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jc w:val="center"/>
        <w:rPr>
          <w:rFonts w:ascii="仿宋" w:hAnsi="仿宋" w:eastAsia="仿宋"/>
          <w:b/>
          <w:sz w:val="24"/>
        </w:rPr>
      </w:pPr>
      <w:r>
        <w:rPr>
          <w:rFonts w:hint="eastAsia" w:ascii="仿宋" w:hAnsi="仿宋" w:eastAsia="仿宋" w:cs="仿宋_GB2312"/>
          <w:sz w:val="36"/>
          <w:szCs w:val="36"/>
        </w:rPr>
        <w:t>合同格式</w:t>
      </w:r>
    </w:p>
    <w:p>
      <w:pPr>
        <w:spacing w:before="312" w:beforeLines="100" w:line="336" w:lineRule="auto"/>
        <w:jc w:val="center"/>
        <w:rPr>
          <w:rFonts w:ascii="仿宋" w:hAnsi="仿宋" w:eastAsia="仿宋" w:cs="仿宋"/>
          <w:b/>
          <w:bCs/>
          <w:sz w:val="36"/>
          <w:szCs w:val="36"/>
        </w:rPr>
      </w:pPr>
      <w:r>
        <w:rPr>
          <w:rFonts w:hint="eastAsia" w:ascii="仿宋" w:hAnsi="仿宋" w:eastAsia="仿宋" w:cs="仿宋"/>
          <w:b/>
          <w:bCs/>
          <w:sz w:val="36"/>
          <w:szCs w:val="36"/>
        </w:rPr>
        <w:t>西安工业大学__________项目采购合同</w:t>
      </w:r>
    </w:p>
    <w:p>
      <w:pPr>
        <w:tabs>
          <w:tab w:val="left" w:pos="7665"/>
        </w:tabs>
        <w:spacing w:before="312" w:beforeLines="10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根据《中华人民共和国政府采购法》、《中华人民共和国民法典》及有关法律规定，遵循平等、自愿、公平和诚实信用的原则，</w:t>
      </w:r>
      <w:r>
        <w:rPr>
          <w:rFonts w:hint="eastAsia" w:ascii="仿宋" w:hAnsi="仿宋" w:eastAsia="仿宋" w:cs="仿宋"/>
          <w:bCs/>
          <w:sz w:val="24"/>
          <w:szCs w:val="24"/>
        </w:rPr>
        <w:t>西安工业大学</w:t>
      </w:r>
      <w:r>
        <w:rPr>
          <w:rFonts w:hint="eastAsia" w:ascii="仿宋" w:hAnsi="仿宋" w:eastAsia="仿宋" w:cs="仿宋"/>
          <w:sz w:val="24"/>
          <w:szCs w:val="24"/>
        </w:rPr>
        <w:t>（甲方）与××××公司（乙方）就××××项目（招标编号：</w:t>
      </w:r>
      <w:r>
        <w:rPr>
          <w:rFonts w:hint="eastAsia" w:ascii="仿宋" w:hAnsi="仿宋" w:eastAsia="仿宋" w:cs="仿宋"/>
          <w:sz w:val="24"/>
          <w:szCs w:val="24"/>
          <w:u w:val="single"/>
        </w:rPr>
        <w:t xml:space="preserve">               </w:t>
      </w:r>
      <w:r>
        <w:rPr>
          <w:rFonts w:hint="eastAsia" w:ascii="仿宋" w:hAnsi="仿宋" w:eastAsia="仿宋" w:cs="仿宋"/>
          <w:sz w:val="24"/>
          <w:szCs w:val="24"/>
        </w:rPr>
        <w:t>）经双方协商达成如下合同条款：</w:t>
      </w:r>
    </w:p>
    <w:p>
      <w:pPr>
        <w:pStyle w:val="7"/>
        <w:numPr>
          <w:ilvl w:val="0"/>
          <w:numId w:val="1"/>
        </w:numPr>
        <w:spacing w:line="360" w:lineRule="auto"/>
        <w:ind w:firstLineChars="0"/>
        <w:rPr>
          <w:rFonts w:hint="eastAsia" w:ascii="仿宋" w:hAnsi="仿宋" w:eastAsia="仿宋" w:cs="仿宋"/>
          <w:bCs/>
          <w:sz w:val="24"/>
          <w:szCs w:val="24"/>
        </w:rPr>
      </w:pPr>
      <w:r>
        <w:rPr>
          <w:rFonts w:hint="eastAsia" w:ascii="仿宋" w:hAnsi="仿宋" w:eastAsia="仿宋" w:cs="仿宋"/>
          <w:b/>
          <w:sz w:val="24"/>
          <w:szCs w:val="24"/>
        </w:rPr>
        <w:t>服务名称</w:t>
      </w:r>
    </w:p>
    <w:p>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（请按实际招标情况填写）</w:t>
      </w:r>
    </w:p>
    <w:p>
      <w:pPr>
        <w:pStyle w:val="7"/>
        <w:numPr>
          <w:ilvl w:val="0"/>
          <w:numId w:val="1"/>
        </w:numPr>
        <w:spacing w:line="360" w:lineRule="auto"/>
        <w:ind w:firstLineChars="0"/>
        <w:rPr>
          <w:rFonts w:hint="eastAsia" w:ascii="仿宋" w:hAnsi="仿宋" w:eastAsia="仿宋" w:cs="仿宋"/>
          <w:b/>
          <w:sz w:val="24"/>
          <w:szCs w:val="24"/>
        </w:rPr>
      </w:pPr>
      <w:r>
        <w:rPr>
          <w:rFonts w:hint="eastAsia" w:ascii="仿宋" w:hAnsi="仿宋" w:eastAsia="仿宋" w:cs="仿宋"/>
          <w:b/>
          <w:sz w:val="24"/>
          <w:szCs w:val="24"/>
        </w:rPr>
        <w:t>服务内容、要求及标准</w:t>
      </w:r>
    </w:p>
    <w:p>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（请按实际招标情况填写）</w:t>
      </w:r>
    </w:p>
    <w:p>
      <w:pPr>
        <w:pStyle w:val="7"/>
        <w:numPr>
          <w:ilvl w:val="0"/>
          <w:numId w:val="1"/>
        </w:numPr>
        <w:spacing w:line="360" w:lineRule="auto"/>
        <w:ind w:left="442" w:hanging="442" w:firstLineChars="0"/>
        <w:rPr>
          <w:rFonts w:hint="eastAsia" w:ascii="仿宋" w:hAnsi="仿宋" w:eastAsia="仿宋" w:cs="仿宋"/>
          <w:b/>
          <w:sz w:val="24"/>
          <w:szCs w:val="24"/>
        </w:rPr>
      </w:pPr>
      <w:r>
        <w:rPr>
          <w:rFonts w:hint="eastAsia" w:ascii="仿宋" w:hAnsi="仿宋" w:eastAsia="仿宋" w:cs="仿宋"/>
          <w:b/>
          <w:sz w:val="24"/>
          <w:szCs w:val="24"/>
        </w:rPr>
        <w:t>服务期限</w:t>
      </w:r>
    </w:p>
    <w:p>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（请按实际招标情况填写）</w:t>
      </w:r>
    </w:p>
    <w:p>
      <w:pPr>
        <w:pStyle w:val="7"/>
        <w:numPr>
          <w:ilvl w:val="0"/>
          <w:numId w:val="1"/>
        </w:numPr>
        <w:spacing w:line="360" w:lineRule="auto"/>
        <w:ind w:left="442" w:hanging="442" w:firstLineChars="0"/>
        <w:rPr>
          <w:rFonts w:hint="eastAsia" w:ascii="仿宋" w:hAnsi="仿宋" w:eastAsia="仿宋" w:cs="仿宋"/>
          <w:b/>
          <w:sz w:val="24"/>
          <w:szCs w:val="24"/>
        </w:rPr>
      </w:pPr>
      <w:r>
        <w:rPr>
          <w:rFonts w:hint="eastAsia" w:ascii="仿宋" w:hAnsi="仿宋" w:eastAsia="仿宋" w:cs="仿宋"/>
          <w:b/>
          <w:sz w:val="24"/>
          <w:szCs w:val="24"/>
        </w:rPr>
        <w:t>服务地点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（请按实际招标情况填写）</w:t>
      </w:r>
    </w:p>
    <w:p>
      <w:pPr>
        <w:pStyle w:val="7"/>
        <w:numPr>
          <w:ilvl w:val="0"/>
          <w:numId w:val="1"/>
        </w:numPr>
        <w:spacing w:line="360" w:lineRule="auto"/>
        <w:ind w:left="442" w:hanging="442" w:firstLineChars="0"/>
        <w:rPr>
          <w:rFonts w:hint="eastAsia" w:ascii="仿宋" w:hAnsi="仿宋" w:eastAsia="仿宋" w:cs="仿宋"/>
          <w:b/>
          <w:sz w:val="24"/>
          <w:szCs w:val="24"/>
        </w:rPr>
      </w:pPr>
      <w:r>
        <w:rPr>
          <w:rFonts w:hint="eastAsia" w:ascii="仿宋" w:hAnsi="仿宋" w:eastAsia="仿宋" w:cs="仿宋"/>
          <w:b/>
          <w:sz w:val="24"/>
          <w:szCs w:val="24"/>
        </w:rPr>
        <w:t>验收要求</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乙方完全履行合同义务后，甲方按照采购相关文件和相关规定组织验收工作。（请按实际招标情况调整）</w:t>
      </w:r>
    </w:p>
    <w:p>
      <w:pPr>
        <w:pStyle w:val="7"/>
        <w:numPr>
          <w:ilvl w:val="0"/>
          <w:numId w:val="1"/>
        </w:numPr>
        <w:spacing w:line="360" w:lineRule="auto"/>
        <w:ind w:firstLineChars="0"/>
        <w:rPr>
          <w:rFonts w:hint="eastAsia" w:ascii="仿宋" w:hAnsi="仿宋" w:eastAsia="仿宋" w:cs="仿宋"/>
          <w:b/>
          <w:sz w:val="24"/>
          <w:szCs w:val="24"/>
        </w:rPr>
      </w:pPr>
      <w:r>
        <w:rPr>
          <w:rFonts w:hint="eastAsia" w:ascii="仿宋" w:hAnsi="仿宋" w:eastAsia="仿宋" w:cs="仿宋"/>
          <w:b/>
          <w:sz w:val="24"/>
          <w:szCs w:val="24"/>
        </w:rPr>
        <w:t>合同总额及支付方式</w:t>
      </w:r>
    </w:p>
    <w:p>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sz w:val="24"/>
          <w:szCs w:val="24"/>
        </w:rPr>
        <w:t>（一）</w:t>
      </w:r>
      <w:r>
        <w:rPr>
          <w:rFonts w:hint="eastAsia" w:ascii="仿宋" w:hAnsi="仿宋" w:eastAsia="仿宋" w:cs="仿宋"/>
          <w:b/>
          <w:bCs/>
          <w:sz w:val="24"/>
          <w:szCs w:val="24"/>
        </w:rPr>
        <w:t>合计总金额（大写）：人民币：</w:t>
      </w:r>
      <w:r>
        <w:rPr>
          <w:rFonts w:hint="eastAsia" w:ascii="仿宋" w:hAnsi="仿宋" w:eastAsia="仿宋" w:cs="仿宋"/>
          <w:b/>
          <w:bCs/>
          <w:sz w:val="24"/>
          <w:szCs w:val="24"/>
          <w:u w:val="single"/>
        </w:rPr>
        <w:t xml:space="preserve">     </w:t>
      </w:r>
      <w:r>
        <w:rPr>
          <w:rFonts w:hint="eastAsia" w:ascii="仿宋" w:hAnsi="仿宋" w:eastAsia="仿宋" w:cs="仿宋"/>
          <w:b/>
          <w:bCs/>
          <w:sz w:val="24"/>
          <w:szCs w:val="24"/>
        </w:rPr>
        <w:t>元整。</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（小写）：人民币：</w:t>
      </w:r>
      <w:r>
        <w:rPr>
          <w:rFonts w:hint="eastAsia" w:ascii="仿宋" w:hAnsi="仿宋" w:eastAsia="仿宋" w:cs="仿宋"/>
          <w:b/>
          <w:bCs/>
          <w:sz w:val="24"/>
          <w:szCs w:val="24"/>
          <w:u w:val="single"/>
        </w:rPr>
        <w:t xml:space="preserve">     </w:t>
      </w:r>
      <w:r>
        <w:rPr>
          <w:rFonts w:hint="eastAsia" w:ascii="仿宋" w:hAnsi="仿宋" w:eastAsia="仿宋" w:cs="仿宋"/>
          <w:b/>
          <w:bCs/>
          <w:sz w:val="24"/>
          <w:szCs w:val="24"/>
        </w:rPr>
        <w:t>元整。</w:t>
      </w:r>
    </w:p>
    <w:p>
      <w:pPr>
        <w:pStyle w:val="2"/>
        <w:spacing w:line="360" w:lineRule="auto"/>
        <w:ind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注：合同总金额包括但不限于乙方为提供服务所产生的全部成本、预期利益、售后服务、税费和合同中规定乙方应承担的其他义务的费用等。合同成交价为含增值税发票金额，除本合同总金额外，甲方不再支付任何其他费用。</w:t>
      </w:r>
    </w:p>
    <w:p>
      <w:pPr>
        <w:tabs>
          <w:tab w:val="left" w:pos="7665"/>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（二）支付方式和要求</w:t>
      </w:r>
    </w:p>
    <w:p>
      <w:pPr>
        <w:pStyle w:val="8"/>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highlight w:val="none"/>
          <w:lang w:val="en-US" w:eastAsia="zh-CN"/>
        </w:rPr>
        <w:t>在每个</w:t>
      </w:r>
      <w:r>
        <w:rPr>
          <w:rFonts w:hint="eastAsia" w:ascii="仿宋" w:hAnsi="仿宋" w:eastAsia="仿宋" w:cs="仿宋"/>
          <w:color w:val="auto"/>
          <w:sz w:val="24"/>
          <w:highlight w:val="none"/>
        </w:rPr>
        <w:t>合同</w:t>
      </w:r>
      <w:r>
        <w:rPr>
          <w:rFonts w:hint="eastAsia" w:ascii="仿宋" w:hAnsi="仿宋" w:eastAsia="仿宋" w:cs="仿宋"/>
          <w:color w:val="auto"/>
          <w:sz w:val="24"/>
          <w:highlight w:val="none"/>
          <w:lang w:val="en-US" w:eastAsia="zh-CN"/>
        </w:rPr>
        <w:t>服务期限内</w:t>
      </w:r>
      <w:r>
        <w:rPr>
          <w:rFonts w:hint="eastAsia" w:ascii="仿宋" w:hAnsi="仿宋" w:eastAsia="仿宋" w:cs="仿宋"/>
          <w:color w:val="auto"/>
          <w:sz w:val="24"/>
          <w:highlight w:val="none"/>
        </w:rPr>
        <w:t>，所有服务</w:t>
      </w:r>
      <w:r>
        <w:rPr>
          <w:rFonts w:hint="eastAsia" w:ascii="仿宋" w:hAnsi="仿宋" w:eastAsia="仿宋" w:cs="仿宋"/>
          <w:color w:val="auto"/>
          <w:sz w:val="24"/>
          <w:highlight w:val="none"/>
          <w:lang w:val="en-US" w:eastAsia="zh-CN"/>
        </w:rPr>
        <w:t>正常运行满1个月后，</w:t>
      </w:r>
      <w:r>
        <w:rPr>
          <w:rFonts w:hint="eastAsia" w:ascii="仿宋" w:hAnsi="仿宋" w:eastAsia="仿宋" w:cs="仿宋"/>
          <w:color w:val="auto"/>
          <w:sz w:val="24"/>
          <w:highlight w:val="none"/>
        </w:rPr>
        <w:t>支付100%的合同金额。</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甲方以银行转账的方式支付合同款项，乙方指定的收款账户信息为：</w:t>
      </w:r>
    </w:p>
    <w:p>
      <w:pPr>
        <w:spacing w:line="360" w:lineRule="auto"/>
        <w:rPr>
          <w:rFonts w:hint="eastAsia" w:ascii="仿宋" w:hAnsi="仿宋" w:eastAsia="仿宋" w:cs="仿宋"/>
          <w:sz w:val="24"/>
          <w:szCs w:val="24"/>
        </w:rPr>
      </w:pPr>
      <w:r>
        <w:rPr>
          <w:rFonts w:hint="eastAsia" w:ascii="仿宋" w:hAnsi="仿宋" w:eastAsia="仿宋" w:cs="仿宋"/>
          <w:sz w:val="24"/>
          <w:szCs w:val="24"/>
        </w:rPr>
        <w:t>开户名：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开户行：</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spacing w:line="360" w:lineRule="auto"/>
        <w:rPr>
          <w:rFonts w:hint="eastAsia" w:ascii="仿宋" w:hAnsi="仿宋" w:eastAsia="仿宋" w:cs="仿宋"/>
          <w:b/>
          <w:sz w:val="24"/>
          <w:szCs w:val="24"/>
        </w:rPr>
      </w:pPr>
      <w:r>
        <w:rPr>
          <w:rFonts w:hint="eastAsia" w:ascii="仿宋" w:hAnsi="仿宋" w:eastAsia="仿宋" w:cs="仿宋"/>
          <w:sz w:val="24"/>
          <w:szCs w:val="24"/>
        </w:rPr>
        <w:t>账号：</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乙方指定收款账户如有变更的，应提前10个工作日书面通知甲方，否则由此产生的损失由乙方承担。</w:t>
      </w:r>
      <w:r>
        <w:rPr>
          <w:rFonts w:hint="eastAsia" w:ascii="仿宋" w:hAnsi="仿宋" w:eastAsia="仿宋" w:cs="仿宋"/>
          <w:sz w:val="24"/>
          <w:szCs w:val="24"/>
          <w:u w:val="single"/>
        </w:rPr>
        <w:t>甲方支付合同款项前，乙方应当向甲方提供合法符合甲方要求的增值税发票，否则，甲方有权拒绝支付。</w:t>
      </w:r>
    </w:p>
    <w:p>
      <w:pPr>
        <w:pStyle w:val="7"/>
        <w:numPr>
          <w:ilvl w:val="0"/>
          <w:numId w:val="1"/>
        </w:numPr>
        <w:spacing w:line="360" w:lineRule="auto"/>
        <w:ind w:left="442" w:hanging="442" w:firstLineChars="0"/>
        <w:rPr>
          <w:rFonts w:hint="eastAsia" w:ascii="仿宋" w:hAnsi="仿宋" w:eastAsia="仿宋" w:cs="仿宋"/>
          <w:b/>
          <w:sz w:val="24"/>
          <w:szCs w:val="24"/>
        </w:rPr>
      </w:pPr>
      <w:r>
        <w:rPr>
          <w:rFonts w:hint="eastAsia" w:ascii="仿宋" w:hAnsi="仿宋" w:eastAsia="仿宋" w:cs="仿宋"/>
          <w:b/>
          <w:sz w:val="24"/>
          <w:szCs w:val="24"/>
        </w:rPr>
        <w:t>所有权及知识产权</w:t>
      </w:r>
    </w:p>
    <w:p>
      <w:pPr>
        <w:tabs>
          <w:tab w:val="left" w:pos="7665"/>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提供的所有服务内容及配套产品需手续完善、合法有效，无产权和法律纠纷，甲方具有合法的使用权。乙方应保证所提供的服务或其任何一部分均不侵犯任何第三方合法的所有权、知识产权及其它任何权益。否则，由此产生的一切责任及甲方受到的任何损害由乙方承担。</w:t>
      </w:r>
    </w:p>
    <w:p>
      <w:pPr>
        <w:pStyle w:val="7"/>
        <w:numPr>
          <w:ilvl w:val="0"/>
          <w:numId w:val="1"/>
        </w:numPr>
        <w:spacing w:line="360" w:lineRule="auto"/>
        <w:ind w:left="442" w:hanging="442" w:firstLineChars="0"/>
        <w:rPr>
          <w:rFonts w:hint="eastAsia" w:ascii="仿宋" w:hAnsi="仿宋" w:eastAsia="仿宋" w:cs="仿宋"/>
          <w:b/>
          <w:sz w:val="24"/>
          <w:szCs w:val="24"/>
        </w:rPr>
      </w:pPr>
      <w:r>
        <w:rPr>
          <w:rFonts w:hint="eastAsia" w:ascii="仿宋" w:hAnsi="仿宋" w:eastAsia="仿宋" w:cs="仿宋"/>
          <w:b/>
          <w:sz w:val="24"/>
          <w:szCs w:val="24"/>
        </w:rPr>
        <w:t>保密</w:t>
      </w:r>
    </w:p>
    <w:p>
      <w:pPr>
        <w:tabs>
          <w:tab w:val="left" w:pos="7665"/>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（一）双方应对本合同履行过程中所知悉的双方商业秘密、技术成果、经营计划和战略、客户信息及其它非技术性信息承担保密义务。</w:t>
      </w:r>
    </w:p>
    <w:p>
      <w:pPr>
        <w:tabs>
          <w:tab w:val="left" w:pos="7665"/>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（二）未经双方书面同意，不得向社会公众或第三方通过任何途径出示、泄露，不得对上述信息进行复制、传播和销售。双方同时应约束其员工履行保密义务。</w:t>
      </w:r>
    </w:p>
    <w:p>
      <w:pPr>
        <w:tabs>
          <w:tab w:val="left" w:pos="7665"/>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（三）本条所约定的双方承担保密义务不因本合同履行完毕而失效。</w:t>
      </w:r>
    </w:p>
    <w:p>
      <w:pPr>
        <w:pStyle w:val="7"/>
        <w:numPr>
          <w:ilvl w:val="0"/>
          <w:numId w:val="1"/>
        </w:numPr>
        <w:spacing w:line="360" w:lineRule="auto"/>
        <w:ind w:left="442" w:hanging="442" w:firstLineChars="0"/>
        <w:rPr>
          <w:rFonts w:hint="eastAsia" w:ascii="仿宋" w:hAnsi="仿宋" w:eastAsia="仿宋" w:cs="仿宋"/>
          <w:b/>
          <w:sz w:val="24"/>
          <w:szCs w:val="24"/>
        </w:rPr>
      </w:pPr>
      <w:r>
        <w:rPr>
          <w:rFonts w:hint="eastAsia" w:ascii="仿宋" w:hAnsi="仿宋" w:eastAsia="仿宋" w:cs="仿宋"/>
          <w:b/>
          <w:sz w:val="24"/>
          <w:szCs w:val="24"/>
        </w:rPr>
        <w:t>违约责任</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（一）乙方逾期提供服务的，每逾期一天向甲方支付合同金额</w:t>
      </w:r>
      <w:r>
        <w:rPr>
          <w:rFonts w:hint="eastAsia" w:ascii="仿宋" w:hAnsi="仿宋" w:eastAsia="仿宋" w:cs="仿宋"/>
          <w:sz w:val="24"/>
          <w:szCs w:val="24"/>
          <w:u w:val="single"/>
        </w:rPr>
        <w:t xml:space="preserve">    </w:t>
      </w:r>
      <w:r>
        <w:rPr>
          <w:rFonts w:hint="eastAsia" w:ascii="仿宋" w:hAnsi="仿宋" w:eastAsia="仿宋" w:cs="仿宋"/>
          <w:sz w:val="24"/>
          <w:szCs w:val="24"/>
        </w:rPr>
        <w:t>%的违约金，逾期</w:t>
      </w:r>
      <w:r>
        <w:rPr>
          <w:rFonts w:hint="eastAsia" w:ascii="仿宋" w:hAnsi="仿宋" w:eastAsia="仿宋" w:cs="仿宋"/>
          <w:sz w:val="24"/>
          <w:szCs w:val="24"/>
          <w:u w:val="single"/>
        </w:rPr>
        <w:t xml:space="preserve">   </w:t>
      </w:r>
      <w:r>
        <w:rPr>
          <w:rFonts w:hint="eastAsia" w:ascii="仿宋" w:hAnsi="仿宋" w:eastAsia="仿宋" w:cs="仿宋"/>
          <w:sz w:val="24"/>
          <w:szCs w:val="24"/>
        </w:rPr>
        <w:t>日的，甲方有权单方面解除本合同。</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甲方依据招标文件中服务履约考核标准，每年对乙方服务质量进行一次考核。得分低于80分时，乙方应拿出可行的解决办法进行优化调整或整改；若乙方经过2次优化调整或整改仍存在重大问题的，或者得分低于60分，即为考核不通过，甲方有权延期支付相应的合同金额。</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（三）乙方提供的服务不符合约定的，甲方有权向乙方提出整改意见，乙方需无条件整改至符合约定，自甲方向乙方提出整改意见之日起</w:t>
      </w:r>
      <w:r>
        <w:rPr>
          <w:rFonts w:hint="eastAsia" w:ascii="仿宋" w:hAnsi="仿宋" w:eastAsia="仿宋" w:cs="仿宋"/>
          <w:sz w:val="24"/>
          <w:szCs w:val="24"/>
          <w:u w:val="single"/>
        </w:rPr>
        <w:t xml:space="preserve">   </w:t>
      </w:r>
      <w:r>
        <w:rPr>
          <w:rFonts w:hint="eastAsia" w:ascii="仿宋" w:hAnsi="仿宋" w:eastAsia="仿宋" w:cs="仿宋"/>
          <w:sz w:val="24"/>
          <w:szCs w:val="24"/>
        </w:rPr>
        <w:t>日内，乙方仍未整改或整改后服务仍不符合约定的，甲方有权利解除本合同，且乙方需向甲方支付合同金额</w:t>
      </w:r>
      <w:r>
        <w:rPr>
          <w:rFonts w:hint="eastAsia" w:ascii="仿宋" w:hAnsi="仿宋" w:eastAsia="仿宋" w:cs="仿宋"/>
          <w:sz w:val="24"/>
          <w:szCs w:val="24"/>
          <w:u w:val="single"/>
        </w:rPr>
        <w:t xml:space="preserve">    </w:t>
      </w:r>
      <w:r>
        <w:rPr>
          <w:rFonts w:hint="eastAsia" w:ascii="仿宋" w:hAnsi="仿宋" w:eastAsia="仿宋" w:cs="仿宋"/>
          <w:sz w:val="24"/>
          <w:szCs w:val="24"/>
        </w:rPr>
        <w:t>的违约金。</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（四）由于乙方履约问题导致合同终止时，甲方将继续拥有服务设备及系统的使用权，乙方应在保障服务标准和质量的基础上，配合做好甲方服务切换。</w:t>
      </w:r>
    </w:p>
    <w:p>
      <w:pPr>
        <w:pStyle w:val="7"/>
        <w:numPr>
          <w:ilvl w:val="0"/>
          <w:numId w:val="1"/>
        </w:numPr>
        <w:spacing w:line="360" w:lineRule="auto"/>
        <w:ind w:left="442" w:hanging="442" w:firstLineChars="0"/>
        <w:rPr>
          <w:rFonts w:hint="eastAsia" w:ascii="仿宋" w:hAnsi="仿宋" w:eastAsia="仿宋" w:cs="仿宋"/>
          <w:b/>
          <w:sz w:val="24"/>
          <w:szCs w:val="24"/>
        </w:rPr>
      </w:pPr>
      <w:r>
        <w:rPr>
          <w:rFonts w:hint="eastAsia" w:ascii="仿宋" w:hAnsi="仿宋" w:eastAsia="仿宋" w:cs="仿宋"/>
          <w:b/>
          <w:sz w:val="24"/>
          <w:szCs w:val="24"/>
        </w:rPr>
        <w:t>争议解决</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双方在履行合同过程中，若发生争议，可以协商解决。如协商未果，双方向甲方所在地人民法院提起诉讼。乙方如果没有按照本合同约定履行合同，甲方有权终止合同。</w:t>
      </w:r>
    </w:p>
    <w:p>
      <w:pPr>
        <w:pStyle w:val="7"/>
        <w:numPr>
          <w:ilvl w:val="0"/>
          <w:numId w:val="1"/>
        </w:numPr>
        <w:spacing w:line="360" w:lineRule="auto"/>
        <w:ind w:left="442" w:hanging="442" w:firstLineChars="0"/>
        <w:rPr>
          <w:rFonts w:hint="eastAsia" w:ascii="仿宋" w:hAnsi="仿宋" w:eastAsia="仿宋" w:cs="仿宋"/>
          <w:b/>
          <w:sz w:val="24"/>
          <w:szCs w:val="24"/>
        </w:rPr>
      </w:pPr>
      <w:r>
        <w:rPr>
          <w:rFonts w:hint="eastAsia" w:ascii="仿宋" w:hAnsi="仿宋" w:eastAsia="仿宋" w:cs="仿宋"/>
          <w:b/>
          <w:sz w:val="24"/>
          <w:szCs w:val="24"/>
        </w:rPr>
        <w:t>其他事项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（一）除双方签署书面补充协议，本合同条件不可变更；本合同及其附件替代双方以前或执行本合同过程中所做的任何口头交流、声明或合同。</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sz w:val="24"/>
          <w:szCs w:val="24"/>
        </w:rPr>
        <w:t>（二）本合同壹式</w:t>
      </w:r>
      <w:r>
        <w:rPr>
          <w:rFonts w:hint="eastAsia" w:ascii="仿宋" w:hAnsi="仿宋" w:eastAsia="仿宋" w:cs="仿宋"/>
          <w:sz w:val="24"/>
          <w:szCs w:val="24"/>
          <w:u w:val="single"/>
        </w:rPr>
        <w:t xml:space="preserve">   </w:t>
      </w:r>
      <w:r>
        <w:rPr>
          <w:rFonts w:hint="eastAsia" w:ascii="仿宋" w:hAnsi="仿宋" w:eastAsia="仿宋" w:cs="仿宋"/>
          <w:sz w:val="24"/>
          <w:szCs w:val="24"/>
        </w:rPr>
        <w:t>份，甲方</w:t>
      </w:r>
      <w:r>
        <w:rPr>
          <w:rFonts w:hint="eastAsia" w:ascii="仿宋" w:hAnsi="仿宋" w:eastAsia="仿宋" w:cs="仿宋"/>
          <w:sz w:val="24"/>
          <w:szCs w:val="24"/>
          <w:u w:val="single"/>
        </w:rPr>
        <w:t xml:space="preserve">   </w:t>
      </w:r>
      <w:r>
        <w:rPr>
          <w:rFonts w:hint="eastAsia" w:ascii="仿宋" w:hAnsi="仿宋" w:eastAsia="仿宋" w:cs="仿宋"/>
          <w:sz w:val="24"/>
          <w:szCs w:val="24"/>
        </w:rPr>
        <w:t>份，乙方</w:t>
      </w:r>
      <w:r>
        <w:rPr>
          <w:rFonts w:hint="eastAsia" w:ascii="仿宋" w:hAnsi="仿宋" w:eastAsia="仿宋" w:cs="仿宋"/>
          <w:sz w:val="24"/>
          <w:szCs w:val="24"/>
          <w:u w:val="single"/>
        </w:rPr>
        <w:t xml:space="preserve">   </w:t>
      </w:r>
      <w:r>
        <w:rPr>
          <w:rFonts w:hint="eastAsia" w:ascii="仿宋" w:hAnsi="仿宋" w:eastAsia="仿宋" w:cs="仿宋"/>
          <w:sz w:val="24"/>
          <w:szCs w:val="24"/>
        </w:rPr>
        <w:t>份，具有同等的法律效力。经双方共同签署确认的合同附件为有效附件，与合同有同等法律效力（若有，附件条款不得</w:t>
      </w:r>
      <w:r>
        <w:rPr>
          <w:rFonts w:hint="eastAsia" w:ascii="仿宋" w:hAnsi="仿宋" w:eastAsia="仿宋" w:cs="仿宋"/>
          <w:color w:val="auto"/>
          <w:sz w:val="24"/>
          <w:szCs w:val="24"/>
        </w:rPr>
        <w:t>与合同条件矛盾）。本合同自双方签字盖章之日起生效。</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（三）本项目在当年度合同期满前，采购人将对中标人一年来服务履约情况进行考核，根据考核结果，采购人有权决定是否续签合同，每次合同履行期限为1年，累计合同履行期限不超过 3 年。</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color w:val="auto"/>
          <w:sz w:val="24"/>
          <w:szCs w:val="24"/>
        </w:rPr>
        <w:t>（四）下述文件为本合同的一</w:t>
      </w:r>
      <w:r>
        <w:rPr>
          <w:rFonts w:hint="eastAsia" w:ascii="仿宋" w:hAnsi="仿宋" w:eastAsia="仿宋" w:cs="仿宋"/>
          <w:sz w:val="24"/>
          <w:szCs w:val="24"/>
        </w:rPr>
        <w:t>部分，并与本合同一起阅读和解释，且具有同等法律效力：</w:t>
      </w:r>
    </w:p>
    <w:p>
      <w:pPr>
        <w:pStyle w:val="7"/>
        <w:numPr>
          <w:ilvl w:val="0"/>
          <w:numId w:val="2"/>
        </w:numPr>
        <w:adjustRightInd w:val="0"/>
        <w:snapToGrid w:val="0"/>
        <w:spacing w:line="360" w:lineRule="auto"/>
        <w:ind w:firstLineChars="0"/>
        <w:rPr>
          <w:rFonts w:hint="eastAsia" w:ascii="仿宋" w:hAnsi="仿宋" w:eastAsia="仿宋" w:cs="仿宋"/>
          <w:sz w:val="24"/>
          <w:szCs w:val="24"/>
        </w:rPr>
      </w:pPr>
      <w:r>
        <w:rPr>
          <w:rFonts w:hint="eastAsia" w:ascii="仿宋" w:hAnsi="仿宋" w:eastAsia="仿宋" w:cs="仿宋"/>
          <w:sz w:val="24"/>
          <w:szCs w:val="24"/>
        </w:rPr>
        <w:t>合同附件：补充条款（如果有）；</w:t>
      </w:r>
    </w:p>
    <w:p>
      <w:pPr>
        <w:pStyle w:val="7"/>
        <w:numPr>
          <w:ilvl w:val="0"/>
          <w:numId w:val="2"/>
        </w:numPr>
        <w:adjustRightInd w:val="0"/>
        <w:snapToGrid w:val="0"/>
        <w:spacing w:line="360" w:lineRule="auto"/>
        <w:ind w:firstLineChars="0"/>
        <w:rPr>
          <w:rFonts w:hint="eastAsia" w:ascii="仿宋" w:hAnsi="仿宋" w:eastAsia="仿宋" w:cs="仿宋"/>
          <w:sz w:val="24"/>
          <w:szCs w:val="24"/>
        </w:rPr>
      </w:pPr>
      <w:r>
        <w:rPr>
          <w:rFonts w:hint="eastAsia" w:ascii="仿宋" w:hAnsi="仿宋" w:eastAsia="仿宋" w:cs="仿宋"/>
          <w:sz w:val="24"/>
          <w:szCs w:val="24"/>
        </w:rPr>
        <w:t>招标文件；</w:t>
      </w:r>
    </w:p>
    <w:p>
      <w:pPr>
        <w:pStyle w:val="7"/>
        <w:numPr>
          <w:ilvl w:val="0"/>
          <w:numId w:val="2"/>
        </w:numPr>
        <w:adjustRightInd w:val="0"/>
        <w:snapToGrid w:val="0"/>
        <w:spacing w:line="360" w:lineRule="auto"/>
        <w:ind w:firstLineChars="0"/>
        <w:rPr>
          <w:rFonts w:hint="eastAsia" w:ascii="仿宋" w:hAnsi="仿宋" w:eastAsia="仿宋" w:cs="仿宋"/>
          <w:sz w:val="24"/>
          <w:szCs w:val="24"/>
        </w:rPr>
      </w:pPr>
      <w:r>
        <w:rPr>
          <w:rFonts w:hint="eastAsia" w:ascii="仿宋" w:hAnsi="仿宋" w:eastAsia="仿宋" w:cs="仿宋"/>
          <w:sz w:val="24"/>
          <w:szCs w:val="24"/>
        </w:rPr>
        <w:t>投标文件；</w:t>
      </w:r>
    </w:p>
    <w:p>
      <w:pPr>
        <w:pStyle w:val="7"/>
        <w:numPr>
          <w:ilvl w:val="0"/>
          <w:numId w:val="2"/>
        </w:numPr>
        <w:adjustRightInd w:val="0"/>
        <w:snapToGrid w:val="0"/>
        <w:spacing w:line="360" w:lineRule="auto"/>
        <w:ind w:firstLineChars="0"/>
        <w:rPr>
          <w:rFonts w:hint="eastAsia" w:ascii="仿宋" w:hAnsi="仿宋" w:eastAsia="仿宋" w:cs="仿宋"/>
          <w:sz w:val="24"/>
          <w:szCs w:val="24"/>
        </w:rPr>
      </w:pPr>
      <w:r>
        <w:rPr>
          <w:rFonts w:hint="eastAsia" w:ascii="仿宋" w:hAnsi="仿宋" w:eastAsia="仿宋" w:cs="仿宋"/>
          <w:sz w:val="24"/>
          <w:szCs w:val="24"/>
        </w:rPr>
        <w:t>中标通知书；</w:t>
      </w:r>
    </w:p>
    <w:p>
      <w:pPr>
        <w:pStyle w:val="7"/>
        <w:numPr>
          <w:ilvl w:val="0"/>
          <w:numId w:val="2"/>
        </w:numPr>
        <w:adjustRightInd w:val="0"/>
        <w:snapToGrid w:val="0"/>
        <w:spacing w:line="360" w:lineRule="auto"/>
        <w:ind w:firstLineChars="0"/>
        <w:rPr>
          <w:rFonts w:hint="eastAsia"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ind w:left="640"/>
        <w:rPr>
          <w:rFonts w:hint="eastAsia" w:ascii="仿宋" w:hAnsi="仿宋" w:eastAsia="仿宋" w:cs="仿宋"/>
          <w:sz w:val="24"/>
          <w:szCs w:val="24"/>
        </w:rPr>
      </w:pP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（以下无正文）</w:t>
      </w:r>
    </w:p>
    <w:p>
      <w:pPr>
        <w:spacing w:line="360" w:lineRule="auto"/>
        <w:rPr>
          <w:rFonts w:hint="eastAsia" w:ascii="仿宋" w:hAnsi="仿宋" w:eastAsia="仿宋" w:cs="仿宋"/>
          <w:sz w:val="24"/>
          <w:szCs w:val="24"/>
        </w:rPr>
      </w:pPr>
    </w:p>
    <w:tbl>
      <w:tblPr>
        <w:tblStyle w:val="5"/>
        <w:tblW w:w="518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21"/>
        <w:gridCol w:w="44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jc w:val="center"/>
        </w:trPr>
        <w:tc>
          <w:tcPr>
            <w:tcW w:w="4309" w:type="dxa"/>
          </w:tcPr>
          <w:p>
            <w:pPr>
              <w:snapToGrid w:val="0"/>
              <w:spacing w:line="360" w:lineRule="auto"/>
              <w:rPr>
                <w:rFonts w:hint="eastAsia" w:ascii="仿宋" w:hAnsi="仿宋" w:eastAsia="仿宋" w:cs="仿宋"/>
                <w:bCs/>
                <w:kern w:val="0"/>
                <w:sz w:val="24"/>
                <w:szCs w:val="24"/>
              </w:rPr>
            </w:pPr>
            <w:r>
              <w:rPr>
                <w:rFonts w:hint="eastAsia" w:ascii="仿宋" w:hAnsi="仿宋" w:eastAsia="仿宋" w:cs="仿宋"/>
                <w:bCs/>
                <w:kern w:val="0"/>
                <w:sz w:val="24"/>
                <w:szCs w:val="24"/>
              </w:rPr>
              <w:t>甲方（盖章）：西安工业大学</w:t>
            </w:r>
          </w:p>
        </w:tc>
        <w:tc>
          <w:tcPr>
            <w:tcW w:w="4309" w:type="dxa"/>
          </w:tcPr>
          <w:p>
            <w:pPr>
              <w:snapToGrid w:val="0"/>
              <w:spacing w:line="360" w:lineRule="auto"/>
              <w:rPr>
                <w:rFonts w:hint="eastAsia" w:ascii="仿宋" w:hAnsi="仿宋" w:eastAsia="仿宋" w:cs="仿宋"/>
                <w:bCs/>
                <w:kern w:val="0"/>
                <w:sz w:val="24"/>
                <w:szCs w:val="24"/>
              </w:rPr>
            </w:pPr>
            <w:r>
              <w:rPr>
                <w:rFonts w:hint="eastAsia" w:ascii="仿宋" w:hAnsi="仿宋" w:eastAsia="仿宋" w:cs="仿宋"/>
                <w:bCs/>
                <w:kern w:val="0"/>
                <w:sz w:val="24"/>
                <w:szCs w:val="24"/>
              </w:rPr>
              <w:t>乙方（盖章）：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jc w:val="center"/>
        </w:trPr>
        <w:tc>
          <w:tcPr>
            <w:tcW w:w="4309" w:type="dxa"/>
            <w:vAlign w:val="center"/>
          </w:tcPr>
          <w:p>
            <w:pPr>
              <w:spacing w:line="360" w:lineRule="auto"/>
              <w:rPr>
                <w:rFonts w:hint="eastAsia" w:ascii="仿宋" w:hAnsi="仿宋" w:eastAsia="仿宋" w:cs="仿宋"/>
                <w:bCs/>
                <w:kern w:val="0"/>
                <w:sz w:val="24"/>
                <w:szCs w:val="24"/>
              </w:rPr>
            </w:pPr>
            <w:r>
              <w:rPr>
                <w:rFonts w:hint="eastAsia" w:ascii="仿宋" w:hAnsi="仿宋" w:eastAsia="仿宋" w:cs="仿宋"/>
                <w:bCs/>
                <w:kern w:val="0"/>
                <w:sz w:val="24"/>
                <w:szCs w:val="24"/>
              </w:rPr>
              <w:t>最终用户：</w:t>
            </w:r>
          </w:p>
        </w:tc>
        <w:tc>
          <w:tcPr>
            <w:tcW w:w="4309" w:type="dxa"/>
            <w:vAlign w:val="center"/>
          </w:tcPr>
          <w:p>
            <w:pPr>
              <w:snapToGrid w:val="0"/>
              <w:spacing w:line="360" w:lineRule="auto"/>
              <w:rPr>
                <w:rFonts w:hint="eastAsia" w:ascii="仿宋" w:hAnsi="仿宋" w:eastAsia="仿宋" w:cs="仿宋"/>
                <w:bCs/>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4309" w:type="dxa"/>
          </w:tcPr>
          <w:p>
            <w:pPr>
              <w:snapToGrid w:val="0"/>
              <w:spacing w:line="360" w:lineRule="auto"/>
              <w:rPr>
                <w:rFonts w:hint="eastAsia" w:ascii="仿宋" w:hAnsi="仿宋" w:eastAsia="仿宋" w:cs="仿宋"/>
                <w:bCs/>
                <w:kern w:val="0"/>
                <w:sz w:val="24"/>
                <w:szCs w:val="24"/>
              </w:rPr>
            </w:pPr>
            <w:r>
              <w:rPr>
                <w:rFonts w:hint="eastAsia" w:ascii="仿宋" w:hAnsi="仿宋" w:eastAsia="仿宋" w:cs="仿宋"/>
                <w:bCs/>
                <w:kern w:val="0"/>
                <w:sz w:val="24"/>
                <w:szCs w:val="24"/>
              </w:rPr>
              <w:t>法定代表人/委托代理人（签字）：</w:t>
            </w:r>
          </w:p>
        </w:tc>
        <w:tc>
          <w:tcPr>
            <w:tcW w:w="4309" w:type="dxa"/>
            <w:vAlign w:val="center"/>
          </w:tcPr>
          <w:p>
            <w:pPr>
              <w:snapToGrid w:val="0"/>
              <w:spacing w:line="360" w:lineRule="auto"/>
              <w:rPr>
                <w:rFonts w:hint="eastAsia" w:ascii="仿宋" w:hAnsi="仿宋" w:eastAsia="仿宋" w:cs="仿宋"/>
                <w:bCs/>
                <w:kern w:val="0"/>
                <w:sz w:val="24"/>
                <w:szCs w:val="24"/>
              </w:rPr>
            </w:pPr>
            <w:r>
              <w:rPr>
                <w:rFonts w:hint="eastAsia" w:ascii="仿宋" w:hAnsi="仿宋" w:eastAsia="仿宋" w:cs="仿宋"/>
                <w:bCs/>
                <w:kern w:val="0"/>
                <w:sz w:val="24"/>
                <w:szCs w:val="24"/>
              </w:rPr>
              <w:t>法定代表人/委托代理人（签字）：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309" w:type="dxa"/>
          </w:tcPr>
          <w:p>
            <w:pPr>
              <w:snapToGrid w:val="0"/>
              <w:spacing w:line="360" w:lineRule="auto"/>
              <w:rPr>
                <w:rFonts w:hint="eastAsia" w:ascii="仿宋" w:hAnsi="仿宋" w:eastAsia="仿宋" w:cs="仿宋"/>
                <w:bCs/>
                <w:kern w:val="0"/>
                <w:sz w:val="24"/>
                <w:szCs w:val="24"/>
              </w:rPr>
            </w:pPr>
            <w:r>
              <w:rPr>
                <w:rFonts w:hint="eastAsia" w:ascii="仿宋" w:hAnsi="仿宋" w:eastAsia="仿宋" w:cs="仿宋"/>
                <w:bCs/>
                <w:kern w:val="0"/>
                <w:sz w:val="24"/>
                <w:szCs w:val="24"/>
              </w:rPr>
              <w:t>日期：年 月 日</w:t>
            </w:r>
          </w:p>
        </w:tc>
        <w:tc>
          <w:tcPr>
            <w:tcW w:w="4309" w:type="dxa"/>
          </w:tcPr>
          <w:p>
            <w:pPr>
              <w:snapToGrid w:val="0"/>
              <w:spacing w:line="360" w:lineRule="auto"/>
              <w:rPr>
                <w:rFonts w:hint="eastAsia" w:ascii="仿宋" w:hAnsi="仿宋" w:eastAsia="仿宋" w:cs="仿宋"/>
                <w:bCs/>
                <w:kern w:val="0"/>
                <w:sz w:val="24"/>
                <w:szCs w:val="24"/>
              </w:rPr>
            </w:pPr>
            <w:r>
              <w:rPr>
                <w:rFonts w:hint="eastAsia" w:ascii="仿宋" w:hAnsi="仿宋" w:eastAsia="仿宋" w:cs="仿宋"/>
                <w:bCs/>
                <w:kern w:val="0"/>
                <w:sz w:val="24"/>
                <w:szCs w:val="24"/>
              </w:rPr>
              <w:t>日期： 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1802FA"/>
    <w:multiLevelType w:val="multilevel"/>
    <w:tmpl w:val="621802FA"/>
    <w:lvl w:ilvl="0" w:tentative="0">
      <w:start w:val="1"/>
      <w:numFmt w:val="chineseCountingThousand"/>
      <w:lvlText w:val="%1、"/>
      <w:lvlJc w:val="left"/>
      <w:pPr>
        <w:ind w:left="440" w:hanging="440"/>
      </w:pPr>
    </w:lvl>
    <w:lvl w:ilvl="1" w:tentative="0">
      <w:start w:val="1"/>
      <w:numFmt w:val="decimal"/>
      <w:lvlText w:val="%2、"/>
      <w:lvlJc w:val="left"/>
      <w:pPr>
        <w:ind w:left="1160" w:hanging="720"/>
      </w:pPr>
      <w:rPr>
        <w:rFonts w:hint="default"/>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66673F2F"/>
    <w:multiLevelType w:val="multilevel"/>
    <w:tmpl w:val="66673F2F"/>
    <w:lvl w:ilvl="0" w:tentative="0">
      <w:start w:val="1"/>
      <w:numFmt w:val="decimal"/>
      <w:lvlText w:val="%1."/>
      <w:lvlJc w:val="left"/>
      <w:pPr>
        <w:ind w:left="1080" w:hanging="440"/>
      </w:p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YmU2NWU5OGEzMzVkNTcwYmJiYmJmMTAxOWFjNDQifQ=="/>
  </w:docVars>
  <w:rsids>
    <w:rsidRoot w:val="742860AD"/>
    <w:rsid w:val="742860AD"/>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6" w:lineRule="auto"/>
      <w:outlineLvl w:val="0"/>
    </w:pPr>
    <w:rPr>
      <w:rFonts w:ascii="Times New Roman" w:hAnsi="Times New Roman"/>
      <w:b/>
      <w:kern w:val="44"/>
      <w:sz w:val="44"/>
      <w:szCs w:val="20"/>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rPr>
      <w:rFonts w:cs="宋体"/>
    </w:rPr>
  </w:style>
  <w:style w:type="paragraph" w:customStyle="1" w:styleId="8">
    <w:name w:val="列出段落1"/>
    <w:basedOn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2023-07-12T09:35:00Z</dcterms:created>
  <dc:creator>陕西中技招标有限公司</dc:creator>
  <cp:lastModifiedBy>陕西中技招标有限公司</cp:lastModifiedBy>
  <dcterms:modified xsi:type="dcterms:W3CDTF">2023-07-12T09:35:16Z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38D8AAE3B5E840568C413EEDDB28DD9B_11</vt:lpwstr>
  </property>
</Properties>
</file>