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28"/>
          <w:lang w:val="en-US" w:eastAsia="zh-CN"/>
        </w:rPr>
      </w:pPr>
      <w:r>
        <w:rPr>
          <w:rFonts w:hint="eastAsia"/>
          <w:sz w:val="32"/>
          <w:szCs w:val="28"/>
          <w:lang w:val="en-US" w:eastAsia="zh-CN"/>
        </w:rPr>
        <w:t>供应商企业实力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3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投标人根据第五章评标办法中的</w:t>
      </w:r>
      <w:bookmarkStart w:id="0" w:name="_GoBack"/>
      <w:bookmarkEnd w:id="0"/>
      <w:r>
        <w:rPr>
          <w:rFonts w:hint="eastAsia"/>
          <w:sz w:val="24"/>
          <w:szCs w:val="22"/>
          <w:lang w:val="en-US" w:eastAsia="zh-CN"/>
        </w:rPr>
        <w:t>评分标准自行提供。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29C41825"/>
    <w:rsid w:val="3BC37D31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1355</Words>
  <Characters>1476</Characters>
  <Lines>0</Lines>
  <Paragraphs>0</Paragraphs>
  <TotalTime>1</TotalTime>
  <ScaleCrop>false</ScaleCrop>
  <LinksUpToDate>false</LinksUpToDate>
  <CharactersWithSpaces>1962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2023-07-18T09:59:48Z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