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</w:pPr>
      <w:r>
        <w:rPr>
          <w:rFonts w:hint="eastAsia"/>
        </w:rPr>
        <w:t>技术部分</w:t>
      </w:r>
    </w:p>
    <w:p>
      <w:pPr>
        <w:kinsoku w:val="0"/>
        <w:spacing w:line="500" w:lineRule="exact"/>
        <w:ind w:left="0" w:leftChars="0" w:firstLine="0" w:firstLineChars="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各供应商根据采购内容及评标办法技术标结合自身情况，可自主编写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技术</w:t>
      </w:r>
      <w:r>
        <w:rPr>
          <w:rFonts w:hint="eastAsia" w:ascii="宋体" w:hAnsi="宋体"/>
          <w:b/>
          <w:color w:val="auto"/>
          <w:sz w:val="24"/>
          <w:highlight w:val="none"/>
        </w:rPr>
        <w:t>方案说明。</w:t>
      </w:r>
    </w:p>
    <w:p>
      <w:pPr>
        <w:spacing w:line="500" w:lineRule="exact"/>
        <w:ind w:firstLine="435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包括但不限于以下内容：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1、项目实施方案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2、质量保障措施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3、工期保障措施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4、安全施工保障措施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5、文明施工保障措施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6、项目管理机构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劳动力安排及机械设备配备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8、材料投入计划</w:t>
      </w:r>
    </w:p>
    <w:p>
      <w:pPr>
        <w:spacing w:line="500" w:lineRule="exact"/>
        <w:ind w:firstLine="435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9、成品保护措施</w:t>
      </w:r>
    </w:p>
    <w:p>
      <w:pPr>
        <w:spacing w:line="500" w:lineRule="exact"/>
        <w:ind w:firstLine="435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10、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风险防范及应急预案</w:t>
      </w:r>
    </w:p>
    <w:p>
      <w:pPr>
        <w:spacing w:line="500" w:lineRule="exact"/>
        <w:ind w:firstLine="435"/>
        <w:rPr>
          <w:rFonts w:hint="eastAsia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······</w:t>
      </w:r>
      <w:r>
        <w:rPr>
          <w:rFonts w:hint="eastAsia"/>
        </w:rPr>
        <w:br w:type="page"/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>
      <w:pPr>
        <w:tabs>
          <w:tab w:val="left" w:pos="9360"/>
        </w:tabs>
        <w:spacing w:line="360" w:lineRule="auto"/>
        <w:jc w:val="center"/>
        <w:rPr>
          <w:rFonts w:hint="eastAsia" w:ascii="宋体" w:hAnsi="宋体" w:cs="宋体"/>
          <w:b/>
          <w:color w:val="auto"/>
          <w:spacing w:val="20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pacing w:val="20"/>
          <w:sz w:val="28"/>
          <w:szCs w:val="28"/>
          <w:highlight w:val="none"/>
          <w:lang w:val="en-US" w:eastAsia="zh-CN"/>
        </w:rPr>
        <w:t>企业</w:t>
      </w:r>
      <w:r>
        <w:rPr>
          <w:rFonts w:hint="eastAsia" w:ascii="宋体" w:hAnsi="宋体" w:cs="宋体"/>
          <w:b/>
          <w:color w:val="auto"/>
          <w:spacing w:val="20"/>
          <w:sz w:val="28"/>
          <w:szCs w:val="28"/>
          <w:highlight w:val="none"/>
        </w:rPr>
        <w:t>类似业绩</w:t>
      </w:r>
    </w:p>
    <w:tbl>
      <w:tblPr>
        <w:tblStyle w:val="7"/>
        <w:tblW w:w="9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3142"/>
        <w:gridCol w:w="1959"/>
        <w:gridCol w:w="1577"/>
        <w:gridCol w:w="2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发包方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</w:p>
        </w:tc>
      </w:tr>
    </w:tbl>
    <w:p>
      <w:pPr>
        <w:tabs>
          <w:tab w:val="left" w:pos="960"/>
        </w:tabs>
        <w:adjustRightInd w:val="0"/>
        <w:spacing w:line="360" w:lineRule="auto"/>
        <w:ind w:left="636"/>
        <w:textAlignment w:val="baseline"/>
        <w:rPr>
          <w:rFonts w:hint="eastAsia" w:ascii="宋体" w:hAnsi="宋体" w:cs="宋体"/>
          <w:b/>
          <w:color w:val="auto"/>
          <w:sz w:val="24"/>
          <w:szCs w:val="22"/>
          <w:highlight w:val="none"/>
        </w:rPr>
      </w:pPr>
    </w:p>
    <w:p>
      <w:pPr>
        <w:tabs>
          <w:tab w:val="left" w:pos="960"/>
        </w:tabs>
        <w:adjustRightInd w:val="0"/>
        <w:spacing w:line="360" w:lineRule="auto"/>
        <w:ind w:left="636"/>
        <w:textAlignment w:val="baseline"/>
      </w:pPr>
      <w:r>
        <w:rPr>
          <w:rFonts w:hint="eastAsia" w:ascii="宋体" w:hAnsi="宋体" w:cs="宋体"/>
          <w:b/>
          <w:color w:val="auto"/>
          <w:sz w:val="24"/>
          <w:szCs w:val="22"/>
          <w:highlight w:val="none"/>
        </w:rPr>
        <w:t>注：须附相关</w:t>
      </w:r>
      <w:r>
        <w:rPr>
          <w:rFonts w:hint="eastAsia" w:ascii="宋体" w:hAnsi="宋体" w:cs="宋体"/>
          <w:b/>
          <w:color w:val="auto"/>
          <w:sz w:val="24"/>
          <w:szCs w:val="22"/>
          <w:highlight w:val="none"/>
          <w:lang w:val="en-US" w:eastAsia="zh-CN"/>
        </w:rPr>
        <w:t>中标通知书或</w:t>
      </w:r>
      <w:r>
        <w:rPr>
          <w:rFonts w:hint="eastAsia" w:ascii="宋体" w:hAnsi="宋体" w:cs="宋体"/>
          <w:b/>
          <w:color w:val="auto"/>
          <w:sz w:val="24"/>
          <w:szCs w:val="22"/>
          <w:highlight w:val="none"/>
        </w:rPr>
        <w:t>合同证明资料复印件</w:t>
      </w:r>
      <w:r>
        <w:rPr>
          <w:rFonts w:hint="eastAsia" w:ascii="宋体" w:hAnsi="宋体" w:cs="宋体"/>
          <w:b/>
          <w:color w:val="auto"/>
          <w:sz w:val="24"/>
          <w:szCs w:val="22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color w:val="auto"/>
          <w:sz w:val="24"/>
          <w:szCs w:val="22"/>
          <w:highlight w:val="none"/>
          <w:lang w:val="en-US" w:eastAsia="zh-CN"/>
        </w:rPr>
        <w:t>时间以中标通知书或合同签订日期为准</w:t>
      </w:r>
      <w:r>
        <w:rPr>
          <w:rFonts w:hint="eastAsia" w:ascii="宋体" w:hAnsi="宋体" w:cs="宋体"/>
          <w:b/>
          <w:color w:val="auto"/>
          <w:sz w:val="24"/>
          <w:szCs w:val="22"/>
          <w:highlight w:val="none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6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GU2ZWUyYjg2YzBjNTBkYzdkZmRlY2Y3NjY3OTEifQ=="/>
  </w:docVars>
  <w:rsids>
    <w:rsidRoot w:val="00000000"/>
    <w:rsid w:val="262E3811"/>
    <w:rsid w:val="5351285A"/>
    <w:rsid w:val="7DC3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4">
    <w:name w:val="heading 3"/>
    <w:basedOn w:val="5"/>
    <w:next w:val="1"/>
    <w:link w:val="9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0" w:rightChars="0"/>
      <w:jc w:val="left"/>
    </w:pPr>
  </w:style>
  <w:style w:type="paragraph" w:styleId="5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9">
    <w:name w:val="标题 3 字符"/>
    <w:basedOn w:val="8"/>
    <w:link w:val="4"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天方水阁</cp:lastModifiedBy>
  <dcterms:modified xsi:type="dcterms:W3CDTF">2023-07-21T11:51:00Z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56B87E5B8F01460CB428F32D0ED9E881_12</vt:lpwstr>
  </property>
</Properties>
</file>