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line="220" w:lineRule="auto"/>
        <w:ind w:right="0" w:rightChars="0"/>
        <w:jc w:val="center"/>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rPr>
        <w:t>拟签订合同文本</w:t>
      </w:r>
    </w:p>
    <w:p>
      <w:pPr>
        <w:spacing w:line="308" w:lineRule="auto"/>
        <w:ind w:right="0" w:rightChars="0"/>
        <w:rPr>
          <w:rFonts w:hint="eastAsia" w:ascii="宋体" w:hAnsi="宋体" w:eastAsia="宋体" w:cs="宋体"/>
          <w:color w:val="auto"/>
          <w:sz w:val="24"/>
          <w:szCs w:val="24"/>
        </w:rPr>
      </w:pPr>
    </w:p>
    <w:p>
      <w:pPr>
        <w:rPr>
          <w:color w:val="auto"/>
          <w:sz w:val="30"/>
        </w:rPr>
      </w:pPr>
      <w:r>
        <w:rPr>
          <w:rFonts w:hint="eastAsia"/>
          <w:color w:val="auto"/>
          <w:sz w:val="30"/>
        </w:rPr>
        <w:t>合同登记编号：</w:t>
      </w:r>
      <w:r>
        <w:rPr>
          <w:rFonts w:hint="eastAsia"/>
          <w:color w:val="auto"/>
          <w:sz w:val="30"/>
          <w:u w:val="single"/>
        </w:rPr>
        <w:t xml:space="preserve"> </w:t>
      </w:r>
      <w:r>
        <w:rPr>
          <w:color w:val="auto"/>
          <w:sz w:val="30"/>
          <w:u w:val="single"/>
        </w:rPr>
        <w:t xml:space="preserve">                </w:t>
      </w:r>
    </w:p>
    <w:p>
      <w:pPr>
        <w:spacing w:line="480" w:lineRule="auto"/>
        <w:jc w:val="center"/>
        <w:rPr>
          <w:rFonts w:eastAsia="楷体_GB2312"/>
          <w:color w:val="auto"/>
          <w:spacing w:val="160"/>
          <w:sz w:val="44"/>
        </w:rPr>
      </w:pPr>
    </w:p>
    <w:p>
      <w:pPr>
        <w:spacing w:line="480" w:lineRule="auto"/>
        <w:jc w:val="center"/>
        <w:rPr>
          <w:rFonts w:eastAsia="楷体_GB2312"/>
          <w:color w:val="auto"/>
          <w:spacing w:val="160"/>
          <w:sz w:val="44"/>
        </w:rPr>
      </w:pPr>
    </w:p>
    <w:p>
      <w:pPr>
        <w:spacing w:line="480" w:lineRule="auto"/>
        <w:jc w:val="center"/>
        <w:rPr>
          <w:rFonts w:eastAsia="楷体_GB2312"/>
          <w:color w:val="auto"/>
          <w:spacing w:val="160"/>
          <w:sz w:val="44"/>
        </w:rPr>
      </w:pPr>
    </w:p>
    <w:p>
      <w:pPr>
        <w:spacing w:line="480" w:lineRule="auto"/>
        <w:jc w:val="center"/>
        <w:rPr>
          <w:rFonts w:eastAsia="楷体_GB2312"/>
          <w:color w:val="auto"/>
          <w:spacing w:val="160"/>
          <w:sz w:val="52"/>
        </w:rPr>
      </w:pPr>
      <w:r>
        <w:rPr>
          <w:rFonts w:hint="eastAsia" w:eastAsia="楷体_GB2312"/>
          <w:color w:val="auto"/>
          <w:spacing w:val="160"/>
          <w:sz w:val="52"/>
        </w:rPr>
        <w:t>技术咨询合同书</w:t>
      </w:r>
    </w:p>
    <w:p>
      <w:pPr>
        <w:rPr>
          <w:color w:val="auto"/>
        </w:rPr>
      </w:pPr>
      <w:r>
        <w:rPr>
          <w:rFonts w:hint="eastAsia"/>
          <w:color w:val="auto"/>
        </w:rPr>
        <w:t xml:space="preserve">         </w:t>
      </w:r>
    </w:p>
    <w:p>
      <w:pPr>
        <w:rPr>
          <w:color w:val="auto"/>
        </w:rPr>
      </w:pPr>
    </w:p>
    <w:p>
      <w:pPr>
        <w:rPr>
          <w:color w:val="auto"/>
        </w:rPr>
      </w:pPr>
    </w:p>
    <w:p>
      <w:pPr>
        <w:rPr>
          <w:color w:val="auto"/>
        </w:rPr>
      </w:pPr>
    </w:p>
    <w:p>
      <w:pPr>
        <w:rPr>
          <w:color w:val="auto"/>
        </w:rPr>
      </w:pPr>
    </w:p>
    <w:p>
      <w:pPr>
        <w:rPr>
          <w:color w:val="auto"/>
        </w:rPr>
      </w:pPr>
    </w:p>
    <w:p>
      <w:pPr>
        <w:rPr>
          <w:color w:val="auto"/>
        </w:rPr>
      </w:pPr>
    </w:p>
    <w:p>
      <w:pPr>
        <w:spacing w:line="360" w:lineRule="auto"/>
        <w:ind w:firstLine="1472" w:firstLineChars="400"/>
        <w:jc w:val="left"/>
        <w:rPr>
          <w:rFonts w:hint="default" w:eastAsia="宋体"/>
          <w:b/>
          <w:bCs/>
          <w:color w:val="auto"/>
          <w:spacing w:val="34"/>
          <w:sz w:val="30"/>
          <w:u w:val="single"/>
          <w:lang w:val="en-US" w:eastAsia="zh-CN"/>
        </w:rPr>
      </w:pPr>
      <w:r>
        <w:rPr>
          <w:rFonts w:hint="eastAsia"/>
          <w:color w:val="auto"/>
          <w:spacing w:val="34"/>
          <w:sz w:val="30"/>
        </w:rPr>
        <w:t>项目名称：</w:t>
      </w:r>
      <w:r>
        <w:rPr>
          <w:rFonts w:hint="eastAsia" w:eastAsia="宋体"/>
          <w:color w:val="auto"/>
          <w:sz w:val="30"/>
          <w:szCs w:val="30"/>
          <w:u w:val="single"/>
          <w:lang w:val="en-US" w:eastAsia="zh-CN"/>
        </w:rPr>
        <w:t xml:space="preserve">                               </w:t>
      </w:r>
    </w:p>
    <w:p>
      <w:pPr>
        <w:adjustRightInd w:val="0"/>
        <w:snapToGrid w:val="0"/>
        <w:jc w:val="center"/>
        <w:rPr>
          <w:rFonts w:ascii="楷体_GB2312" w:eastAsia="楷体_GB2312"/>
          <w:b/>
          <w:color w:val="auto"/>
          <w:sz w:val="52"/>
          <w:szCs w:val="30"/>
        </w:rPr>
      </w:pPr>
    </w:p>
    <w:p>
      <w:pPr>
        <w:ind w:firstLine="3681" w:firstLineChars="1000"/>
        <w:rPr>
          <w:b/>
          <w:color w:val="auto"/>
          <w:spacing w:val="34"/>
          <w:sz w:val="30"/>
          <w:u w:val="single"/>
        </w:rPr>
      </w:pPr>
    </w:p>
    <w:p>
      <w:pPr>
        <w:tabs>
          <w:tab w:val="left" w:pos="1440"/>
        </w:tabs>
        <w:spacing w:line="360" w:lineRule="exact"/>
        <w:ind w:firstLine="361" w:firstLineChars="100"/>
        <w:rPr>
          <w:rFonts w:eastAsia="楷体_GB2312"/>
          <w:b/>
          <w:bCs/>
          <w:color w:val="auto"/>
          <w:sz w:val="36"/>
        </w:rPr>
      </w:pPr>
    </w:p>
    <w:p>
      <w:pPr>
        <w:tabs>
          <w:tab w:val="left" w:pos="1440"/>
        </w:tabs>
        <w:spacing w:line="360" w:lineRule="exact"/>
        <w:ind w:firstLine="210" w:firstLineChars="100"/>
        <w:rPr>
          <w:color w:val="auto"/>
        </w:rPr>
      </w:pPr>
    </w:p>
    <w:p>
      <w:pPr>
        <w:adjustRightInd w:val="0"/>
        <w:snapToGrid w:val="0"/>
        <w:spacing w:line="360" w:lineRule="auto"/>
        <w:ind w:right="-143" w:rightChars="-68" w:firstLine="900" w:firstLineChars="300"/>
        <w:rPr>
          <w:color w:val="auto"/>
          <w:sz w:val="30"/>
        </w:rPr>
      </w:pPr>
    </w:p>
    <w:p>
      <w:pPr>
        <w:adjustRightInd w:val="0"/>
        <w:snapToGrid w:val="0"/>
        <w:spacing w:before="156" w:beforeLines="50" w:after="156" w:afterLines="50" w:line="360" w:lineRule="auto"/>
        <w:ind w:right="-143" w:rightChars="-68" w:firstLine="300" w:firstLineChars="100"/>
        <w:rPr>
          <w:b/>
          <w:bCs/>
          <w:color w:val="auto"/>
          <w:sz w:val="30"/>
          <w:u w:val="single"/>
        </w:rPr>
      </w:pPr>
      <w:r>
        <w:rPr>
          <w:rFonts w:hint="eastAsia"/>
          <w:color w:val="auto"/>
          <w:sz w:val="30"/>
        </w:rPr>
        <w:t>委</w:t>
      </w:r>
      <w:r>
        <w:rPr>
          <w:rFonts w:hint="eastAsia"/>
          <w:color w:val="auto"/>
          <w:sz w:val="30"/>
          <w:vertAlign w:val="subscript"/>
        </w:rPr>
        <w:t xml:space="preserve">   </w:t>
      </w:r>
      <w:r>
        <w:rPr>
          <w:rFonts w:hint="eastAsia"/>
          <w:color w:val="auto"/>
          <w:sz w:val="30"/>
        </w:rPr>
        <w:t>托</w:t>
      </w:r>
      <w:r>
        <w:rPr>
          <w:rFonts w:hint="eastAsia"/>
          <w:color w:val="auto"/>
          <w:sz w:val="30"/>
          <w:vertAlign w:val="subscript"/>
        </w:rPr>
        <w:t xml:space="preserve">   </w:t>
      </w:r>
      <w:r>
        <w:rPr>
          <w:rFonts w:hint="eastAsia"/>
          <w:color w:val="auto"/>
          <w:sz w:val="30"/>
        </w:rPr>
        <w:t>方（甲方）：</w:t>
      </w:r>
      <w:r>
        <w:rPr>
          <w:rFonts w:hint="eastAsia"/>
          <w:b/>
          <w:bCs/>
          <w:color w:val="auto"/>
          <w:sz w:val="30"/>
          <w:u w:val="single"/>
        </w:rPr>
        <w:t xml:space="preserve">  </w:t>
      </w:r>
      <w:r>
        <w:rPr>
          <w:b/>
          <w:bCs/>
          <w:color w:val="auto"/>
          <w:sz w:val="30"/>
          <w:u w:val="single"/>
        </w:rPr>
        <w:t xml:space="preserve">      </w:t>
      </w:r>
      <w:r>
        <w:rPr>
          <w:rFonts w:hint="eastAsia" w:eastAsia="宋体"/>
          <w:b/>
          <w:bCs/>
          <w:color w:val="auto"/>
          <w:sz w:val="30"/>
          <w:u w:val="single"/>
          <w:lang w:val="en-US" w:eastAsia="zh-CN"/>
        </w:rPr>
        <w:t xml:space="preserve">  </w:t>
      </w:r>
      <w:r>
        <w:rPr>
          <w:rFonts w:hint="eastAsia"/>
          <w:b/>
          <w:bCs/>
          <w:color w:val="auto"/>
          <w:sz w:val="30"/>
          <w:u w:val="single"/>
        </w:rPr>
        <w:t xml:space="preserve"> 陕西省应急管理厅  </w:t>
      </w:r>
      <w:r>
        <w:rPr>
          <w:b/>
          <w:bCs/>
          <w:color w:val="auto"/>
          <w:sz w:val="30"/>
          <w:u w:val="single"/>
        </w:rPr>
        <w:t xml:space="preserve">       </w:t>
      </w:r>
      <w:r>
        <w:rPr>
          <w:rFonts w:hint="eastAsia"/>
          <w:b/>
          <w:bCs/>
          <w:color w:val="auto"/>
          <w:sz w:val="30"/>
          <w:u w:val="single"/>
        </w:rPr>
        <w:t xml:space="preserve">  </w:t>
      </w:r>
    </w:p>
    <w:p>
      <w:pPr>
        <w:tabs>
          <w:tab w:val="left" w:pos="1440"/>
          <w:tab w:val="left" w:pos="1620"/>
        </w:tabs>
        <w:spacing w:before="156" w:beforeLines="50" w:after="156" w:afterLines="50" w:line="360" w:lineRule="exact"/>
        <w:rPr>
          <w:rFonts w:hint="default" w:eastAsia="宋体"/>
          <w:b/>
          <w:bCs/>
          <w:color w:val="auto"/>
          <w:sz w:val="30"/>
          <w:u w:val="single"/>
          <w:lang w:val="en-US" w:eastAsia="zh-CN"/>
        </w:rPr>
      </w:pPr>
      <w:r>
        <w:rPr>
          <w:rFonts w:hint="eastAsia"/>
          <w:color w:val="auto"/>
          <w:sz w:val="30"/>
        </w:rPr>
        <w:t xml:space="preserve">    顾  问  方（乙方）：</w:t>
      </w:r>
      <w:r>
        <w:rPr>
          <w:rFonts w:hint="eastAsia" w:eastAsia="宋体"/>
          <w:b/>
          <w:bCs/>
          <w:color w:val="auto"/>
          <w:sz w:val="30"/>
          <w:u w:val="single"/>
          <w:lang w:val="en-US" w:eastAsia="zh-CN"/>
        </w:rPr>
        <w:t xml:space="preserve">                                                     </w:t>
      </w:r>
    </w:p>
    <w:p>
      <w:pPr>
        <w:spacing w:line="360" w:lineRule="exact"/>
        <w:rPr>
          <w:color w:val="auto"/>
          <w:sz w:val="30"/>
        </w:rPr>
      </w:pPr>
      <w:r>
        <w:rPr>
          <w:rFonts w:hint="eastAsia"/>
          <w:color w:val="auto"/>
          <w:sz w:val="30"/>
        </w:rPr>
        <w:t xml:space="preserve"> </w:t>
      </w:r>
      <w:r>
        <w:rPr>
          <w:rFonts w:hint="eastAsia"/>
          <w:color w:val="auto"/>
          <w:sz w:val="30"/>
          <w:vertAlign w:val="subscript"/>
        </w:rPr>
        <w:t xml:space="preserve">   </w:t>
      </w:r>
      <w:r>
        <w:rPr>
          <w:rFonts w:hint="eastAsia"/>
          <w:color w:val="auto"/>
          <w:sz w:val="30"/>
        </w:rPr>
        <w:t xml:space="preserve">     </w:t>
      </w:r>
    </w:p>
    <w:p>
      <w:pPr>
        <w:spacing w:line="360" w:lineRule="exact"/>
        <w:rPr>
          <w:color w:val="auto"/>
          <w:sz w:val="30"/>
        </w:rPr>
      </w:pPr>
    </w:p>
    <w:p>
      <w:pPr>
        <w:tabs>
          <w:tab w:val="left" w:pos="1620"/>
        </w:tabs>
        <w:spacing w:before="156" w:beforeLines="50" w:after="156" w:afterLines="50"/>
        <w:ind w:left="720" w:firstLine="129" w:firstLineChars="43"/>
        <w:rPr>
          <w:color w:val="auto"/>
          <w:spacing w:val="50"/>
          <w:sz w:val="30"/>
        </w:rPr>
      </w:pPr>
      <w:r>
        <w:rPr>
          <w:rFonts w:hint="eastAsia"/>
          <w:color w:val="auto"/>
          <w:sz w:val="30"/>
        </w:rPr>
        <w:t>签定地点：</w:t>
      </w:r>
      <w:r>
        <w:rPr>
          <w:rFonts w:hint="eastAsia"/>
          <w:b/>
          <w:color w:val="auto"/>
          <w:sz w:val="30"/>
          <w:u w:val="single"/>
        </w:rPr>
        <w:t xml:space="preserve">  </w:t>
      </w:r>
      <w:r>
        <w:rPr>
          <w:rFonts w:hint="eastAsia" w:eastAsia="宋体"/>
          <w:b/>
          <w:color w:val="auto"/>
          <w:sz w:val="30"/>
          <w:u w:val="single"/>
          <w:lang w:val="en-US" w:eastAsia="zh-CN"/>
        </w:rPr>
        <w:t xml:space="preserve">                             </w:t>
      </w:r>
      <w:r>
        <w:rPr>
          <w:b/>
          <w:color w:val="auto"/>
          <w:sz w:val="30"/>
          <w:u w:val="single"/>
        </w:rPr>
        <w:t xml:space="preserve"> </w:t>
      </w:r>
      <w:r>
        <w:rPr>
          <w:rFonts w:hint="eastAsia"/>
          <w:b/>
          <w:color w:val="auto"/>
          <w:sz w:val="30"/>
          <w:u w:val="single"/>
        </w:rPr>
        <w:t xml:space="preserve">   </w:t>
      </w:r>
    </w:p>
    <w:p>
      <w:pPr>
        <w:tabs>
          <w:tab w:val="left" w:pos="1980"/>
        </w:tabs>
        <w:spacing w:before="156" w:beforeLines="50" w:after="156" w:afterLines="50"/>
        <w:ind w:left="720" w:firstLine="129" w:firstLineChars="43"/>
        <w:rPr>
          <w:color w:val="auto"/>
          <w:spacing w:val="100"/>
          <w:sz w:val="30"/>
        </w:rPr>
      </w:pPr>
      <w:r>
        <w:rPr>
          <w:rFonts w:hint="eastAsia"/>
          <w:color w:val="auto"/>
          <w:sz w:val="30"/>
        </w:rPr>
        <w:t>签定日期：</w:t>
      </w:r>
      <w:r>
        <w:rPr>
          <w:rFonts w:hint="eastAsia"/>
          <w:color w:val="auto"/>
          <w:sz w:val="30"/>
          <w:szCs w:val="30"/>
        </w:rPr>
        <w:t xml:space="preserve"> </w:t>
      </w:r>
      <w:r>
        <w:rPr>
          <w:color w:val="auto"/>
          <w:sz w:val="30"/>
          <w:szCs w:val="30"/>
        </w:rPr>
        <w:t xml:space="preserve"> 202</w:t>
      </w:r>
      <w:r>
        <w:rPr>
          <w:rFonts w:hint="eastAsia" w:eastAsia="宋体"/>
          <w:color w:val="auto"/>
          <w:sz w:val="30"/>
          <w:szCs w:val="30"/>
          <w:lang w:val="en-US" w:eastAsia="zh-CN"/>
        </w:rPr>
        <w:t xml:space="preserve">  </w:t>
      </w:r>
      <w:r>
        <w:rPr>
          <w:color w:val="auto"/>
          <w:sz w:val="30"/>
          <w:szCs w:val="30"/>
        </w:rPr>
        <w:t xml:space="preserve"> </w:t>
      </w:r>
      <w:r>
        <w:rPr>
          <w:rFonts w:hint="eastAsia"/>
          <w:color w:val="auto"/>
          <w:sz w:val="30"/>
          <w:szCs w:val="30"/>
        </w:rPr>
        <w:t xml:space="preserve">年 </w:t>
      </w:r>
      <w:r>
        <w:rPr>
          <w:rFonts w:hint="eastAsia" w:eastAsia="宋体"/>
          <w:color w:val="auto"/>
          <w:sz w:val="30"/>
          <w:szCs w:val="30"/>
          <w:lang w:val="en-US" w:eastAsia="zh-CN"/>
        </w:rPr>
        <w:t xml:space="preserve"> </w:t>
      </w:r>
      <w:r>
        <w:rPr>
          <w:rFonts w:hint="eastAsia"/>
          <w:color w:val="auto"/>
          <w:sz w:val="30"/>
          <w:szCs w:val="30"/>
        </w:rPr>
        <w:t xml:space="preserve"> 月 </w:t>
      </w:r>
      <w:r>
        <w:rPr>
          <w:color w:val="auto"/>
          <w:sz w:val="30"/>
          <w:szCs w:val="30"/>
        </w:rPr>
        <w:t xml:space="preserve">  </w:t>
      </w:r>
      <w:r>
        <w:rPr>
          <w:rFonts w:hint="eastAsia"/>
          <w:color w:val="auto"/>
          <w:sz w:val="30"/>
          <w:szCs w:val="30"/>
        </w:rPr>
        <w:t>日</w:t>
      </w:r>
    </w:p>
    <w:p>
      <w:pPr>
        <w:rPr>
          <w:color w:val="auto"/>
        </w:rPr>
        <w:sectPr>
          <w:pgSz w:w="11907" w:h="16840"/>
          <w:pgMar w:top="1588" w:right="1588" w:bottom="1588" w:left="1588" w:header="851" w:footer="992" w:gutter="0"/>
          <w:cols w:space="720" w:num="1"/>
          <w:docGrid w:type="lines" w:linePitch="312" w:charSpace="0"/>
        </w:sect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680"/>
        <w:gridCol w:w="2205"/>
        <w:gridCol w:w="666"/>
        <w:gridCol w:w="699"/>
        <w:gridCol w:w="561"/>
        <w:gridCol w:w="174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9" w:hRule="atLeast"/>
          <w:jc w:val="center"/>
        </w:trPr>
        <w:tc>
          <w:tcPr>
            <w:tcW w:w="8528" w:type="dxa"/>
            <w:gridSpan w:val="8"/>
            <w:tcBorders>
              <w:bottom w:val="single" w:color="auto" w:sz="4" w:space="0"/>
            </w:tcBorders>
            <w:noWrap w:val="0"/>
            <w:vAlign w:val="top"/>
          </w:tcPr>
          <w:p>
            <w:pPr>
              <w:adjustRightInd w:val="0"/>
              <w:snapToGrid w:val="0"/>
              <w:spacing w:line="460" w:lineRule="exact"/>
              <w:ind w:firstLine="480" w:firstLineChars="200"/>
              <w:rPr>
                <w:color w:val="auto"/>
                <w:sz w:val="24"/>
                <w:highlight w:val="none"/>
              </w:rPr>
            </w:pPr>
            <w:r>
              <w:rPr>
                <w:color w:val="auto"/>
                <w:sz w:val="24"/>
                <w:highlight w:val="none"/>
              </w:rPr>
              <w:t>依据《中华人民共和国民法典》《中华人民共和国政府采购法》之规定，经双方在平等、自愿、互利的基础上，签订本合同，共同信守。</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一、合同价款</w:t>
            </w:r>
          </w:p>
          <w:p>
            <w:pPr>
              <w:adjustRightInd w:val="0"/>
              <w:snapToGrid w:val="0"/>
              <w:spacing w:line="460" w:lineRule="exact"/>
              <w:ind w:firstLine="480" w:firstLineChars="200"/>
              <w:rPr>
                <w:color w:val="auto"/>
                <w:sz w:val="24"/>
                <w:highlight w:val="none"/>
              </w:rPr>
            </w:pPr>
            <w:r>
              <w:rPr>
                <w:color w:val="auto"/>
                <w:sz w:val="24"/>
                <w:highlight w:val="none"/>
              </w:rPr>
              <w:t>（一）合同总价款为人民币（大写）</w:t>
            </w:r>
            <w:r>
              <w:rPr>
                <w:rFonts w:hint="eastAsia" w:eastAsia="宋体"/>
                <w:color w:val="auto"/>
                <w:sz w:val="24"/>
                <w:highlight w:val="none"/>
                <w:u w:val="single"/>
                <w:lang w:val="en-US" w:eastAsia="zh-CN"/>
              </w:rPr>
              <w:t xml:space="preserve">      </w:t>
            </w:r>
            <w:r>
              <w:rPr>
                <w:rFonts w:hint="eastAsia" w:eastAsia="宋体"/>
                <w:color w:val="auto"/>
                <w:sz w:val="24"/>
                <w:highlight w:val="none"/>
                <w:lang w:val="en-US" w:eastAsia="zh-CN"/>
              </w:rPr>
              <w:t xml:space="preserve"> </w:t>
            </w:r>
            <w:r>
              <w:rPr>
                <w:rFonts w:hint="eastAsia"/>
                <w:color w:val="auto"/>
                <w:sz w:val="24"/>
                <w:highlight w:val="none"/>
              </w:rPr>
              <w:t>元整</w:t>
            </w:r>
            <w:r>
              <w:rPr>
                <w:color w:val="auto"/>
                <w:sz w:val="24"/>
                <w:highlight w:val="none"/>
              </w:rPr>
              <w:t>（￥</w:t>
            </w:r>
            <w:r>
              <w:rPr>
                <w:rFonts w:hint="eastAsia" w:eastAsia="宋体"/>
                <w:color w:val="auto"/>
                <w:sz w:val="24"/>
                <w:highlight w:val="none"/>
                <w:lang w:val="en-US" w:eastAsia="zh-CN"/>
              </w:rPr>
              <w:t xml:space="preserve">         </w:t>
            </w:r>
            <w:r>
              <w:rPr>
                <w:color w:val="auto"/>
                <w:sz w:val="24"/>
                <w:highlight w:val="none"/>
              </w:rPr>
              <w:t>元）。</w:t>
            </w:r>
          </w:p>
          <w:p>
            <w:pPr>
              <w:adjustRightInd w:val="0"/>
              <w:snapToGrid w:val="0"/>
              <w:spacing w:line="460" w:lineRule="exact"/>
              <w:ind w:firstLine="480" w:firstLineChars="200"/>
              <w:rPr>
                <w:color w:val="auto"/>
                <w:sz w:val="24"/>
                <w:highlight w:val="none"/>
              </w:rPr>
            </w:pPr>
            <w:r>
              <w:rPr>
                <w:color w:val="auto"/>
                <w:sz w:val="24"/>
                <w:highlight w:val="none"/>
              </w:rPr>
              <w:t>（二）合同总价是指满足本次采购需求及招标文件要求所需的全部费用,包括但不限于人工费、材料费、交通费、住宿费、会议费、管理费、税金等一切相关费用。</w:t>
            </w:r>
          </w:p>
          <w:p>
            <w:pPr>
              <w:adjustRightInd w:val="0"/>
              <w:snapToGrid w:val="0"/>
              <w:spacing w:line="460" w:lineRule="exact"/>
              <w:ind w:firstLine="480" w:firstLineChars="200"/>
              <w:rPr>
                <w:color w:val="auto"/>
                <w:sz w:val="24"/>
                <w:highlight w:val="none"/>
              </w:rPr>
            </w:pPr>
            <w:r>
              <w:rPr>
                <w:color w:val="auto"/>
                <w:sz w:val="24"/>
                <w:highlight w:val="none"/>
              </w:rPr>
              <w:t>（三）合同总价一次性包死，不受市场价格变化因素的影响。</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二、款项结算</w:t>
            </w:r>
          </w:p>
          <w:p>
            <w:pPr>
              <w:adjustRightInd w:val="0"/>
              <w:snapToGrid w:val="0"/>
              <w:spacing w:line="460" w:lineRule="exact"/>
              <w:ind w:firstLine="480" w:firstLineChars="200"/>
              <w:rPr>
                <w:color w:val="auto"/>
                <w:sz w:val="24"/>
                <w:highlight w:val="none"/>
              </w:rPr>
            </w:pPr>
            <w:r>
              <w:rPr>
                <w:color w:val="auto"/>
                <w:sz w:val="24"/>
                <w:highlight w:val="none"/>
              </w:rPr>
              <w:t>（一）项款支付</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 w:right="0" w:rightChars="0" w:firstLine="384"/>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1、付款条件说明：合同签订生效后，达到付款条件起25日，支付合同总金额的30.00%。</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 w:right="0" w:rightChars="0" w:firstLine="384"/>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2、付款条件说明：乙方提交符合合同约定的评估报告，通过专家评审后，达到付款条件起25日，支付合同总金额的50.00%。</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 w:right="0" w:rightChars="0" w:firstLine="384"/>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3、付款条件说明：项目成果</w:t>
            </w:r>
            <w:bookmarkStart w:id="0" w:name="_GoBack"/>
            <w:bookmarkEnd w:id="0"/>
            <w:r>
              <w:rPr>
                <w:rFonts w:hint="eastAsia" w:ascii="宋体" w:hAnsi="宋体" w:eastAsia="宋体" w:cs="宋体"/>
                <w:color w:val="auto"/>
                <w:spacing w:val="1"/>
                <w:sz w:val="24"/>
                <w:szCs w:val="24"/>
                <w:highlight w:val="none"/>
                <w:lang w:val="en-US" w:eastAsia="zh-CN"/>
              </w:rPr>
              <w:t>纸质版和电子版及评估问题整改情况书面材料等全部成果，提交甲方确认齐全后，达到付款条件起25日，支付合同总金额的20.00%。</w:t>
            </w:r>
          </w:p>
          <w:p>
            <w:pPr>
              <w:adjustRightInd w:val="0"/>
              <w:snapToGrid w:val="0"/>
              <w:spacing w:line="460" w:lineRule="exact"/>
              <w:ind w:firstLine="480" w:firstLineChars="200"/>
              <w:rPr>
                <w:color w:val="auto"/>
                <w:sz w:val="24"/>
                <w:highlight w:val="none"/>
              </w:rPr>
            </w:pPr>
            <w:r>
              <w:rPr>
                <w:color w:val="auto"/>
                <w:sz w:val="24"/>
                <w:highlight w:val="none"/>
              </w:rPr>
              <w:t>（二）结算方式：</w:t>
            </w:r>
            <w:r>
              <w:rPr>
                <w:rFonts w:hint="eastAsia"/>
                <w:color w:val="auto"/>
                <w:sz w:val="24"/>
                <w:highlight w:val="none"/>
              </w:rPr>
              <w:t>银行对公转账</w:t>
            </w:r>
            <w:r>
              <w:rPr>
                <w:color w:val="auto"/>
                <w:sz w:val="24"/>
                <w:highlight w:val="none"/>
              </w:rPr>
              <w:t>。</w:t>
            </w:r>
          </w:p>
          <w:p>
            <w:pPr>
              <w:adjustRightInd w:val="0"/>
              <w:snapToGrid w:val="0"/>
              <w:spacing w:line="460" w:lineRule="exact"/>
              <w:ind w:firstLine="480" w:firstLineChars="200"/>
              <w:rPr>
                <w:color w:val="auto"/>
                <w:sz w:val="24"/>
                <w:highlight w:val="none"/>
              </w:rPr>
            </w:pPr>
            <w:r>
              <w:rPr>
                <w:color w:val="auto"/>
                <w:sz w:val="24"/>
                <w:highlight w:val="none"/>
              </w:rPr>
              <w:t>（三）结算单位：由甲方负责结算，</w:t>
            </w:r>
            <w:r>
              <w:rPr>
                <w:rFonts w:hint="eastAsia"/>
                <w:color w:val="auto"/>
                <w:sz w:val="24"/>
                <w:highlight w:val="none"/>
              </w:rPr>
              <w:t>甲方按合同要求付款，乙方每次按结算金额开具正规发票</w:t>
            </w:r>
            <w:r>
              <w:rPr>
                <w:color w:val="auto"/>
                <w:sz w:val="24"/>
                <w:highlight w:val="none"/>
              </w:rPr>
              <w:t>。</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三、项目实施地点及服务期限</w:t>
            </w:r>
          </w:p>
          <w:p>
            <w:pPr>
              <w:adjustRightInd w:val="0"/>
              <w:snapToGrid w:val="0"/>
              <w:spacing w:line="460" w:lineRule="exact"/>
              <w:ind w:firstLine="480" w:firstLineChars="200"/>
              <w:rPr>
                <w:color w:val="auto"/>
                <w:sz w:val="24"/>
                <w:highlight w:val="none"/>
              </w:rPr>
            </w:pPr>
            <w:r>
              <w:rPr>
                <w:color w:val="auto"/>
                <w:sz w:val="24"/>
                <w:highlight w:val="none"/>
              </w:rPr>
              <w:t>（一）实施地点：</w:t>
            </w:r>
            <w:r>
              <w:rPr>
                <w:rFonts w:hint="eastAsia" w:eastAsia="宋体"/>
                <w:color w:val="auto"/>
                <w:sz w:val="24"/>
                <w:highlight w:val="none"/>
                <w:lang w:val="en-US" w:eastAsia="zh-CN"/>
              </w:rPr>
              <w:t xml:space="preserve">     </w:t>
            </w:r>
            <w:r>
              <w:rPr>
                <w:rFonts w:hint="eastAsia"/>
                <w:color w:val="auto"/>
                <w:sz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 w:right="0" w:rightChars="0" w:firstLine="384"/>
              <w:textAlignment w:val="baseline"/>
              <w:rPr>
                <w:color w:val="auto"/>
                <w:sz w:val="24"/>
                <w:highlight w:val="none"/>
              </w:rPr>
            </w:pPr>
            <w:r>
              <w:rPr>
                <w:color w:val="auto"/>
                <w:sz w:val="24"/>
                <w:highlight w:val="none"/>
              </w:rPr>
              <w:t>（二）服务期限：</w:t>
            </w:r>
            <w:r>
              <w:rPr>
                <w:rFonts w:hint="eastAsia" w:ascii="宋体" w:hAnsi="宋体" w:eastAsia="宋体" w:cs="宋体"/>
                <w:color w:val="auto"/>
                <w:spacing w:val="1"/>
                <w:sz w:val="24"/>
                <w:szCs w:val="24"/>
                <w:highlight w:val="none"/>
              </w:rPr>
              <w:t>自合同签订之日起</w:t>
            </w:r>
            <w:r>
              <w:rPr>
                <w:rFonts w:hint="eastAsia" w:ascii="宋体" w:hAnsi="宋体" w:eastAsia="宋体" w:cs="宋体"/>
                <w:color w:val="auto"/>
                <w:spacing w:val="1"/>
                <w:sz w:val="24"/>
                <w:szCs w:val="24"/>
                <w:highlight w:val="none"/>
                <w:lang w:val="en-US" w:eastAsia="zh-CN"/>
              </w:rPr>
              <w:t>150日</w:t>
            </w:r>
            <w:r>
              <w:rPr>
                <w:rFonts w:hint="eastAsia"/>
                <w:color w:val="auto"/>
                <w:sz w:val="24"/>
                <w:highlight w:val="none"/>
              </w:rPr>
              <w:t>。</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四、计划评估时间</w:t>
            </w:r>
          </w:p>
          <w:p>
            <w:pPr>
              <w:adjustRightInd w:val="0"/>
              <w:snapToGrid w:val="0"/>
              <w:spacing w:line="460" w:lineRule="exact"/>
              <w:ind w:firstLine="480" w:firstLineChars="200"/>
              <w:rPr>
                <w:color w:val="auto"/>
                <w:sz w:val="24"/>
                <w:highlight w:val="none"/>
              </w:rPr>
            </w:pPr>
            <w:r>
              <w:rPr>
                <w:rFonts w:hint="eastAsia"/>
                <w:color w:val="auto"/>
                <w:sz w:val="24"/>
                <w:highlight w:val="none"/>
                <w:lang w:val="en-US" w:eastAsia="zh-CN"/>
              </w:rPr>
              <w:t>8</w:t>
            </w:r>
            <w:r>
              <w:rPr>
                <w:rFonts w:hint="eastAsia"/>
                <w:color w:val="auto"/>
                <w:sz w:val="24"/>
                <w:highlight w:val="none"/>
              </w:rPr>
              <w:t>月至</w:t>
            </w:r>
            <w:r>
              <w:rPr>
                <w:rFonts w:hint="eastAsia"/>
                <w:color w:val="auto"/>
                <w:sz w:val="24"/>
                <w:highlight w:val="none"/>
                <w:lang w:val="en-US" w:eastAsia="zh-CN"/>
              </w:rPr>
              <w:t>9</w:t>
            </w:r>
            <w:r>
              <w:rPr>
                <w:rFonts w:hint="eastAsia"/>
                <w:color w:val="auto"/>
                <w:sz w:val="24"/>
                <w:highlight w:val="none"/>
              </w:rPr>
              <w:t>月中旬完成评估准备、现场评估、编制报告</w:t>
            </w:r>
            <w:r>
              <w:rPr>
                <w:rFonts w:hint="eastAsia" w:eastAsia="宋体"/>
                <w:color w:val="auto"/>
                <w:sz w:val="24"/>
                <w:highlight w:val="none"/>
                <w:lang w:eastAsia="zh-CN"/>
              </w:rPr>
              <w:t>；</w:t>
            </w:r>
            <w:r>
              <w:rPr>
                <w:rFonts w:hint="eastAsia"/>
                <w:color w:val="auto"/>
                <w:sz w:val="24"/>
                <w:highlight w:val="none"/>
                <w:lang w:val="en-US" w:eastAsia="zh-CN"/>
              </w:rPr>
              <w:t>9月底前，召开专家评审会，讨论并完善评估报告；10月底前，形成评估报告送审稿及问题清单，按程序报批。评估报告审定后，由评估组按照分工分别赴所评估市（区）正式反馈评估结果；年底前，评估组持续跟踪问题整改，将问题整改情况形成书面材料报送甲方。</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五、预期的评估成果</w:t>
            </w:r>
          </w:p>
          <w:p>
            <w:pPr>
              <w:adjustRightInd w:val="0"/>
              <w:snapToGrid w:val="0"/>
              <w:spacing w:line="460" w:lineRule="exact"/>
              <w:ind w:firstLine="480" w:firstLineChars="200"/>
              <w:rPr>
                <w:color w:val="auto"/>
                <w:sz w:val="24"/>
                <w:highlight w:val="none"/>
              </w:rPr>
            </w:pPr>
            <w:r>
              <w:rPr>
                <w:rFonts w:hint="eastAsia"/>
                <w:color w:val="auto"/>
                <w:sz w:val="24"/>
                <w:highlight w:val="none"/>
              </w:rPr>
              <w:t>甲方委托乙方在规定时间内完成工作，评估成果包括但不限于以下内容：</w:t>
            </w:r>
          </w:p>
          <w:p>
            <w:pPr>
              <w:adjustRightInd w:val="0"/>
              <w:snapToGrid w:val="0"/>
              <w:spacing w:line="460" w:lineRule="exact"/>
              <w:ind w:firstLine="480" w:firstLineChars="200"/>
              <w:rPr>
                <w:color w:val="auto"/>
                <w:sz w:val="24"/>
                <w:highlight w:val="none"/>
              </w:rPr>
            </w:pPr>
            <w:r>
              <w:rPr>
                <w:color w:val="auto"/>
                <w:sz w:val="24"/>
                <w:highlight w:val="none"/>
              </w:rPr>
              <w:t>（一）撰写评估报告</w:t>
            </w:r>
          </w:p>
          <w:p>
            <w:pPr>
              <w:adjustRightInd w:val="0"/>
              <w:snapToGrid w:val="0"/>
              <w:spacing w:line="460" w:lineRule="exact"/>
              <w:ind w:firstLine="480" w:firstLineChars="200"/>
              <w:rPr>
                <w:rFonts w:hint="eastAsia"/>
                <w:color w:val="auto"/>
                <w:sz w:val="24"/>
                <w:highlight w:val="none"/>
                <w:lang w:val="en-US" w:eastAsia="zh-CN"/>
              </w:rPr>
            </w:pPr>
            <w:r>
              <w:rPr>
                <w:rFonts w:hint="eastAsia"/>
                <w:color w:val="auto"/>
                <w:sz w:val="24"/>
                <w:highlight w:val="none"/>
                <w:lang w:val="en-US" w:eastAsia="zh-CN"/>
              </w:rPr>
              <w:t>编制</w:t>
            </w:r>
            <w:r>
              <w:rPr>
                <w:rFonts w:hint="eastAsia" w:ascii="宋体" w:hAnsi="宋体" w:eastAsia="宋体" w:cs="宋体"/>
                <w:color w:val="auto"/>
                <w:spacing w:val="1"/>
                <w:sz w:val="24"/>
                <w:szCs w:val="24"/>
                <w:highlight w:val="none"/>
                <w:lang w:val="en-US" w:eastAsia="zh-CN"/>
              </w:rPr>
              <w:t xml:space="preserve">        4个</w:t>
            </w:r>
            <w:r>
              <w:rPr>
                <w:rFonts w:hint="eastAsia"/>
                <w:color w:val="auto"/>
                <w:sz w:val="24"/>
                <w:highlight w:val="none"/>
                <w:lang w:val="en-US" w:eastAsia="zh-CN"/>
              </w:rPr>
              <w:t>市（区）评估报告（一市一报告），在此基础上提炼形成区域分报告，并参与编制全省总报告。</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六、甲方的权利及义务</w:t>
            </w:r>
          </w:p>
          <w:p>
            <w:pPr>
              <w:adjustRightInd w:val="0"/>
              <w:snapToGrid w:val="0"/>
              <w:spacing w:line="460" w:lineRule="exact"/>
              <w:ind w:firstLine="480" w:firstLineChars="200"/>
              <w:rPr>
                <w:color w:val="auto"/>
                <w:sz w:val="24"/>
                <w:highlight w:val="none"/>
              </w:rPr>
            </w:pPr>
            <w:r>
              <w:rPr>
                <w:color w:val="auto"/>
                <w:sz w:val="24"/>
                <w:highlight w:val="none"/>
              </w:rPr>
              <w:t>（一）甲方的权利</w:t>
            </w:r>
          </w:p>
          <w:p>
            <w:pPr>
              <w:adjustRightInd w:val="0"/>
              <w:snapToGrid w:val="0"/>
              <w:spacing w:line="460" w:lineRule="exact"/>
              <w:ind w:firstLine="480" w:firstLineChars="200"/>
              <w:rPr>
                <w:color w:val="auto"/>
                <w:sz w:val="24"/>
                <w:highlight w:val="none"/>
              </w:rPr>
            </w:pPr>
            <w:r>
              <w:rPr>
                <w:color w:val="auto"/>
                <w:sz w:val="24"/>
                <w:highlight w:val="none"/>
              </w:rPr>
              <w:t>1、甲方有权向乙方询问工作进展情况及相关的内容。</w:t>
            </w:r>
          </w:p>
          <w:p>
            <w:pPr>
              <w:adjustRightInd w:val="0"/>
              <w:snapToGrid w:val="0"/>
              <w:spacing w:line="460" w:lineRule="exact"/>
              <w:ind w:firstLine="480" w:firstLineChars="200"/>
              <w:rPr>
                <w:color w:val="auto"/>
                <w:sz w:val="24"/>
                <w:highlight w:val="none"/>
              </w:rPr>
            </w:pPr>
            <w:r>
              <w:rPr>
                <w:color w:val="auto"/>
                <w:sz w:val="24"/>
                <w:highlight w:val="none"/>
              </w:rPr>
              <w:t>2、甲方有权阐述对具体问题的意见和建议。</w:t>
            </w:r>
          </w:p>
          <w:p>
            <w:pPr>
              <w:adjustRightInd w:val="0"/>
              <w:snapToGrid w:val="0"/>
              <w:spacing w:line="460" w:lineRule="exact"/>
              <w:ind w:firstLine="480" w:firstLineChars="200"/>
              <w:rPr>
                <w:color w:val="auto"/>
                <w:sz w:val="24"/>
                <w:highlight w:val="none"/>
              </w:rPr>
            </w:pPr>
            <w:r>
              <w:rPr>
                <w:color w:val="auto"/>
                <w:sz w:val="24"/>
                <w:highlight w:val="none"/>
              </w:rPr>
              <w:t>3、</w:t>
            </w:r>
            <w:r>
              <w:rPr>
                <w:rFonts w:hint="eastAsia"/>
                <w:color w:val="auto"/>
                <w:sz w:val="24"/>
                <w:highlight w:val="none"/>
              </w:rPr>
              <w:t>当乙方</w:t>
            </w:r>
            <w:r>
              <w:rPr>
                <w:color w:val="auto"/>
                <w:sz w:val="24"/>
                <w:highlight w:val="none"/>
              </w:rPr>
              <w:t>不按合同履行其职责，或与第三人串通给甲方造成经济损失的，甲方有权要求更换</w:t>
            </w:r>
            <w:r>
              <w:rPr>
                <w:rFonts w:hint="eastAsia"/>
                <w:color w:val="auto"/>
                <w:sz w:val="24"/>
                <w:highlight w:val="none"/>
              </w:rPr>
              <w:t>项目</w:t>
            </w:r>
            <w:r>
              <w:rPr>
                <w:color w:val="auto"/>
                <w:sz w:val="24"/>
                <w:highlight w:val="none"/>
              </w:rPr>
              <w:t>人员，直至终止合同并要求乙方承担相应的赔偿责任。</w:t>
            </w:r>
          </w:p>
          <w:p>
            <w:pPr>
              <w:adjustRightInd w:val="0"/>
              <w:snapToGrid w:val="0"/>
              <w:spacing w:line="460" w:lineRule="exact"/>
              <w:ind w:firstLine="480" w:firstLineChars="200"/>
              <w:rPr>
                <w:color w:val="auto"/>
                <w:sz w:val="24"/>
                <w:highlight w:val="none"/>
              </w:rPr>
            </w:pPr>
            <w:r>
              <w:rPr>
                <w:color w:val="auto"/>
                <w:sz w:val="24"/>
                <w:highlight w:val="none"/>
              </w:rPr>
              <w:t>（二）甲方的义务</w:t>
            </w:r>
          </w:p>
          <w:p>
            <w:pPr>
              <w:adjustRightInd w:val="0"/>
              <w:snapToGrid w:val="0"/>
              <w:spacing w:line="460" w:lineRule="exact"/>
              <w:ind w:firstLine="480" w:firstLineChars="200"/>
              <w:rPr>
                <w:color w:val="auto"/>
                <w:sz w:val="24"/>
                <w:highlight w:val="none"/>
              </w:rPr>
            </w:pPr>
            <w:r>
              <w:rPr>
                <w:color w:val="auto"/>
                <w:sz w:val="24"/>
                <w:highlight w:val="none"/>
              </w:rPr>
              <w:t>1、甲方应</w:t>
            </w:r>
            <w:r>
              <w:rPr>
                <w:rFonts w:hint="eastAsia"/>
                <w:color w:val="auto"/>
                <w:sz w:val="24"/>
                <w:highlight w:val="none"/>
              </w:rPr>
              <w:t>在职责范围内</w:t>
            </w:r>
            <w:r>
              <w:rPr>
                <w:color w:val="auto"/>
                <w:sz w:val="24"/>
                <w:highlight w:val="none"/>
              </w:rPr>
              <w:t>为乙方工作提供外部条件。</w:t>
            </w:r>
          </w:p>
          <w:p>
            <w:pPr>
              <w:adjustRightInd w:val="0"/>
              <w:snapToGrid w:val="0"/>
              <w:spacing w:line="460" w:lineRule="exact"/>
              <w:ind w:firstLine="480" w:firstLineChars="200"/>
              <w:rPr>
                <w:color w:val="auto"/>
                <w:sz w:val="24"/>
                <w:highlight w:val="none"/>
              </w:rPr>
            </w:pPr>
            <w:r>
              <w:rPr>
                <w:color w:val="auto"/>
                <w:sz w:val="24"/>
                <w:highlight w:val="none"/>
              </w:rPr>
              <w:t>2、甲方应当在约定的时间内，向乙方提供与本项目有关的资料。</w:t>
            </w:r>
          </w:p>
          <w:p>
            <w:pPr>
              <w:adjustRightInd w:val="0"/>
              <w:snapToGrid w:val="0"/>
              <w:spacing w:line="460" w:lineRule="exact"/>
              <w:ind w:firstLine="480" w:firstLineChars="200"/>
              <w:rPr>
                <w:color w:val="auto"/>
                <w:sz w:val="24"/>
                <w:highlight w:val="none"/>
              </w:rPr>
            </w:pPr>
            <w:r>
              <w:rPr>
                <w:color w:val="auto"/>
                <w:sz w:val="24"/>
                <w:highlight w:val="none"/>
              </w:rPr>
              <w:t>3、甲方应当在约定的时间内就乙方书面提交并要求做出答复的事宜做出书面答复。</w:t>
            </w:r>
          </w:p>
          <w:p>
            <w:pPr>
              <w:adjustRightInd w:val="0"/>
              <w:snapToGrid w:val="0"/>
              <w:spacing w:line="460" w:lineRule="exact"/>
              <w:ind w:firstLine="480" w:firstLineChars="200"/>
              <w:rPr>
                <w:rFonts w:hint="eastAsia"/>
                <w:color w:val="auto"/>
                <w:sz w:val="24"/>
                <w:highlight w:val="none"/>
              </w:rPr>
            </w:pPr>
            <w:r>
              <w:rPr>
                <w:rFonts w:hint="eastAsia"/>
                <w:color w:val="auto"/>
                <w:sz w:val="24"/>
                <w:highlight w:val="none"/>
              </w:rPr>
              <w:t>4、</w:t>
            </w:r>
            <w:r>
              <w:rPr>
                <w:color w:val="auto"/>
                <w:sz w:val="24"/>
                <w:highlight w:val="none"/>
              </w:rPr>
              <w:t>甲方</w:t>
            </w:r>
            <w:r>
              <w:rPr>
                <w:rFonts w:hint="eastAsia"/>
                <w:color w:val="auto"/>
                <w:sz w:val="24"/>
                <w:highlight w:val="none"/>
              </w:rPr>
              <w:t>应负责对项目进度、质量、工作作风等方面开展监督。</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七、乙方的权利及义务</w:t>
            </w:r>
          </w:p>
          <w:p>
            <w:pPr>
              <w:adjustRightInd w:val="0"/>
              <w:snapToGrid w:val="0"/>
              <w:spacing w:line="460" w:lineRule="exact"/>
              <w:ind w:firstLine="480" w:firstLineChars="200"/>
              <w:rPr>
                <w:color w:val="auto"/>
                <w:sz w:val="24"/>
                <w:highlight w:val="none"/>
              </w:rPr>
            </w:pPr>
            <w:r>
              <w:rPr>
                <w:color w:val="auto"/>
                <w:sz w:val="24"/>
                <w:highlight w:val="none"/>
              </w:rPr>
              <w:t>（一）乙方的权利</w:t>
            </w:r>
          </w:p>
          <w:p>
            <w:pPr>
              <w:adjustRightInd w:val="0"/>
              <w:snapToGrid w:val="0"/>
              <w:spacing w:line="460" w:lineRule="exact"/>
              <w:ind w:firstLine="480" w:firstLineChars="200"/>
              <w:rPr>
                <w:color w:val="auto"/>
                <w:sz w:val="24"/>
                <w:highlight w:val="none"/>
              </w:rPr>
            </w:pPr>
            <w:r>
              <w:rPr>
                <w:color w:val="auto"/>
                <w:sz w:val="24"/>
                <w:highlight w:val="none"/>
              </w:rPr>
              <w:t>1、乙方在</w:t>
            </w:r>
            <w:r>
              <w:rPr>
                <w:rFonts w:hint="eastAsia"/>
                <w:color w:val="auto"/>
                <w:sz w:val="24"/>
                <w:highlight w:val="none"/>
              </w:rPr>
              <w:t>项目实施</w:t>
            </w:r>
            <w:r>
              <w:rPr>
                <w:color w:val="auto"/>
                <w:sz w:val="24"/>
                <w:highlight w:val="none"/>
              </w:rPr>
              <w:t>过程中，如甲方提供的资料不明确时可向甲方提出书面报告。</w:t>
            </w:r>
          </w:p>
          <w:p>
            <w:pPr>
              <w:adjustRightInd w:val="0"/>
              <w:snapToGrid w:val="0"/>
              <w:spacing w:line="460" w:lineRule="exact"/>
              <w:ind w:firstLine="480" w:firstLineChars="200"/>
              <w:rPr>
                <w:color w:val="auto"/>
                <w:sz w:val="24"/>
                <w:highlight w:val="none"/>
              </w:rPr>
            </w:pPr>
            <w:r>
              <w:rPr>
                <w:color w:val="auto"/>
                <w:sz w:val="24"/>
                <w:highlight w:val="none"/>
              </w:rPr>
              <w:t>2、乙方在</w:t>
            </w:r>
            <w:r>
              <w:rPr>
                <w:rFonts w:hint="eastAsia"/>
                <w:color w:val="auto"/>
                <w:sz w:val="24"/>
                <w:highlight w:val="none"/>
              </w:rPr>
              <w:t>项目实施</w:t>
            </w:r>
            <w:r>
              <w:rPr>
                <w:color w:val="auto"/>
                <w:sz w:val="24"/>
                <w:highlight w:val="none"/>
              </w:rPr>
              <w:t>过程中，有权对与本</w:t>
            </w:r>
            <w:r>
              <w:rPr>
                <w:rFonts w:hint="eastAsia"/>
                <w:color w:val="auto"/>
                <w:sz w:val="24"/>
                <w:highlight w:val="none"/>
              </w:rPr>
              <w:t>项目</w:t>
            </w:r>
            <w:r>
              <w:rPr>
                <w:color w:val="auto"/>
                <w:sz w:val="24"/>
                <w:highlight w:val="none"/>
              </w:rPr>
              <w:t>业务有关的问题进行核对或查问。</w:t>
            </w:r>
          </w:p>
          <w:p>
            <w:pPr>
              <w:adjustRightInd w:val="0"/>
              <w:snapToGrid w:val="0"/>
              <w:spacing w:line="460" w:lineRule="exact"/>
              <w:ind w:firstLine="480" w:firstLineChars="200"/>
              <w:rPr>
                <w:color w:val="auto"/>
                <w:sz w:val="24"/>
                <w:highlight w:val="none"/>
              </w:rPr>
            </w:pPr>
            <w:r>
              <w:rPr>
                <w:color w:val="auto"/>
                <w:sz w:val="24"/>
                <w:highlight w:val="none"/>
              </w:rPr>
              <w:t>（二）乙方的义务</w:t>
            </w:r>
          </w:p>
          <w:p>
            <w:pPr>
              <w:adjustRightInd w:val="0"/>
              <w:snapToGrid w:val="0"/>
              <w:spacing w:line="460" w:lineRule="exact"/>
              <w:ind w:firstLine="480" w:firstLineChars="200"/>
              <w:rPr>
                <w:color w:val="auto"/>
                <w:sz w:val="24"/>
                <w:highlight w:val="none"/>
              </w:rPr>
            </w:pPr>
            <w:r>
              <w:rPr>
                <w:color w:val="auto"/>
                <w:sz w:val="24"/>
                <w:highlight w:val="none"/>
              </w:rPr>
              <w:t>1、</w:t>
            </w:r>
            <w:r>
              <w:rPr>
                <w:rFonts w:hint="eastAsia"/>
                <w:color w:val="auto"/>
                <w:sz w:val="24"/>
                <w:highlight w:val="none"/>
              </w:rPr>
              <w:t>向甲方提供与本项目有关的资料，包括项目人员的资质证书、名单及实施方案等。</w:t>
            </w:r>
          </w:p>
          <w:p>
            <w:pPr>
              <w:adjustRightInd w:val="0"/>
              <w:snapToGrid w:val="0"/>
              <w:spacing w:line="460" w:lineRule="exact"/>
              <w:ind w:firstLine="480" w:firstLineChars="200"/>
              <w:rPr>
                <w:color w:val="auto"/>
                <w:sz w:val="24"/>
                <w:highlight w:val="none"/>
              </w:rPr>
            </w:pPr>
            <w:r>
              <w:rPr>
                <w:rFonts w:hint="eastAsia"/>
                <w:color w:val="auto"/>
                <w:sz w:val="24"/>
                <w:highlight w:val="none"/>
              </w:rPr>
              <w:t>2、严格按照双方确定的实施方案开展评估工作，未经甲方许可不得变更方案内容。</w:t>
            </w:r>
          </w:p>
          <w:p>
            <w:pPr>
              <w:adjustRightInd w:val="0"/>
              <w:snapToGrid w:val="0"/>
              <w:spacing w:line="460" w:lineRule="exact"/>
              <w:ind w:firstLine="480" w:firstLineChars="200"/>
              <w:rPr>
                <w:color w:val="auto"/>
                <w:sz w:val="24"/>
                <w:highlight w:val="none"/>
              </w:rPr>
            </w:pPr>
            <w:r>
              <w:rPr>
                <w:color w:val="auto"/>
                <w:sz w:val="24"/>
                <w:highlight w:val="none"/>
              </w:rPr>
              <w:t>3、在履行合同期间或合同规定期限内，不得泄露与本合同规定业务活动有关的保密资料。</w:t>
            </w:r>
          </w:p>
          <w:p>
            <w:pPr>
              <w:adjustRightInd w:val="0"/>
              <w:snapToGrid w:val="0"/>
              <w:spacing w:line="460" w:lineRule="exact"/>
              <w:ind w:firstLine="480" w:firstLineChars="200"/>
              <w:rPr>
                <w:color w:val="auto"/>
                <w:sz w:val="24"/>
                <w:highlight w:val="none"/>
              </w:rPr>
            </w:pPr>
            <w:r>
              <w:rPr>
                <w:rFonts w:hint="eastAsia"/>
                <w:color w:val="auto"/>
                <w:sz w:val="24"/>
                <w:highlight w:val="none"/>
              </w:rPr>
              <w:t>4、及时联系和反馈甲方提出的信息和要求，自觉接受甲方的各项监督检查。</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八、服务质量保证</w:t>
            </w:r>
          </w:p>
          <w:p>
            <w:pPr>
              <w:adjustRightInd w:val="0"/>
              <w:snapToGrid w:val="0"/>
              <w:spacing w:line="460" w:lineRule="exact"/>
              <w:ind w:firstLine="480" w:firstLineChars="200"/>
              <w:rPr>
                <w:color w:val="auto"/>
                <w:sz w:val="24"/>
                <w:highlight w:val="none"/>
              </w:rPr>
            </w:pPr>
            <w:r>
              <w:rPr>
                <w:color w:val="auto"/>
                <w:sz w:val="24"/>
                <w:highlight w:val="none"/>
              </w:rPr>
              <w:t>（一）乙方需派一名项目经理</w:t>
            </w:r>
            <w:r>
              <w:rPr>
                <w:rFonts w:hint="eastAsia"/>
                <w:color w:val="auto"/>
                <w:sz w:val="24"/>
                <w:highlight w:val="none"/>
              </w:rPr>
              <w:t>和联络人员</w:t>
            </w:r>
            <w:r>
              <w:rPr>
                <w:color w:val="auto"/>
                <w:sz w:val="24"/>
                <w:highlight w:val="none"/>
              </w:rPr>
              <w:t>，直接与甲方沟通，项目经理接收甲方提出的问题与要求，并及时反馈给工作组，解决在项目实施过程中遇到的问题。</w:t>
            </w:r>
          </w:p>
          <w:p>
            <w:pPr>
              <w:adjustRightInd w:val="0"/>
              <w:snapToGrid w:val="0"/>
              <w:spacing w:line="460" w:lineRule="exact"/>
              <w:ind w:firstLine="480" w:firstLineChars="200"/>
              <w:rPr>
                <w:color w:val="auto"/>
                <w:sz w:val="24"/>
                <w:highlight w:val="none"/>
              </w:rPr>
            </w:pPr>
            <w:r>
              <w:rPr>
                <w:color w:val="auto"/>
                <w:sz w:val="24"/>
                <w:highlight w:val="none"/>
              </w:rPr>
              <w:t>（二）项目在实施过程中会出现不可预料的需求变更，乙方需积极配合甲方的需求变更，</w:t>
            </w:r>
            <w:r>
              <w:rPr>
                <w:rFonts w:hint="eastAsia"/>
                <w:color w:val="auto"/>
                <w:sz w:val="24"/>
                <w:highlight w:val="none"/>
              </w:rPr>
              <w:t>并</w:t>
            </w:r>
            <w:r>
              <w:rPr>
                <w:color w:val="auto"/>
                <w:sz w:val="24"/>
                <w:highlight w:val="none"/>
              </w:rPr>
              <w:t>按照变更后的需求继续进行方案实施。</w:t>
            </w:r>
          </w:p>
          <w:p>
            <w:pPr>
              <w:adjustRightInd w:val="0"/>
              <w:snapToGrid w:val="0"/>
              <w:spacing w:line="460" w:lineRule="exact"/>
              <w:ind w:firstLine="480" w:firstLineChars="200"/>
              <w:rPr>
                <w:color w:val="auto"/>
                <w:sz w:val="24"/>
                <w:highlight w:val="none"/>
              </w:rPr>
            </w:pPr>
            <w:r>
              <w:rPr>
                <w:color w:val="auto"/>
                <w:sz w:val="24"/>
                <w:highlight w:val="none"/>
              </w:rPr>
              <w:t>（</w:t>
            </w:r>
            <w:r>
              <w:rPr>
                <w:rFonts w:hint="eastAsia" w:eastAsia="宋体"/>
                <w:color w:val="auto"/>
                <w:sz w:val="24"/>
                <w:highlight w:val="none"/>
                <w:lang w:eastAsia="zh-CN"/>
              </w:rPr>
              <w:t>三</w:t>
            </w:r>
            <w:r>
              <w:rPr>
                <w:color w:val="auto"/>
                <w:sz w:val="24"/>
                <w:highlight w:val="none"/>
              </w:rPr>
              <w:t>）所供的成果报告必须保证符合国家相关程序相关规定。</w:t>
            </w:r>
          </w:p>
          <w:p>
            <w:pPr>
              <w:adjustRightInd w:val="0"/>
              <w:snapToGrid w:val="0"/>
              <w:spacing w:line="460" w:lineRule="exact"/>
              <w:ind w:firstLine="480" w:firstLineChars="200"/>
              <w:rPr>
                <w:rFonts w:hint="eastAsia"/>
                <w:color w:val="auto"/>
                <w:sz w:val="24"/>
                <w:highlight w:val="none"/>
              </w:rPr>
            </w:pPr>
            <w:r>
              <w:rPr>
                <w:color w:val="auto"/>
                <w:sz w:val="24"/>
                <w:highlight w:val="none"/>
              </w:rPr>
              <w:t>（</w:t>
            </w:r>
            <w:r>
              <w:rPr>
                <w:rFonts w:hint="eastAsia" w:eastAsia="宋体"/>
                <w:color w:val="auto"/>
                <w:sz w:val="24"/>
                <w:highlight w:val="none"/>
                <w:lang w:eastAsia="zh-CN"/>
              </w:rPr>
              <w:t>四</w:t>
            </w:r>
            <w:r>
              <w:rPr>
                <w:color w:val="auto"/>
                <w:sz w:val="24"/>
                <w:highlight w:val="none"/>
              </w:rPr>
              <w:t>）乙方提供相关成果报告确保真实性、可靠性。</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九、知识产权</w:t>
            </w:r>
          </w:p>
          <w:p>
            <w:pPr>
              <w:adjustRightInd w:val="0"/>
              <w:snapToGrid w:val="0"/>
              <w:spacing w:line="460" w:lineRule="exact"/>
              <w:ind w:firstLine="480" w:firstLineChars="200"/>
              <w:rPr>
                <w:color w:val="auto"/>
                <w:sz w:val="24"/>
                <w:highlight w:val="none"/>
              </w:rPr>
            </w:pPr>
            <w:r>
              <w:rPr>
                <w:color w:val="auto"/>
                <w:sz w:val="24"/>
                <w:highlight w:val="none"/>
              </w:rPr>
              <w:t>（一）</w:t>
            </w:r>
            <w:r>
              <w:rPr>
                <w:rFonts w:hint="eastAsia"/>
                <w:color w:val="auto"/>
                <w:sz w:val="24"/>
                <w:highlight w:val="none"/>
              </w:rPr>
              <w:t>因履行本合同所产生的全部项目成果知识产权归甲方所有</w:t>
            </w:r>
            <w:r>
              <w:rPr>
                <w:color w:val="auto"/>
                <w:sz w:val="24"/>
                <w:highlight w:val="none"/>
              </w:rPr>
              <w:t>。</w:t>
            </w:r>
            <w:r>
              <w:rPr>
                <w:rFonts w:hint="eastAsia"/>
                <w:color w:val="auto"/>
                <w:sz w:val="24"/>
                <w:highlight w:val="none"/>
              </w:rPr>
              <w:t>在国家级期刊发表的稿件，应以甲方为第一署名单位；若以个人名义发表，则作者个人享有署名权。</w:t>
            </w:r>
          </w:p>
          <w:p>
            <w:pPr>
              <w:adjustRightInd w:val="0"/>
              <w:snapToGrid w:val="0"/>
              <w:spacing w:line="460" w:lineRule="exact"/>
              <w:ind w:firstLine="480" w:firstLineChars="200"/>
              <w:rPr>
                <w:color w:val="auto"/>
                <w:sz w:val="24"/>
                <w:highlight w:val="none"/>
              </w:rPr>
            </w:pPr>
            <w:r>
              <w:rPr>
                <w:color w:val="auto"/>
                <w:sz w:val="24"/>
                <w:highlight w:val="none"/>
              </w:rPr>
              <w:t>（二）乙方无论出于任何目的如在其他地方使用该成果，必须经甲方同意方可使用。否则，</w:t>
            </w:r>
            <w:r>
              <w:rPr>
                <w:rFonts w:hint="eastAsia"/>
                <w:color w:val="auto"/>
                <w:sz w:val="24"/>
                <w:highlight w:val="none"/>
              </w:rPr>
              <w:t>甲方有权要求终止涉及到该项目知识产权的任何使用活动，并保留追究乙方相应的法律责任的权利。</w:t>
            </w:r>
          </w:p>
          <w:p>
            <w:pPr>
              <w:adjustRightInd w:val="0"/>
              <w:snapToGrid w:val="0"/>
              <w:spacing w:line="460" w:lineRule="exact"/>
              <w:ind w:firstLine="480" w:firstLineChars="200"/>
              <w:rPr>
                <w:color w:val="auto"/>
                <w:sz w:val="24"/>
                <w:highlight w:val="none"/>
              </w:rPr>
            </w:pPr>
            <w:r>
              <w:rPr>
                <w:color w:val="auto"/>
                <w:sz w:val="24"/>
                <w:highlight w:val="none"/>
              </w:rPr>
              <w:t>（三）</w:t>
            </w:r>
            <w:r>
              <w:rPr>
                <w:rFonts w:hint="eastAsia"/>
                <w:color w:val="auto"/>
                <w:sz w:val="24"/>
                <w:highlight w:val="none"/>
              </w:rPr>
              <w:t>乙方为执行本合同而提供的技术资料使用权归甲方所有</w:t>
            </w:r>
            <w:r>
              <w:rPr>
                <w:color w:val="auto"/>
                <w:sz w:val="24"/>
                <w:highlight w:val="none"/>
              </w:rPr>
              <w:t>。</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十、保密规定</w:t>
            </w:r>
          </w:p>
          <w:p>
            <w:pPr>
              <w:adjustRightInd w:val="0"/>
              <w:snapToGrid w:val="0"/>
              <w:spacing w:line="460" w:lineRule="exact"/>
              <w:ind w:firstLine="480" w:firstLineChars="200"/>
              <w:rPr>
                <w:color w:val="auto"/>
                <w:sz w:val="24"/>
                <w:highlight w:val="none"/>
              </w:rPr>
            </w:pPr>
            <w:r>
              <w:rPr>
                <w:color w:val="auto"/>
                <w:sz w:val="24"/>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十一、其他事项</w:t>
            </w:r>
          </w:p>
          <w:p>
            <w:pPr>
              <w:adjustRightInd w:val="0"/>
              <w:snapToGrid w:val="0"/>
              <w:spacing w:line="460" w:lineRule="exact"/>
              <w:ind w:firstLine="480" w:firstLineChars="200"/>
              <w:rPr>
                <w:color w:val="auto"/>
                <w:sz w:val="24"/>
                <w:highlight w:val="none"/>
              </w:rPr>
            </w:pPr>
            <w:r>
              <w:rPr>
                <w:color w:val="auto"/>
                <w:sz w:val="24"/>
                <w:highlight w:val="none"/>
              </w:rPr>
              <w:t>（一）乙方不得</w:t>
            </w:r>
            <w:r>
              <w:rPr>
                <w:rFonts w:hint="eastAsia"/>
                <w:color w:val="auto"/>
                <w:sz w:val="24"/>
                <w:highlight w:val="none"/>
              </w:rPr>
              <w:t>将本合同内容</w:t>
            </w:r>
            <w:r>
              <w:rPr>
                <w:color w:val="auto"/>
                <w:sz w:val="24"/>
                <w:highlight w:val="none"/>
              </w:rPr>
              <w:t>转让</w:t>
            </w:r>
            <w:r>
              <w:rPr>
                <w:rFonts w:hint="eastAsia"/>
                <w:color w:val="auto"/>
                <w:sz w:val="24"/>
                <w:highlight w:val="none"/>
              </w:rPr>
              <w:t>、分包</w:t>
            </w:r>
            <w:r>
              <w:rPr>
                <w:color w:val="auto"/>
                <w:sz w:val="24"/>
                <w:highlight w:val="none"/>
              </w:rPr>
              <w:t>给其它单位或个人。若需第三方协助完成</w:t>
            </w:r>
            <w:r>
              <w:rPr>
                <w:rFonts w:hint="eastAsia"/>
                <w:color w:val="auto"/>
                <w:sz w:val="24"/>
                <w:highlight w:val="none"/>
              </w:rPr>
              <w:t>（如制作专业</w:t>
            </w:r>
            <w:r>
              <w:rPr>
                <w:color w:val="auto"/>
                <w:sz w:val="24"/>
                <w:highlight w:val="none"/>
              </w:rPr>
              <w:t>宣传片</w:t>
            </w:r>
            <w:r>
              <w:rPr>
                <w:rFonts w:hint="eastAsia"/>
                <w:color w:val="auto"/>
                <w:sz w:val="24"/>
                <w:highlight w:val="none"/>
              </w:rPr>
              <w:t>）</w:t>
            </w:r>
            <w:r>
              <w:rPr>
                <w:color w:val="auto"/>
                <w:sz w:val="24"/>
                <w:highlight w:val="none"/>
              </w:rPr>
              <w:t>，</w:t>
            </w:r>
            <w:r>
              <w:rPr>
                <w:rFonts w:hint="eastAsia"/>
                <w:color w:val="auto"/>
                <w:sz w:val="24"/>
                <w:highlight w:val="none"/>
              </w:rPr>
              <w:t>由乙方自行委托，第三方的工作标准不得低于本合同规定，且第三方责任全部由乙方承担。</w:t>
            </w:r>
          </w:p>
          <w:p>
            <w:pPr>
              <w:adjustRightInd w:val="0"/>
              <w:snapToGrid w:val="0"/>
              <w:spacing w:line="460" w:lineRule="exact"/>
              <w:ind w:firstLine="480" w:firstLineChars="200"/>
              <w:rPr>
                <w:color w:val="auto"/>
                <w:sz w:val="24"/>
                <w:highlight w:val="none"/>
              </w:rPr>
            </w:pPr>
            <w:r>
              <w:rPr>
                <w:color w:val="auto"/>
                <w:sz w:val="24"/>
                <w:highlight w:val="none"/>
              </w:rPr>
              <w:t>（二）乙方的投标文件和承诺等内容将列入合同。</w:t>
            </w:r>
          </w:p>
          <w:p>
            <w:pPr>
              <w:adjustRightInd w:val="0"/>
              <w:snapToGrid w:val="0"/>
              <w:spacing w:line="460" w:lineRule="exact"/>
              <w:ind w:firstLine="480" w:firstLineChars="200"/>
              <w:rPr>
                <w:color w:val="auto"/>
                <w:sz w:val="24"/>
                <w:highlight w:val="none"/>
              </w:rPr>
            </w:pPr>
            <w:r>
              <w:rPr>
                <w:rFonts w:hint="eastAsia"/>
                <w:color w:val="auto"/>
                <w:sz w:val="24"/>
                <w:highlight w:val="none"/>
              </w:rPr>
              <w:t>（三）因疫情、政治等不可控因素，项目周期视情况适当顺延，具体顺眼时间由双方协商一致确定。</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十二、验收</w:t>
            </w:r>
          </w:p>
          <w:p>
            <w:pPr>
              <w:adjustRightInd w:val="0"/>
              <w:snapToGrid w:val="0"/>
              <w:spacing w:line="460" w:lineRule="exact"/>
              <w:ind w:firstLine="480" w:firstLineChars="200"/>
              <w:rPr>
                <w:color w:val="auto"/>
                <w:sz w:val="24"/>
                <w:highlight w:val="none"/>
              </w:rPr>
            </w:pPr>
            <w:r>
              <w:rPr>
                <w:color w:val="auto"/>
                <w:sz w:val="24"/>
                <w:highlight w:val="none"/>
              </w:rPr>
              <w:t>（一）本项目验收费用，由乙方自行承担。</w:t>
            </w:r>
          </w:p>
          <w:p>
            <w:pPr>
              <w:adjustRightInd w:val="0"/>
              <w:snapToGrid w:val="0"/>
              <w:spacing w:line="460" w:lineRule="exact"/>
              <w:ind w:firstLine="480" w:firstLineChars="200"/>
              <w:rPr>
                <w:color w:val="auto"/>
                <w:sz w:val="24"/>
                <w:highlight w:val="none"/>
              </w:rPr>
            </w:pPr>
            <w:r>
              <w:rPr>
                <w:color w:val="auto"/>
                <w:sz w:val="24"/>
                <w:highlight w:val="none"/>
              </w:rPr>
              <w:t>（二）项目完成后，</w:t>
            </w:r>
            <w:r>
              <w:rPr>
                <w:rFonts w:hint="eastAsia"/>
                <w:color w:val="auto"/>
                <w:sz w:val="24"/>
                <w:highlight w:val="none"/>
              </w:rPr>
              <w:t>甲方组织专家对乙方提交的所有交付成果的内容质量进行评审，提出评审意见和结论。凡评审意见中提出合理化建议，乙方应给予认真贯彻落实，若有疑问，请甲方给予解答。</w:t>
            </w:r>
          </w:p>
          <w:p>
            <w:pPr>
              <w:adjustRightInd w:val="0"/>
              <w:snapToGrid w:val="0"/>
              <w:spacing w:line="460" w:lineRule="exact"/>
              <w:ind w:firstLine="480" w:firstLineChars="200"/>
              <w:rPr>
                <w:color w:val="auto"/>
                <w:sz w:val="24"/>
                <w:highlight w:val="none"/>
              </w:rPr>
            </w:pPr>
            <w:r>
              <w:rPr>
                <w:color w:val="auto"/>
                <w:sz w:val="24"/>
                <w:highlight w:val="none"/>
              </w:rPr>
              <w:t>（三）验收依据：</w:t>
            </w:r>
          </w:p>
          <w:p>
            <w:pPr>
              <w:adjustRightInd w:val="0"/>
              <w:snapToGrid w:val="0"/>
              <w:spacing w:line="460" w:lineRule="exact"/>
              <w:ind w:firstLine="480" w:firstLineChars="200"/>
              <w:rPr>
                <w:color w:val="auto"/>
                <w:sz w:val="24"/>
                <w:highlight w:val="none"/>
              </w:rPr>
            </w:pPr>
            <w:r>
              <w:rPr>
                <w:color w:val="auto"/>
                <w:sz w:val="24"/>
                <w:highlight w:val="none"/>
              </w:rPr>
              <w:t>1、本合同及附加文本；</w:t>
            </w:r>
          </w:p>
          <w:p>
            <w:pPr>
              <w:adjustRightInd w:val="0"/>
              <w:snapToGrid w:val="0"/>
              <w:spacing w:line="460" w:lineRule="exact"/>
              <w:ind w:firstLine="480" w:firstLineChars="200"/>
              <w:rPr>
                <w:color w:val="auto"/>
                <w:sz w:val="24"/>
                <w:highlight w:val="none"/>
              </w:rPr>
            </w:pPr>
            <w:r>
              <w:rPr>
                <w:color w:val="auto"/>
                <w:sz w:val="24"/>
                <w:highlight w:val="none"/>
              </w:rPr>
              <w:t>2、招标文件、中标人的投标文件及澄清（承诺）函；</w:t>
            </w:r>
          </w:p>
          <w:p>
            <w:pPr>
              <w:adjustRightInd w:val="0"/>
              <w:snapToGrid w:val="0"/>
              <w:spacing w:line="460" w:lineRule="exact"/>
              <w:ind w:firstLine="480" w:firstLineChars="200"/>
              <w:rPr>
                <w:color w:val="auto"/>
                <w:sz w:val="24"/>
                <w:highlight w:val="none"/>
              </w:rPr>
            </w:pPr>
            <w:r>
              <w:rPr>
                <w:color w:val="auto"/>
                <w:sz w:val="24"/>
                <w:highlight w:val="none"/>
              </w:rPr>
              <w:t>3、国家相应的标准、规范。</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十三、违约责任</w:t>
            </w:r>
          </w:p>
          <w:p>
            <w:pPr>
              <w:adjustRightInd w:val="0"/>
              <w:snapToGrid w:val="0"/>
              <w:spacing w:line="460" w:lineRule="exact"/>
              <w:ind w:firstLine="480" w:firstLineChars="200"/>
              <w:rPr>
                <w:color w:val="auto"/>
                <w:sz w:val="24"/>
                <w:highlight w:val="none"/>
              </w:rPr>
            </w:pPr>
            <w:r>
              <w:rPr>
                <w:color w:val="auto"/>
                <w:sz w:val="24"/>
                <w:highlight w:val="none"/>
              </w:rPr>
              <w:t>（一）按《民法典》中的相关条款执行。</w:t>
            </w:r>
          </w:p>
          <w:p>
            <w:pPr>
              <w:adjustRightInd w:val="0"/>
              <w:snapToGrid w:val="0"/>
              <w:spacing w:line="460" w:lineRule="exact"/>
              <w:ind w:firstLine="480" w:firstLineChars="200"/>
              <w:rPr>
                <w:color w:val="auto"/>
                <w:sz w:val="24"/>
                <w:highlight w:val="none"/>
              </w:rPr>
            </w:pPr>
            <w:r>
              <w:rPr>
                <w:color w:val="auto"/>
                <w:sz w:val="24"/>
                <w:highlight w:val="none"/>
              </w:rPr>
              <w:t>（二）未按合同要求提供服务或服务质量不能满足本次招标要求，甲方会同监督机构、采购代理机构有权终止合同和对乙方违约行为进行追究，同时按政府采购法的有关规定进行相应的处罚。</w:t>
            </w:r>
          </w:p>
          <w:p>
            <w:pPr>
              <w:adjustRightInd w:val="0"/>
              <w:snapToGrid w:val="0"/>
              <w:spacing w:line="460" w:lineRule="exact"/>
              <w:ind w:firstLine="480" w:firstLineChars="200"/>
              <w:rPr>
                <w:rFonts w:hint="eastAsia"/>
                <w:color w:val="auto"/>
                <w:sz w:val="24"/>
                <w:highlight w:val="none"/>
                <w:lang w:val="en-US" w:eastAsia="zh-CN"/>
              </w:rPr>
            </w:pPr>
            <w:r>
              <w:rPr>
                <w:rFonts w:hint="eastAsia"/>
                <w:color w:val="auto"/>
                <w:sz w:val="24"/>
                <w:highlight w:val="none"/>
                <w:lang w:eastAsia="zh-CN"/>
              </w:rPr>
              <w:t>（三）乙方未按合同约定时限完成工作的，应当自逾期之日起，每天支付合同额的</w:t>
            </w:r>
            <w:r>
              <w:rPr>
                <w:rFonts w:hint="eastAsia"/>
                <w:color w:val="auto"/>
                <w:sz w:val="24"/>
                <w:highlight w:val="none"/>
                <w:lang w:val="en-US" w:eastAsia="zh-CN"/>
              </w:rPr>
              <w:t>0.1%违约给甲方，逾期违约金上限不超过合同额的10%。</w:t>
            </w:r>
          </w:p>
          <w:p>
            <w:pPr>
              <w:adjustRightInd w:val="0"/>
              <w:snapToGrid w:val="0"/>
              <w:spacing w:line="460" w:lineRule="exact"/>
              <w:ind w:firstLine="480" w:firstLineChars="200"/>
              <w:rPr>
                <w:rFonts w:hint="eastAsia"/>
                <w:color w:val="auto"/>
                <w:sz w:val="24"/>
                <w:highlight w:val="none"/>
                <w:lang w:val="en-US" w:eastAsia="zh-CN"/>
              </w:rPr>
            </w:pPr>
            <w:r>
              <w:rPr>
                <w:rFonts w:hint="eastAsia"/>
                <w:color w:val="auto"/>
                <w:sz w:val="24"/>
                <w:highlight w:val="none"/>
                <w:lang w:val="en-US" w:eastAsia="zh-CN"/>
              </w:rPr>
              <w:t>（四）对未通过专家评审或验收不合格的评估成果，乙方应负责修改完善，由此造成逾期交付的应承担逾期违约责任。</w:t>
            </w:r>
          </w:p>
          <w:p>
            <w:pPr>
              <w:spacing w:line="460" w:lineRule="exact"/>
              <w:ind w:firstLine="480" w:firstLineChars="200"/>
              <w:rPr>
                <w:rFonts w:hint="eastAsia"/>
                <w:color w:val="auto"/>
                <w:sz w:val="24"/>
                <w:highlight w:val="none"/>
                <w:lang w:val="en-US" w:eastAsia="zh-CN"/>
              </w:rPr>
            </w:pPr>
            <w:r>
              <w:rPr>
                <w:rFonts w:hint="eastAsia"/>
                <w:color w:val="auto"/>
                <w:sz w:val="24"/>
                <w:highlight w:val="none"/>
                <w:lang w:val="en-US" w:eastAsia="zh-CN"/>
              </w:rPr>
              <w:t>（五）乙方违反约定，泄露了与本合同有关的任何资料、信息或甲方秘密的，甲方有权立即解除本合同，乙方应当按照合同总额的20%支付违约金给甲方，因乙方违约给甲方造成损失的，乙方还应当及时、足额的赔偿甲方的损失，包括律师费等全部费用。</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十四、合同争议解决的方式</w:t>
            </w:r>
          </w:p>
          <w:p>
            <w:pPr>
              <w:adjustRightInd w:val="0"/>
              <w:snapToGrid w:val="0"/>
              <w:spacing w:line="460" w:lineRule="exact"/>
              <w:ind w:firstLine="480" w:firstLineChars="200"/>
              <w:rPr>
                <w:rFonts w:hint="eastAsia"/>
                <w:color w:val="auto"/>
                <w:sz w:val="24"/>
                <w:highlight w:val="none"/>
              </w:rPr>
            </w:pPr>
            <w:r>
              <w:rPr>
                <w:color w:val="auto"/>
                <w:sz w:val="24"/>
                <w:highlight w:val="none"/>
              </w:rPr>
              <w:t>本合同在履行过程中发生的争议，由甲、乙双方当事人协商解决，协商不成的依法向甲方所在地法院起诉解决</w:t>
            </w:r>
            <w:r>
              <w:rPr>
                <w:rFonts w:hint="eastAsia"/>
                <w:color w:val="auto"/>
                <w:sz w:val="24"/>
                <w:highlight w:val="none"/>
              </w:rPr>
              <w:t>。</w:t>
            </w:r>
          </w:p>
          <w:p>
            <w:pPr>
              <w:spacing w:line="460" w:lineRule="exact"/>
              <w:ind w:firstLine="480" w:firstLineChars="200"/>
              <w:rPr>
                <w:rFonts w:ascii="微软雅黑" w:hAnsi="微软雅黑" w:eastAsia="微软雅黑"/>
                <w:bCs/>
                <w:color w:val="auto"/>
                <w:sz w:val="24"/>
                <w:highlight w:val="none"/>
              </w:rPr>
            </w:pPr>
            <w:r>
              <w:rPr>
                <w:rFonts w:ascii="微软雅黑" w:hAnsi="微软雅黑" w:eastAsia="微软雅黑"/>
                <w:bCs/>
                <w:color w:val="auto"/>
                <w:sz w:val="24"/>
                <w:highlight w:val="none"/>
              </w:rPr>
              <w:t>十五、合同生效</w:t>
            </w:r>
          </w:p>
          <w:p>
            <w:pPr>
              <w:adjustRightInd w:val="0"/>
              <w:snapToGrid w:val="0"/>
              <w:spacing w:line="460" w:lineRule="exact"/>
              <w:ind w:firstLine="480" w:firstLineChars="200"/>
              <w:rPr>
                <w:color w:val="auto"/>
                <w:sz w:val="24"/>
                <w:highlight w:val="none"/>
              </w:rPr>
            </w:pPr>
            <w:r>
              <w:rPr>
                <w:color w:val="auto"/>
                <w:sz w:val="24"/>
                <w:highlight w:val="none"/>
              </w:rPr>
              <w:t>（一）本合同须经甲、乙双方的法定代表人（授权代表）在合同书上签字并加盖本单位公章后正式生效。</w:t>
            </w:r>
          </w:p>
          <w:p>
            <w:pPr>
              <w:adjustRightInd w:val="0"/>
              <w:snapToGrid w:val="0"/>
              <w:spacing w:line="460" w:lineRule="exact"/>
              <w:ind w:firstLine="480" w:firstLineChars="200"/>
              <w:rPr>
                <w:color w:val="auto"/>
                <w:sz w:val="24"/>
                <w:highlight w:val="none"/>
              </w:rPr>
            </w:pPr>
            <w:r>
              <w:rPr>
                <w:color w:val="auto"/>
                <w:sz w:val="24"/>
                <w:highlight w:val="none"/>
              </w:rPr>
              <w:t>（二）合同生效后，甲、乙双方须严格执行本合同条款的规定，全面履行合同，违者按《中华人民共和国民法典》的有关规定承担相应责任。</w:t>
            </w:r>
          </w:p>
          <w:p>
            <w:pPr>
              <w:adjustRightInd w:val="0"/>
              <w:snapToGrid w:val="0"/>
              <w:spacing w:line="460" w:lineRule="exact"/>
              <w:ind w:firstLine="480" w:firstLineChars="200"/>
              <w:rPr>
                <w:color w:val="auto"/>
                <w:sz w:val="24"/>
                <w:highlight w:val="none"/>
              </w:rPr>
            </w:pPr>
            <w:r>
              <w:rPr>
                <w:color w:val="auto"/>
                <w:sz w:val="24"/>
                <w:highlight w:val="none"/>
              </w:rPr>
              <w:t>（三）本合同一式</w:t>
            </w:r>
            <w:r>
              <w:rPr>
                <w:color w:val="auto"/>
                <w:sz w:val="24"/>
                <w:highlight w:val="none"/>
                <w:u w:val="single"/>
              </w:rPr>
              <w:t xml:space="preserve"> </w:t>
            </w:r>
            <w:r>
              <w:rPr>
                <w:rFonts w:hint="eastAsia"/>
                <w:color w:val="auto"/>
                <w:sz w:val="24"/>
                <w:highlight w:val="none"/>
                <w:u w:val="single"/>
              </w:rPr>
              <w:t>8</w:t>
            </w:r>
            <w:r>
              <w:rPr>
                <w:color w:val="auto"/>
                <w:sz w:val="24"/>
                <w:highlight w:val="none"/>
                <w:u w:val="single"/>
              </w:rPr>
              <w:t xml:space="preserve"> </w:t>
            </w:r>
            <w:r>
              <w:rPr>
                <w:color w:val="auto"/>
                <w:sz w:val="24"/>
                <w:highlight w:val="none"/>
              </w:rPr>
              <w:t>份，甲乙双方各执</w:t>
            </w:r>
            <w:r>
              <w:rPr>
                <w:color w:val="auto"/>
                <w:sz w:val="24"/>
                <w:highlight w:val="none"/>
                <w:u w:val="single"/>
              </w:rPr>
              <w:t xml:space="preserve"> </w:t>
            </w:r>
            <w:r>
              <w:rPr>
                <w:rFonts w:hint="eastAsia"/>
                <w:color w:val="auto"/>
                <w:sz w:val="24"/>
                <w:highlight w:val="none"/>
                <w:u w:val="single"/>
              </w:rPr>
              <w:t>4</w:t>
            </w:r>
            <w:r>
              <w:rPr>
                <w:color w:val="auto"/>
                <w:sz w:val="24"/>
                <w:highlight w:val="none"/>
                <w:u w:val="single"/>
              </w:rPr>
              <w:t xml:space="preserve"> </w:t>
            </w:r>
            <w:r>
              <w:rPr>
                <w:color w:val="auto"/>
                <w:sz w:val="24"/>
                <w:highlight w:val="none"/>
              </w:rPr>
              <w:t>份。</w:t>
            </w:r>
          </w:p>
          <w:p>
            <w:pPr>
              <w:spacing w:line="460" w:lineRule="exact"/>
              <w:ind w:firstLine="560" w:firstLineChars="200"/>
              <w:rPr>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restart"/>
            <w:noWrap w:val="0"/>
            <w:vAlign w:val="center"/>
          </w:tcPr>
          <w:p>
            <w:pPr>
              <w:spacing w:line="320" w:lineRule="exact"/>
              <w:rPr>
                <w:color w:val="auto"/>
                <w:highlight w:val="none"/>
              </w:rPr>
            </w:pPr>
            <w:r>
              <w:rPr>
                <w:rFonts w:hint="eastAsia"/>
                <w:color w:val="auto"/>
                <w:highlight w:val="none"/>
              </w:rPr>
              <w:t>委托方</w:t>
            </w:r>
            <w:r>
              <w:rPr>
                <w:rFonts w:hint="eastAsia" w:ascii="宋体"/>
                <w:color w:val="auto"/>
                <w:highlight w:val="none"/>
              </w:rPr>
              <w:t>︵</w:t>
            </w:r>
            <w:r>
              <w:rPr>
                <w:rFonts w:hint="eastAsia"/>
                <w:color w:val="auto"/>
                <w:highlight w:val="none"/>
              </w:rPr>
              <w:t>甲方</w:t>
            </w:r>
            <w:r>
              <w:rPr>
                <w:rFonts w:hint="eastAsia" w:ascii="宋体"/>
                <w:color w:val="auto"/>
                <w:highlight w:val="none"/>
              </w:rPr>
              <w:t>︶</w:t>
            </w:r>
          </w:p>
        </w:tc>
        <w:tc>
          <w:tcPr>
            <w:tcW w:w="1680" w:type="dxa"/>
            <w:noWrap w:val="0"/>
            <w:vAlign w:val="center"/>
          </w:tcPr>
          <w:p>
            <w:pPr>
              <w:spacing w:line="320" w:lineRule="exact"/>
              <w:jc w:val="center"/>
              <w:rPr>
                <w:color w:val="auto"/>
                <w:highlight w:val="none"/>
              </w:rPr>
            </w:pPr>
            <w:r>
              <w:rPr>
                <w:rFonts w:hint="eastAsia"/>
                <w:color w:val="auto"/>
                <w:highlight w:val="none"/>
              </w:rPr>
              <w:t>名称（或姓名）</w:t>
            </w:r>
          </w:p>
        </w:tc>
        <w:tc>
          <w:tcPr>
            <w:tcW w:w="5880" w:type="dxa"/>
            <w:gridSpan w:val="5"/>
            <w:noWrap w:val="0"/>
            <w:vAlign w:val="center"/>
          </w:tcPr>
          <w:p>
            <w:pPr>
              <w:spacing w:line="320" w:lineRule="exact"/>
              <w:ind w:firstLine="1890" w:firstLineChars="900"/>
              <w:rPr>
                <w:color w:val="auto"/>
                <w:highlight w:val="none"/>
              </w:rPr>
            </w:pPr>
            <w:r>
              <w:rPr>
                <w:rFonts w:hint="eastAsia"/>
                <w:color w:val="auto"/>
                <w:highlight w:val="none"/>
              </w:rPr>
              <w:t>陕西省应急管理厅（签章）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法定代表人</w:t>
            </w:r>
          </w:p>
        </w:tc>
        <w:tc>
          <w:tcPr>
            <w:tcW w:w="2205" w:type="dxa"/>
            <w:noWrap w:val="0"/>
            <w:vAlign w:val="center"/>
          </w:tcPr>
          <w:p>
            <w:pPr>
              <w:spacing w:line="320" w:lineRule="exact"/>
              <w:rPr>
                <w:color w:val="auto"/>
                <w:highlight w:val="none"/>
              </w:rPr>
            </w:pPr>
          </w:p>
        </w:tc>
        <w:tc>
          <w:tcPr>
            <w:tcW w:w="1365" w:type="dxa"/>
            <w:gridSpan w:val="2"/>
            <w:noWrap w:val="0"/>
            <w:vAlign w:val="center"/>
          </w:tcPr>
          <w:p>
            <w:pPr>
              <w:spacing w:line="320" w:lineRule="exact"/>
              <w:rPr>
                <w:color w:val="auto"/>
                <w:highlight w:val="none"/>
              </w:rPr>
            </w:pPr>
            <w:r>
              <w:rPr>
                <w:rFonts w:hint="eastAsia"/>
                <w:color w:val="auto"/>
                <w:highlight w:val="none"/>
              </w:rPr>
              <w:t>委托代理人</w:t>
            </w:r>
          </w:p>
        </w:tc>
        <w:tc>
          <w:tcPr>
            <w:tcW w:w="2310" w:type="dxa"/>
            <w:gridSpan w:val="2"/>
            <w:noWrap w:val="0"/>
            <w:vAlign w:val="center"/>
          </w:tcPr>
          <w:p>
            <w:pPr>
              <w:spacing w:line="320" w:lineRule="exact"/>
              <w:ind w:firstLine="630" w:firstLineChars="30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联系人</w:t>
            </w:r>
          </w:p>
        </w:tc>
        <w:tc>
          <w:tcPr>
            <w:tcW w:w="5880" w:type="dxa"/>
            <w:gridSpan w:val="5"/>
            <w:noWrap w:val="0"/>
            <w:vAlign w:val="center"/>
          </w:tcPr>
          <w:p>
            <w:pPr>
              <w:spacing w:line="320" w:lineRule="exact"/>
              <w:jc w:val="center"/>
              <w:rPr>
                <w:color w:val="auto"/>
                <w:highlight w:val="none"/>
              </w:rPr>
            </w:pPr>
            <w:r>
              <w:rPr>
                <w:rFonts w:hint="eastAsia"/>
                <w:color w:val="auto"/>
                <w:highlight w:val="none"/>
              </w:rPr>
              <w:t>冯涛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住所</w:t>
            </w:r>
          </w:p>
          <w:p>
            <w:pPr>
              <w:spacing w:line="320" w:lineRule="exact"/>
              <w:jc w:val="center"/>
              <w:rPr>
                <w:color w:val="auto"/>
                <w:highlight w:val="none"/>
              </w:rPr>
            </w:pPr>
            <w:r>
              <w:rPr>
                <w:rFonts w:hint="eastAsia"/>
                <w:color w:val="auto"/>
                <w:highlight w:val="none"/>
              </w:rPr>
              <w:t>（通迅地址）</w:t>
            </w:r>
          </w:p>
        </w:tc>
        <w:tc>
          <w:tcPr>
            <w:tcW w:w="5880" w:type="dxa"/>
            <w:gridSpan w:val="5"/>
            <w:noWrap w:val="0"/>
            <w:vAlign w:val="center"/>
          </w:tcPr>
          <w:p>
            <w:pPr>
              <w:spacing w:line="320" w:lineRule="exact"/>
              <w:jc w:val="center"/>
              <w:rPr>
                <w:color w:val="auto"/>
                <w:highlight w:val="none"/>
              </w:rPr>
            </w:pPr>
            <w:r>
              <w:rPr>
                <w:color w:val="auto"/>
                <w:highlight w:val="none"/>
              </w:rPr>
              <w:t>西安市未央区未央路208号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电话</w:t>
            </w:r>
          </w:p>
        </w:tc>
        <w:tc>
          <w:tcPr>
            <w:tcW w:w="2871" w:type="dxa"/>
            <w:gridSpan w:val="2"/>
            <w:noWrap w:val="0"/>
            <w:vAlign w:val="center"/>
          </w:tcPr>
          <w:p>
            <w:pPr>
              <w:spacing w:line="320" w:lineRule="exact"/>
              <w:jc w:val="center"/>
              <w:rPr>
                <w:color w:val="auto"/>
                <w:highlight w:val="none"/>
              </w:rPr>
            </w:pPr>
            <w:r>
              <w:rPr>
                <w:rFonts w:hint="eastAsia"/>
                <w:color w:val="auto"/>
                <w:highlight w:val="none"/>
              </w:rPr>
              <w:t>029-61166129</w:t>
            </w:r>
          </w:p>
        </w:tc>
        <w:tc>
          <w:tcPr>
            <w:tcW w:w="1260" w:type="dxa"/>
            <w:gridSpan w:val="2"/>
            <w:noWrap w:val="0"/>
            <w:vAlign w:val="center"/>
          </w:tcPr>
          <w:p>
            <w:pPr>
              <w:spacing w:line="320" w:lineRule="exact"/>
              <w:jc w:val="center"/>
              <w:rPr>
                <w:color w:val="auto"/>
                <w:highlight w:val="none"/>
              </w:rPr>
            </w:pPr>
            <w:r>
              <w:rPr>
                <w:rFonts w:hint="eastAsia"/>
                <w:color w:val="auto"/>
                <w:highlight w:val="none"/>
              </w:rPr>
              <w:t>传真</w:t>
            </w:r>
          </w:p>
        </w:tc>
        <w:tc>
          <w:tcPr>
            <w:tcW w:w="1749" w:type="dxa"/>
            <w:noWrap w:val="0"/>
            <w:vAlign w:val="center"/>
          </w:tcPr>
          <w:p>
            <w:pPr>
              <w:spacing w:line="320" w:lineRule="exact"/>
              <w:rPr>
                <w:color w:val="auto"/>
                <w:highlight w:val="none"/>
              </w:rPr>
            </w:pPr>
            <w:r>
              <w:rPr>
                <w:rFonts w:hint="eastAsia"/>
                <w:color w:val="auto"/>
                <w:highlight w:val="none"/>
              </w:rPr>
              <w:t>029-61166124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开户银行</w:t>
            </w:r>
          </w:p>
        </w:tc>
        <w:tc>
          <w:tcPr>
            <w:tcW w:w="5880" w:type="dxa"/>
            <w:gridSpan w:val="5"/>
            <w:noWrap w:val="0"/>
            <w:vAlign w:val="center"/>
          </w:tcPr>
          <w:p>
            <w:pPr>
              <w:spacing w:line="200" w:lineRule="atLeast"/>
              <w:rPr>
                <w:color w:val="auto"/>
                <w:highlight w:val="none"/>
                <w:lang w:val="en-GB"/>
              </w:rPr>
            </w:pPr>
            <w:r>
              <w:rPr>
                <w:rFonts w:hint="eastAsia"/>
                <w:color w:val="auto"/>
                <w:highlight w:val="none"/>
                <w:lang w:val="en-GB"/>
              </w:rPr>
              <w:t>中国建设银行股份有限公司西安中央领郡支行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帐号</w:t>
            </w:r>
          </w:p>
        </w:tc>
        <w:tc>
          <w:tcPr>
            <w:tcW w:w="2871" w:type="dxa"/>
            <w:gridSpan w:val="2"/>
            <w:noWrap w:val="0"/>
            <w:vAlign w:val="center"/>
          </w:tcPr>
          <w:p>
            <w:pPr>
              <w:spacing w:line="200" w:lineRule="atLeast"/>
              <w:rPr>
                <w:color w:val="auto"/>
                <w:highlight w:val="none"/>
                <w:lang w:val="en-GB"/>
              </w:rPr>
            </w:pPr>
            <w:r>
              <w:rPr>
                <w:rFonts w:hint="eastAsia"/>
                <w:color w:val="auto"/>
                <w:highlight w:val="none"/>
                <w:lang w:val="en-GB"/>
              </w:rPr>
              <w:t>61050190004200000571</w:t>
            </w:r>
          </w:p>
        </w:tc>
        <w:tc>
          <w:tcPr>
            <w:tcW w:w="1260" w:type="dxa"/>
            <w:gridSpan w:val="2"/>
            <w:noWrap w:val="0"/>
            <w:vAlign w:val="center"/>
          </w:tcPr>
          <w:p>
            <w:pPr>
              <w:spacing w:line="320" w:lineRule="exact"/>
              <w:jc w:val="center"/>
              <w:rPr>
                <w:color w:val="auto"/>
                <w:highlight w:val="none"/>
              </w:rPr>
            </w:pPr>
            <w:r>
              <w:rPr>
                <w:rFonts w:hint="eastAsia"/>
                <w:color w:val="auto"/>
                <w:highlight w:val="none"/>
              </w:rPr>
              <w:t>邮政编码</w:t>
            </w:r>
          </w:p>
        </w:tc>
        <w:tc>
          <w:tcPr>
            <w:tcW w:w="1749" w:type="dxa"/>
            <w:noWrap w:val="0"/>
            <w:vAlign w:val="center"/>
          </w:tcPr>
          <w:p>
            <w:pPr>
              <w:spacing w:line="320" w:lineRule="exact"/>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67" w:hRule="atLeast"/>
          <w:jc w:val="center"/>
        </w:trPr>
        <w:tc>
          <w:tcPr>
            <w:tcW w:w="528" w:type="dxa"/>
            <w:vMerge w:val="continue"/>
            <w:noWrap w:val="0"/>
            <w:vAlign w:val="center"/>
          </w:tcPr>
          <w:p>
            <w:pPr>
              <w:spacing w:line="320" w:lineRule="exact"/>
              <w:rPr>
                <w:color w:val="auto"/>
                <w:highlight w:val="none"/>
              </w:rPr>
            </w:pPr>
          </w:p>
        </w:tc>
        <w:tc>
          <w:tcPr>
            <w:tcW w:w="7560" w:type="dxa"/>
            <w:gridSpan w:val="6"/>
            <w:noWrap w:val="0"/>
            <w:vAlign w:val="center"/>
          </w:tcPr>
          <w:p>
            <w:pPr>
              <w:spacing w:line="320" w:lineRule="exact"/>
              <w:jc w:val="right"/>
              <w:rPr>
                <w:color w:val="auto"/>
                <w:highlight w:val="none"/>
              </w:rPr>
            </w:pPr>
            <w:r>
              <w:rPr>
                <w:rFonts w:hint="eastAsia"/>
                <w:color w:val="auto"/>
                <w:highlight w:val="none"/>
              </w:rPr>
              <w:t xml:space="preserve">日期： </w:t>
            </w:r>
            <w:r>
              <w:rPr>
                <w:color w:val="auto"/>
                <w:highlight w:val="none"/>
              </w:rPr>
              <w:t xml:space="preserve">      </w:t>
            </w:r>
            <w:r>
              <w:rPr>
                <w:rFonts w:hint="eastAsia"/>
                <w:color w:val="auto"/>
                <w:highlight w:val="none"/>
              </w:rPr>
              <w:t xml:space="preserve">年 </w:t>
            </w:r>
            <w:r>
              <w:rPr>
                <w:color w:val="auto"/>
                <w:highlight w:val="none"/>
              </w:rPr>
              <w:t xml:space="preserve">      </w:t>
            </w:r>
            <w:r>
              <w:rPr>
                <w:rFonts w:hint="eastAsia"/>
                <w:color w:val="auto"/>
                <w:highlight w:val="none"/>
              </w:rPr>
              <w:t xml:space="preserve">月 </w:t>
            </w:r>
            <w:r>
              <w:rPr>
                <w:color w:val="auto"/>
                <w:highlight w:val="none"/>
              </w:rPr>
              <w:t xml:space="preserve">      </w:t>
            </w:r>
            <w:r>
              <w:rPr>
                <w:rFonts w:hint="eastAsia"/>
                <w:color w:val="auto"/>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restart"/>
            <w:noWrap w:val="0"/>
            <w:vAlign w:val="center"/>
          </w:tcPr>
          <w:p>
            <w:pPr>
              <w:spacing w:line="320" w:lineRule="exact"/>
              <w:rPr>
                <w:color w:val="auto"/>
                <w:highlight w:val="none"/>
              </w:rPr>
            </w:pPr>
            <w:r>
              <w:rPr>
                <w:rFonts w:hint="eastAsia"/>
                <w:color w:val="auto"/>
                <w:highlight w:val="none"/>
              </w:rPr>
              <w:t>顾问</w:t>
            </w:r>
          </w:p>
          <w:p>
            <w:pPr>
              <w:spacing w:line="320" w:lineRule="exact"/>
              <w:rPr>
                <w:color w:val="auto"/>
                <w:highlight w:val="none"/>
              </w:rPr>
            </w:pPr>
            <w:r>
              <w:rPr>
                <w:rFonts w:hint="eastAsia"/>
                <w:color w:val="auto"/>
                <w:highlight w:val="none"/>
              </w:rPr>
              <w:t>方</w:t>
            </w:r>
          </w:p>
          <w:p>
            <w:pPr>
              <w:spacing w:line="320" w:lineRule="exact"/>
              <w:rPr>
                <w:rFonts w:ascii="宋体"/>
                <w:color w:val="auto"/>
                <w:highlight w:val="none"/>
              </w:rPr>
            </w:pPr>
            <w:r>
              <w:rPr>
                <w:rFonts w:hint="eastAsia" w:ascii="宋体"/>
                <w:color w:val="auto"/>
                <w:highlight w:val="none"/>
              </w:rPr>
              <w:t>︵</w:t>
            </w:r>
          </w:p>
          <w:p>
            <w:pPr>
              <w:spacing w:line="320" w:lineRule="exact"/>
              <w:rPr>
                <w:rFonts w:ascii="宋体"/>
                <w:color w:val="auto"/>
                <w:highlight w:val="none"/>
              </w:rPr>
            </w:pPr>
            <w:r>
              <w:rPr>
                <w:rFonts w:hint="eastAsia" w:ascii="宋体"/>
                <w:color w:val="auto"/>
                <w:highlight w:val="none"/>
              </w:rPr>
              <w:t>乙</w:t>
            </w:r>
          </w:p>
          <w:p>
            <w:pPr>
              <w:spacing w:line="320" w:lineRule="exact"/>
              <w:rPr>
                <w:color w:val="auto"/>
                <w:highlight w:val="none"/>
              </w:rPr>
            </w:pPr>
            <w:r>
              <w:rPr>
                <w:rFonts w:hint="eastAsia"/>
                <w:color w:val="auto"/>
                <w:highlight w:val="none"/>
              </w:rPr>
              <w:t>方</w:t>
            </w:r>
          </w:p>
          <w:p>
            <w:pPr>
              <w:spacing w:line="320" w:lineRule="exact"/>
              <w:rPr>
                <w:color w:val="auto"/>
                <w:highlight w:val="none"/>
              </w:rPr>
            </w:pPr>
            <w:r>
              <w:rPr>
                <w:rFonts w:hint="eastAsia" w:ascii="宋体"/>
                <w:color w:val="auto"/>
                <w:highlight w:val="none"/>
              </w:rPr>
              <w:t>︶</w:t>
            </w:r>
          </w:p>
        </w:tc>
        <w:tc>
          <w:tcPr>
            <w:tcW w:w="1680" w:type="dxa"/>
            <w:noWrap w:val="0"/>
            <w:vAlign w:val="center"/>
          </w:tcPr>
          <w:p>
            <w:pPr>
              <w:spacing w:line="320" w:lineRule="exact"/>
              <w:jc w:val="center"/>
              <w:rPr>
                <w:color w:val="auto"/>
                <w:highlight w:val="none"/>
              </w:rPr>
            </w:pPr>
            <w:r>
              <w:rPr>
                <w:rFonts w:hint="eastAsia"/>
                <w:color w:val="auto"/>
                <w:highlight w:val="none"/>
              </w:rPr>
              <w:t>名称（或姓名）</w:t>
            </w:r>
          </w:p>
        </w:tc>
        <w:tc>
          <w:tcPr>
            <w:tcW w:w="5880" w:type="dxa"/>
            <w:gridSpan w:val="5"/>
            <w:noWrap w:val="0"/>
            <w:vAlign w:val="center"/>
          </w:tcPr>
          <w:p>
            <w:pPr>
              <w:spacing w:line="320" w:lineRule="exact"/>
              <w:ind w:leftChars="-1" w:hanging="2" w:hangingChars="1"/>
              <w:jc w:val="center"/>
              <w:rPr>
                <w:color w:val="auto"/>
                <w:highlight w:val="none"/>
              </w:rPr>
            </w:pPr>
            <w:r>
              <w:rPr>
                <w:rFonts w:hint="eastAsia" w:eastAsia="宋体"/>
                <w:color w:val="auto"/>
                <w:highlight w:val="none"/>
                <w:lang w:val="en-US" w:eastAsia="zh-CN"/>
              </w:rPr>
              <w:t xml:space="preserve">  </w:t>
            </w:r>
            <w:r>
              <w:rPr>
                <w:rFonts w:hint="eastAsia"/>
                <w:color w:val="auto"/>
                <w:highlight w:val="none"/>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法定代表人</w:t>
            </w:r>
          </w:p>
        </w:tc>
        <w:tc>
          <w:tcPr>
            <w:tcW w:w="2205" w:type="dxa"/>
            <w:noWrap w:val="0"/>
            <w:vAlign w:val="center"/>
          </w:tcPr>
          <w:p>
            <w:pPr>
              <w:spacing w:line="320" w:lineRule="exact"/>
              <w:jc w:val="center"/>
              <w:rPr>
                <w:color w:val="auto"/>
                <w:highlight w:val="none"/>
              </w:rPr>
            </w:pPr>
          </w:p>
        </w:tc>
        <w:tc>
          <w:tcPr>
            <w:tcW w:w="1365" w:type="dxa"/>
            <w:gridSpan w:val="2"/>
            <w:noWrap w:val="0"/>
            <w:vAlign w:val="center"/>
          </w:tcPr>
          <w:p>
            <w:pPr>
              <w:spacing w:line="320" w:lineRule="exact"/>
              <w:rPr>
                <w:color w:val="auto"/>
                <w:highlight w:val="none"/>
              </w:rPr>
            </w:pPr>
            <w:r>
              <w:rPr>
                <w:rFonts w:hint="eastAsia"/>
                <w:color w:val="auto"/>
                <w:highlight w:val="none"/>
              </w:rPr>
              <w:t>委托代理人</w:t>
            </w:r>
          </w:p>
        </w:tc>
        <w:tc>
          <w:tcPr>
            <w:tcW w:w="2310" w:type="dxa"/>
            <w:gridSpan w:val="2"/>
            <w:noWrap w:val="0"/>
            <w:vAlign w:val="center"/>
          </w:tcPr>
          <w:p>
            <w:pPr>
              <w:spacing w:line="320" w:lineRule="exact"/>
              <w:rPr>
                <w:color w:val="auto"/>
                <w:highlight w:val="none"/>
              </w:rPr>
            </w:pPr>
            <w:r>
              <w:rPr>
                <w:rFonts w:hint="eastAsia"/>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联系人</w:t>
            </w:r>
          </w:p>
        </w:tc>
        <w:tc>
          <w:tcPr>
            <w:tcW w:w="5880" w:type="dxa"/>
            <w:gridSpan w:val="5"/>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住所</w:t>
            </w:r>
          </w:p>
          <w:p>
            <w:pPr>
              <w:spacing w:line="320" w:lineRule="exact"/>
              <w:jc w:val="center"/>
              <w:rPr>
                <w:color w:val="auto"/>
                <w:highlight w:val="none"/>
              </w:rPr>
            </w:pPr>
            <w:r>
              <w:rPr>
                <w:rFonts w:hint="eastAsia"/>
                <w:color w:val="auto"/>
                <w:highlight w:val="none"/>
              </w:rPr>
              <w:t>（通迅地址）</w:t>
            </w:r>
          </w:p>
        </w:tc>
        <w:tc>
          <w:tcPr>
            <w:tcW w:w="5880" w:type="dxa"/>
            <w:gridSpan w:val="5"/>
            <w:noWrap w:val="0"/>
            <w:vAlign w:val="center"/>
          </w:tcPr>
          <w:p>
            <w:pPr>
              <w:spacing w:line="200" w:lineRule="atLeast"/>
              <w:jc w:val="center"/>
              <w:rPr>
                <w:rFonts w:hint="eastAsia" w:eastAsia="宋体"/>
                <w:color w:val="auto"/>
                <w:highlight w:val="none"/>
                <w:lang w:eastAsia="zh-CN"/>
              </w:rPr>
            </w:pPr>
            <w:r>
              <w:rPr>
                <w:rFonts w:hint="eastAsia" w:eastAsia="宋体"/>
                <w:color w:val="auto"/>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电话</w:t>
            </w:r>
          </w:p>
        </w:tc>
        <w:tc>
          <w:tcPr>
            <w:tcW w:w="2871" w:type="dxa"/>
            <w:gridSpan w:val="2"/>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c>
          <w:tcPr>
            <w:tcW w:w="1260" w:type="dxa"/>
            <w:gridSpan w:val="2"/>
            <w:noWrap w:val="0"/>
            <w:vAlign w:val="center"/>
          </w:tcPr>
          <w:p>
            <w:pPr>
              <w:spacing w:line="320" w:lineRule="exact"/>
              <w:jc w:val="center"/>
              <w:rPr>
                <w:color w:val="auto"/>
                <w:highlight w:val="none"/>
              </w:rPr>
            </w:pPr>
            <w:r>
              <w:rPr>
                <w:rFonts w:hint="eastAsia"/>
                <w:color w:val="auto"/>
                <w:highlight w:val="none"/>
              </w:rPr>
              <w:t>传真</w:t>
            </w:r>
          </w:p>
        </w:tc>
        <w:tc>
          <w:tcPr>
            <w:tcW w:w="1749" w:type="dxa"/>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开户银行</w:t>
            </w:r>
          </w:p>
        </w:tc>
        <w:tc>
          <w:tcPr>
            <w:tcW w:w="5880" w:type="dxa"/>
            <w:gridSpan w:val="5"/>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851" w:hRule="atLeast"/>
          <w:jc w:val="center"/>
        </w:trPr>
        <w:tc>
          <w:tcPr>
            <w:tcW w:w="528" w:type="dxa"/>
            <w:vMerge w:val="continue"/>
            <w:noWrap w:val="0"/>
            <w:vAlign w:val="center"/>
          </w:tcPr>
          <w:p>
            <w:pPr>
              <w:spacing w:line="320" w:lineRule="exact"/>
              <w:rPr>
                <w:color w:val="auto"/>
                <w:highlight w:val="none"/>
              </w:rPr>
            </w:pPr>
          </w:p>
        </w:tc>
        <w:tc>
          <w:tcPr>
            <w:tcW w:w="1680" w:type="dxa"/>
            <w:noWrap w:val="0"/>
            <w:vAlign w:val="center"/>
          </w:tcPr>
          <w:p>
            <w:pPr>
              <w:spacing w:line="320" w:lineRule="exact"/>
              <w:jc w:val="center"/>
              <w:rPr>
                <w:color w:val="auto"/>
                <w:highlight w:val="none"/>
              </w:rPr>
            </w:pPr>
            <w:r>
              <w:rPr>
                <w:rFonts w:hint="eastAsia"/>
                <w:color w:val="auto"/>
                <w:highlight w:val="none"/>
              </w:rPr>
              <w:t>帐号</w:t>
            </w:r>
          </w:p>
        </w:tc>
        <w:tc>
          <w:tcPr>
            <w:tcW w:w="2871" w:type="dxa"/>
            <w:gridSpan w:val="2"/>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c>
          <w:tcPr>
            <w:tcW w:w="1260" w:type="dxa"/>
            <w:gridSpan w:val="2"/>
            <w:noWrap w:val="0"/>
            <w:vAlign w:val="center"/>
          </w:tcPr>
          <w:p>
            <w:pPr>
              <w:spacing w:line="320" w:lineRule="exact"/>
              <w:jc w:val="center"/>
              <w:rPr>
                <w:color w:val="auto"/>
                <w:highlight w:val="none"/>
              </w:rPr>
            </w:pPr>
            <w:r>
              <w:rPr>
                <w:rFonts w:hint="eastAsia"/>
                <w:color w:val="auto"/>
                <w:highlight w:val="none"/>
              </w:rPr>
              <w:t>邮政编码</w:t>
            </w:r>
          </w:p>
        </w:tc>
        <w:tc>
          <w:tcPr>
            <w:tcW w:w="1749" w:type="dxa"/>
            <w:noWrap w:val="0"/>
            <w:vAlign w:val="center"/>
          </w:tcPr>
          <w:p>
            <w:pPr>
              <w:spacing w:line="320" w:lineRule="exact"/>
              <w:jc w:val="center"/>
              <w:rPr>
                <w:rFonts w:hint="eastAsia" w:eastAsia="宋体"/>
                <w:color w:val="auto"/>
                <w:highlight w:val="none"/>
                <w:lang w:eastAsia="zh-CN"/>
              </w:rPr>
            </w:pPr>
            <w:r>
              <w:rPr>
                <w:rFonts w:hint="eastAsia" w:eastAsia="宋体"/>
                <w:color w:val="auto"/>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0" w:type="dxa"/>
          <w:cantSplit/>
          <w:trHeight w:val="46" w:hRule="atLeast"/>
          <w:jc w:val="center"/>
        </w:trPr>
        <w:tc>
          <w:tcPr>
            <w:tcW w:w="528" w:type="dxa"/>
            <w:vMerge w:val="continue"/>
            <w:noWrap w:val="0"/>
            <w:vAlign w:val="center"/>
          </w:tcPr>
          <w:p>
            <w:pPr>
              <w:spacing w:line="320" w:lineRule="exact"/>
              <w:rPr>
                <w:color w:val="auto"/>
                <w:highlight w:val="none"/>
              </w:rPr>
            </w:pPr>
          </w:p>
        </w:tc>
        <w:tc>
          <w:tcPr>
            <w:tcW w:w="7560" w:type="dxa"/>
            <w:gridSpan w:val="6"/>
            <w:noWrap w:val="0"/>
            <w:vAlign w:val="center"/>
          </w:tcPr>
          <w:p>
            <w:pPr>
              <w:spacing w:line="320" w:lineRule="exact"/>
              <w:jc w:val="right"/>
              <w:rPr>
                <w:color w:val="auto"/>
                <w:highlight w:val="none"/>
              </w:rPr>
            </w:pPr>
            <w:r>
              <w:rPr>
                <w:rFonts w:hint="eastAsia"/>
                <w:color w:val="auto"/>
                <w:highlight w:val="none"/>
              </w:rPr>
              <w:t xml:space="preserve">日期： </w:t>
            </w:r>
            <w:r>
              <w:rPr>
                <w:color w:val="auto"/>
                <w:highlight w:val="none"/>
              </w:rPr>
              <w:t xml:space="preserve">      </w:t>
            </w:r>
            <w:r>
              <w:rPr>
                <w:rFonts w:hint="eastAsia"/>
                <w:color w:val="auto"/>
                <w:highlight w:val="none"/>
              </w:rPr>
              <w:t xml:space="preserve">年 </w:t>
            </w:r>
            <w:r>
              <w:rPr>
                <w:color w:val="auto"/>
                <w:highlight w:val="none"/>
              </w:rPr>
              <w:t xml:space="preserve">      </w:t>
            </w:r>
            <w:r>
              <w:rPr>
                <w:rFonts w:hint="eastAsia"/>
                <w:color w:val="auto"/>
                <w:highlight w:val="none"/>
              </w:rPr>
              <w:t xml:space="preserve">月 </w:t>
            </w:r>
            <w:r>
              <w:rPr>
                <w:color w:val="auto"/>
                <w:highlight w:val="none"/>
              </w:rPr>
              <w:t xml:space="preserve">      </w:t>
            </w:r>
            <w:r>
              <w:rPr>
                <w:rFonts w:hint="eastAsia"/>
                <w:color w:val="auto"/>
                <w:highlight w:val="none"/>
              </w:rPr>
              <w:t>日</w:t>
            </w:r>
          </w:p>
        </w:tc>
      </w:tr>
    </w:tbl>
    <w:p>
      <w:pPr>
        <w:spacing w:line="243" w:lineRule="auto"/>
        <w:ind w:right="0" w:rightChars="0"/>
        <w:rPr>
          <w:rFonts w:hint="eastAsia" w:ascii="宋体" w:hAnsi="宋体" w:eastAsia="宋体" w:cs="宋体"/>
          <w:color w:val="auto"/>
          <w:sz w:val="24"/>
          <w:szCs w:val="24"/>
        </w:rPr>
      </w:pPr>
    </w:p>
    <w:p>
      <w:pPr>
        <w:spacing w:line="243" w:lineRule="auto"/>
        <w:ind w:right="0" w:rightChars="0"/>
        <w:rPr>
          <w:rFonts w:hint="eastAsia" w:ascii="宋体" w:hAnsi="宋体" w:eastAsia="宋体" w:cs="宋体"/>
          <w:color w:val="auto"/>
          <w:sz w:val="24"/>
          <w:szCs w:val="24"/>
        </w:rPr>
      </w:pPr>
    </w:p>
    <w:p>
      <w:pPr>
        <w:spacing w:line="240" w:lineRule="auto"/>
        <w:ind w:right="0" w:rightChars="0"/>
        <w:rPr>
          <w:rFonts w:hint="eastAsia" w:ascii="宋体" w:hAnsi="宋体" w:eastAsia="宋体" w:cs="宋体"/>
          <w:color w:val="auto"/>
          <w:sz w:val="24"/>
          <w:szCs w:val="24"/>
        </w:rPr>
      </w:pPr>
    </w:p>
    <w:p>
      <w:pPr>
        <w:rPr>
          <w:color w:val="auto"/>
        </w:rPr>
      </w:pPr>
    </w:p>
    <w:sectPr>
      <w:footerReference r:id="rId5" w:type="default"/>
      <w:pgSz w:w="11900" w:h="16840"/>
      <w:pgMar w:top="1440" w:right="128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NmUxOTNhMzQwMWQ2MzFhNmZkMmJiOWIwNmNjNmQifQ=="/>
  </w:docVars>
  <w:rsids>
    <w:rsidRoot w:val="00000000"/>
    <w:rsid w:val="0210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jc w:val="left"/>
    </w:pPr>
    <w:rPr>
      <w:sz w:val="18"/>
    </w:rPr>
  </w:style>
  <w:style w:type="paragraph" w:customStyle="1" w:styleId="3">
    <w:name w:val="UserStyle_0"/>
    <w:next w:val="1"/>
    <w:qFormat/>
    <w:uiPriority w:val="0"/>
    <w:pPr>
      <w:spacing w:before="360" w:after="360"/>
      <w:ind w:left="950" w:right="950"/>
      <w:jc w:val="center"/>
      <w:textAlignment w:val="baseline"/>
    </w:pPr>
    <w:rPr>
      <w:rFonts w:ascii="Calibri" w:hAnsi="Calibri" w:eastAsia="宋体" w:cs="Times New Roman"/>
      <w:i/>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2023-07-21T03:56:05Z</dcterms:created>
  <dc:creator>Administrator</dc:creator>
  <cp:lastModifiedBy>庞冰倩</cp:lastModifiedBy>
  <dcterms:modified xsi:type="dcterms:W3CDTF">2023-07-21T03:58:00Z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89305A7B151C459BB7AE667BA9E1BFB2_12</vt:lpwstr>
  </property>
</Properties>
</file>