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ordWrap/>
        <w:overflowPunct/>
        <w:topLinePunct w:val="0"/>
        <w:bidi w:val="0"/>
        <w:spacing w:line="360" w:lineRule="auto"/>
        <w:jc w:val="center"/>
        <w:textAlignment w:val="auto"/>
        <w:rPr>
          <w:rFonts w:asciiTheme="minorEastAsia" w:hAnsiTheme="minorEastAsia" w:cstheme="minorEastAsia"/>
          <w:highlight w:val="none"/>
        </w:rPr>
      </w:pPr>
      <w:r>
        <w:rPr>
          <w:rFonts w:hint="eastAsia" w:asciiTheme="minorEastAsia" w:hAnsiTheme="minorEastAsia" w:cstheme="minorEastAsia"/>
          <w:highlight w:val="none"/>
        </w:rPr>
        <w:t>拟签订合同文本</w:t>
      </w:r>
    </w:p>
    <w:p>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zh-CN"/>
        </w:rPr>
        <w:t>采购人（以下简称甲方）：</w:t>
      </w:r>
      <w:r>
        <w:rPr>
          <w:rFonts w:hint="eastAsia" w:ascii="宋体" w:hAnsi="宋体" w:eastAsia="宋体" w:cs="宋体"/>
          <w:b/>
          <w:bCs/>
          <w:sz w:val="28"/>
          <w:szCs w:val="28"/>
          <w:highlight w:val="none"/>
          <w:u w:val="single"/>
        </w:rPr>
        <w:t xml:space="preserve">                         </w:t>
      </w:r>
    </w:p>
    <w:p>
      <w:pPr>
        <w:keepNext w:val="0"/>
        <w:keepLines w:val="0"/>
        <w:pageBreakBefore w:val="0"/>
        <w:tabs>
          <w:tab w:val="left" w:pos="735"/>
        </w:tabs>
        <w:kinsoku/>
        <w:wordWrap/>
        <w:overflowPunct/>
        <w:topLinePunct w:val="0"/>
        <w:autoSpaceDE w:val="0"/>
        <w:autoSpaceDN w:val="0"/>
        <w:bidi w:val="0"/>
        <w:adjustRightInd w:val="0"/>
        <w:snapToGrid w:val="0"/>
        <w:spacing w:line="360" w:lineRule="auto"/>
        <w:rPr>
          <w:rFonts w:hint="eastAsia" w:ascii="宋体" w:hAnsi="宋体" w:eastAsia="宋体" w:cs="宋体"/>
          <w:bCs/>
          <w:sz w:val="28"/>
          <w:szCs w:val="28"/>
          <w:highlight w:val="none"/>
          <w:lang w:val="zh-CN"/>
        </w:rPr>
      </w:pPr>
      <w:r>
        <w:rPr>
          <w:rFonts w:hint="eastAsia" w:ascii="宋体" w:hAnsi="宋体" w:eastAsia="宋体" w:cs="宋体"/>
          <w:b/>
          <w:bCs/>
          <w:sz w:val="28"/>
          <w:szCs w:val="28"/>
          <w:highlight w:val="none"/>
          <w:lang w:val="zh-CN"/>
        </w:rPr>
        <w:t>投标人（以下简称乙方）：</w:t>
      </w:r>
      <w:r>
        <w:rPr>
          <w:rFonts w:hint="eastAsia" w:ascii="宋体" w:hAnsi="宋体" w:eastAsia="宋体" w:cs="宋体"/>
          <w:b/>
          <w:bCs/>
          <w:sz w:val="28"/>
          <w:szCs w:val="28"/>
          <w:highlight w:val="none"/>
          <w:u w:val="single"/>
          <w:lang w:val="zh-CN"/>
        </w:rPr>
        <w:t xml:space="preserve">                         </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根据《中华人民共和国政府采购法》《中华人民共和国民法典》及相关法律法规，甲、乙双方就</w:t>
      </w:r>
      <w:r>
        <w:rPr>
          <w:rFonts w:hint="eastAsia" w:ascii="宋体" w:hAnsi="宋体" w:eastAsia="宋体" w:cs="宋体"/>
          <w:sz w:val="28"/>
          <w:szCs w:val="28"/>
          <w:highlight w:val="none"/>
          <w:u w:val="single"/>
          <w:lang w:eastAsia="zh-CN"/>
        </w:rPr>
        <w:t>陕西秦岭北麓主体山水林田湖草沙一体化保护和修复工程项目监管评估（</w:t>
      </w:r>
      <w:r>
        <w:rPr>
          <w:rFonts w:hint="eastAsia" w:ascii="宋体" w:hAnsi="宋体" w:eastAsia="宋体" w:cs="宋体"/>
          <w:sz w:val="28"/>
          <w:szCs w:val="28"/>
          <w:highlight w:val="none"/>
          <w:u w:val="single"/>
          <w:lang w:val="en-US" w:eastAsia="zh-CN"/>
        </w:rPr>
        <w:t>蓝田县、临潼区、长安区/鄠邑区、周至县）</w:t>
      </w:r>
      <w:r>
        <w:rPr>
          <w:rFonts w:hint="eastAsia" w:ascii="宋体" w:hAnsi="宋体" w:eastAsia="宋体" w:cs="宋体"/>
          <w:sz w:val="28"/>
          <w:szCs w:val="28"/>
          <w:highlight w:val="none"/>
        </w:rPr>
        <w:t>事宜，经协商一致，达成如下协议：</w:t>
      </w:r>
    </w:p>
    <w:p>
      <w:pPr>
        <w:pStyle w:val="7"/>
        <w:keepNext w:val="0"/>
        <w:keepLines w:val="0"/>
        <w:pageBreakBefore w:val="0"/>
        <w:numPr>
          <w:ilvl w:val="0"/>
          <w:numId w:val="1"/>
        </w:numPr>
        <w:kinsoku/>
        <w:wordWrap/>
        <w:overflowPunct/>
        <w:topLinePunct w:val="0"/>
        <w:bidi w:val="0"/>
        <w:spacing w:line="360" w:lineRule="auto"/>
        <w:ind w:firstLine="482"/>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项目概况</w:t>
      </w:r>
    </w:p>
    <w:p>
      <w:pPr>
        <w:pStyle w:val="7"/>
        <w:keepNext w:val="0"/>
        <w:keepLines w:val="0"/>
        <w:pageBreakBefore w:val="0"/>
        <w:numPr>
          <w:ilvl w:val="0"/>
          <w:numId w:val="2"/>
        </w:numPr>
        <w:kinsoku/>
        <w:wordWrap/>
        <w:overflowPunct/>
        <w:topLinePunct w:val="0"/>
        <w:bidi w:val="0"/>
        <w:spacing w:line="360" w:lineRule="auto"/>
        <w:ind w:firstLine="480"/>
        <w:jc w:val="left"/>
        <w:rPr>
          <w:rFonts w:hint="eastAsia" w:ascii="宋体" w:hAnsi="宋体" w:eastAsia="宋体" w:cs="宋体"/>
          <w:bCs/>
          <w:sz w:val="28"/>
          <w:szCs w:val="28"/>
          <w:highlight w:val="none"/>
        </w:rPr>
      </w:pPr>
      <w:r>
        <w:rPr>
          <w:rFonts w:hint="eastAsia" w:ascii="宋体" w:hAnsi="宋体" w:eastAsia="宋体" w:cs="宋体"/>
          <w:bCs/>
          <w:sz w:val="28"/>
          <w:szCs w:val="28"/>
          <w:highlight w:val="none"/>
        </w:rPr>
        <w:t>服务内容：</w:t>
      </w:r>
      <w:bookmarkStart w:id="41" w:name="_GoBack"/>
      <w:bookmarkEnd w:id="41"/>
    </w:p>
    <w:p>
      <w:pPr>
        <w:pStyle w:val="7"/>
        <w:keepNext w:val="0"/>
        <w:keepLines w:val="0"/>
        <w:pageBreakBefore w:val="0"/>
        <w:numPr>
          <w:ilvl w:val="0"/>
          <w:numId w:val="2"/>
        </w:numPr>
        <w:kinsoku/>
        <w:wordWrap/>
        <w:overflowPunct/>
        <w:topLinePunct w:val="0"/>
        <w:bidi w:val="0"/>
        <w:spacing w:line="360" w:lineRule="auto"/>
        <w:ind w:firstLine="480"/>
        <w:jc w:val="left"/>
        <w:rPr>
          <w:rFonts w:hint="eastAsia" w:ascii="宋体" w:hAnsi="宋体" w:eastAsia="宋体" w:cs="宋体"/>
          <w:bCs/>
          <w:sz w:val="28"/>
          <w:szCs w:val="28"/>
          <w:highlight w:val="none"/>
        </w:rPr>
      </w:pPr>
      <w:r>
        <w:rPr>
          <w:rFonts w:hint="eastAsia" w:ascii="宋体" w:hAnsi="宋体" w:eastAsia="宋体" w:cs="宋体"/>
          <w:bCs/>
          <w:sz w:val="28"/>
          <w:szCs w:val="28"/>
          <w:highlight w:val="none"/>
        </w:rPr>
        <w:t>服务标准：</w:t>
      </w:r>
    </w:p>
    <w:p>
      <w:pPr>
        <w:pStyle w:val="7"/>
        <w:keepNext w:val="0"/>
        <w:keepLines w:val="0"/>
        <w:pageBreakBefore w:val="0"/>
        <w:kinsoku/>
        <w:wordWrap/>
        <w:overflowPunct/>
        <w:topLinePunct w:val="0"/>
        <w:bidi w:val="0"/>
        <w:spacing w:line="360" w:lineRule="auto"/>
        <w:ind w:firstLine="482"/>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二、合同组成</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1.下述文件是构成本合同不可分割的部分:</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（1）本合同条款及其所有附件。</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（2）甲方的</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及澄清文件。</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（3）乙方的</w:t>
      </w:r>
      <w:r>
        <w:rPr>
          <w:rFonts w:hint="eastAsia" w:ascii="宋体" w:hAnsi="宋体" w:eastAsia="宋体" w:cs="宋体"/>
          <w:sz w:val="28"/>
          <w:szCs w:val="28"/>
          <w:highlight w:val="none"/>
          <w:lang w:eastAsia="zh-CN"/>
        </w:rPr>
        <w:t>投标响应文件</w:t>
      </w:r>
      <w:r>
        <w:rPr>
          <w:rFonts w:hint="eastAsia" w:ascii="宋体" w:hAnsi="宋体" w:eastAsia="宋体" w:cs="宋体"/>
          <w:sz w:val="28"/>
          <w:szCs w:val="28"/>
          <w:highlight w:val="none"/>
        </w:rPr>
        <w:t>及质疑解答文件。</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（4）</w:t>
      </w:r>
      <w:r>
        <w:rPr>
          <w:rFonts w:hint="eastAsia" w:ascii="宋体" w:hAnsi="宋体" w:eastAsia="宋体" w:cs="宋体"/>
          <w:sz w:val="28"/>
          <w:szCs w:val="28"/>
          <w:highlight w:val="none"/>
          <w:lang w:eastAsia="zh-CN"/>
        </w:rPr>
        <w:t>中标</w:t>
      </w:r>
      <w:r>
        <w:rPr>
          <w:rFonts w:hint="eastAsia" w:ascii="宋体" w:hAnsi="宋体" w:eastAsia="宋体" w:cs="宋体"/>
          <w:sz w:val="28"/>
          <w:szCs w:val="28"/>
          <w:highlight w:val="none"/>
        </w:rPr>
        <w:t>通知书。</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（5）法定代表人授权书。</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（6）双方与合同有关的往来信函、传真经双方法定代表人或其授权代表签字并加盖单位公章确认后视为本合同的组成部分。</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（7）经双方法定代表人或其授权代表签字并加盖单位公章确认的补充协议。</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2.如果乙方的</w:t>
      </w:r>
      <w:r>
        <w:rPr>
          <w:rFonts w:hint="eastAsia" w:ascii="宋体" w:hAnsi="宋体" w:eastAsia="宋体" w:cs="宋体"/>
          <w:sz w:val="28"/>
          <w:szCs w:val="28"/>
          <w:highlight w:val="none"/>
          <w:lang w:eastAsia="zh-CN"/>
        </w:rPr>
        <w:t>投标响应文件</w:t>
      </w:r>
      <w:r>
        <w:rPr>
          <w:rFonts w:hint="eastAsia" w:ascii="宋体" w:hAnsi="宋体" w:eastAsia="宋体" w:cs="宋体"/>
          <w:sz w:val="28"/>
          <w:szCs w:val="28"/>
          <w:highlight w:val="none"/>
        </w:rPr>
        <w:t>及质疑解答文件内容违背或低于甲方</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要求或任何可能导致影响当次采购目的的情形，均应当被视为乙方自动放弃</w:t>
      </w:r>
      <w:r>
        <w:rPr>
          <w:rFonts w:hint="eastAsia" w:ascii="宋体" w:hAnsi="宋体" w:eastAsia="宋体" w:cs="宋体"/>
          <w:sz w:val="28"/>
          <w:szCs w:val="28"/>
          <w:highlight w:val="none"/>
          <w:lang w:eastAsia="zh-CN"/>
        </w:rPr>
        <w:t>投标响应文件</w:t>
      </w:r>
      <w:r>
        <w:rPr>
          <w:rFonts w:hint="eastAsia" w:ascii="宋体" w:hAnsi="宋体" w:eastAsia="宋体" w:cs="宋体"/>
          <w:sz w:val="28"/>
          <w:szCs w:val="28"/>
          <w:highlight w:val="none"/>
        </w:rPr>
        <w:t>及质疑解答文件中相应部分而同意以</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相应内容为准。如果乙方的</w:t>
      </w:r>
      <w:r>
        <w:rPr>
          <w:rFonts w:hint="eastAsia" w:ascii="宋体" w:hAnsi="宋体" w:eastAsia="宋体" w:cs="宋体"/>
          <w:sz w:val="28"/>
          <w:szCs w:val="28"/>
          <w:highlight w:val="none"/>
          <w:lang w:eastAsia="zh-CN"/>
        </w:rPr>
        <w:t>投标响应文件</w:t>
      </w:r>
      <w:r>
        <w:rPr>
          <w:rFonts w:hint="eastAsia" w:ascii="宋体" w:hAnsi="宋体" w:eastAsia="宋体" w:cs="宋体"/>
          <w:sz w:val="28"/>
          <w:szCs w:val="28"/>
          <w:highlight w:val="none"/>
        </w:rPr>
        <w:t>及质疑解答文件内容高于甲方</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要求，则以乙方的</w:t>
      </w:r>
      <w:r>
        <w:rPr>
          <w:rFonts w:hint="eastAsia" w:ascii="宋体" w:hAnsi="宋体" w:eastAsia="宋体" w:cs="宋体"/>
          <w:sz w:val="28"/>
          <w:szCs w:val="28"/>
          <w:highlight w:val="none"/>
          <w:lang w:eastAsia="zh-CN"/>
        </w:rPr>
        <w:t>投标响应文件</w:t>
      </w:r>
      <w:r>
        <w:rPr>
          <w:rFonts w:hint="eastAsia" w:ascii="宋体" w:hAnsi="宋体" w:eastAsia="宋体" w:cs="宋体"/>
          <w:sz w:val="28"/>
          <w:szCs w:val="28"/>
          <w:highlight w:val="none"/>
        </w:rPr>
        <w:t>及质疑解答文件内容为准。如果合同条款与合同附件有矛盾之处，以合同条款内容为准。如果合同附件之间有矛盾之处，以有利于甲方的附件内容为准。</w:t>
      </w:r>
    </w:p>
    <w:p>
      <w:pPr>
        <w:keepNext w:val="0"/>
        <w:keepLines w:val="0"/>
        <w:pageBreakBefore w:val="0"/>
        <w:tabs>
          <w:tab w:val="left" w:pos="735"/>
        </w:tabs>
        <w:kinsoku/>
        <w:wordWrap/>
        <w:overflowPunct/>
        <w:topLinePunct w:val="0"/>
        <w:bidi w:val="0"/>
        <w:adjustRightInd w:val="0"/>
        <w:snapToGrid w:val="0"/>
        <w:spacing w:line="360" w:lineRule="auto"/>
        <w:ind w:firstLine="588" w:firstLineChars="210"/>
        <w:rPr>
          <w:rFonts w:hint="eastAsia" w:ascii="宋体" w:hAnsi="宋体" w:eastAsia="宋体" w:cs="宋体"/>
          <w:sz w:val="28"/>
          <w:szCs w:val="28"/>
          <w:highlight w:val="none"/>
        </w:rPr>
      </w:pPr>
      <w:r>
        <w:rPr>
          <w:rFonts w:hint="eastAsia" w:ascii="宋体" w:hAnsi="宋体" w:eastAsia="宋体" w:cs="宋体"/>
          <w:sz w:val="28"/>
          <w:szCs w:val="28"/>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pPr>
        <w:keepNext w:val="0"/>
        <w:keepLines w:val="0"/>
        <w:pageBreakBefore w:val="0"/>
        <w:tabs>
          <w:tab w:val="left" w:pos="735"/>
        </w:tabs>
        <w:kinsoku/>
        <w:wordWrap/>
        <w:overflowPunct/>
        <w:topLinePunct w:val="0"/>
        <w:bidi w:val="0"/>
        <w:adjustRightInd w:val="0"/>
        <w:snapToGrid w:val="0"/>
        <w:spacing w:line="360" w:lineRule="auto"/>
        <w:ind w:firstLine="590" w:firstLineChars="210"/>
        <w:rPr>
          <w:rFonts w:hint="eastAsia" w:ascii="宋体" w:hAnsi="宋体" w:eastAsia="宋体" w:cs="宋体"/>
          <w:sz w:val="28"/>
          <w:szCs w:val="28"/>
          <w:highlight w:val="none"/>
        </w:rPr>
      </w:pPr>
      <w:r>
        <w:rPr>
          <w:rFonts w:hint="eastAsia" w:ascii="宋体" w:hAnsi="宋体" w:eastAsia="宋体" w:cs="宋体"/>
          <w:b/>
          <w:sz w:val="28"/>
          <w:szCs w:val="28"/>
          <w:highlight w:val="none"/>
        </w:rPr>
        <w:t>三、合同价款</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sz w:val="28"/>
          <w:szCs w:val="28"/>
          <w:highlight w:val="none"/>
        </w:rPr>
      </w:pPr>
      <w:r>
        <w:rPr>
          <w:rFonts w:hint="eastAsia" w:ascii="宋体" w:hAnsi="宋体" w:eastAsia="宋体" w:cs="宋体"/>
          <w:sz w:val="28"/>
          <w:szCs w:val="28"/>
          <w:highlight w:val="none"/>
        </w:rPr>
        <w:t>1.合同总价：本合同总价为：￥</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元（大写：</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元人民币）</w:t>
      </w:r>
    </w:p>
    <w:p>
      <w:pPr>
        <w:pStyle w:val="4"/>
        <w:keepNext w:val="0"/>
        <w:keepLines w:val="0"/>
        <w:pageBreakBefore w:val="0"/>
        <w:kinsoku/>
        <w:wordWrap/>
        <w:overflowPunct/>
        <w:topLinePunct w:val="0"/>
        <w:bidi w:val="0"/>
        <w:spacing w:line="360" w:lineRule="auto"/>
        <w:ind w:right="119"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2.合同总价：</w:t>
      </w:r>
      <w:r>
        <w:rPr>
          <w:rFonts w:hint="eastAsia" w:ascii="宋体" w:hAnsi="宋体" w:eastAsia="宋体" w:cs="宋体"/>
          <w:color w:val="000000"/>
          <w:sz w:val="28"/>
          <w:szCs w:val="28"/>
          <w:highlight w:val="none"/>
          <w:lang w:eastAsia="zh-CN"/>
        </w:rPr>
        <w:t>投标总价</w:t>
      </w:r>
      <w:r>
        <w:rPr>
          <w:rFonts w:hint="eastAsia" w:ascii="宋体" w:hAnsi="宋体" w:eastAsia="宋体" w:cs="宋体"/>
          <w:color w:val="000000"/>
          <w:sz w:val="28"/>
          <w:szCs w:val="28"/>
          <w:highlight w:val="none"/>
        </w:rPr>
        <w:t>价为综合报价，包括项目完成过程中的所有费用（包括办公、管理、利润、税费、风险及有关的其它费用等）。</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b/>
          <w:sz w:val="28"/>
          <w:szCs w:val="28"/>
          <w:highlight w:val="none"/>
        </w:rPr>
      </w:pPr>
      <w:r>
        <w:rPr>
          <w:rFonts w:hint="eastAsia" w:ascii="宋体" w:hAnsi="宋体" w:eastAsia="宋体" w:cs="宋体"/>
          <w:b/>
          <w:sz w:val="28"/>
          <w:szCs w:val="28"/>
          <w:highlight w:val="none"/>
        </w:rPr>
        <w:t>四、合同结算</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sz w:val="28"/>
          <w:szCs w:val="28"/>
          <w:highlight w:val="none"/>
        </w:rPr>
      </w:pPr>
      <w:r>
        <w:rPr>
          <w:rFonts w:hint="eastAsia" w:ascii="宋体" w:hAnsi="宋体" w:eastAsia="宋体" w:cs="宋体"/>
          <w:sz w:val="28"/>
          <w:szCs w:val="28"/>
          <w:highlight w:val="none"/>
        </w:rPr>
        <w:t>1.付款方式：</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sz w:val="28"/>
          <w:szCs w:val="28"/>
          <w:highlight w:val="none"/>
        </w:rPr>
      </w:pPr>
      <w:r>
        <w:rPr>
          <w:rFonts w:hint="eastAsia" w:ascii="宋体" w:hAnsi="宋体" w:eastAsia="宋体" w:cs="宋体"/>
          <w:sz w:val="28"/>
          <w:szCs w:val="28"/>
          <w:highlight w:val="none"/>
        </w:rPr>
        <w:t>2.付款比例：</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sz w:val="28"/>
          <w:szCs w:val="28"/>
          <w:highlight w:val="none"/>
        </w:rPr>
      </w:pPr>
      <w:r>
        <w:rPr>
          <w:rFonts w:hint="eastAsia" w:ascii="宋体" w:hAnsi="宋体" w:eastAsia="宋体" w:cs="宋体"/>
          <w:sz w:val="28"/>
          <w:szCs w:val="28"/>
          <w:highlight w:val="none"/>
        </w:rPr>
        <w:t>3.结算方式：银行转账。</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sz w:val="28"/>
          <w:szCs w:val="28"/>
          <w:highlight w:val="none"/>
        </w:rPr>
      </w:pPr>
      <w:r>
        <w:rPr>
          <w:rFonts w:hint="eastAsia" w:ascii="宋体" w:hAnsi="宋体" w:eastAsia="宋体" w:cs="宋体"/>
          <w:sz w:val="28"/>
          <w:szCs w:val="28"/>
          <w:highlight w:val="none"/>
        </w:rPr>
        <w:t>4.乙方应向甲方出具符合国家财税规定的增值税发票，否则甲方有权延迟履行付款义务。如因乙方缘故（如开具增值税发票延误等）导致甲方无法按时付款，甲方不承担违约责任。</w:t>
      </w:r>
    </w:p>
    <w:p>
      <w:pPr>
        <w:keepNext w:val="0"/>
        <w:keepLines w:val="0"/>
        <w:pageBreakBefore w:val="0"/>
        <w:kinsoku/>
        <w:wordWrap/>
        <w:overflowPunct/>
        <w:topLinePunct w:val="0"/>
        <w:autoSpaceDE w:val="0"/>
        <w:autoSpaceDN w:val="0"/>
        <w:bidi w:val="0"/>
        <w:adjustRightInd w:val="0"/>
        <w:snapToGrid w:val="0"/>
        <w:spacing w:line="360" w:lineRule="auto"/>
        <w:ind w:firstLine="645"/>
        <w:rPr>
          <w:rFonts w:hint="eastAsia" w:ascii="宋体" w:hAnsi="宋体" w:eastAsia="宋体" w:cs="宋体"/>
          <w:b/>
          <w:sz w:val="28"/>
          <w:szCs w:val="28"/>
          <w:highlight w:val="none"/>
        </w:rPr>
      </w:pPr>
      <w:r>
        <w:rPr>
          <w:rFonts w:hint="eastAsia" w:ascii="宋体" w:hAnsi="宋体" w:eastAsia="宋体" w:cs="宋体"/>
          <w:b/>
          <w:sz w:val="28"/>
          <w:szCs w:val="28"/>
          <w:highlight w:val="none"/>
        </w:rPr>
        <w:t>五、交付期、地点</w:t>
      </w:r>
    </w:p>
    <w:p>
      <w:pPr>
        <w:pStyle w:val="8"/>
        <w:keepNext w:val="0"/>
        <w:keepLines w:val="0"/>
        <w:pageBreakBefore w:val="0"/>
        <w:kinsoku/>
        <w:wordWrap/>
        <w:overflowPunct/>
        <w:topLinePunct w:val="0"/>
        <w:bidi w:val="0"/>
        <w:spacing w:line="360" w:lineRule="auto"/>
        <w:ind w:firstLine="840" w:firstLineChars="300"/>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1.</w:t>
      </w:r>
      <w:r>
        <w:rPr>
          <w:rFonts w:hint="eastAsia" w:ascii="宋体" w:hAnsi="宋体" w:eastAsia="宋体" w:cs="宋体"/>
          <w:sz w:val="28"/>
          <w:szCs w:val="28"/>
          <w:highlight w:val="none"/>
        </w:rPr>
        <w:t>服务期限：</w:t>
      </w:r>
    </w:p>
    <w:p>
      <w:pPr>
        <w:pStyle w:val="8"/>
        <w:keepNext w:val="0"/>
        <w:keepLines w:val="0"/>
        <w:pageBreakBefore w:val="0"/>
        <w:kinsoku/>
        <w:wordWrap/>
        <w:overflowPunct/>
        <w:topLinePunct w:val="0"/>
        <w:bidi w:val="0"/>
        <w:spacing w:line="360" w:lineRule="auto"/>
        <w:ind w:firstLine="840" w:firstLineChars="300"/>
        <w:rPr>
          <w:rFonts w:hint="eastAsia" w:ascii="宋体" w:hAnsi="宋体" w:eastAsia="宋体" w:cs="宋体"/>
          <w:sz w:val="28"/>
          <w:szCs w:val="28"/>
          <w:highlight w:val="none"/>
        </w:rPr>
      </w:pPr>
      <w:r>
        <w:rPr>
          <w:rFonts w:hint="eastAsia" w:ascii="宋体" w:hAnsi="宋体" w:eastAsia="宋体" w:cs="宋体"/>
          <w:sz w:val="28"/>
          <w:szCs w:val="28"/>
          <w:highlight w:val="none"/>
          <w:lang w:val="en-US"/>
        </w:rPr>
        <w:t>2.</w:t>
      </w:r>
      <w:r>
        <w:rPr>
          <w:rFonts w:hint="eastAsia" w:ascii="宋体" w:hAnsi="宋体" w:eastAsia="宋体" w:cs="宋体"/>
          <w:sz w:val="28"/>
          <w:szCs w:val="28"/>
          <w:highlight w:val="none"/>
        </w:rPr>
        <w:t>地点：</w:t>
      </w:r>
      <w:r>
        <w:rPr>
          <w:rFonts w:hint="eastAsia" w:ascii="宋体" w:hAnsi="宋体" w:eastAsia="宋体" w:cs="宋体"/>
          <w:sz w:val="28"/>
          <w:szCs w:val="28"/>
          <w:highlight w:val="none"/>
          <w:lang w:eastAsia="zh-CN"/>
        </w:rPr>
        <w:t>甲方指定地点。</w:t>
      </w:r>
    </w:p>
    <w:p>
      <w:pPr>
        <w:pStyle w:val="7"/>
        <w:keepNext w:val="0"/>
        <w:keepLines w:val="0"/>
        <w:pageBreakBefore w:val="0"/>
        <w:kinsoku/>
        <w:wordWrap/>
        <w:overflowPunct/>
        <w:topLinePunct w:val="0"/>
        <w:bidi w:val="0"/>
        <w:spacing w:line="360" w:lineRule="auto"/>
        <w:ind w:firstLine="482"/>
        <w:jc w:val="left"/>
        <w:rPr>
          <w:rFonts w:hint="eastAsia" w:ascii="宋体" w:hAnsi="宋体" w:eastAsia="宋体" w:cs="宋体"/>
          <w:b/>
          <w:sz w:val="28"/>
          <w:szCs w:val="28"/>
          <w:highlight w:val="none"/>
        </w:rPr>
      </w:pPr>
      <w:r>
        <w:rPr>
          <w:rFonts w:hint="eastAsia" w:ascii="宋体" w:hAnsi="宋体" w:eastAsia="宋体" w:cs="宋体"/>
          <w:b/>
          <w:sz w:val="28"/>
          <w:szCs w:val="28"/>
          <w:highlight w:val="none"/>
        </w:rPr>
        <w:t>六、责任和义务</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1.乙方有权依据合同约定和项目需要，向甲方了解有关情况，调阅有关资料等，甲方应予积极配合；</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2.乙方有义务妥善保管和保护由甲方提供的前款信息和资料等；</w:t>
      </w:r>
    </w:p>
    <w:p>
      <w:pPr>
        <w:pStyle w:val="7"/>
        <w:keepNext w:val="0"/>
        <w:keepLines w:val="0"/>
        <w:pageBreakBefore w:val="0"/>
        <w:kinsoku/>
        <w:wordWrap/>
        <w:overflowPunct/>
        <w:topLinePunct w:val="0"/>
        <w:bidi w:val="0"/>
        <w:spacing w:line="360" w:lineRule="auto"/>
        <w:ind w:firstLine="48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pStyle w:val="7"/>
        <w:keepNext w:val="0"/>
        <w:keepLines w:val="0"/>
        <w:pageBreakBefore w:val="0"/>
        <w:kinsoku/>
        <w:wordWrap/>
        <w:overflowPunct/>
        <w:topLinePunct w:val="0"/>
        <w:bidi w:val="0"/>
        <w:spacing w:line="360" w:lineRule="auto"/>
        <w:ind w:firstLine="482"/>
        <w:jc w:val="left"/>
        <w:rPr>
          <w:rFonts w:hint="eastAsia" w:ascii="宋体" w:hAnsi="宋体" w:eastAsia="宋体" w:cs="宋体"/>
          <w:b/>
          <w:sz w:val="28"/>
          <w:szCs w:val="28"/>
          <w:highlight w:val="none"/>
          <w:u w:val="single"/>
        </w:rPr>
      </w:pPr>
      <w:r>
        <w:rPr>
          <w:rFonts w:hint="eastAsia" w:ascii="宋体" w:hAnsi="宋体" w:eastAsia="宋体" w:cs="宋体"/>
          <w:b/>
          <w:sz w:val="28"/>
          <w:szCs w:val="28"/>
          <w:highlight w:val="none"/>
        </w:rPr>
        <w:t>七、验收</w:t>
      </w:r>
    </w:p>
    <w:p>
      <w:pPr>
        <w:keepNext w:val="0"/>
        <w:keepLines w:val="0"/>
        <w:pageBreakBefore w:val="0"/>
        <w:widowControl/>
        <w:tabs>
          <w:tab w:val="left" w:pos="426"/>
        </w:tabs>
        <w:kinsoku/>
        <w:wordWrap/>
        <w:overflowPunct/>
        <w:topLinePunct w:val="0"/>
        <w:bidi w:val="0"/>
        <w:adjustRightInd w:val="0"/>
        <w:snapToGrid w:val="0"/>
        <w:spacing w:line="360" w:lineRule="auto"/>
        <w:ind w:firstLine="560" w:firstLineChars="200"/>
        <w:jc w:val="left"/>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1.验收时间：项目完成后，由甲方组织验收，乙方进行配合验收。</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zh-CN"/>
        </w:rPr>
        <w:t>2.</w:t>
      </w:r>
      <w:r>
        <w:rPr>
          <w:rFonts w:hint="eastAsia" w:ascii="宋体" w:hAnsi="宋体" w:eastAsia="宋体" w:cs="宋体"/>
          <w:sz w:val="28"/>
          <w:szCs w:val="28"/>
          <w:highlight w:val="none"/>
        </w:rPr>
        <w:t>验收依据：</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（1）合同；</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（2）国家有关的验收标准及规范；</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（3）技术文件；</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（4）</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、响应文件；</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（5）服务商提交满足本</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技术参数要求的验收文档；</w:t>
      </w:r>
    </w:p>
    <w:p>
      <w:pPr>
        <w:keepNext w:val="0"/>
        <w:keepLines w:val="0"/>
        <w:pageBreakBefore w:val="0"/>
        <w:widowControl/>
        <w:tabs>
          <w:tab w:val="left" w:pos="426"/>
        </w:tabs>
        <w:kinsoku/>
        <w:wordWrap/>
        <w:overflowPunct/>
        <w:topLinePunct w:val="0"/>
        <w:bidi w:val="0"/>
        <w:adjustRightInd w:val="0"/>
        <w:snapToGrid w:val="0"/>
        <w:spacing w:line="360" w:lineRule="auto"/>
        <w:ind w:firstLine="560" w:firstLineChars="200"/>
        <w:jc w:val="left"/>
        <w:rPr>
          <w:rFonts w:hint="eastAsia" w:ascii="宋体" w:hAnsi="宋体" w:eastAsia="宋体" w:cs="宋体"/>
          <w:sz w:val="28"/>
          <w:szCs w:val="28"/>
          <w:highlight w:val="none"/>
        </w:rPr>
      </w:pPr>
      <w:r>
        <w:rPr>
          <w:rFonts w:hint="eastAsia" w:ascii="宋体" w:hAnsi="宋体" w:eastAsia="宋体" w:cs="宋体"/>
          <w:sz w:val="28"/>
          <w:szCs w:val="28"/>
          <w:highlight w:val="none"/>
        </w:rPr>
        <w:t>（6）服务项目验收应在所有系统技术服务完毕，且在服务期内无重大缺陷、问题、冲突等。</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八、违约责任</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1.乙方除因不可抗力外，违反本合同约定的义务，均视为乙方违约。</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1.1.乙方拖延交付时间，则自违约之日起每日应按照合同未交付部分付款额的</w:t>
      </w:r>
      <w:r>
        <w:rPr>
          <w:rFonts w:hint="eastAsia" w:ascii="宋体" w:hAnsi="宋体" w:eastAsia="宋体" w:cs="宋体"/>
          <w:sz w:val="28"/>
          <w:szCs w:val="28"/>
          <w:highlight w:val="none"/>
          <w:u w:val="single"/>
        </w:rPr>
        <w:t>5</w:t>
      </w:r>
      <w:r>
        <w:rPr>
          <w:rFonts w:hint="default" w:ascii="宋体" w:hAnsi="宋体" w:eastAsia="宋体" w:cs="宋体"/>
          <w:sz w:val="28"/>
          <w:szCs w:val="28"/>
          <w:highlight w:val="none"/>
          <w:u w:val="single"/>
        </w:rPr>
        <w:t>‰</w:t>
      </w:r>
      <w:r>
        <w:rPr>
          <w:rFonts w:hint="eastAsia" w:ascii="宋体" w:hAnsi="宋体" w:eastAsia="宋体" w:cs="宋体"/>
          <w:sz w:val="28"/>
          <w:szCs w:val="28"/>
          <w:highlight w:val="none"/>
        </w:rPr>
        <w:t>向甲方支付违约金。</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1.2.若乙方未按售后服务承诺及时提供售后服务或提供服务质量不符合承诺要求的，每次违约，乙方应按照合同总金额的</w:t>
      </w:r>
      <w:r>
        <w:rPr>
          <w:rFonts w:hint="eastAsia" w:ascii="宋体" w:hAnsi="宋体" w:eastAsia="宋体" w:cs="宋体"/>
          <w:sz w:val="28"/>
          <w:szCs w:val="28"/>
          <w:highlight w:val="none"/>
          <w:u w:val="single"/>
        </w:rPr>
        <w:t>5</w:t>
      </w:r>
      <w:r>
        <w:rPr>
          <w:rFonts w:hint="default" w:ascii="宋体" w:hAnsi="宋体" w:eastAsia="宋体" w:cs="宋体"/>
          <w:sz w:val="28"/>
          <w:szCs w:val="28"/>
          <w:highlight w:val="none"/>
          <w:u w:val="single"/>
        </w:rPr>
        <w:t>‰</w:t>
      </w:r>
      <w:r>
        <w:rPr>
          <w:rFonts w:hint="eastAsia" w:ascii="宋体" w:hAnsi="宋体" w:eastAsia="宋体" w:cs="宋体"/>
          <w:sz w:val="28"/>
          <w:szCs w:val="28"/>
          <w:highlight w:val="none"/>
        </w:rPr>
        <w:t>向甲方支付违约金。</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2.甲方除因不可抗力外，违反本合同约定的义务，均视为甲方违约。</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2.1.甲方未按合同约定支付合同金额，则自违约之日起每日按照未支付合同金额的</w:t>
      </w:r>
      <w:r>
        <w:rPr>
          <w:rFonts w:hint="eastAsia" w:ascii="宋体" w:hAnsi="宋体" w:eastAsia="宋体" w:cs="宋体"/>
          <w:sz w:val="28"/>
          <w:szCs w:val="28"/>
          <w:highlight w:val="none"/>
          <w:u w:val="single"/>
        </w:rPr>
        <w:t>5‰</w:t>
      </w:r>
      <w:r>
        <w:rPr>
          <w:rFonts w:hint="eastAsia" w:ascii="宋体" w:hAnsi="宋体" w:eastAsia="宋体" w:cs="宋体"/>
          <w:sz w:val="28"/>
          <w:szCs w:val="28"/>
          <w:highlight w:val="none"/>
        </w:rPr>
        <w:t>向乙方支付违约金。</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2.2.双方同意，在不可抗力的影响下，受阻方可暂时停止执行本合同的受阻部分。当不可抗力事件持续的时间超过</w:t>
      </w:r>
      <w:r>
        <w:rPr>
          <w:rFonts w:hint="eastAsia" w:ascii="宋体" w:hAnsi="宋体" w:eastAsia="宋体" w:cs="宋体"/>
          <w:sz w:val="28"/>
          <w:szCs w:val="28"/>
          <w:highlight w:val="none"/>
          <w:u w:val="single"/>
        </w:rPr>
        <w:t>30</w:t>
      </w:r>
      <w:r>
        <w:rPr>
          <w:rFonts w:hint="eastAsia" w:ascii="宋体" w:hAnsi="宋体" w:eastAsia="宋体" w:cs="宋体"/>
          <w:sz w:val="28"/>
          <w:szCs w:val="28"/>
          <w:highlight w:val="none"/>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2.3.如发生违约事件，守约方要求违约方支付违约金时，以书面方式通知违约方，内容包括违约事件、违约金、支付时间和方式等;违约方在收到上述通知后，应于</w:t>
      </w:r>
      <w:r>
        <w:rPr>
          <w:rFonts w:hint="eastAsia" w:ascii="宋体" w:hAnsi="宋体" w:eastAsia="宋体" w:cs="宋体"/>
          <w:sz w:val="28"/>
          <w:szCs w:val="28"/>
          <w:highlight w:val="none"/>
          <w:u w:val="single"/>
        </w:rPr>
        <w:t>30</w:t>
      </w:r>
      <w:r>
        <w:rPr>
          <w:rFonts w:hint="eastAsia" w:ascii="宋体" w:hAnsi="宋体" w:eastAsia="宋体" w:cs="宋体"/>
          <w:sz w:val="28"/>
          <w:szCs w:val="28"/>
          <w:highlight w:val="none"/>
        </w:rPr>
        <w:t>个工作日内答复对方，并支付违约金。</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bookmarkStart w:id="0" w:name="_Toc22267"/>
      <w:bookmarkStart w:id="1" w:name="_Toc6644"/>
      <w:bookmarkStart w:id="2" w:name="_Toc13743"/>
      <w:r>
        <w:rPr>
          <w:rFonts w:hint="eastAsia" w:ascii="宋体" w:hAnsi="宋体" w:eastAsia="宋体" w:cs="宋体"/>
          <w:b/>
          <w:sz w:val="28"/>
          <w:szCs w:val="28"/>
          <w:highlight w:val="none"/>
        </w:rPr>
        <w:t>九、延迟履行</w:t>
      </w:r>
      <w:bookmarkEnd w:id="0"/>
      <w:bookmarkEnd w:id="1"/>
      <w:bookmarkEnd w:id="2"/>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在合同履行过程中，如果乙方遇到不能按时提供服务的情况，应及时以书面形式将不能按时提供服务的理由、预期延误时间通知甲方；甲方收到乙方通知后，认为其理由正当的，可以书面形式酌情同意乙方可以延长履行的具体时间。</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bookmarkStart w:id="3" w:name="_Toc7134"/>
      <w:bookmarkStart w:id="4" w:name="_Toc10611"/>
      <w:bookmarkStart w:id="5" w:name="_Toc4141"/>
      <w:r>
        <w:rPr>
          <w:rFonts w:hint="eastAsia" w:ascii="宋体" w:hAnsi="宋体" w:eastAsia="宋体" w:cs="宋体"/>
          <w:b/>
          <w:sz w:val="28"/>
          <w:szCs w:val="28"/>
          <w:highlight w:val="none"/>
        </w:rPr>
        <w:t>十、合同变更</w:t>
      </w:r>
      <w:bookmarkEnd w:id="3"/>
      <w:bookmarkEnd w:id="4"/>
      <w:bookmarkEnd w:id="5"/>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1.双方当事人协商一致，可以签订书面补充合同的形式变更合同，但不得违背采购文件确定的事项，且如果系追加与合同标的相同的服务的，那么所有补充合同的采购金额不得超过原合同价的10%；</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2.合同继续履行将损害国家利益和社会公共利益的，双方当事人应当以书面形式变更合同。有过错的一方应当承担赔偿责任，双方当事人都有过错的，各自承担相应的责任。</w:t>
      </w:r>
      <w:bookmarkStart w:id="6" w:name="_Toc279701259"/>
      <w:bookmarkStart w:id="7" w:name="_Toc259093688"/>
      <w:bookmarkStart w:id="8" w:name="_Toc487900369"/>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bookmarkStart w:id="9" w:name="_Toc23368"/>
      <w:bookmarkStart w:id="10" w:name="_Toc26689"/>
      <w:bookmarkStart w:id="11" w:name="_Toc21830"/>
      <w:bookmarkStart w:id="12" w:name="_Toc10663"/>
      <w:bookmarkStart w:id="13" w:name="_Toc27031"/>
      <w:bookmarkStart w:id="14" w:name="_Toc13465"/>
      <w:bookmarkStart w:id="15" w:name="_Toc42"/>
      <w:r>
        <w:rPr>
          <w:rFonts w:hint="eastAsia" w:ascii="宋体" w:hAnsi="宋体" w:eastAsia="宋体" w:cs="宋体"/>
          <w:b/>
          <w:sz w:val="28"/>
          <w:szCs w:val="28"/>
          <w:highlight w:val="none"/>
        </w:rPr>
        <w:t>十一、合同转让</w:t>
      </w:r>
      <w:bookmarkEnd w:id="6"/>
      <w:bookmarkEnd w:id="7"/>
      <w:bookmarkEnd w:id="8"/>
      <w:r>
        <w:rPr>
          <w:rFonts w:hint="eastAsia" w:ascii="宋体" w:hAnsi="宋体" w:eastAsia="宋体" w:cs="宋体"/>
          <w:b/>
          <w:sz w:val="28"/>
          <w:szCs w:val="28"/>
          <w:highlight w:val="none"/>
        </w:rPr>
        <w:t>和分包</w:t>
      </w:r>
      <w:bookmarkEnd w:id="9"/>
      <w:bookmarkEnd w:id="10"/>
      <w:bookmarkEnd w:id="11"/>
      <w:bookmarkEnd w:id="12"/>
      <w:bookmarkEnd w:id="13"/>
      <w:bookmarkEnd w:id="14"/>
      <w:bookmarkEnd w:id="15"/>
    </w:p>
    <w:p>
      <w:pPr>
        <w:pStyle w:val="4"/>
        <w:keepNext w:val="0"/>
        <w:keepLines w:val="0"/>
        <w:pageBreakBefore w:val="0"/>
        <w:kinsoku/>
        <w:wordWrap/>
        <w:overflowPunct/>
        <w:topLinePunct w:val="0"/>
        <w:bidi w:val="0"/>
        <w:spacing w:line="360" w:lineRule="auto"/>
        <w:ind w:left="130" w:firstLine="560" w:firstLineChars="200"/>
        <w:rPr>
          <w:rFonts w:hint="eastAsia" w:ascii="宋体" w:hAnsi="宋体" w:eastAsia="宋体" w:cs="宋体"/>
          <w:sz w:val="28"/>
          <w:szCs w:val="28"/>
          <w:highlight w:val="none"/>
        </w:rPr>
      </w:pPr>
      <w:r>
        <w:rPr>
          <w:rFonts w:hint="eastAsia" w:ascii="宋体" w:hAnsi="宋体" w:eastAsia="宋体" w:cs="宋体"/>
          <w:color w:val="auto"/>
          <w:sz w:val="28"/>
          <w:szCs w:val="28"/>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w:t>
      </w:r>
      <w:r>
        <w:rPr>
          <w:rFonts w:hint="eastAsia" w:ascii="宋体" w:hAnsi="宋体" w:eastAsia="宋体" w:cs="宋体"/>
          <w:color w:val="auto"/>
          <w:sz w:val="28"/>
          <w:szCs w:val="28"/>
          <w:highlight w:val="none"/>
          <w:lang w:eastAsia="zh-CN"/>
        </w:rPr>
        <w:t>投标人</w:t>
      </w:r>
      <w:r>
        <w:rPr>
          <w:rFonts w:hint="eastAsia" w:ascii="宋体" w:hAnsi="宋体" w:eastAsia="宋体" w:cs="宋体"/>
          <w:color w:val="auto"/>
          <w:sz w:val="28"/>
          <w:szCs w:val="28"/>
          <w:highlight w:val="none"/>
        </w:rPr>
        <w:t>就分包项目向甲方承担连带责任。</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bookmarkStart w:id="16" w:name="_Toc3638"/>
      <w:bookmarkStart w:id="17" w:name="_Toc279701255"/>
      <w:bookmarkStart w:id="18" w:name="_Toc24465"/>
      <w:bookmarkStart w:id="19" w:name="_Toc23854"/>
      <w:bookmarkStart w:id="20" w:name="_Toc7854"/>
      <w:bookmarkStart w:id="21" w:name="_Toc259093684"/>
      <w:bookmarkStart w:id="22" w:name="_Toc487900365"/>
      <w:bookmarkStart w:id="23" w:name="_Toc14115"/>
      <w:bookmarkStart w:id="24" w:name="_Toc25783"/>
      <w:bookmarkStart w:id="25" w:name="_Toc7143"/>
      <w:r>
        <w:rPr>
          <w:rFonts w:hint="eastAsia" w:ascii="宋体" w:hAnsi="宋体" w:eastAsia="宋体" w:cs="宋体"/>
          <w:b/>
          <w:sz w:val="28"/>
          <w:szCs w:val="28"/>
          <w:highlight w:val="none"/>
        </w:rPr>
        <w:t>十二、税费</w:t>
      </w:r>
      <w:bookmarkEnd w:id="16"/>
      <w:bookmarkEnd w:id="17"/>
      <w:bookmarkEnd w:id="18"/>
      <w:bookmarkEnd w:id="19"/>
      <w:bookmarkEnd w:id="20"/>
      <w:bookmarkEnd w:id="21"/>
      <w:bookmarkEnd w:id="22"/>
      <w:bookmarkEnd w:id="23"/>
      <w:bookmarkEnd w:id="24"/>
      <w:bookmarkEnd w:id="25"/>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与合同有关的一切税费，均按照中华人民共和国法律的相关规定缴纳。</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bookmarkStart w:id="26" w:name="_Toc259093687"/>
      <w:bookmarkStart w:id="27" w:name="_Toc25525"/>
      <w:bookmarkStart w:id="28" w:name="_Toc487900368"/>
      <w:bookmarkStart w:id="29" w:name="_Toc7315"/>
      <w:bookmarkStart w:id="30" w:name="_Toc9444"/>
      <w:bookmarkStart w:id="31" w:name="_Toc30105"/>
      <w:bookmarkStart w:id="32" w:name="_Toc26883"/>
      <w:bookmarkStart w:id="33" w:name="_Toc14814"/>
      <w:bookmarkStart w:id="34" w:name="_Toc12334"/>
      <w:bookmarkStart w:id="35" w:name="_Toc279701258"/>
      <w:r>
        <w:rPr>
          <w:rFonts w:hint="eastAsia" w:ascii="宋体" w:hAnsi="宋体" w:eastAsia="宋体" w:cs="宋体"/>
          <w:b/>
          <w:sz w:val="28"/>
          <w:szCs w:val="28"/>
          <w:highlight w:val="none"/>
        </w:rPr>
        <w:t>十三、</w:t>
      </w:r>
      <w:bookmarkEnd w:id="26"/>
      <w:bookmarkEnd w:id="27"/>
      <w:bookmarkEnd w:id="28"/>
      <w:bookmarkEnd w:id="29"/>
      <w:bookmarkEnd w:id="30"/>
      <w:bookmarkEnd w:id="31"/>
      <w:bookmarkEnd w:id="32"/>
      <w:bookmarkEnd w:id="33"/>
      <w:bookmarkEnd w:id="34"/>
      <w:bookmarkEnd w:id="35"/>
      <w:r>
        <w:rPr>
          <w:rFonts w:hint="eastAsia" w:ascii="宋体" w:hAnsi="宋体" w:eastAsia="宋体" w:cs="宋体"/>
          <w:b/>
          <w:sz w:val="28"/>
          <w:szCs w:val="28"/>
          <w:highlight w:val="none"/>
        </w:rPr>
        <w:t>不可抗力</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lang w:val="en-US" w:eastAsia="zh-CN"/>
        </w:rPr>
      </w:pPr>
      <w:bookmarkStart w:id="36" w:name="_Toc31935"/>
      <w:bookmarkStart w:id="37" w:name="_Toc23323"/>
      <w:bookmarkStart w:id="38" w:name="_Toc27457"/>
      <w:bookmarkStart w:id="39" w:name="_Toc1123"/>
      <w:bookmarkStart w:id="40" w:name="_Toc2016"/>
      <w:r>
        <w:rPr>
          <w:rFonts w:hint="eastAsia" w:ascii="宋体" w:hAnsi="宋体" w:eastAsia="宋体" w:cs="宋体"/>
          <w:sz w:val="28"/>
          <w:szCs w:val="28"/>
          <w:highlight w:val="none"/>
          <w:lang w:val="en-US" w:eastAsia="zh-CN"/>
        </w:rPr>
        <w:t>1.</w:t>
      </w:r>
      <w:r>
        <w:rPr>
          <w:rFonts w:hint="eastAsia" w:ascii="宋体" w:hAnsi="宋体" w:eastAsia="宋体" w:cs="宋体"/>
          <w:sz w:val="28"/>
          <w:szCs w:val="28"/>
          <w:highlight w:val="none"/>
        </w:rPr>
        <w:t>任何一方由于不可抗力原因不能履行合同时，应在不可抗力事件结</w:t>
      </w:r>
      <w:r>
        <w:rPr>
          <w:rFonts w:hint="eastAsia" w:ascii="宋体" w:hAnsi="宋体" w:eastAsia="宋体" w:cs="宋体"/>
          <w:sz w:val="28"/>
          <w:szCs w:val="28"/>
          <w:highlight w:val="none"/>
          <w:lang w:val="en-US" w:eastAsia="zh-CN"/>
        </w:rPr>
        <w:t>束后1日内向对方通报，以减轻可能给对方造成的损失，在取得有关机构的不可抗力证明或双方谅解确认后，允许延期履行或修订合同，并根据情况可部分或全部免于承担违约责任。</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2.本项目属于财政资金投入，项目监管评估工作受西安山水项目影响较大，最终按实际治理面积进行结算。</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十四、合同中止、终止</w:t>
      </w:r>
      <w:bookmarkEnd w:id="36"/>
      <w:bookmarkEnd w:id="37"/>
      <w:bookmarkEnd w:id="38"/>
      <w:bookmarkEnd w:id="39"/>
      <w:bookmarkEnd w:id="40"/>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1.双方当事人不得擅自中止或者终止合同；</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2.合同继续履行将损害国家利益和社会公共利益的，双方当事人应当中止或者终止合同。有过错的一方应当承担赔偿责任，双方当事人都有过错的，各自承担相应的责任。</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十五、</w:t>
      </w:r>
      <w:r>
        <w:rPr>
          <w:rFonts w:hint="eastAsia" w:ascii="宋体" w:hAnsi="宋体" w:eastAsia="宋体" w:cs="宋体"/>
          <w:b/>
          <w:bCs/>
          <w:sz w:val="28"/>
          <w:szCs w:val="28"/>
          <w:highlight w:val="none"/>
        </w:rPr>
        <w:t>合同争议的解决</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本合同履行过程中发生的任何争议，双方当事人均可通过和解或者调解解决；不愿和解、调解或者和解、调解不成的，可以选择下列第</w:t>
      </w:r>
      <w:r>
        <w:rPr>
          <w:rFonts w:hint="eastAsia" w:ascii="宋体" w:hAnsi="宋体" w:eastAsia="宋体" w:cs="宋体"/>
          <w:sz w:val="28"/>
          <w:szCs w:val="28"/>
          <w:highlight w:val="none"/>
          <w:u w:val="single"/>
        </w:rPr>
        <w:t>2款</w:t>
      </w:r>
      <w:r>
        <w:rPr>
          <w:rFonts w:hint="eastAsia" w:ascii="宋体" w:hAnsi="宋体" w:eastAsia="宋体" w:cs="宋体"/>
          <w:sz w:val="28"/>
          <w:szCs w:val="28"/>
          <w:highlight w:val="none"/>
        </w:rPr>
        <w:t>方式解决：</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1.将争议提交</w:t>
      </w:r>
      <w:r>
        <w:rPr>
          <w:rFonts w:hint="eastAsia" w:ascii="宋体" w:hAnsi="宋体" w:eastAsia="宋体" w:cs="宋体"/>
          <w:sz w:val="28"/>
          <w:szCs w:val="28"/>
          <w:highlight w:val="none"/>
          <w:u w:val="single"/>
        </w:rPr>
        <w:t>西安市</w:t>
      </w:r>
      <w:r>
        <w:rPr>
          <w:rFonts w:hint="eastAsia" w:ascii="宋体" w:hAnsi="宋体" w:eastAsia="宋体" w:cs="宋体"/>
          <w:sz w:val="28"/>
          <w:szCs w:val="28"/>
          <w:highlight w:val="none"/>
        </w:rPr>
        <w:t>仲裁委员会依申请仲裁时其现行有效的仲裁规则裁决；</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2.向</w:t>
      </w:r>
      <w:r>
        <w:rPr>
          <w:rFonts w:hint="eastAsia" w:ascii="宋体" w:hAnsi="宋体" w:eastAsia="宋体" w:cs="宋体"/>
          <w:sz w:val="28"/>
          <w:szCs w:val="28"/>
          <w:highlight w:val="none"/>
          <w:u w:val="single"/>
        </w:rPr>
        <w:t xml:space="preserve">   甲方所在地   </w:t>
      </w:r>
      <w:r>
        <w:rPr>
          <w:rFonts w:hint="eastAsia" w:ascii="宋体" w:hAnsi="宋体" w:eastAsia="宋体" w:cs="宋体"/>
          <w:sz w:val="28"/>
          <w:szCs w:val="28"/>
          <w:highlight w:val="none"/>
        </w:rPr>
        <w:t>人民法院起诉。</w:t>
      </w:r>
    </w:p>
    <w:p>
      <w:pPr>
        <w:keepNext w:val="0"/>
        <w:keepLines w:val="0"/>
        <w:pageBreakBefore w:val="0"/>
        <w:kinsoku/>
        <w:wordWrap/>
        <w:overflowPunct/>
        <w:topLinePunct w:val="0"/>
        <w:bidi w:val="0"/>
        <w:spacing w:line="360" w:lineRule="auto"/>
        <w:ind w:firstLine="562" w:firstLineChars="200"/>
        <w:rPr>
          <w:rFonts w:hint="eastAsia" w:ascii="宋体" w:hAnsi="宋体" w:eastAsia="宋体" w:cs="宋体"/>
          <w:b/>
          <w:sz w:val="28"/>
          <w:szCs w:val="28"/>
          <w:highlight w:val="none"/>
        </w:rPr>
      </w:pPr>
      <w:r>
        <w:rPr>
          <w:rFonts w:hint="eastAsia" w:ascii="宋体" w:hAnsi="宋体" w:eastAsia="宋体" w:cs="宋体"/>
          <w:b/>
          <w:sz w:val="28"/>
          <w:szCs w:val="28"/>
          <w:highlight w:val="none"/>
        </w:rPr>
        <w:t>十六、其他事项</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1.本合同一式</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份，甲、乙双方各执</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份。本采购项目的</w:t>
      </w:r>
      <w:r>
        <w:rPr>
          <w:rFonts w:hint="eastAsia" w:ascii="宋体" w:hAnsi="宋体" w:eastAsia="宋体" w:cs="宋体"/>
          <w:sz w:val="28"/>
          <w:szCs w:val="28"/>
          <w:highlight w:val="none"/>
          <w:lang w:eastAsia="zh-CN"/>
        </w:rPr>
        <w:t>招标文件</w:t>
      </w:r>
      <w:r>
        <w:rPr>
          <w:rFonts w:hint="eastAsia" w:ascii="宋体" w:hAnsi="宋体" w:eastAsia="宋体" w:cs="宋体"/>
          <w:sz w:val="28"/>
          <w:szCs w:val="28"/>
          <w:highlight w:val="none"/>
        </w:rPr>
        <w:t>、成交</w:t>
      </w:r>
      <w:r>
        <w:rPr>
          <w:rFonts w:hint="eastAsia" w:ascii="宋体" w:hAnsi="宋体" w:eastAsia="宋体" w:cs="宋体"/>
          <w:sz w:val="28"/>
          <w:szCs w:val="28"/>
          <w:highlight w:val="none"/>
          <w:lang w:eastAsia="zh-CN"/>
        </w:rPr>
        <w:t>投标人</w:t>
      </w:r>
      <w:r>
        <w:rPr>
          <w:rFonts w:hint="eastAsia" w:ascii="宋体" w:hAnsi="宋体" w:eastAsia="宋体" w:cs="宋体"/>
          <w:sz w:val="28"/>
          <w:szCs w:val="28"/>
          <w:highlight w:val="none"/>
        </w:rPr>
        <w:t>的</w:t>
      </w:r>
      <w:r>
        <w:rPr>
          <w:rFonts w:hint="eastAsia" w:ascii="宋体" w:hAnsi="宋体" w:eastAsia="宋体" w:cs="宋体"/>
          <w:sz w:val="28"/>
          <w:szCs w:val="28"/>
          <w:highlight w:val="none"/>
          <w:lang w:eastAsia="zh-CN"/>
        </w:rPr>
        <w:t>投标响应文件</w:t>
      </w:r>
      <w:r>
        <w:rPr>
          <w:rFonts w:hint="eastAsia" w:ascii="宋体" w:hAnsi="宋体" w:eastAsia="宋体" w:cs="宋体"/>
          <w:sz w:val="28"/>
          <w:szCs w:val="28"/>
          <w:highlight w:val="none"/>
        </w:rPr>
        <w:t>以及相关的澄清确认函（如果有的话）均为本合同不可分割的组成部分，与合同正文具备同等法律效力。</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2.本合同经双方法定代表人/主要负责人或授权代表人签字盖章后生效。合同执行期内，除合同约定的解除情况，甲乙双方均不得随意变更或解除合同。对本合同的任何修改和补充，应以书面形式做出并经法定代表人/主要负责人或双方授权代表人签字盖章后方为有效，并成为本合同不可分割的组成部分。</w:t>
      </w:r>
    </w:p>
    <w:p>
      <w:pPr>
        <w:keepNext w:val="0"/>
        <w:keepLines w:val="0"/>
        <w:pageBreakBefore w:val="0"/>
        <w:kinsoku/>
        <w:wordWrap/>
        <w:overflowPunct/>
        <w:topLinePunct w:val="0"/>
        <w:bidi w:val="0"/>
        <w:spacing w:line="360"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3</w:t>
      </w:r>
      <w:r>
        <w:rPr>
          <w:rFonts w:hint="eastAsia" w:ascii="宋体" w:hAnsi="宋体" w:eastAsia="宋体" w:cs="宋体"/>
          <w:sz w:val="28"/>
          <w:szCs w:val="28"/>
          <w:highlight w:val="none"/>
        </w:rPr>
        <w:t>.本合同未尽事宜，由双方签订书面协议加以补充，与主合同具有同等法律效力。</w:t>
      </w:r>
    </w:p>
    <w:p>
      <w:pPr>
        <w:pStyle w:val="4"/>
        <w:keepNext w:val="0"/>
        <w:keepLines w:val="0"/>
        <w:pageBreakBefore w:val="0"/>
        <w:kinsoku/>
        <w:wordWrap/>
        <w:overflowPunct/>
        <w:topLinePunct w:val="0"/>
        <w:bidi w:val="0"/>
        <w:spacing w:line="360" w:lineRule="auto"/>
        <w:rPr>
          <w:rFonts w:hint="eastAsia" w:ascii="宋体" w:hAnsi="宋体" w:eastAsia="宋体" w:cs="宋体"/>
          <w:color w:val="auto"/>
          <w:sz w:val="28"/>
          <w:szCs w:val="28"/>
          <w:highlight w:val="none"/>
        </w:rPr>
      </w:pPr>
    </w:p>
    <w:p>
      <w:pPr>
        <w:keepNext w:val="0"/>
        <w:keepLines w:val="0"/>
        <w:pageBreakBefore w:val="0"/>
        <w:kinsoku/>
        <w:wordWrap/>
        <w:overflowPunct/>
        <w:topLinePunct w:val="0"/>
        <w:bidi w:val="0"/>
        <w:spacing w:line="360" w:lineRule="auto"/>
        <w:rPr>
          <w:rFonts w:hint="eastAsia" w:ascii="宋体" w:hAnsi="宋体" w:eastAsia="宋体" w:cs="宋体"/>
          <w:sz w:val="28"/>
          <w:szCs w:val="28"/>
          <w:highlight w:val="none"/>
        </w:rPr>
      </w:pPr>
    </w:p>
    <w:tbl>
      <w:tblPr>
        <w:tblStyle w:val="5"/>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noWrap w:val="0"/>
            <w:vAlign w:val="top"/>
          </w:tcPr>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甲方名称</w:t>
            </w:r>
            <w:r>
              <w:rPr>
                <w:rFonts w:hint="eastAsia" w:ascii="宋体" w:hAnsi="宋体" w:eastAsia="宋体" w:cs="宋体"/>
                <w:spacing w:val="-20"/>
                <w:kern w:val="0"/>
                <w:sz w:val="28"/>
                <w:szCs w:val="28"/>
                <w:highlight w:val="none"/>
              </w:rPr>
              <w:t>（盖章）</w:t>
            </w:r>
            <w:r>
              <w:rPr>
                <w:rFonts w:hint="eastAsia" w:ascii="宋体" w:hAnsi="宋体" w:eastAsia="宋体" w:cs="宋体"/>
                <w:kern w:val="0"/>
                <w:sz w:val="28"/>
                <w:szCs w:val="28"/>
                <w:highlight w:val="none"/>
              </w:rPr>
              <w:t>:</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地址：</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代表人（签字）：</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电话：</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开户银行：</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帐号：</w:t>
            </w:r>
          </w:p>
        </w:tc>
        <w:tc>
          <w:tcPr>
            <w:tcW w:w="4643" w:type="dxa"/>
            <w:noWrap w:val="0"/>
            <w:vAlign w:val="top"/>
          </w:tcPr>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乙方名称</w:t>
            </w:r>
            <w:r>
              <w:rPr>
                <w:rFonts w:hint="eastAsia" w:ascii="宋体" w:hAnsi="宋体" w:eastAsia="宋体" w:cs="宋体"/>
                <w:spacing w:val="-20"/>
                <w:kern w:val="0"/>
                <w:sz w:val="28"/>
                <w:szCs w:val="28"/>
                <w:highlight w:val="none"/>
              </w:rPr>
              <w:t>（盖章）</w:t>
            </w:r>
            <w:r>
              <w:rPr>
                <w:rFonts w:hint="eastAsia" w:ascii="宋体" w:hAnsi="宋体" w:eastAsia="宋体" w:cs="宋体"/>
                <w:kern w:val="0"/>
                <w:sz w:val="28"/>
                <w:szCs w:val="28"/>
                <w:highlight w:val="none"/>
              </w:rPr>
              <w:t>:</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地址：</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代表人（签字）：</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电话：</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开户银行：</w:t>
            </w:r>
          </w:p>
          <w:p>
            <w:pPr>
              <w:keepNext w:val="0"/>
              <w:keepLines w:val="0"/>
              <w:pageBreakBefore w:val="0"/>
              <w:widowControl/>
              <w:kinsoku/>
              <w:wordWrap/>
              <w:overflowPunct/>
              <w:topLinePunct w:val="0"/>
              <w:autoSpaceDE w:val="0"/>
              <w:autoSpaceDN w:val="0"/>
              <w:bidi w:val="0"/>
              <w:snapToGrid w:val="0"/>
              <w:spacing w:line="360" w:lineRule="auto"/>
              <w:ind w:right="-154"/>
              <w:textAlignment w:val="bottom"/>
              <w:rPr>
                <w:rFonts w:hint="eastAsia" w:ascii="宋体" w:hAnsi="宋体" w:eastAsia="宋体" w:cs="宋体"/>
                <w:kern w:val="0"/>
                <w:sz w:val="28"/>
                <w:szCs w:val="28"/>
                <w:highlight w:val="none"/>
              </w:rPr>
            </w:pPr>
            <w:r>
              <w:rPr>
                <w:rFonts w:hint="eastAsia" w:ascii="宋体" w:hAnsi="宋体" w:eastAsia="宋体" w:cs="宋体"/>
                <w:kern w:val="0"/>
                <w:sz w:val="28"/>
                <w:szCs w:val="28"/>
                <w:highlight w:val="none"/>
              </w:rPr>
              <w:t>帐号：</w:t>
            </w:r>
          </w:p>
        </w:tc>
      </w:tr>
    </w:tbl>
    <w:p/>
    <w:sectPr>
      <w:pgSz w:w="11906" w:h="16838"/>
      <w:pgMar w:top="1440" w:right="1406" w:bottom="1440" w:left="140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panose1 w:val="020E0705020206020404"/>
    <w:charset w:val="00"/>
    <w:family w:val="swiss"/>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20D174"/>
    <w:multiLevelType w:val="singleLevel"/>
    <w:tmpl w:val="D720D174"/>
    <w:lvl w:ilvl="0" w:tentative="0">
      <w:start w:val="1"/>
      <w:numFmt w:val="decimal"/>
      <w:suff w:val="nothing"/>
      <w:lvlText w:val="%1、"/>
      <w:lvlJc w:val="left"/>
    </w:lvl>
  </w:abstractNum>
  <w:abstractNum w:abstractNumId="1">
    <w:nsid w:val="5FECFE85"/>
    <w:multiLevelType w:val="singleLevel"/>
    <w:tmpl w:val="5FECFE85"/>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M1YzMxY2Y1Mjk0MTYwMzliNWEyNzM4YjcwMTMifQ=="/>
  </w:docVars>
  <w:rsids>
    <w:rsidRoot w:val="00000000"/>
    <w:rsid w:val="00416468"/>
    <w:rsid w:val="56582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widowControl/>
      <w:spacing w:after="120" w:line="240" w:lineRule="auto"/>
    </w:pPr>
  </w:style>
  <w:style w:type="paragraph" w:styleId="4">
    <w:name w:val="Body Text"/>
    <w:basedOn w:val="1"/>
    <w:next w:val="1"/>
    <w:qFormat/>
    <w:uiPriority w:val="0"/>
    <w:pPr>
      <w:jc w:val="left"/>
    </w:pPr>
    <w:rPr>
      <w:rFonts w:ascii="Copperplate Gothic Bold" w:hAnsi="Copperplate Gothic Bold"/>
      <w:sz w:val="28"/>
    </w:rPr>
  </w:style>
  <w:style w:type="paragraph" w:customStyle="1" w:styleId="7">
    <w:name w:val="列出段落1"/>
    <w:basedOn w:val="1"/>
    <w:qFormat/>
    <w:uiPriority w:val="34"/>
    <w:pPr>
      <w:ind w:firstLine="420" w:firstLineChars="200"/>
    </w:pPr>
    <w:rPr>
      <w:rFonts w:ascii="Times New Roman" w:hAnsi="Times New Roman" w:eastAsia="宋体" w:cs="Times New Roman"/>
      <w:szCs w:val="21"/>
    </w:rPr>
  </w:style>
  <w:style w:type="paragraph" w:customStyle="1" w:styleId="8">
    <w:name w:val="首行缩进"/>
    <w:basedOn w:val="1"/>
    <w:qFormat/>
    <w:uiPriority w:val="0"/>
    <w:pPr>
      <w:ind w:firstLine="480" w:firstLineChars="200"/>
    </w:pPr>
    <w:rPr>
      <w:szCs w:val="20"/>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2023-07-20T01:18:00Z</dcterms:created>
  <dc:creator>Administrator</dc:creator>
  <cp:lastModifiedBy>豆豆</cp:lastModifiedBy>
  <dcterms:modified xsi:type="dcterms:W3CDTF">2023-07-20T04:18:08Z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FECCB8E192674011B0AAB15100B65F68_12</vt:lpwstr>
  </property>
</Properties>
</file>