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80" w:lineRule="atLeast"/>
        <w:ind w:left="0" w:firstLine="562" w:firstLineChars="200"/>
        <w:jc w:val="center"/>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陕西秦岭北麓主体山水林田湖草沙一体化保护和修复工程项目监管评估招标公告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0" w:lineRule="atLeast"/>
        <w:ind w:left="0" w:right="0" w:firstLine="562" w:firstLineChars="20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陕西秦岭北麓主体山水林田湖草沙一体化保护和修复工程项目监管评估</w:t>
      </w:r>
      <w:r>
        <w:rPr>
          <w:rFonts w:hint="eastAsia" w:ascii="宋体" w:hAnsi="宋体" w:eastAsia="宋体" w:cs="宋体"/>
          <w:i w:val="0"/>
          <w:iCs w:val="0"/>
          <w:caps w:val="0"/>
          <w:color w:val="auto"/>
          <w:spacing w:val="0"/>
          <w:sz w:val="28"/>
          <w:szCs w:val="28"/>
          <w:bdr w:val="none" w:color="auto" w:sz="0" w:space="0"/>
          <w:shd w:val="clear" w:fill="FFFFFF"/>
        </w:rPr>
        <w:t>的潜在投标人应在陕西省政府采购综合管理平台项目电子化交易系统（以下简称“项目电子化交易系统”）获取招标文件，并于</w:t>
      </w:r>
      <w:r>
        <w:rPr>
          <w:rFonts w:hint="eastAsia" w:ascii="宋体" w:hAnsi="宋体" w:eastAsia="宋体" w:cs="宋体"/>
          <w:i w:val="0"/>
          <w:iCs w:val="0"/>
          <w:caps w:val="0"/>
          <w:color w:val="auto"/>
          <w:spacing w:val="0"/>
          <w:sz w:val="28"/>
          <w:szCs w:val="28"/>
          <w:bdr w:val="none" w:color="auto" w:sz="0" w:space="0"/>
          <w:shd w:val="clear" w:fill="FFFFFF"/>
        </w:rPr>
        <w:t> 2023年08月10日 09时30分 </w:t>
      </w:r>
      <w:r>
        <w:rPr>
          <w:rFonts w:hint="eastAsia" w:ascii="宋体" w:hAnsi="宋体" w:eastAsia="宋体" w:cs="宋体"/>
          <w:i w:val="0"/>
          <w:iCs w:val="0"/>
          <w:caps w:val="0"/>
          <w:color w:val="auto"/>
          <w:spacing w:val="0"/>
          <w:sz w:val="28"/>
          <w:szCs w:val="28"/>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750" w:lineRule="atLeast"/>
        <w:ind w:left="0" w:right="0" w:firstLine="562" w:firstLineChars="20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项目编号：城发【招】字2023-106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项目名称：陕西秦岭北麓主体山水林田湖草沙一体化保护和修复工程项目监管评估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预算金额：2,328,400.00元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采购需求：详见采购需求附件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合同履行期限：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采购包1：自合同签订之日起170日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采购包2：自合同签订之日起170日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本项目是否接受联合体投标：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采购包1：不接受联合体投标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采购包2：不接受联合体投标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750" w:lineRule="atLeast"/>
        <w:ind w:left="0" w:right="0" w:firstLine="562" w:firstLineChars="20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2.落实政府采购政策需满足的资格要求： 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合同包1(陕西秦岭北麓主体山水林田湖草沙一体化保护和修复工程项目监管评估)特定资格要求如下: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(1)具备行政主管部门颁发的乙级或乙级以上测绘资质证书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合同包2(陕西秦岭北麓主体山水林田湖草沙一体化保护和修复工程项目监管评估)特定资格要求如下: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(1)具备行政主管部门颁发的乙级或乙级以上测绘资质证书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750" w:lineRule="atLeast"/>
        <w:ind w:left="0" w:right="0" w:firstLine="562" w:firstLineChars="20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时间：</w:t>
      </w:r>
      <w:r>
        <w:rPr>
          <w:rFonts w:hint="eastAsia" w:ascii="宋体" w:hAnsi="宋体" w:eastAsia="宋体" w:cs="宋体"/>
          <w:i w:val="0"/>
          <w:iCs w:val="0"/>
          <w:caps w:val="0"/>
          <w:color w:val="auto"/>
          <w:spacing w:val="0"/>
          <w:sz w:val="28"/>
          <w:szCs w:val="28"/>
          <w:bdr w:val="none" w:color="auto" w:sz="0" w:space="0"/>
          <w:shd w:val="clear" w:fill="FFFFFF"/>
        </w:rPr>
        <w:t> 2023年07月20日 至 2023年07月27日 ，每天上午 00:00:00 至 12:00:00 ，下午 12:00:00 至 23:59:59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途径：</w:t>
      </w:r>
      <w:r>
        <w:rPr>
          <w:rFonts w:hint="eastAsia" w:ascii="宋体" w:hAnsi="宋体" w:eastAsia="宋体" w:cs="宋体"/>
          <w:i w:val="0"/>
          <w:iCs w:val="0"/>
          <w:caps w:val="0"/>
          <w:color w:val="auto"/>
          <w:spacing w:val="0"/>
          <w:sz w:val="28"/>
          <w:szCs w:val="28"/>
          <w:bdr w:val="none" w:color="auto" w:sz="0" w:space="0"/>
          <w:shd w:val="clear" w:fill="FFFFFF"/>
        </w:rPr>
        <w:t>项目电子化交易系统-应标-项目投标中选择本项目参与并获取采购文件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方式：</w:t>
      </w:r>
      <w:r>
        <w:rPr>
          <w:rFonts w:hint="eastAsia" w:ascii="宋体" w:hAnsi="宋体" w:eastAsia="宋体" w:cs="宋体"/>
          <w:i w:val="0"/>
          <w:iCs w:val="0"/>
          <w:caps w:val="0"/>
          <w:color w:val="auto"/>
          <w:spacing w:val="0"/>
          <w:sz w:val="28"/>
          <w:szCs w:val="28"/>
          <w:bdr w:val="none" w:color="auto" w:sz="0" w:space="0"/>
          <w:shd w:val="clear" w:fill="FFFFFF"/>
        </w:rPr>
        <w:t>投标人有意参加本项目的，应在陕西省政府采购网（www.ccgp-shaanxi.gov.cn）登录项目电子化交易系统申请获取采购文件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售价：</w:t>
      </w:r>
      <w:r>
        <w:rPr>
          <w:rFonts w:hint="eastAsia" w:ascii="宋体" w:hAnsi="宋体" w:eastAsia="宋体" w:cs="宋体"/>
          <w:i w:val="0"/>
          <w:iCs w:val="0"/>
          <w:caps w:val="0"/>
          <w:color w:val="auto"/>
          <w:spacing w:val="0"/>
          <w:sz w:val="28"/>
          <w:szCs w:val="28"/>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750" w:lineRule="atLeast"/>
        <w:ind w:left="0" w:right="0" w:firstLine="562" w:firstLineChars="20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四</w:t>
      </w:r>
      <w:bookmarkStart w:id="0" w:name="_GoBack"/>
      <w:bookmarkEnd w:id="0"/>
      <w:r>
        <w:rPr>
          <w:rStyle w:val="7"/>
          <w:rFonts w:hint="eastAsia" w:ascii="宋体" w:hAnsi="宋体" w:eastAsia="宋体" w:cs="宋体"/>
          <w:b/>
          <w:bCs/>
          <w:i w:val="0"/>
          <w:iCs w:val="0"/>
          <w:caps w:val="0"/>
          <w:color w:val="auto"/>
          <w:spacing w:val="0"/>
          <w:sz w:val="28"/>
          <w:szCs w:val="28"/>
          <w:bdr w:val="none" w:color="auto" w:sz="0" w:space="0"/>
          <w:shd w:val="clear" w:fill="FFFFFF"/>
        </w:rPr>
        <w:t>、提交投标文件截止时间、开标时间和地点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时间：</w:t>
      </w:r>
      <w:r>
        <w:rPr>
          <w:rFonts w:hint="eastAsia" w:ascii="宋体" w:hAnsi="宋体" w:eastAsia="宋体" w:cs="宋体"/>
          <w:i w:val="0"/>
          <w:iCs w:val="0"/>
          <w:caps w:val="0"/>
          <w:color w:val="auto"/>
          <w:spacing w:val="0"/>
          <w:sz w:val="28"/>
          <w:szCs w:val="28"/>
          <w:bdr w:val="none" w:color="auto" w:sz="0" w:space="0"/>
          <w:shd w:val="clear" w:fill="FFFFFF"/>
        </w:rPr>
        <w:t> 2023年08月10日 09时30分00秒 </w:t>
      </w:r>
      <w:r>
        <w:rPr>
          <w:rFonts w:hint="eastAsia" w:ascii="宋体" w:hAnsi="宋体" w:eastAsia="宋体" w:cs="宋体"/>
          <w:i w:val="0"/>
          <w:iCs w:val="0"/>
          <w:caps w:val="0"/>
          <w:color w:val="auto"/>
          <w:spacing w:val="0"/>
          <w:sz w:val="28"/>
          <w:szCs w:val="28"/>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提交投标文件地点：</w:t>
      </w:r>
      <w:r>
        <w:rPr>
          <w:rFonts w:hint="eastAsia" w:ascii="宋体" w:hAnsi="宋体" w:eastAsia="宋体" w:cs="宋体"/>
          <w:i w:val="0"/>
          <w:iCs w:val="0"/>
          <w:caps w:val="0"/>
          <w:color w:val="auto"/>
          <w:spacing w:val="0"/>
          <w:sz w:val="28"/>
          <w:szCs w:val="28"/>
          <w:bdr w:val="none" w:color="auto" w:sz="0" w:space="0"/>
          <w:shd w:val="clear" w:fill="FFFFFF"/>
        </w:rPr>
        <w:t>项目电子化交易系统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开标地点：</w:t>
      </w:r>
      <w:r>
        <w:rPr>
          <w:rFonts w:hint="eastAsia" w:ascii="宋体" w:hAnsi="宋体" w:eastAsia="宋体" w:cs="宋体"/>
          <w:i w:val="0"/>
          <w:iCs w:val="0"/>
          <w:caps w:val="0"/>
          <w:color w:val="auto"/>
          <w:spacing w:val="0"/>
          <w:sz w:val="28"/>
          <w:szCs w:val="28"/>
          <w:bdr w:val="none" w:color="auto" w:sz="0" w:space="0"/>
          <w:shd w:val="clear" w:fill="FFFFFF"/>
        </w:rPr>
        <w:t>项目电子化交易系统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750" w:lineRule="atLeast"/>
        <w:ind w:left="0" w:right="0" w:firstLine="562" w:firstLineChars="20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自本公告发布之日起</w:t>
      </w:r>
      <w:r>
        <w:rPr>
          <w:rFonts w:hint="eastAsia" w:ascii="宋体" w:hAnsi="宋体" w:eastAsia="宋体" w:cs="宋体"/>
          <w:i w:val="0"/>
          <w:iCs w:val="0"/>
          <w:caps w:val="0"/>
          <w:color w:val="auto"/>
          <w:spacing w:val="0"/>
          <w:sz w:val="28"/>
          <w:szCs w:val="28"/>
          <w:bdr w:val="none" w:color="auto" w:sz="0" w:space="0"/>
          <w:shd w:val="clear" w:fill="FFFFFF"/>
        </w:rPr>
        <w:t>5</w:t>
      </w:r>
      <w:r>
        <w:rPr>
          <w:rFonts w:hint="eastAsia" w:ascii="宋体" w:hAnsi="宋体" w:eastAsia="宋体" w:cs="宋体"/>
          <w:i w:val="0"/>
          <w:iCs w:val="0"/>
          <w:caps w:val="0"/>
          <w:color w:val="auto"/>
          <w:spacing w:val="0"/>
          <w:sz w:val="28"/>
          <w:szCs w:val="28"/>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750" w:lineRule="atLeast"/>
        <w:ind w:left="0" w:right="0" w:firstLine="562" w:firstLineChars="200"/>
        <w:jc w:val="left"/>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（三）供应商应当自行准备电子化采购所需的计算机终端、软硬件及网络环境，承担因准备不足产生的不利后果。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（四）开标/开启前30分钟内，供应商需登录项目电子化交易系统-“供应商开标大厅”-进入开标选择对应项目包组操作签到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（五）政府采购平台技术支持：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在线客服：通过陕西省政府采购网-在线客服进行咨询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技术服务电话：029-96702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CA及签章服务：通过陕西省政府采购网-服务专区进行查询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1、本项目不允许兼报，一个投标人只允许报一个标段。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2、本项目公开招标公告仅在《陕西省政府采购网》公示。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3、</w:t>
      </w:r>
      <w:r>
        <w:rPr>
          <w:rFonts w:hint="eastAsia" w:ascii="宋体" w:hAnsi="宋体" w:eastAsia="宋体" w:cs="宋体"/>
          <w:i w:val="0"/>
          <w:iCs w:val="0"/>
          <w:caps w:val="0"/>
          <w:color w:val="auto"/>
          <w:spacing w:val="0"/>
          <w:sz w:val="28"/>
          <w:szCs w:val="28"/>
          <w:bdr w:val="none" w:color="auto" w:sz="0" w:space="0"/>
          <w:shd w:val="clear" w:fill="FFFFFF"/>
        </w:rPr>
        <w:t>本项目采用电子化投标与纸质投标并行的方式，投标人需要在线提交所有通过电子化交易平台实施的政府采购项目的响应文件，同时于（2023年8月10日09:30前）将投标文件 纸质版送到西安市未央区凤城八路风景御园20号楼14层中招城发项目管理咨询有限公司开标室。投标文件共四份，其中正本一份，副本二份，电子文件1份（电子文件为PDF格式及WORD版格式，PDF文件为完整签字、盖章的正本扫描件），若电子响应文件与纸质投标文件不一致 的，以纸质投标文件为准；若正本和副本不符，以正本为准。投标文件，正、副本分别各自装订成册密封。在封口处加盖供应商公章。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4、特别注意：因采购系统文件编制有所限制，结合项目实际，特在此处进行说明，本项目合同履行期限:自合同签订之日起至2023年12月31日（服务起止时间按采购人实际要求）。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w:t>
      </w:r>
      <w:r>
        <w:rPr>
          <w:rFonts w:hint="eastAsia" w:ascii="宋体" w:hAnsi="宋体" w:eastAsia="宋体" w:cs="宋体"/>
          <w:i w:val="0"/>
          <w:iCs w:val="0"/>
          <w:caps w:val="0"/>
          <w:color w:val="auto"/>
          <w:spacing w:val="0"/>
          <w:sz w:val="28"/>
          <w:szCs w:val="28"/>
          <w:bdr w:val="none" w:color="auto" w:sz="0" w:space="0"/>
          <w:shd w:val="clear" w:fill="FFFFFF"/>
        </w:rPr>
        <w:t>、落实政府采购政策需满足的资格要求如下：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5-1、《政府采购促进中小企业发展管理办法》（财库〔2020〕46号）。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5-2、《财政部司法部关于政府采购支持监狱企业发展有关问题的通知》（财库〔2014〕68号）。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5-3、残疾人福利性单位应符合《财政部、民政部、中国残疾人联合会关于促进残疾人就业政府采购政策的通知》（财库〔2017〕141号）文件规定。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5-4、《财政部国家发展改革委关于印发(节能产品政府采购实施意见)的通知》(库〔2004〕185号)。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5-5、《国务院办公厅关于建立政府强制采购节能产品制度的通知》(国办发〔2007〕51号)。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5-6、《财政部环保总局关于环境标志产品政府采购实施的意见》(财库〔2006〕90号)。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5-7、陕西省财政厅关于印发《陕西省中小企业政府采购信用融资办法》（陕财办采〔2018〕23号）。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5-8、《财政部 发展改革委 生态环境部 市场监管总局关于调整优化节能产品、环境标志产品政府采购执行机制的通知》（财库〔2019〕9号）。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5-9、《关于运用政府采购政策支持乡村产业振兴的通知》（财库〔2022〕19号）。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5-10、《关于在政府采购活动中查询及使用信用记录有关问题的通知》（财库〔2016〕125号）。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5-11、《陕西省财政厅关于加快推进我省中小企业政府采购信用融资工作的通知》（陕财办采〔2020〕15号）。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5-12、其他需要落实的政府采购政策。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5-13、本项目不专门面向中小企业采购；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名称：</w:t>
      </w:r>
      <w:r>
        <w:rPr>
          <w:rFonts w:hint="eastAsia" w:ascii="宋体" w:hAnsi="宋体" w:eastAsia="宋体" w:cs="宋体"/>
          <w:i w:val="0"/>
          <w:iCs w:val="0"/>
          <w:caps w:val="0"/>
          <w:color w:val="auto"/>
          <w:spacing w:val="0"/>
          <w:sz w:val="28"/>
          <w:szCs w:val="28"/>
          <w:bdr w:val="none" w:color="auto" w:sz="0" w:space="0"/>
          <w:shd w:val="clear" w:fill="FFFFFF"/>
        </w:rPr>
        <w:t>陕西省国土整治中心（陕西省土地科技创新中心）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地址：</w:t>
      </w:r>
      <w:r>
        <w:rPr>
          <w:rFonts w:hint="eastAsia" w:ascii="宋体" w:hAnsi="宋体" w:eastAsia="宋体" w:cs="宋体"/>
          <w:i w:val="0"/>
          <w:iCs w:val="0"/>
          <w:caps w:val="0"/>
          <w:color w:val="auto"/>
          <w:spacing w:val="0"/>
          <w:sz w:val="28"/>
          <w:szCs w:val="28"/>
          <w:bdr w:val="none" w:color="auto" w:sz="0" w:space="0"/>
          <w:shd w:val="clear" w:fill="FFFFFF"/>
        </w:rPr>
        <w:t>西安市高新路52号高科大厦6楼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联系方式：</w:t>
      </w:r>
      <w:r>
        <w:rPr>
          <w:rFonts w:hint="eastAsia" w:ascii="宋体" w:hAnsi="宋体" w:eastAsia="宋体" w:cs="宋体"/>
          <w:i w:val="0"/>
          <w:iCs w:val="0"/>
          <w:caps w:val="0"/>
          <w:color w:val="auto"/>
          <w:spacing w:val="0"/>
          <w:sz w:val="28"/>
          <w:szCs w:val="28"/>
          <w:bdr w:val="none" w:color="auto" w:sz="0" w:space="0"/>
          <w:shd w:val="clear" w:fill="FFFFFF"/>
        </w:rPr>
        <w:t>029-89583235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名称：</w:t>
      </w:r>
      <w:r>
        <w:rPr>
          <w:rFonts w:hint="eastAsia" w:ascii="宋体" w:hAnsi="宋体" w:eastAsia="宋体" w:cs="宋体"/>
          <w:i w:val="0"/>
          <w:iCs w:val="0"/>
          <w:caps w:val="0"/>
          <w:color w:val="auto"/>
          <w:spacing w:val="0"/>
          <w:sz w:val="28"/>
          <w:szCs w:val="28"/>
          <w:bdr w:val="none" w:color="auto" w:sz="0" w:space="0"/>
          <w:shd w:val="clear" w:fill="FFFFFF"/>
        </w:rPr>
        <w:t>中招城发项目管理咨询有限公司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地址：</w:t>
      </w:r>
      <w:r>
        <w:rPr>
          <w:rFonts w:hint="eastAsia" w:ascii="宋体" w:hAnsi="宋体" w:eastAsia="宋体" w:cs="宋体"/>
          <w:i w:val="0"/>
          <w:iCs w:val="0"/>
          <w:caps w:val="0"/>
          <w:color w:val="auto"/>
          <w:spacing w:val="0"/>
          <w:sz w:val="28"/>
          <w:szCs w:val="28"/>
          <w:bdr w:val="none" w:color="auto" w:sz="0" w:space="0"/>
          <w:shd w:val="clear" w:fill="FFFFFF"/>
        </w:rPr>
        <w:t>西安市未央区凤城八路风景御园20号楼14层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联系方式：</w:t>
      </w:r>
      <w:r>
        <w:rPr>
          <w:rFonts w:hint="eastAsia" w:ascii="宋体" w:hAnsi="宋体" w:eastAsia="宋体" w:cs="宋体"/>
          <w:i w:val="0"/>
          <w:iCs w:val="0"/>
          <w:caps w:val="0"/>
          <w:color w:val="auto"/>
          <w:spacing w:val="0"/>
          <w:sz w:val="28"/>
          <w:szCs w:val="28"/>
          <w:bdr w:val="none" w:color="auto" w:sz="0" w:space="0"/>
          <w:shd w:val="clear" w:fill="FFFFFF"/>
        </w:rPr>
        <w:t>029-86184155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firstLine="560" w:firstLineChars="20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项目联系人：</w:t>
      </w:r>
      <w:r>
        <w:rPr>
          <w:rFonts w:hint="eastAsia" w:ascii="宋体" w:hAnsi="宋体" w:eastAsia="宋体" w:cs="宋体"/>
          <w:i w:val="0"/>
          <w:iCs w:val="0"/>
          <w:caps w:val="0"/>
          <w:color w:val="auto"/>
          <w:spacing w:val="0"/>
          <w:sz w:val="28"/>
          <w:szCs w:val="28"/>
          <w:bdr w:val="none" w:color="auto" w:sz="0" w:space="0"/>
          <w:shd w:val="clear" w:fill="FFFFFF"/>
        </w:rPr>
        <w:t>张工 赵工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电话：</w:t>
      </w:r>
      <w:r>
        <w:rPr>
          <w:rFonts w:hint="eastAsia" w:ascii="宋体" w:hAnsi="宋体" w:eastAsia="宋体" w:cs="宋体"/>
          <w:i w:val="0"/>
          <w:iCs w:val="0"/>
          <w:caps w:val="0"/>
          <w:color w:val="auto"/>
          <w:spacing w:val="0"/>
          <w:sz w:val="28"/>
          <w:szCs w:val="28"/>
          <w:bdr w:val="none" w:color="auto" w:sz="0" w:space="0"/>
          <w:shd w:val="clear" w:fill="FFFFFF"/>
        </w:rPr>
        <w:t>029-86184155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bdr w:val="none" w:color="auto" w:sz="0" w:space="0"/>
          <w:shd w:val="clear" w:fill="FFFFFF"/>
        </w:rPr>
        <w:t>中招城发项目管理咨询有限公司</w:t>
      </w:r>
    </w:p>
    <w:p>
      <w:pPr>
        <w:keepNext w:val="0"/>
        <w:keepLines w:val="0"/>
        <w:pageBreakBefore w:val="0"/>
        <w:kinsoku/>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MTM1YzMxY2Y1Mjk0MTYwMzliNWEyNzM4YjcwMTMifQ=="/>
  </w:docVars>
  <w:rsids>
    <w:rsidRoot w:val="00000000"/>
    <w:rsid w:val="56495FED"/>
    <w:rsid w:val="58441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2609</Words>
  <Characters>2884</Characters>
  <Lines>0</Lines>
  <Paragraphs>0</Paragraphs>
  <TotalTime>1</TotalTime>
  <ScaleCrop>false</ScaleCrop>
  <LinksUpToDate>false</LinksUpToDate>
  <CharactersWithSpaces>3062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2023-07-20T05:58:06Z</dcterms:created>
  <dc:creator>Administrator</dc:creator>
  <cp:lastModifiedBy>豆豆</cp:lastModifiedBy>
  <dcterms:modified xsi:type="dcterms:W3CDTF">2023-07-20T05:59:37Z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43B2FFE64DD04145B77222F39894690F_12</vt:lpwstr>
  </property>
</Properties>
</file>