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商务偏离表</w:t>
      </w:r>
      <w:bookmarkStart w:id="0" w:name="_GoBack"/>
      <w:bookmarkEnd w:id="0"/>
    </w:p>
    <w:p>
      <w:pPr>
        <w:spacing w:line="360" w:lineRule="auto"/>
        <w:rPr>
          <w:rFonts w:ascii="仿宋_GB2312" w:eastAsia="仿宋_GB2312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投标单位</w:t>
      </w:r>
      <w:r>
        <w:rPr>
          <w:rFonts w:hint="eastAsia" w:ascii="仿宋_GB2312" w:hAnsi="仿宋_GB2312" w:eastAsia="仿宋_GB2312" w:cs="仿宋_GB2312"/>
          <w:sz w:val="24"/>
        </w:rPr>
        <w:t>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项目编号</w:t>
      </w:r>
      <w:r>
        <w:rPr>
          <w:rFonts w:hint="eastAsia" w:ascii="仿宋_GB2312" w:hAnsi="仿宋_GB2312" w:eastAsia="仿宋_GB2312" w:cs="仿宋_GB2312"/>
          <w:sz w:val="24"/>
        </w:rPr>
        <w:t>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</w:p>
    <w:tbl>
      <w:tblPr>
        <w:tblStyle w:val="6"/>
        <w:tblW w:w="8980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8"/>
        <w:gridCol w:w="2136"/>
        <w:gridCol w:w="2136"/>
        <w:gridCol w:w="1635"/>
        <w:gridCol w:w="1064"/>
        <w:gridCol w:w="112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8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1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商务条款</w:t>
            </w:r>
          </w:p>
        </w:tc>
        <w:tc>
          <w:tcPr>
            <w:tcW w:w="21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招标文件商务要求</w:t>
            </w:r>
          </w:p>
        </w:tc>
        <w:tc>
          <w:tcPr>
            <w:tcW w:w="16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投标文件商务响应</w:t>
            </w: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偏离</w:t>
            </w:r>
          </w:p>
        </w:tc>
        <w:tc>
          <w:tcPr>
            <w:tcW w:w="112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供货期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及质保期是否响应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付款方式是否响应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投标文件有效期是否合格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投标文件的签字盖章是否合格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投标保证金是否按要求缴纳</w:t>
            </w:r>
          </w:p>
        </w:tc>
        <w:tc>
          <w:tcPr>
            <w:tcW w:w="2136" w:type="dxa"/>
            <w:vAlign w:val="top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...</w:t>
            </w: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...</w:t>
            </w: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</w:rPr>
      </w:pPr>
    </w:p>
    <w:p>
      <w:pPr>
        <w:spacing w:line="36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宋体" w:eastAsia="仿宋_GB2312"/>
          <w:sz w:val="24"/>
        </w:rPr>
        <w:t xml:space="preserve">    声明：除本商务偏离表中所列的偏离项目外，</w:t>
      </w:r>
      <w:r>
        <w:rPr>
          <w:rFonts w:hint="eastAsia" w:ascii="仿宋_GB2312" w:hAnsi="宋体" w:eastAsia="仿宋_GB2312"/>
          <w:sz w:val="24"/>
          <w:lang w:eastAsia="zh-CN"/>
        </w:rPr>
        <w:t>投标单位</w:t>
      </w:r>
      <w:r>
        <w:rPr>
          <w:rFonts w:hint="eastAsia" w:ascii="仿宋_GB2312" w:hAnsi="宋体" w:eastAsia="仿宋_GB2312"/>
          <w:sz w:val="24"/>
        </w:rPr>
        <w:t>承诺其它所有商务均完全响应“招标文件”中的要求。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spacing w:line="480" w:lineRule="auto"/>
        <w:ind w:right="-161" w:firstLine="2160" w:firstLineChars="9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spacing w:line="480" w:lineRule="auto"/>
        <w:ind w:right="-161" w:firstLine="2160" w:firstLineChars="9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E42F3"/>
    <w:multiLevelType w:val="multilevel"/>
    <w:tmpl w:val="55FE42F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718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46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firstLine="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2023-07-20T08:56:28Z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