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项目编号：　</w:t>
      </w:r>
    </w:p>
    <w:p>
      <w:pPr>
        <w:pStyle w:val="3"/>
        <w:ind w:firstLine="1120" w:firstLineChars="4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862"/>
        <w:gridCol w:w="861"/>
        <w:gridCol w:w="862"/>
        <w:gridCol w:w="862"/>
        <w:gridCol w:w="710"/>
        <w:gridCol w:w="709"/>
        <w:gridCol w:w="850"/>
        <w:gridCol w:w="851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货物</w:t>
            </w:r>
          </w:p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生产</w:t>
            </w:r>
          </w:p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厂家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规格</w:t>
            </w:r>
          </w:p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中小</w:t>
            </w:r>
          </w:p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企业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政策功能类型及编号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MS Mincho" w:hAnsi="MS Mincho" w:eastAsia="MS Mincho" w:cs="MS Mincho"/>
                <w:color w:val="auto"/>
                <w:sz w:val="24"/>
                <w:szCs w:val="24"/>
                <w:lang w:val="en-US" w:eastAsia="zh-CN"/>
              </w:rPr>
              <w:t>⋮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62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MingLiU_HKSCS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6893" w:type="dxa"/>
            <w:gridSpan w:val="8"/>
            <w:noWrap w:val="0"/>
            <w:vAlign w:val="center"/>
          </w:tcPr>
          <w:p>
            <w:pPr>
              <w:pStyle w:val="3"/>
              <w:jc w:val="left"/>
              <w:rPr>
                <w:rFonts w:hint="eastAsia" w:ascii="仿宋" w:hAnsi="仿宋" w:eastAsia="仿宋" w:cs="MingLiU_HKSCS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MingLiU_HKSCS"/>
                <w:color w:val="auto"/>
                <w:sz w:val="24"/>
                <w:szCs w:val="24"/>
                <w:lang w:val="en-US" w:eastAsia="zh-CN"/>
              </w:rPr>
              <w:t>大写：</w:t>
            </w:r>
          </w:p>
          <w:p>
            <w:pPr>
              <w:pStyle w:val="3"/>
              <w:jc w:val="left"/>
              <w:rPr>
                <w:rFonts w:ascii="仿宋" w:hAnsi="仿宋" w:eastAsia="仿宋" w:cs="MingLiU_HKSCS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MingLiU_HKSCS"/>
                <w:color w:val="auto"/>
                <w:sz w:val="24"/>
                <w:szCs w:val="24"/>
                <w:lang w:val="en-US" w:eastAsia="zh-CN"/>
              </w:rPr>
              <w:t>小写：</w:t>
            </w:r>
          </w:p>
        </w:tc>
      </w:tr>
    </w:tbl>
    <w:p>
      <w:pPr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说明：</w:t>
      </w:r>
    </w:p>
    <w:p>
      <w:pPr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1、本表中的中小企业是指生产厂家为“中型企业”或者“小型、微型企业”，政策功能类型及编号是指产品在节能、环保品目清单内的编号。</w:t>
      </w:r>
    </w:p>
    <w:p>
      <w:pPr>
        <w:pStyle w:val="3"/>
        <w:ind w:firstLine="562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税费、运费、培训费等不单独列项，自行计入总计中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</w:rPr>
      </w:pP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>
      <w:pPr>
        <w:ind w:firstLine="560" w:firstLineChars="200"/>
      </w:pP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0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NjQzNGZmYzgxOTYwOWJjZTNmNzQ0OTk2MTliNzUifQ=="/>
  </w:docVars>
  <w:rsids>
    <w:rsidRoot w:val="3C335C36"/>
    <w:rsid w:val="3C3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2023-07-19T02:25:00Z</dcterms:created>
  <dc:creator>王琦</dc:creator>
  <cp:lastModifiedBy>王琦</cp:lastModifiedBy>
  <dcterms:modified xsi:type="dcterms:W3CDTF">2023-07-19T02:25:46Z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69E73D32DE8E44D7BD2F417A204FDBA5_11</vt:lpwstr>
  </property>
</Properties>
</file>