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pacing w:line="360" w:lineRule="auto"/>
        <w:textAlignment w:val="baseline"/>
        <w:rPr>
          <w:rFonts w:hint="eastAsia" w:ascii="仿宋" w:hAnsi="仿宋" w:eastAsia="仿宋" w:cs="仿宋_GB2312"/>
          <w:lang w:eastAsia="zh-CN"/>
        </w:rPr>
      </w:pPr>
      <w:r>
        <w:rPr>
          <w:rFonts w:hint="eastAsia" w:ascii="仿宋" w:hAnsi="仿宋" w:eastAsia="仿宋" w:cs="仿宋_GB2312"/>
        </w:rPr>
        <w:t>开标</w:t>
      </w:r>
      <w:r>
        <w:rPr>
          <w:rFonts w:hint="eastAsia" w:ascii="仿宋" w:hAnsi="仿宋" w:eastAsia="仿宋" w:cs="仿宋_GB2312"/>
          <w:lang w:val="en-US" w:eastAsia="zh-CN"/>
        </w:rPr>
        <w:t>记录表</w:t>
      </w:r>
    </w:p>
    <w:p>
      <w:pPr>
        <w:rPr>
          <w:rFonts w:ascii="仿宋" w:hAnsi="仿宋" w:eastAsia="仿宋" w:cs="仿宋"/>
        </w:rPr>
      </w:pPr>
    </w:p>
    <w:tbl>
      <w:tblPr>
        <w:tblStyle w:val="5"/>
        <w:tblW w:w="0" w:type="auto"/>
        <w:tblInd w:w="261"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2856"/>
        <w:gridCol w:w="5074"/>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tcBorders>
              <w:bottom w:val="single" w:color="auto" w:sz="4" w:space="0"/>
            </w:tcBorders>
            <w:vAlign w:val="center"/>
          </w:tcPr>
          <w:p>
            <w:pPr>
              <w:jc w:val="center"/>
              <w:rPr>
                <w:rFonts w:ascii="仿宋" w:hAnsi="仿宋" w:eastAsia="仿宋" w:cs="仿宋"/>
                <w:bCs/>
                <w:caps/>
                <w:sz w:val="24"/>
              </w:rPr>
            </w:pPr>
            <w:r>
              <w:rPr>
                <w:rFonts w:hint="eastAsia" w:ascii="仿宋" w:hAnsi="仿宋" w:eastAsia="仿宋" w:cs="仿宋"/>
                <w:bCs/>
                <w:sz w:val="24"/>
              </w:rPr>
              <w:t>项目名称</w:t>
            </w:r>
          </w:p>
        </w:tc>
        <w:tc>
          <w:tcPr>
            <w:tcW w:w="5074" w:type="dxa"/>
            <w:vAlign w:val="center"/>
          </w:tcPr>
          <w:p>
            <w:pPr>
              <w:jc w:val="center"/>
              <w:rPr>
                <w:rFonts w:hint="eastAsia" w:ascii="仿宋" w:hAnsi="仿宋" w:eastAsia="仿宋" w:cs="仿宋"/>
                <w:bCs/>
                <w:sz w:val="24"/>
                <w:lang w:eastAsia="zh-CN"/>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tcBorders>
              <w:bottom w:val="single" w:color="auto" w:sz="4" w:space="0"/>
            </w:tcBorders>
            <w:vAlign w:val="center"/>
          </w:tcPr>
          <w:p>
            <w:pPr>
              <w:jc w:val="center"/>
              <w:rPr>
                <w:rFonts w:ascii="仿宋" w:hAnsi="仿宋" w:eastAsia="仿宋" w:cs="仿宋"/>
                <w:bCs/>
                <w:sz w:val="24"/>
              </w:rPr>
            </w:pPr>
            <w:r>
              <w:rPr>
                <w:rFonts w:hint="eastAsia" w:ascii="仿宋" w:hAnsi="仿宋" w:eastAsia="仿宋" w:cs="仿宋"/>
                <w:bCs/>
                <w:sz w:val="24"/>
              </w:rPr>
              <w:t>项目编号</w:t>
            </w:r>
          </w:p>
        </w:tc>
        <w:tc>
          <w:tcPr>
            <w:tcW w:w="5074" w:type="dxa"/>
            <w:tcBorders>
              <w:bottom w:val="single" w:color="auto" w:sz="4" w:space="0"/>
            </w:tcBorders>
            <w:vAlign w:val="center"/>
          </w:tcPr>
          <w:p>
            <w:pPr>
              <w:jc w:val="center"/>
              <w:rPr>
                <w:rFonts w:hint="eastAsia" w:ascii="仿宋" w:hAnsi="仿宋" w:eastAsia="仿宋" w:cs="仿宋"/>
                <w:bCs/>
                <w:sz w:val="24"/>
                <w:lang w:eastAsia="zh-CN"/>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ascii="仿宋" w:hAnsi="仿宋" w:eastAsia="仿宋" w:cs="仿宋"/>
                <w:bCs/>
                <w:sz w:val="24"/>
              </w:rPr>
            </w:pPr>
            <w:r>
              <w:rPr>
                <w:rFonts w:hint="eastAsia" w:ascii="仿宋" w:hAnsi="仿宋" w:eastAsia="仿宋" w:cs="仿宋"/>
                <w:bCs/>
                <w:sz w:val="24"/>
              </w:rPr>
              <w:t>供 应 商</w:t>
            </w:r>
          </w:p>
        </w:tc>
        <w:tc>
          <w:tcPr>
            <w:tcW w:w="5074" w:type="dxa"/>
            <w:vAlign w:val="center"/>
          </w:tcPr>
          <w:p>
            <w:pPr>
              <w:jc w:val="center"/>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1109" w:hRule="atLeast"/>
        </w:trPr>
        <w:tc>
          <w:tcPr>
            <w:tcW w:w="0" w:type="auto"/>
            <w:vAlign w:val="center"/>
          </w:tcPr>
          <w:p>
            <w:pPr>
              <w:jc w:val="center"/>
              <w:rPr>
                <w:rFonts w:hint="default" w:ascii="仿宋" w:hAnsi="仿宋" w:eastAsia="仿宋" w:cs="仿宋"/>
                <w:bCs/>
                <w:sz w:val="24"/>
                <w:lang w:val="en-US" w:eastAsia="zh-CN"/>
              </w:rPr>
            </w:pPr>
            <w:r>
              <w:rPr>
                <w:rFonts w:hint="eastAsia" w:ascii="仿宋" w:hAnsi="仿宋" w:eastAsia="仿宋" w:cs="仿宋"/>
                <w:bCs/>
                <w:sz w:val="24"/>
                <w:lang w:val="en-US" w:eastAsia="zh-CN"/>
              </w:rPr>
              <w:t>投标总报价（人民币元）</w:t>
            </w:r>
          </w:p>
        </w:tc>
        <w:tc>
          <w:tcPr>
            <w:tcW w:w="5074" w:type="dxa"/>
            <w:vAlign w:val="center"/>
          </w:tcPr>
          <w:p>
            <w:pPr>
              <w:rPr>
                <w:rFonts w:ascii="仿宋" w:hAnsi="仿宋" w:eastAsia="仿宋" w:cs="仿宋"/>
                <w:bCs/>
                <w:sz w:val="24"/>
                <w:u w:val="single"/>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ascii="仿宋" w:hAnsi="仿宋" w:eastAsia="仿宋" w:cs="仿宋"/>
                <w:bCs/>
                <w:sz w:val="24"/>
              </w:rPr>
            </w:pPr>
            <w:r>
              <w:rPr>
                <w:rFonts w:hint="eastAsia" w:ascii="仿宋" w:hAnsi="仿宋" w:eastAsia="仿宋" w:cs="仿宋"/>
                <w:bCs/>
                <w:sz w:val="24"/>
                <w:lang w:val="en-US" w:eastAsia="zh-CN"/>
              </w:rPr>
              <w:t>交付期</w:t>
            </w:r>
            <w:r>
              <w:rPr>
                <w:rFonts w:hint="eastAsia" w:ascii="仿宋" w:hAnsi="仿宋" w:eastAsia="仿宋" w:cs="仿宋"/>
                <w:bCs/>
                <w:sz w:val="24"/>
              </w:rPr>
              <w:t>是否响应</w:t>
            </w:r>
          </w:p>
        </w:tc>
        <w:tc>
          <w:tcPr>
            <w:tcW w:w="5074" w:type="dxa"/>
            <w:vAlign w:val="center"/>
          </w:tcPr>
          <w:p>
            <w:pPr>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hint="default" w:ascii="仿宋" w:hAnsi="仿宋" w:eastAsia="仿宋" w:cs="仿宋"/>
                <w:bCs/>
                <w:sz w:val="24"/>
                <w:lang w:val="en-US" w:eastAsia="zh-CN"/>
              </w:rPr>
            </w:pPr>
            <w:r>
              <w:rPr>
                <w:rFonts w:hint="eastAsia" w:ascii="仿宋" w:hAnsi="仿宋" w:eastAsia="仿宋" w:cs="仿宋"/>
                <w:bCs/>
                <w:sz w:val="24"/>
                <w:lang w:val="en-US" w:eastAsia="zh-CN"/>
              </w:rPr>
              <w:t>质保期是否响应</w:t>
            </w:r>
          </w:p>
        </w:tc>
        <w:tc>
          <w:tcPr>
            <w:tcW w:w="5074" w:type="dxa"/>
            <w:vAlign w:val="center"/>
          </w:tcPr>
          <w:p>
            <w:pPr>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ascii="仿宋" w:hAnsi="仿宋" w:eastAsia="仿宋" w:cs="仿宋"/>
                <w:bCs/>
                <w:sz w:val="24"/>
              </w:rPr>
            </w:pPr>
            <w:r>
              <w:rPr>
                <w:rFonts w:hint="eastAsia" w:ascii="仿宋" w:hAnsi="仿宋" w:eastAsia="仿宋" w:cs="仿宋"/>
                <w:bCs/>
                <w:sz w:val="24"/>
              </w:rPr>
              <w:t xml:space="preserve">付款方式是否响应      </w:t>
            </w:r>
          </w:p>
        </w:tc>
        <w:tc>
          <w:tcPr>
            <w:tcW w:w="5074" w:type="dxa"/>
            <w:vAlign w:val="center"/>
          </w:tcPr>
          <w:p>
            <w:pPr>
              <w:rPr>
                <w:rFonts w:ascii="仿宋" w:hAnsi="仿宋" w:eastAsia="仿宋" w:cs="仿宋"/>
                <w:bCs/>
                <w:sz w:val="24"/>
              </w:rPr>
            </w:pPr>
          </w:p>
        </w:tc>
      </w:tr>
    </w:tbl>
    <w:p>
      <w:pPr>
        <w:spacing w:line="360" w:lineRule="auto"/>
        <w:rPr>
          <w:rFonts w:ascii="仿宋" w:hAnsi="仿宋" w:eastAsia="仿宋" w:cs="仿宋"/>
          <w:sz w:val="24"/>
        </w:rPr>
      </w:pPr>
      <w:r>
        <w:rPr>
          <w:rFonts w:hint="eastAsia" w:ascii="仿宋" w:hAnsi="仿宋" w:eastAsia="仿宋" w:cs="仿宋"/>
          <w:sz w:val="24"/>
        </w:rPr>
        <w:t>备注：</w:t>
      </w:r>
    </w:p>
    <w:p>
      <w:pPr>
        <w:numPr>
          <w:ilvl w:val="0"/>
          <w:numId w:val="1"/>
        </w:numPr>
        <w:spacing w:line="360" w:lineRule="auto"/>
        <w:ind w:firstLine="480" w:firstLineChars="200"/>
        <w:rPr>
          <w:rFonts w:hint="eastAsia" w:ascii="仿宋" w:hAnsi="仿宋" w:eastAsia="仿宋" w:cs="仿宋"/>
          <w:sz w:val="24"/>
        </w:rPr>
      </w:pPr>
      <w:r>
        <w:rPr>
          <w:rFonts w:hint="eastAsia" w:ascii="仿宋" w:hAnsi="仿宋" w:eastAsia="仿宋" w:cs="仿宋"/>
          <w:sz w:val="24"/>
        </w:rPr>
        <w:t>付款方式是否响应、</w:t>
      </w:r>
      <w:r>
        <w:rPr>
          <w:rFonts w:hint="eastAsia" w:ascii="仿宋" w:hAnsi="仿宋" w:eastAsia="仿宋" w:cs="仿宋"/>
          <w:bCs/>
          <w:sz w:val="24"/>
          <w:lang w:val="en-US" w:eastAsia="zh-CN"/>
        </w:rPr>
        <w:t>交付期是否响应、</w:t>
      </w:r>
      <w:r>
        <w:rPr>
          <w:rFonts w:hint="eastAsia" w:ascii="仿宋" w:hAnsi="仿宋" w:eastAsia="仿宋" w:cs="仿宋"/>
          <w:sz w:val="24"/>
          <w:lang w:val="en-US" w:eastAsia="zh-CN"/>
        </w:rPr>
        <w:t>质保期</w:t>
      </w:r>
      <w:r>
        <w:rPr>
          <w:rFonts w:hint="eastAsia" w:ascii="仿宋" w:hAnsi="仿宋" w:eastAsia="仿宋" w:cs="仿宋"/>
          <w:sz w:val="24"/>
        </w:rPr>
        <w:t>是否响应请填写“是”或者“否”。</w:t>
      </w:r>
    </w:p>
    <w:p>
      <w:pPr>
        <w:spacing w:line="360" w:lineRule="auto"/>
        <w:ind w:firstLine="480" w:firstLineChars="200"/>
        <w:rPr>
          <w:rFonts w:hint="default" w:ascii="仿宋" w:hAnsi="仿宋" w:eastAsia="仿宋" w:cs="仿宋"/>
          <w:sz w:val="24"/>
          <w:lang w:val="en-US" w:eastAsia="zh-CN"/>
        </w:rPr>
      </w:pPr>
      <w:r>
        <w:rPr>
          <w:rFonts w:hint="eastAsia" w:ascii="仿宋" w:hAnsi="仿宋" w:eastAsia="仿宋" w:cs="仿宋"/>
          <w:sz w:val="24"/>
          <w:lang w:val="en-US" w:eastAsia="zh-CN"/>
        </w:rPr>
        <w:t>2、因本项目涉及新学期教学正常运行开展，影响广泛重大，请供应商审慎考虑交付期，并提供明确的，可行的保障方法。</w:t>
      </w:r>
    </w:p>
    <w:p>
      <w:pPr>
        <w:spacing w:line="360" w:lineRule="auto"/>
        <w:ind w:firstLine="480" w:firstLineChars="200"/>
        <w:rPr>
          <w:rFonts w:ascii="仿宋" w:hAnsi="仿宋" w:eastAsia="仿宋"/>
        </w:rPr>
      </w:pPr>
      <w:r>
        <w:rPr>
          <w:rFonts w:hint="eastAsia" w:ascii="仿宋" w:hAnsi="仿宋" w:eastAsia="仿宋" w:cs="仿宋"/>
          <w:sz w:val="24"/>
          <w:lang w:val="en-US" w:eastAsia="zh-CN"/>
        </w:rPr>
        <w:t>3</w:t>
      </w:r>
      <w:r>
        <w:rPr>
          <w:rFonts w:hint="eastAsia" w:ascii="仿宋" w:hAnsi="仿宋" w:eastAsia="仿宋" w:cs="仿宋"/>
          <w:sz w:val="24"/>
        </w:rPr>
        <w:t>、评标委员会认为投标人的报价明显低于其他通过符合性审查投标人的报价，有可能不能诚信履约的，应当要求其在评标现场合理的时间内提供书面说明，必要时提交相关证明材料；投标人不能证明其报价合理性的，评标委员会应当将其作为无效投标处理。</w:t>
      </w:r>
    </w:p>
    <w:tbl>
      <w:tblPr>
        <w:tblStyle w:val="5"/>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r>
              <w:rPr>
                <w:rFonts w:hint="eastAsia" w:ascii="仿宋" w:hAnsi="仿宋" w:eastAsia="仿宋" w:cs="仿宋_GB2312"/>
                <w:b w:val="0"/>
                <w:sz w:val="24"/>
                <w:u w:val="single"/>
              </w:rPr>
              <w:t>（公章）</w:t>
            </w:r>
            <w:r>
              <w:rPr>
                <w:rFonts w:hint="eastAsia" w:ascii="仿宋" w:hAnsi="仿宋" w:eastAsia="仿宋"/>
                <w:b w:val="0"/>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366AB1"/>
    <w:multiLevelType w:val="singleLevel"/>
    <w:tmpl w:val="B3366AB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1YmU2NWU5OGEzMzVkNTcwYmJiYmJmMTAxOWFjNDQifQ=="/>
  </w:docVars>
  <w:rsids>
    <w:rsidRoot w:val="1EF804E3"/>
    <w:rsid w:val="0A8D678E"/>
    <w:rsid w:val="1EF804E3"/>
    <w:rsid w:val="434B08B1"/>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255</Words>
  <Characters>278</Characters>
  <Lines>0</Lines>
  <Paragraphs>0</Paragraphs>
  <TotalTime>2</TotalTime>
  <ScaleCrop>false</ScaleCrop>
  <LinksUpToDate>false</LinksUpToDate>
  <CharactersWithSpaces>368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2023-07-12T08:57:00Z</dcterms:created>
  <dc:creator>陕西中技招标有限公司</dc:creator>
  <cp:lastModifiedBy>陕西中技招标有限公司</cp:lastModifiedBy>
  <dcterms:modified xsi:type="dcterms:W3CDTF">2023-07-21T10:18:45Z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BD67BB44755D47358212B6C4AB77FEFE_13</vt:lpwstr>
  </property>
</Properties>
</file>