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Style w:val="10"/>
          <w:rFonts w:ascii="仿宋" w:hAnsi="仿宋" w:eastAsia="仿宋" w:cs="仿宋_GB2312"/>
          <w:b w:val="0"/>
          <w:sz w:val="36"/>
          <w:szCs w:val="36"/>
        </w:rPr>
      </w:pPr>
      <w:bookmarkStart w:id="0" w:name="_Toc18916"/>
      <w:bookmarkStart w:id="1" w:name="_Toc18980"/>
      <w:bookmarkStart w:id="2" w:name="_Toc475"/>
      <w:r>
        <w:rPr>
          <w:rFonts w:hint="eastAsia" w:ascii="仿宋" w:hAnsi="仿宋" w:eastAsia="仿宋" w:cs="仿宋_GB2312"/>
          <w:sz w:val="36"/>
          <w:szCs w:val="36"/>
        </w:rPr>
        <w:t xml:space="preserve">第四部分 </w:t>
      </w:r>
      <w:bookmarkStart w:id="17" w:name="_GoBack"/>
      <w:r>
        <w:rPr>
          <w:rFonts w:hint="eastAsia" w:ascii="仿宋" w:hAnsi="仿宋" w:eastAsia="仿宋" w:cs="仿宋_GB2312"/>
          <w:sz w:val="36"/>
          <w:szCs w:val="36"/>
        </w:rPr>
        <w:t>合同格式</w:t>
      </w:r>
      <w:bookmarkEnd w:id="0"/>
      <w:bookmarkEnd w:id="1"/>
      <w:r>
        <w:rPr>
          <w:rFonts w:hint="eastAsia" w:ascii="仿宋" w:hAnsi="仿宋" w:eastAsia="仿宋" w:cs="仿宋_GB2312"/>
          <w:sz w:val="36"/>
          <w:szCs w:val="36"/>
        </w:rPr>
        <w:t>（参考）</w:t>
      </w:r>
      <w:bookmarkEnd w:id="2"/>
      <w:bookmarkEnd w:id="17"/>
    </w:p>
    <w:p>
      <w:pPr>
        <w:spacing w:line="360" w:lineRule="auto"/>
        <w:jc w:val="center"/>
        <w:rPr>
          <w:rFonts w:ascii="仿宋" w:hAnsi="仿宋" w:eastAsia="仿宋"/>
          <w:b/>
          <w:bCs/>
          <w:sz w:val="28"/>
          <w:szCs w:val="20"/>
        </w:rPr>
      </w:pPr>
      <w:r>
        <w:rPr>
          <w:rFonts w:hint="eastAsia" w:ascii="仿宋" w:hAnsi="仿宋" w:eastAsia="仿宋"/>
          <w:b/>
          <w:bCs/>
          <w:sz w:val="28"/>
          <w:szCs w:val="20"/>
        </w:rPr>
        <w:t>陕西能源职业技术学院</w:t>
      </w:r>
      <w:r>
        <w:rPr>
          <w:rFonts w:hint="eastAsia" w:ascii="仿宋" w:hAnsi="仿宋" w:eastAsia="仿宋"/>
          <w:b/>
          <w:bCs/>
          <w:sz w:val="28"/>
          <w:szCs w:val="20"/>
          <w:lang w:val="en-US" w:eastAsia="zh-CN"/>
        </w:rPr>
        <w:t>基础医学虚拟仿真实训室项目</w:t>
      </w:r>
    </w:p>
    <w:p>
      <w:pPr>
        <w:spacing w:line="360" w:lineRule="auto"/>
        <w:jc w:val="center"/>
        <w:rPr>
          <w:rFonts w:ascii="仿宋" w:hAnsi="仿宋" w:eastAsia="仿宋"/>
          <w:b/>
          <w:bCs/>
          <w:kern w:val="0"/>
          <w:sz w:val="28"/>
          <w:szCs w:val="20"/>
        </w:rPr>
      </w:pPr>
      <w:r>
        <w:rPr>
          <w:rFonts w:hint="eastAsia" w:ascii="仿宋" w:hAnsi="仿宋" w:eastAsia="仿宋"/>
          <w:b/>
          <w:bCs/>
          <w:sz w:val="28"/>
          <w:szCs w:val="20"/>
        </w:rPr>
        <w:t>购销合同</w:t>
      </w:r>
    </w:p>
    <w:p>
      <w:pPr>
        <w:spacing w:beforeLines="50" w:line="360" w:lineRule="auto"/>
        <w:rPr>
          <w:rFonts w:ascii="仿宋" w:hAnsi="仿宋" w:eastAsia="仿宋"/>
          <w:b/>
          <w:sz w:val="24"/>
          <w:szCs w:val="24"/>
        </w:rPr>
      </w:pPr>
      <w:r>
        <w:rPr>
          <w:rFonts w:hint="eastAsia" w:ascii="仿宋" w:hAnsi="仿宋" w:eastAsia="仿宋"/>
          <w:b/>
          <w:sz w:val="24"/>
          <w:szCs w:val="24"/>
        </w:rPr>
        <w:t>甲方：陕西能源职业技术学院</w:t>
      </w:r>
    </w:p>
    <w:p>
      <w:pPr>
        <w:spacing w:line="360" w:lineRule="auto"/>
        <w:rPr>
          <w:rFonts w:ascii="仿宋" w:hAnsi="仿宋" w:eastAsia="仿宋"/>
          <w:b/>
          <w:sz w:val="24"/>
          <w:szCs w:val="24"/>
        </w:rPr>
      </w:pPr>
      <w:r>
        <w:rPr>
          <w:rFonts w:hint="eastAsia" w:ascii="仿宋" w:hAnsi="仿宋" w:eastAsia="仿宋"/>
          <w:b/>
          <w:sz w:val="24"/>
          <w:szCs w:val="24"/>
        </w:rPr>
        <w:t>乙方：</w:t>
      </w:r>
    </w:p>
    <w:p>
      <w:pPr>
        <w:spacing w:line="360" w:lineRule="auto"/>
        <w:rPr>
          <w:rFonts w:ascii="仿宋" w:hAnsi="仿宋" w:eastAsia="仿宋"/>
          <w:sz w:val="24"/>
          <w:szCs w:val="24"/>
        </w:rPr>
      </w:pPr>
      <w:r>
        <w:rPr>
          <w:rFonts w:hint="eastAsia" w:ascii="仿宋" w:hAnsi="仿宋" w:eastAsia="仿宋"/>
          <w:sz w:val="24"/>
          <w:szCs w:val="24"/>
        </w:rPr>
        <w:t xml:space="preserve">    2023年月日，陕西能源职业技术学院委托，按照政府采购程序，对陕西能源职业技术学院</w:t>
      </w:r>
      <w:r>
        <w:rPr>
          <w:rFonts w:hint="eastAsia" w:ascii="仿宋" w:hAnsi="仿宋" w:eastAsia="仿宋"/>
          <w:sz w:val="24"/>
          <w:szCs w:val="24"/>
          <w:lang w:val="en-US" w:eastAsia="zh-CN"/>
        </w:rPr>
        <w:t>基础医学虚拟仿真实训室项目</w:t>
      </w:r>
      <w:r>
        <w:rPr>
          <w:rFonts w:hint="eastAsia" w:ascii="仿宋" w:hAnsi="仿宋" w:eastAsia="仿宋"/>
          <w:sz w:val="24"/>
          <w:szCs w:val="24"/>
        </w:rPr>
        <w:t>进行公开招标采购（项目编号：）。乙方获得该项目，即总采购金额的___供货权。双方经过协商，达成如下协议：</w:t>
      </w:r>
    </w:p>
    <w:p>
      <w:pPr>
        <w:spacing w:line="360" w:lineRule="auto"/>
        <w:ind w:firstLine="488" w:firstLineChars="200"/>
        <w:rPr>
          <w:rFonts w:ascii="仿宋" w:hAnsi="仿宋" w:eastAsia="仿宋" w:cs="仿宋"/>
          <w:sz w:val="24"/>
          <w:szCs w:val="24"/>
        </w:rPr>
      </w:pPr>
      <w:r>
        <w:rPr>
          <w:rFonts w:hint="eastAsia" w:ascii="仿宋" w:hAnsi="仿宋" w:eastAsia="仿宋" w:cs="仿宋"/>
          <w:sz w:val="24"/>
          <w:szCs w:val="24"/>
        </w:rPr>
        <w:t>依据《中华人民共和国民法典》和《中华人民共和国政府采购法》，经双方协商，于年月日按下述条款和条件签署本合同。</w:t>
      </w:r>
    </w:p>
    <w:p>
      <w:pPr>
        <w:spacing w:line="360" w:lineRule="auto"/>
        <w:ind w:firstLine="488" w:firstLineChars="200"/>
        <w:rPr>
          <w:rFonts w:ascii="仿宋" w:hAnsi="仿宋" w:eastAsia="仿宋" w:cs="仿宋"/>
          <w:b/>
          <w:sz w:val="24"/>
          <w:szCs w:val="24"/>
          <w:u w:val="single"/>
        </w:rPr>
      </w:pPr>
      <w:r>
        <w:rPr>
          <w:rFonts w:hint="eastAsia" w:ascii="仿宋" w:hAnsi="仿宋" w:eastAsia="仿宋" w:cs="仿宋"/>
          <w:sz w:val="24"/>
          <w:szCs w:val="24"/>
        </w:rPr>
        <w:t>买方通过公开招标接受卖方以总金</w:t>
      </w:r>
      <w:r>
        <w:rPr>
          <w:rFonts w:hint="eastAsia" w:ascii="仿宋" w:hAnsi="仿宋" w:eastAsia="仿宋" w:cs="仿宋"/>
          <w:bCs/>
          <w:sz w:val="24"/>
          <w:szCs w:val="24"/>
        </w:rPr>
        <w:t>额</w:t>
      </w:r>
      <w:r>
        <w:rPr>
          <w:rFonts w:hint="eastAsia" w:ascii="仿宋" w:hAnsi="仿宋" w:eastAsia="仿宋" w:cs="仿宋"/>
          <w:sz w:val="24"/>
          <w:szCs w:val="24"/>
        </w:rPr>
        <w:t>(以下简称“合同价”)提供的合同条款附件所述的货物及服务。</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本合同在此声明如下：</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1.本合同中的词语和术语的含义与合同条款中定义的相同。</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2.下述文件是本合同的一部分，并与本合同一起阅读和解释：</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⑴ 合同通用条款；</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⑵ 合同条款附件；</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⑶ 中标通知书；</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⑷ 招标文件；</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⑸ 投标文件。</w:t>
      </w:r>
    </w:p>
    <w:p>
      <w:pPr>
        <w:pStyle w:val="11"/>
        <w:spacing w:line="360" w:lineRule="auto"/>
        <w:ind w:firstLine="489"/>
        <w:rPr>
          <w:rFonts w:ascii="仿宋" w:hAnsi="仿宋" w:eastAsia="仿宋" w:cs="仿宋"/>
          <w:b w:val="0"/>
          <w:color w:val="auto"/>
          <w:sz w:val="24"/>
          <w:szCs w:val="24"/>
        </w:rPr>
      </w:pPr>
      <w:r>
        <w:rPr>
          <w:rFonts w:hint="eastAsia" w:ascii="仿宋" w:hAnsi="仿宋" w:eastAsia="仿宋" w:cs="仿宋"/>
          <w:b w:val="0"/>
          <w:color w:val="auto"/>
          <w:sz w:val="24"/>
          <w:szCs w:val="24"/>
        </w:rPr>
        <w:t>3.考虑到买方将按照本合同向卖方支付货款，卖方在此保证全部按照合同的规定向买方提供货物和服务，并修补缺陷。</w:t>
      </w:r>
    </w:p>
    <w:p>
      <w:pPr>
        <w:spacing w:line="360" w:lineRule="auto"/>
        <w:ind w:firstLine="488" w:firstLineChars="200"/>
        <w:rPr>
          <w:rFonts w:ascii="仿宋" w:hAnsi="仿宋" w:eastAsia="仿宋" w:cs="仿宋"/>
          <w:kern w:val="0"/>
          <w:sz w:val="24"/>
          <w:szCs w:val="24"/>
        </w:rPr>
      </w:pPr>
      <w:r>
        <w:rPr>
          <w:rFonts w:hint="eastAsia" w:ascii="仿宋" w:hAnsi="仿宋" w:eastAsia="仿宋" w:cs="仿宋"/>
          <w:kern w:val="0"/>
          <w:sz w:val="24"/>
          <w:szCs w:val="24"/>
        </w:rPr>
        <w:t>4.考虑到卖方将按照本合同向买方提供货物和服务并修补缺陷，买方在此保证按照合同规定的时间和方式向卖方支付合同价。</w:t>
      </w:r>
    </w:p>
    <w:p>
      <w:pPr>
        <w:snapToGrid w:val="0"/>
        <w:spacing w:line="360" w:lineRule="auto"/>
        <w:ind w:firstLine="488" w:firstLineChars="200"/>
        <w:rPr>
          <w:rFonts w:ascii="仿宋" w:hAnsi="仿宋" w:eastAsia="仿宋" w:cs="仿宋"/>
          <w:snapToGrid w:val="0"/>
          <w:kern w:val="0"/>
          <w:sz w:val="24"/>
          <w:szCs w:val="24"/>
        </w:rPr>
      </w:pPr>
      <w:r>
        <w:rPr>
          <w:rFonts w:hint="eastAsia" w:ascii="仿宋" w:hAnsi="仿宋" w:eastAsia="仿宋" w:cs="仿宋"/>
          <w:kern w:val="0"/>
          <w:sz w:val="24"/>
          <w:szCs w:val="24"/>
        </w:rPr>
        <w:t>5.</w:t>
      </w:r>
      <w:r>
        <w:rPr>
          <w:rFonts w:hint="eastAsia" w:ascii="仿宋" w:hAnsi="仿宋" w:eastAsia="仿宋" w:cs="仿宋"/>
          <w:snapToGrid w:val="0"/>
          <w:kern w:val="0"/>
          <w:sz w:val="24"/>
          <w:szCs w:val="24"/>
        </w:rPr>
        <w:t>本合同一式</w:t>
      </w:r>
      <w:r>
        <w:rPr>
          <w:rFonts w:hint="eastAsia" w:ascii="仿宋" w:hAnsi="仿宋" w:eastAsia="仿宋" w:cs="仿宋"/>
          <w:b/>
          <w:snapToGrid w:val="0"/>
          <w:kern w:val="0"/>
          <w:sz w:val="24"/>
          <w:szCs w:val="24"/>
          <w:u w:val="single"/>
        </w:rPr>
        <w:t xml:space="preserve">X </w:t>
      </w:r>
      <w:r>
        <w:rPr>
          <w:rFonts w:hint="eastAsia" w:ascii="仿宋" w:hAnsi="仿宋" w:eastAsia="仿宋" w:cs="仿宋"/>
          <w:snapToGrid w:val="0"/>
          <w:kern w:val="0"/>
          <w:sz w:val="24"/>
          <w:szCs w:val="24"/>
        </w:rPr>
        <w:t>份，其中，买方</w:t>
      </w:r>
      <w:r>
        <w:rPr>
          <w:rFonts w:hint="eastAsia" w:ascii="仿宋" w:hAnsi="仿宋" w:eastAsia="仿宋" w:cs="仿宋"/>
          <w:snapToGrid w:val="0"/>
          <w:kern w:val="0"/>
          <w:sz w:val="24"/>
          <w:szCs w:val="24"/>
          <w:u w:val="single"/>
        </w:rPr>
        <w:t xml:space="preserve"> 肆</w:t>
      </w:r>
      <w:r>
        <w:rPr>
          <w:rFonts w:hint="eastAsia" w:ascii="仿宋" w:hAnsi="仿宋" w:eastAsia="仿宋" w:cs="仿宋"/>
          <w:snapToGrid w:val="0"/>
          <w:kern w:val="0"/>
          <w:sz w:val="24"/>
          <w:szCs w:val="24"/>
        </w:rPr>
        <w:t>份，卖方</w:t>
      </w:r>
      <w:r>
        <w:rPr>
          <w:rFonts w:hint="eastAsia" w:ascii="仿宋" w:hAnsi="仿宋" w:eastAsia="仿宋" w:cs="仿宋"/>
          <w:b/>
          <w:snapToGrid w:val="0"/>
          <w:kern w:val="0"/>
          <w:sz w:val="24"/>
          <w:szCs w:val="24"/>
          <w:u w:val="single"/>
        </w:rPr>
        <w:t xml:space="preserve">X </w:t>
      </w:r>
      <w:r>
        <w:rPr>
          <w:rFonts w:hint="eastAsia" w:ascii="仿宋" w:hAnsi="仿宋" w:eastAsia="仿宋" w:cs="仿宋"/>
          <w:snapToGrid w:val="0"/>
          <w:kern w:val="0"/>
          <w:sz w:val="24"/>
          <w:szCs w:val="24"/>
        </w:rPr>
        <w:t>份，代理机构</w:t>
      </w:r>
      <w:r>
        <w:rPr>
          <w:rFonts w:hint="eastAsia" w:ascii="仿宋" w:hAnsi="仿宋" w:eastAsia="仿宋" w:cs="仿宋"/>
          <w:snapToGrid w:val="0"/>
          <w:kern w:val="0"/>
          <w:sz w:val="24"/>
          <w:szCs w:val="24"/>
          <w:u w:val="single"/>
        </w:rPr>
        <w:t>壹</w:t>
      </w:r>
      <w:r>
        <w:rPr>
          <w:rFonts w:hint="eastAsia" w:ascii="仿宋" w:hAnsi="仿宋" w:eastAsia="仿宋" w:cs="仿宋"/>
          <w:bCs/>
          <w:snapToGrid w:val="0"/>
          <w:kern w:val="0"/>
          <w:sz w:val="24"/>
          <w:szCs w:val="24"/>
        </w:rPr>
        <w:t>份</w:t>
      </w:r>
      <w:r>
        <w:rPr>
          <w:rFonts w:hint="eastAsia" w:ascii="仿宋" w:hAnsi="仿宋" w:eastAsia="仿宋" w:cs="仿宋"/>
          <w:snapToGrid w:val="0"/>
          <w:kern w:val="0"/>
          <w:sz w:val="24"/>
          <w:szCs w:val="24"/>
        </w:rPr>
        <w:t xml:space="preserve">。 </w:t>
      </w:r>
    </w:p>
    <w:p>
      <w:pPr>
        <w:snapToGrid w:val="0"/>
        <w:spacing w:line="360" w:lineRule="auto"/>
        <w:ind w:firstLine="488" w:firstLineChars="200"/>
        <w:rPr>
          <w:rFonts w:ascii="仿宋" w:hAnsi="仿宋" w:eastAsia="仿宋" w:cs="仿宋"/>
          <w:snapToGrid w:val="0"/>
          <w:kern w:val="0"/>
          <w:sz w:val="24"/>
          <w:szCs w:val="24"/>
        </w:rPr>
      </w:pPr>
    </w:p>
    <w:tbl>
      <w:tblPr>
        <w:tblStyle w:val="7"/>
        <w:tblW w:w="0" w:type="auto"/>
        <w:jc w:val="center"/>
        <w:tblLayout w:type="fixed"/>
        <w:tblCellMar>
          <w:top w:w="28" w:type="dxa"/>
          <w:left w:w="57" w:type="dxa"/>
          <w:bottom w:w="28" w:type="dxa"/>
          <w:right w:w="57" w:type="dxa"/>
        </w:tblCellMar>
      </w:tblPr>
      <w:tblGrid>
        <w:gridCol w:w="4777"/>
        <w:gridCol w:w="4577"/>
      </w:tblGrid>
      <w:tr>
        <w:tblPrEx>
          <w:tblCellMar>
            <w:top w:w="28" w:type="dxa"/>
            <w:left w:w="57" w:type="dxa"/>
            <w:bottom w:w="28" w:type="dxa"/>
            <w:right w:w="57" w:type="dxa"/>
          </w:tblCellMar>
        </w:tblPrEx>
        <w:trPr>
          <w:trHeight w:val="454" w:hRule="atLeast"/>
          <w:jc w:val="center"/>
        </w:trPr>
        <w:tc>
          <w:tcPr>
            <w:tcW w:w="4777" w:type="dxa"/>
            <w:noWrap/>
            <w:tcMar>
              <w:top w:w="113" w:type="dxa"/>
              <w:left w:w="227" w:type="dxa"/>
              <w:bottom w:w="113" w:type="dxa"/>
              <w:right w:w="227" w:type="dxa"/>
            </w:tcMar>
          </w:tcPr>
          <w:p>
            <w:pPr>
              <w:spacing w:line="360" w:lineRule="auto"/>
              <w:jc w:val="left"/>
              <w:rPr>
                <w:rFonts w:ascii="仿宋" w:hAnsi="仿宋" w:eastAsia="仿宋" w:cs="仿宋"/>
                <w:bCs/>
                <w:kern w:val="0"/>
                <w:sz w:val="24"/>
                <w:szCs w:val="24"/>
              </w:rPr>
            </w:pPr>
            <w:r>
              <w:rPr>
                <w:rFonts w:hint="eastAsia" w:ascii="仿宋" w:hAnsi="仿宋" w:eastAsia="仿宋" w:cs="仿宋"/>
                <w:bCs/>
                <w:kern w:val="0"/>
                <w:sz w:val="24"/>
                <w:szCs w:val="24"/>
              </w:rPr>
              <w:t>买方名称：陕西能源职业技术学院</w:t>
            </w:r>
          </w:p>
          <w:p>
            <w:pPr>
              <w:spacing w:line="360" w:lineRule="auto"/>
              <w:jc w:val="left"/>
              <w:rPr>
                <w:rFonts w:ascii="仿宋" w:hAnsi="仿宋" w:eastAsia="仿宋" w:cs="仿宋"/>
                <w:bCs/>
                <w:sz w:val="24"/>
                <w:szCs w:val="24"/>
              </w:rPr>
            </w:pPr>
          </w:p>
          <w:p>
            <w:pPr>
              <w:adjustRightInd w:val="0"/>
              <w:snapToGrid w:val="0"/>
              <w:spacing w:line="360" w:lineRule="auto"/>
              <w:jc w:val="left"/>
              <w:rPr>
                <w:rFonts w:ascii="仿宋" w:hAnsi="仿宋" w:eastAsia="仿宋" w:cs="仿宋"/>
                <w:bCs/>
                <w:kern w:val="0"/>
                <w:sz w:val="24"/>
                <w:szCs w:val="24"/>
              </w:rPr>
            </w:pPr>
          </w:p>
          <w:p>
            <w:pPr>
              <w:adjustRightInd w:val="0"/>
              <w:snapToGrid w:val="0"/>
              <w:spacing w:line="360" w:lineRule="auto"/>
              <w:jc w:val="left"/>
              <w:rPr>
                <w:rFonts w:ascii="仿宋" w:hAnsi="仿宋" w:eastAsia="仿宋" w:cs="仿宋"/>
                <w:bCs/>
                <w:kern w:val="0"/>
                <w:sz w:val="24"/>
                <w:szCs w:val="24"/>
              </w:rPr>
            </w:pPr>
            <w:r>
              <w:rPr>
                <w:rFonts w:hint="eastAsia" w:ascii="仿宋" w:hAnsi="仿宋" w:eastAsia="仿宋" w:cs="仿宋"/>
                <w:bCs/>
                <w:kern w:val="0"/>
                <w:sz w:val="24"/>
                <w:szCs w:val="24"/>
              </w:rPr>
              <w:t>买方地址：</w:t>
            </w:r>
          </w:p>
          <w:p>
            <w:pPr>
              <w:adjustRightInd w:val="0"/>
              <w:snapToGrid w:val="0"/>
              <w:spacing w:line="360" w:lineRule="auto"/>
              <w:rPr>
                <w:rFonts w:ascii="仿宋" w:hAnsi="仿宋" w:eastAsia="仿宋" w:cs="仿宋"/>
                <w:bCs/>
                <w:kern w:val="0"/>
                <w:sz w:val="24"/>
                <w:szCs w:val="24"/>
              </w:rPr>
            </w:pPr>
          </w:p>
          <w:p>
            <w:pPr>
              <w:adjustRightInd w:val="0"/>
              <w:snapToGrid w:val="0"/>
              <w:spacing w:line="360" w:lineRule="auto"/>
              <w:rPr>
                <w:rFonts w:ascii="仿宋" w:hAnsi="仿宋" w:eastAsia="仿宋" w:cs="仿宋"/>
                <w:bCs/>
                <w:kern w:val="0"/>
                <w:sz w:val="24"/>
                <w:szCs w:val="24"/>
              </w:rPr>
            </w:pPr>
            <w:r>
              <w:rPr>
                <w:rFonts w:hint="eastAsia" w:ascii="仿宋" w:hAnsi="仿宋" w:eastAsia="仿宋" w:cs="仿宋"/>
                <w:bCs/>
                <w:kern w:val="0"/>
                <w:sz w:val="24"/>
                <w:szCs w:val="24"/>
              </w:rPr>
              <w:t>电    话：邮    编：</w:t>
            </w:r>
          </w:p>
          <w:p>
            <w:pPr>
              <w:adjustRightInd w:val="0"/>
              <w:snapToGrid w:val="0"/>
              <w:spacing w:line="360" w:lineRule="auto"/>
              <w:rPr>
                <w:rFonts w:ascii="仿宋" w:hAnsi="仿宋" w:eastAsia="仿宋" w:cs="仿宋"/>
                <w:bCs/>
                <w:kern w:val="0"/>
                <w:sz w:val="24"/>
                <w:szCs w:val="24"/>
              </w:rPr>
            </w:pPr>
            <w:r>
              <w:rPr>
                <w:rFonts w:hint="eastAsia" w:ascii="仿宋" w:hAnsi="仿宋" w:eastAsia="仿宋" w:cs="仿宋"/>
                <w:bCs/>
                <w:kern w:val="0"/>
                <w:sz w:val="24"/>
                <w:szCs w:val="24"/>
              </w:rPr>
              <w:t>买方代表签字：</w:t>
            </w:r>
          </w:p>
          <w:p>
            <w:pPr>
              <w:adjustRightInd w:val="0"/>
              <w:snapToGrid w:val="0"/>
              <w:spacing w:line="360" w:lineRule="auto"/>
              <w:rPr>
                <w:rFonts w:ascii="仿宋" w:hAnsi="仿宋" w:eastAsia="仿宋" w:cs="仿宋"/>
                <w:bCs/>
                <w:kern w:val="0"/>
                <w:sz w:val="24"/>
                <w:szCs w:val="24"/>
              </w:rPr>
            </w:pPr>
            <w:r>
              <w:rPr>
                <w:rFonts w:hint="eastAsia" w:ascii="仿宋" w:hAnsi="仿宋" w:eastAsia="仿宋" w:cs="仿宋"/>
                <w:bCs/>
                <w:kern w:val="0"/>
                <w:sz w:val="24"/>
                <w:szCs w:val="24"/>
              </w:rPr>
              <w:t>（买方盖章）</w:t>
            </w:r>
          </w:p>
          <w:p>
            <w:pPr>
              <w:adjustRightInd w:val="0"/>
              <w:snapToGrid w:val="0"/>
              <w:spacing w:line="360" w:lineRule="auto"/>
              <w:rPr>
                <w:rFonts w:ascii="仿宋" w:hAnsi="仿宋" w:eastAsia="仿宋" w:cs="仿宋"/>
                <w:bCs/>
                <w:kern w:val="0"/>
                <w:sz w:val="24"/>
                <w:szCs w:val="24"/>
              </w:rPr>
            </w:pPr>
          </w:p>
        </w:tc>
        <w:tc>
          <w:tcPr>
            <w:tcW w:w="4577" w:type="dxa"/>
            <w:noWrap/>
            <w:tcMar>
              <w:top w:w="113" w:type="dxa"/>
              <w:left w:w="57" w:type="dxa"/>
              <w:bottom w:w="113" w:type="dxa"/>
              <w:right w:w="57" w:type="dxa"/>
            </w:tcMar>
          </w:tcPr>
          <w:p>
            <w:pPr>
              <w:autoSpaceDE w:val="0"/>
              <w:autoSpaceDN w:val="0"/>
              <w:adjustRightInd w:val="0"/>
              <w:spacing w:line="360" w:lineRule="auto"/>
              <w:jc w:val="left"/>
              <w:rPr>
                <w:rFonts w:ascii="仿宋" w:hAnsi="仿宋" w:eastAsia="仿宋" w:cs="仿宋"/>
                <w:bCs/>
                <w:kern w:val="0"/>
                <w:sz w:val="24"/>
                <w:szCs w:val="24"/>
              </w:rPr>
            </w:pPr>
            <w:r>
              <w:rPr>
                <w:rFonts w:hint="eastAsia" w:ascii="仿宋" w:hAnsi="仿宋" w:eastAsia="仿宋" w:cs="仿宋"/>
                <w:bCs/>
                <w:kern w:val="0"/>
                <w:sz w:val="24"/>
                <w:szCs w:val="24"/>
              </w:rPr>
              <w:t>卖方名称：</w:t>
            </w:r>
          </w:p>
          <w:p>
            <w:pPr>
              <w:autoSpaceDE w:val="0"/>
              <w:autoSpaceDN w:val="0"/>
              <w:adjustRightInd w:val="0"/>
              <w:spacing w:line="360" w:lineRule="auto"/>
              <w:jc w:val="left"/>
              <w:rPr>
                <w:rFonts w:ascii="仿宋" w:hAnsi="仿宋" w:eastAsia="仿宋" w:cs="仿宋"/>
                <w:bCs/>
                <w:kern w:val="0"/>
                <w:sz w:val="24"/>
                <w:szCs w:val="24"/>
              </w:rPr>
            </w:pPr>
          </w:p>
          <w:p>
            <w:pPr>
              <w:autoSpaceDE w:val="0"/>
              <w:autoSpaceDN w:val="0"/>
              <w:adjustRightInd w:val="0"/>
              <w:spacing w:line="360" w:lineRule="auto"/>
              <w:jc w:val="left"/>
              <w:rPr>
                <w:rFonts w:ascii="仿宋" w:hAnsi="仿宋" w:eastAsia="仿宋" w:cs="仿宋"/>
                <w:bCs/>
                <w:kern w:val="0"/>
                <w:sz w:val="24"/>
                <w:szCs w:val="24"/>
              </w:rPr>
            </w:pPr>
            <w:r>
              <w:rPr>
                <w:rFonts w:hint="eastAsia" w:ascii="仿宋" w:hAnsi="仿宋" w:eastAsia="仿宋" w:cs="仿宋"/>
                <w:bCs/>
                <w:kern w:val="0"/>
                <w:sz w:val="24"/>
                <w:szCs w:val="24"/>
              </w:rPr>
              <w:t xml:space="preserve">卖方地址：  </w:t>
            </w:r>
          </w:p>
          <w:p>
            <w:pPr>
              <w:adjustRightInd w:val="0"/>
              <w:snapToGrid w:val="0"/>
              <w:spacing w:line="360" w:lineRule="auto"/>
              <w:rPr>
                <w:rFonts w:ascii="仿宋" w:hAnsi="仿宋" w:eastAsia="仿宋" w:cs="仿宋"/>
                <w:bCs/>
                <w:kern w:val="0"/>
                <w:sz w:val="24"/>
                <w:szCs w:val="24"/>
                <w:lang w:val="zh-CN"/>
              </w:rPr>
            </w:pPr>
            <w:r>
              <w:rPr>
                <w:rFonts w:hint="eastAsia" w:ascii="仿宋" w:hAnsi="仿宋" w:eastAsia="仿宋" w:cs="仿宋"/>
                <w:bCs/>
                <w:kern w:val="0"/>
                <w:sz w:val="24"/>
                <w:szCs w:val="24"/>
              </w:rPr>
              <w:t xml:space="preserve">电    话： </w:t>
            </w:r>
          </w:p>
          <w:p>
            <w:pPr>
              <w:adjustRightInd w:val="0"/>
              <w:snapToGrid w:val="0"/>
              <w:spacing w:line="360" w:lineRule="auto"/>
              <w:rPr>
                <w:rFonts w:ascii="仿宋" w:hAnsi="仿宋" w:eastAsia="仿宋" w:cs="仿宋"/>
                <w:bCs/>
                <w:kern w:val="0"/>
                <w:sz w:val="24"/>
                <w:szCs w:val="24"/>
              </w:rPr>
            </w:pPr>
            <w:r>
              <w:rPr>
                <w:rFonts w:hint="eastAsia" w:ascii="仿宋" w:hAnsi="仿宋" w:eastAsia="仿宋" w:cs="仿宋"/>
                <w:bCs/>
                <w:kern w:val="0"/>
                <w:sz w:val="24"/>
                <w:szCs w:val="24"/>
              </w:rPr>
              <w:t xml:space="preserve">邮    编： </w:t>
            </w:r>
          </w:p>
          <w:p>
            <w:pPr>
              <w:adjustRightInd w:val="0"/>
              <w:snapToGrid w:val="0"/>
              <w:spacing w:line="360" w:lineRule="auto"/>
              <w:rPr>
                <w:rFonts w:ascii="仿宋" w:hAnsi="仿宋" w:eastAsia="仿宋" w:cs="仿宋"/>
                <w:bCs/>
                <w:sz w:val="24"/>
                <w:szCs w:val="24"/>
              </w:rPr>
            </w:pPr>
            <w:r>
              <w:rPr>
                <w:rFonts w:hint="eastAsia" w:ascii="仿宋" w:hAnsi="仿宋" w:eastAsia="仿宋" w:cs="仿宋"/>
                <w:bCs/>
                <w:kern w:val="0"/>
                <w:sz w:val="24"/>
                <w:szCs w:val="24"/>
              </w:rPr>
              <w:t>开户银行</w:t>
            </w:r>
            <w:r>
              <w:rPr>
                <w:rFonts w:hint="eastAsia" w:ascii="仿宋" w:hAnsi="仿宋" w:eastAsia="仿宋" w:cs="仿宋"/>
                <w:bCs/>
                <w:sz w:val="24"/>
                <w:szCs w:val="24"/>
              </w:rPr>
              <w:t>：</w:t>
            </w:r>
          </w:p>
          <w:p>
            <w:pPr>
              <w:adjustRightInd w:val="0"/>
              <w:snapToGrid w:val="0"/>
              <w:spacing w:line="360" w:lineRule="auto"/>
              <w:rPr>
                <w:rFonts w:ascii="仿宋" w:hAnsi="仿宋" w:eastAsia="仿宋" w:cs="仿宋"/>
                <w:bCs/>
                <w:kern w:val="0"/>
                <w:sz w:val="24"/>
                <w:szCs w:val="24"/>
              </w:rPr>
            </w:pPr>
            <w:r>
              <w:rPr>
                <w:rFonts w:hint="eastAsia" w:ascii="仿宋" w:hAnsi="仿宋" w:eastAsia="仿宋" w:cs="仿宋"/>
                <w:bCs/>
                <w:kern w:val="0"/>
                <w:sz w:val="24"/>
                <w:szCs w:val="24"/>
              </w:rPr>
              <w:t xml:space="preserve">帐    号： </w:t>
            </w:r>
          </w:p>
          <w:p>
            <w:pPr>
              <w:adjustRightInd w:val="0"/>
              <w:snapToGrid w:val="0"/>
              <w:spacing w:line="360" w:lineRule="auto"/>
              <w:rPr>
                <w:rFonts w:ascii="仿宋" w:hAnsi="仿宋" w:eastAsia="仿宋" w:cs="仿宋"/>
                <w:bCs/>
                <w:kern w:val="0"/>
                <w:sz w:val="24"/>
                <w:szCs w:val="24"/>
              </w:rPr>
            </w:pPr>
            <w:r>
              <w:rPr>
                <w:rFonts w:hint="eastAsia" w:ascii="仿宋" w:hAnsi="仿宋" w:eastAsia="仿宋" w:cs="仿宋"/>
                <w:bCs/>
                <w:kern w:val="0"/>
                <w:sz w:val="24"/>
                <w:szCs w:val="24"/>
              </w:rPr>
              <w:t>卖方代表签字：</w:t>
            </w:r>
          </w:p>
          <w:p>
            <w:pPr>
              <w:adjustRightInd w:val="0"/>
              <w:snapToGrid w:val="0"/>
              <w:spacing w:line="360" w:lineRule="auto"/>
              <w:rPr>
                <w:rFonts w:ascii="仿宋" w:hAnsi="仿宋" w:eastAsia="仿宋" w:cs="仿宋"/>
                <w:bCs/>
                <w:kern w:val="0"/>
                <w:sz w:val="24"/>
                <w:szCs w:val="24"/>
              </w:rPr>
            </w:pPr>
            <w:r>
              <w:rPr>
                <w:rFonts w:hint="eastAsia" w:ascii="仿宋" w:hAnsi="仿宋" w:eastAsia="仿宋" w:cs="仿宋"/>
                <w:bCs/>
                <w:kern w:val="0"/>
                <w:sz w:val="24"/>
                <w:szCs w:val="24"/>
              </w:rPr>
              <w:t>（卖方盖章）</w:t>
            </w:r>
          </w:p>
          <w:p>
            <w:pPr>
              <w:adjustRightInd w:val="0"/>
              <w:snapToGrid w:val="0"/>
              <w:spacing w:line="360" w:lineRule="auto"/>
              <w:rPr>
                <w:rFonts w:ascii="仿宋" w:hAnsi="仿宋" w:eastAsia="仿宋" w:cs="仿宋"/>
                <w:bCs/>
                <w:kern w:val="0"/>
                <w:sz w:val="24"/>
                <w:szCs w:val="24"/>
              </w:rPr>
            </w:pPr>
          </w:p>
        </w:tc>
      </w:tr>
    </w:tbl>
    <w:p>
      <w:pPr>
        <w:adjustRightInd w:val="0"/>
        <w:snapToGrid w:val="0"/>
        <w:spacing w:line="360" w:lineRule="auto"/>
        <w:rPr>
          <w:rFonts w:ascii="仿宋" w:hAnsi="仿宋" w:eastAsia="仿宋" w:cs="仿宋"/>
          <w:b/>
        </w:rPr>
      </w:pPr>
    </w:p>
    <w:p>
      <w:pPr>
        <w:jc w:val="center"/>
        <w:rPr>
          <w:rFonts w:ascii="仿宋" w:hAnsi="仿宋" w:eastAsia="仿宋" w:cs="仿宋"/>
          <w:spacing w:val="113"/>
          <w:sz w:val="36"/>
          <w:szCs w:val="36"/>
        </w:rPr>
      </w:pPr>
      <w:r>
        <w:rPr>
          <w:rFonts w:hint="eastAsia" w:ascii="仿宋" w:hAnsi="仿宋" w:eastAsia="仿宋" w:cs="仿宋"/>
        </w:rPr>
        <w:br w:type="page"/>
      </w:r>
      <w:bookmarkStart w:id="3" w:name="_Toc14737"/>
      <w:bookmarkStart w:id="4" w:name="_Toc169937352"/>
      <w:bookmarkStart w:id="5" w:name="_Toc208313870"/>
      <w:bookmarkStart w:id="6" w:name="_Toc169426924"/>
      <w:bookmarkStart w:id="7" w:name="_Toc208313805"/>
      <w:bookmarkStart w:id="8" w:name="_Toc208335931"/>
      <w:bookmarkStart w:id="9" w:name="_Toc169606933"/>
      <w:bookmarkStart w:id="10" w:name="_Toc169609360"/>
      <w:bookmarkStart w:id="11" w:name="_Toc208313701"/>
      <w:bookmarkStart w:id="12" w:name="_Toc169609327"/>
      <w:bookmarkStart w:id="13" w:name="_Toc169426658"/>
      <w:r>
        <w:rPr>
          <w:rFonts w:hint="eastAsia" w:ascii="仿宋" w:hAnsi="仿宋" w:eastAsia="仿宋" w:cs="仿宋"/>
          <w:spacing w:val="113"/>
          <w:sz w:val="36"/>
          <w:szCs w:val="36"/>
        </w:rPr>
        <w:t>合同条款</w:t>
      </w:r>
      <w:bookmarkEnd w:id="3"/>
    </w:p>
    <w:bookmarkEnd w:id="4"/>
    <w:bookmarkEnd w:id="5"/>
    <w:bookmarkEnd w:id="6"/>
    <w:bookmarkEnd w:id="7"/>
    <w:bookmarkEnd w:id="8"/>
    <w:bookmarkEnd w:id="9"/>
    <w:bookmarkEnd w:id="10"/>
    <w:bookmarkEnd w:id="11"/>
    <w:bookmarkEnd w:id="12"/>
    <w:bookmarkEnd w:id="13"/>
    <w:p>
      <w:pPr>
        <w:autoSpaceDE w:val="0"/>
        <w:autoSpaceDN w:val="0"/>
        <w:adjustRightInd w:val="0"/>
        <w:spacing w:line="420" w:lineRule="exact"/>
        <w:ind w:firstLine="488" w:firstLineChars="200"/>
        <w:rPr>
          <w:rFonts w:ascii="仿宋" w:hAnsi="仿宋" w:eastAsia="仿宋" w:cs="仿宋"/>
          <w:b/>
          <w:kern w:val="0"/>
          <w:sz w:val="24"/>
          <w:szCs w:val="24"/>
        </w:rPr>
      </w:pPr>
      <w:r>
        <w:rPr>
          <w:rFonts w:hint="eastAsia" w:ascii="仿宋" w:hAnsi="仿宋" w:eastAsia="仿宋" w:cs="仿宋"/>
          <w:b/>
          <w:kern w:val="0"/>
          <w:sz w:val="24"/>
          <w:szCs w:val="24"/>
        </w:rPr>
        <w:t>1.定义</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本合同下列术语应解释为：</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1)“合同”系指买卖双方签署的、合同格式中载明的买卖双方所达成的协议，包括所有的附件、附录和上述文件所提到的构成合同的所有文件。</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2)“合同价”系指根据合同规定卖方在正确地完全履行合同义务后买方应支付给卖方的价格。</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3)“货物”系指卖方根据合同规定须向买方提供的一切材料、设备、机械、仪表、备件、工具和／或其它材料。</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4)“服务”系指根据合同规定卖方承担与供货有关的辅助服务，比如包装、运输、保险以及其它的伴随服务，比如安装、调试、提供技术援助、培训和合同中规定卖方应承担的其它义务。</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5)“买方”系指合同中所述购买货物和服务的单位。</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6)“卖方”系指合同中所述提供货物和服务的公司或其它实体。</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7)“项目现场”系指本合同项下货物安装、运行的场地，其名称在合同中指明。</w:t>
      </w:r>
    </w:p>
    <w:p>
      <w:pPr>
        <w:autoSpaceDE w:val="0"/>
        <w:autoSpaceDN w:val="0"/>
        <w:adjustRightInd w:val="0"/>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8)“天”指日历天数。</w:t>
      </w:r>
    </w:p>
    <w:p>
      <w:pPr>
        <w:spacing w:line="420" w:lineRule="exact"/>
        <w:ind w:firstLine="488" w:firstLineChars="200"/>
        <w:rPr>
          <w:rFonts w:ascii="仿宋" w:hAnsi="仿宋" w:eastAsia="仿宋" w:cs="仿宋"/>
          <w:b/>
          <w:sz w:val="24"/>
          <w:szCs w:val="24"/>
        </w:rPr>
      </w:pPr>
      <w:r>
        <w:rPr>
          <w:rFonts w:hint="eastAsia" w:ascii="仿宋" w:hAnsi="仿宋" w:eastAsia="仿宋" w:cs="仿宋"/>
          <w:b/>
          <w:sz w:val="24"/>
          <w:szCs w:val="24"/>
        </w:rPr>
        <w:t>2.适用性</w:t>
      </w:r>
    </w:p>
    <w:p>
      <w:pPr>
        <w:spacing w:line="420" w:lineRule="exact"/>
        <w:ind w:firstLine="488" w:firstLineChars="200"/>
        <w:rPr>
          <w:rFonts w:ascii="仿宋" w:hAnsi="仿宋" w:eastAsia="仿宋" w:cs="仿宋"/>
          <w:sz w:val="24"/>
          <w:szCs w:val="24"/>
        </w:rPr>
      </w:pPr>
      <w:r>
        <w:rPr>
          <w:rFonts w:hint="eastAsia" w:ascii="仿宋" w:hAnsi="仿宋" w:eastAsia="仿宋" w:cs="仿宋"/>
          <w:sz w:val="24"/>
          <w:szCs w:val="24"/>
        </w:rPr>
        <w:t>2.1 本合同条款适用于没有被本合同其他部分的条款所取代的范围。</w:t>
      </w:r>
    </w:p>
    <w:p>
      <w:pPr>
        <w:spacing w:line="420" w:lineRule="exact"/>
        <w:ind w:firstLine="488" w:firstLineChars="200"/>
        <w:rPr>
          <w:rFonts w:ascii="仿宋" w:hAnsi="仿宋" w:eastAsia="仿宋" w:cs="仿宋"/>
          <w:b/>
          <w:kern w:val="0"/>
          <w:sz w:val="24"/>
          <w:szCs w:val="24"/>
        </w:rPr>
      </w:pPr>
      <w:r>
        <w:rPr>
          <w:rFonts w:hint="eastAsia" w:ascii="仿宋" w:hAnsi="仿宋" w:eastAsia="仿宋" w:cs="仿宋"/>
          <w:b/>
          <w:kern w:val="0"/>
          <w:sz w:val="24"/>
          <w:szCs w:val="24"/>
        </w:rPr>
        <w:t>3.技术规格</w:t>
      </w:r>
    </w:p>
    <w:p>
      <w:pPr>
        <w:spacing w:line="420" w:lineRule="exact"/>
        <w:ind w:firstLine="488" w:firstLineChars="200"/>
        <w:rPr>
          <w:rFonts w:ascii="仿宋" w:hAnsi="仿宋" w:eastAsia="仿宋" w:cs="仿宋"/>
          <w:b/>
          <w:kern w:val="0"/>
          <w:sz w:val="24"/>
          <w:szCs w:val="24"/>
        </w:rPr>
      </w:pPr>
      <w:r>
        <w:rPr>
          <w:rFonts w:hint="eastAsia" w:ascii="仿宋" w:hAnsi="仿宋" w:eastAsia="仿宋" w:cs="仿宋"/>
          <w:kern w:val="0"/>
          <w:sz w:val="24"/>
          <w:szCs w:val="24"/>
        </w:rPr>
        <w:t>3.1 本合同下交付的货物应符合技术规格参数与要求所述的标准。如果没有提及适用标准的，则应符合中华人民共和国有关机构发布的最新版本的标准或经过质量管理行政部门备案的企业标准。</w:t>
      </w:r>
    </w:p>
    <w:p>
      <w:pPr>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3.2 除非技术规格中另有规定，计量单位均采用中华人民共和国法定计量单位。</w:t>
      </w:r>
    </w:p>
    <w:p>
      <w:pPr>
        <w:spacing w:line="420" w:lineRule="exact"/>
        <w:ind w:firstLine="488" w:firstLineChars="200"/>
        <w:rPr>
          <w:rFonts w:ascii="仿宋" w:hAnsi="仿宋" w:eastAsia="仿宋" w:cs="仿宋"/>
          <w:b/>
          <w:kern w:val="0"/>
          <w:sz w:val="24"/>
          <w:szCs w:val="24"/>
        </w:rPr>
      </w:pPr>
      <w:r>
        <w:rPr>
          <w:rFonts w:hint="eastAsia" w:ascii="仿宋" w:hAnsi="仿宋" w:eastAsia="仿宋" w:cs="仿宋"/>
          <w:b/>
          <w:kern w:val="0"/>
          <w:sz w:val="24"/>
          <w:szCs w:val="24"/>
        </w:rPr>
        <w:t>4.专利权</w:t>
      </w:r>
    </w:p>
    <w:p>
      <w:pPr>
        <w:spacing w:line="420" w:lineRule="exact"/>
        <w:ind w:firstLine="488" w:firstLineChars="200"/>
        <w:rPr>
          <w:rFonts w:ascii="仿宋" w:hAnsi="仿宋" w:eastAsia="仿宋" w:cs="仿宋"/>
          <w:kern w:val="0"/>
          <w:sz w:val="24"/>
          <w:szCs w:val="24"/>
        </w:rPr>
      </w:pPr>
      <w:r>
        <w:rPr>
          <w:rFonts w:hint="eastAsia" w:ascii="仿宋" w:hAnsi="仿宋" w:eastAsia="仿宋" w:cs="仿宋"/>
          <w:kern w:val="0"/>
          <w:sz w:val="24"/>
          <w:szCs w:val="24"/>
        </w:rPr>
        <w:t>4.1 卖方应保证，买方使用该货物或货物的任何一部分时，免受第三方提出的侵犯其专利权、商标权、著作权或其它知识产权的起诉。卖方违反此项义务的，所有责任和费用由卖方承担，造成买方损失的，卖方应负责赔偿。</w:t>
      </w:r>
    </w:p>
    <w:p>
      <w:pPr>
        <w:spacing w:line="420" w:lineRule="exact"/>
        <w:ind w:firstLine="488" w:firstLineChars="200"/>
        <w:rPr>
          <w:rFonts w:ascii="仿宋" w:hAnsi="仿宋" w:eastAsia="仿宋" w:cs="仿宋"/>
          <w:b/>
          <w:kern w:val="0"/>
          <w:sz w:val="24"/>
          <w:szCs w:val="24"/>
        </w:rPr>
      </w:pPr>
      <w:r>
        <w:rPr>
          <w:rFonts w:hint="eastAsia" w:ascii="仿宋" w:hAnsi="仿宋" w:eastAsia="仿宋" w:cs="仿宋"/>
          <w:b/>
          <w:kern w:val="0"/>
          <w:sz w:val="24"/>
          <w:szCs w:val="24"/>
        </w:rPr>
        <w:t>5.质保期</w:t>
      </w:r>
    </w:p>
    <w:p>
      <w:pPr>
        <w:adjustRightInd w:val="0"/>
        <w:snapToGrid w:val="0"/>
        <w:spacing w:line="420" w:lineRule="exact"/>
        <w:ind w:firstLine="488" w:firstLineChars="200"/>
        <w:rPr>
          <w:rFonts w:ascii="仿宋" w:hAnsi="仿宋" w:eastAsia="仿宋" w:cs="仿宋"/>
          <w:sz w:val="24"/>
          <w:szCs w:val="24"/>
        </w:rPr>
      </w:pPr>
      <w:r>
        <w:rPr>
          <w:rFonts w:hint="eastAsia" w:ascii="仿宋" w:hAnsi="仿宋" w:eastAsia="仿宋" w:cs="仿宋"/>
          <w:kern w:val="0"/>
          <w:sz w:val="24"/>
          <w:szCs w:val="24"/>
        </w:rPr>
        <w:t xml:space="preserve">5.1 </w:t>
      </w:r>
      <w:r>
        <w:rPr>
          <w:rFonts w:hint="eastAsia" w:ascii="仿宋" w:hAnsi="仿宋" w:eastAsia="仿宋" w:cs="仿宋"/>
          <w:sz w:val="24"/>
          <w:szCs w:val="24"/>
        </w:rPr>
        <w:t>货物的质保期自终验合格之日起</w:t>
      </w:r>
      <w:r>
        <w:rPr>
          <w:rFonts w:hint="eastAsia" w:ascii="仿宋" w:hAnsi="仿宋" w:eastAsia="仿宋" w:cs="仿宋"/>
          <w:sz w:val="24"/>
          <w:szCs w:val="24"/>
          <w:highlight w:val="none"/>
          <w:lang w:val="en-US" w:eastAsia="zh-CN"/>
        </w:rPr>
        <w:t>36</w:t>
      </w:r>
      <w:r>
        <w:rPr>
          <w:rFonts w:hint="eastAsia" w:ascii="仿宋" w:hAnsi="仿宋" w:eastAsia="仿宋" w:cs="仿宋"/>
          <w:sz w:val="24"/>
          <w:szCs w:val="24"/>
          <w:highlight w:val="none"/>
        </w:rPr>
        <w:t>个</w:t>
      </w:r>
      <w:r>
        <w:rPr>
          <w:rFonts w:hint="eastAsia" w:ascii="仿宋" w:hAnsi="仿宋" w:eastAsia="仿宋" w:cs="仿宋"/>
          <w:sz w:val="24"/>
          <w:szCs w:val="24"/>
        </w:rPr>
        <w:t>月。</w:t>
      </w:r>
    </w:p>
    <w:p>
      <w:pPr>
        <w:spacing w:line="420" w:lineRule="exact"/>
        <w:ind w:firstLine="488" w:firstLineChars="200"/>
        <w:rPr>
          <w:rFonts w:ascii="仿宋" w:hAnsi="仿宋" w:eastAsia="仿宋" w:cs="仿宋"/>
          <w:b/>
          <w:kern w:val="0"/>
          <w:sz w:val="24"/>
          <w:szCs w:val="24"/>
        </w:rPr>
      </w:pPr>
      <w:r>
        <w:rPr>
          <w:rFonts w:hint="eastAsia" w:ascii="仿宋" w:hAnsi="仿宋" w:eastAsia="仿宋" w:cs="仿宋"/>
          <w:b/>
          <w:kern w:val="0"/>
          <w:sz w:val="24"/>
          <w:szCs w:val="24"/>
        </w:rPr>
        <w:t>6.运输及安装调试</w:t>
      </w:r>
    </w:p>
    <w:p>
      <w:pPr>
        <w:adjustRightInd w:val="0"/>
        <w:snapToGrid w:val="0"/>
        <w:spacing w:line="420" w:lineRule="exact"/>
        <w:ind w:firstLine="488" w:firstLineChars="200"/>
        <w:rPr>
          <w:rFonts w:ascii="仿宋" w:hAnsi="仿宋" w:eastAsia="仿宋" w:cs="仿宋"/>
          <w:sz w:val="24"/>
          <w:szCs w:val="24"/>
        </w:rPr>
      </w:pPr>
      <w:r>
        <w:rPr>
          <w:rFonts w:hint="eastAsia" w:ascii="仿宋" w:hAnsi="仿宋" w:eastAsia="仿宋" w:cs="仿宋"/>
          <w:kern w:val="0"/>
          <w:sz w:val="24"/>
          <w:szCs w:val="24"/>
        </w:rPr>
        <w:t xml:space="preserve">6.1 </w:t>
      </w:r>
      <w:r>
        <w:rPr>
          <w:rFonts w:hint="eastAsia" w:ascii="仿宋" w:hAnsi="仿宋" w:eastAsia="仿宋" w:cs="仿宋"/>
          <w:sz w:val="24"/>
          <w:szCs w:val="24"/>
        </w:rPr>
        <w:t>所有货物必须运输至项目地点，卖方负责所有设备的运输、保险、安装、调试。</w:t>
      </w:r>
    </w:p>
    <w:p>
      <w:pPr>
        <w:spacing w:line="420" w:lineRule="exact"/>
        <w:ind w:firstLine="488" w:firstLineChars="200"/>
        <w:rPr>
          <w:rFonts w:ascii="仿宋" w:hAnsi="仿宋" w:eastAsia="仿宋" w:cs="仿宋"/>
          <w:b/>
          <w:kern w:val="0"/>
          <w:sz w:val="24"/>
          <w:szCs w:val="24"/>
        </w:rPr>
      </w:pPr>
      <w:r>
        <w:rPr>
          <w:rFonts w:hint="eastAsia" w:ascii="仿宋" w:hAnsi="仿宋" w:eastAsia="仿宋" w:cs="仿宋"/>
          <w:b/>
          <w:kern w:val="0"/>
          <w:sz w:val="24"/>
          <w:szCs w:val="24"/>
        </w:rPr>
        <w:t>7.货物的验收</w:t>
      </w:r>
    </w:p>
    <w:p>
      <w:pPr>
        <w:autoSpaceDN w:val="0"/>
        <w:spacing w:line="440" w:lineRule="exact"/>
        <w:ind w:firstLine="488" w:firstLineChars="200"/>
        <w:rPr>
          <w:rFonts w:ascii="仿宋" w:hAnsi="仿宋" w:eastAsia="仿宋" w:cs="仿宋"/>
          <w:color w:val="000000"/>
          <w:kern w:val="0"/>
          <w:sz w:val="24"/>
          <w:szCs w:val="24"/>
        </w:rPr>
      </w:pPr>
      <w:bookmarkStart w:id="14" w:name="_Toc167715238"/>
      <w:bookmarkStart w:id="15" w:name="_Toc167714041"/>
      <w:bookmarkStart w:id="16" w:name="_Toc167712843"/>
      <w:r>
        <w:rPr>
          <w:rFonts w:hint="eastAsia" w:ascii="仿宋" w:hAnsi="仿宋" w:eastAsia="仿宋" w:cs="仿宋"/>
          <w:color w:val="000000"/>
          <w:kern w:val="0"/>
          <w:sz w:val="24"/>
          <w:szCs w:val="24"/>
        </w:rPr>
        <w:t>（1）交货检验：设备到货后，由采购人、中标单位对设备进行开箱检查，检查内容包括：设备名称、规格型号、配置要求、制造商、原产地等。若设备与合同要求不符，采购人将拒绝接收。（2）技术验收：交货检验后，由中标人负责安装调试。安装调试完毕后，中标人提交验收文件，采购方的设备使用单位对设备进行技术验收（中标人协助），验收以国家标准或以合同文本中描述的有关技术要求为准。</w:t>
      </w:r>
    </w:p>
    <w:p>
      <w:pPr>
        <w:autoSpaceDN w:val="0"/>
        <w:spacing w:line="44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（3）最终验收：技术验收合格后的，采购人根据使用单位技术验收报告，组织相关部门对设备进行最终验收。</w:t>
      </w:r>
    </w:p>
    <w:p>
      <w:pPr>
        <w:autoSpaceDN w:val="0"/>
        <w:spacing w:line="44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（4）验收依据</w:t>
      </w:r>
    </w:p>
    <w:p>
      <w:pPr>
        <w:autoSpaceDN w:val="0"/>
        <w:spacing w:line="44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合同文本； </w:t>
      </w:r>
    </w:p>
    <w:p>
      <w:pPr>
        <w:autoSpaceDN w:val="0"/>
        <w:spacing w:line="44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国家有关的验收标准及规范；</w:t>
      </w:r>
    </w:p>
    <w:p>
      <w:pPr>
        <w:autoSpaceDN w:val="0"/>
        <w:spacing w:line="44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招标文件；</w:t>
      </w:r>
    </w:p>
    <w:p>
      <w:pPr>
        <w:autoSpaceDN w:val="0"/>
        <w:spacing w:afterLines="50" w:line="440" w:lineRule="exact"/>
        <w:ind w:firstLine="488" w:firstLineChars="200"/>
        <w:rPr>
          <w:rFonts w:ascii="仿宋" w:hAnsi="仿宋" w:eastAsia="仿宋" w:cs="仿宋"/>
          <w:color w:val="135ADD"/>
          <w:kern w:val="0"/>
          <w:sz w:val="24"/>
          <w:szCs w:val="24"/>
        </w:rPr>
      </w:pPr>
      <w:r>
        <w:rPr>
          <w:rFonts w:hint="eastAsia" w:ascii="仿宋" w:hAnsi="仿宋" w:eastAsia="仿宋" w:cs="仿宋"/>
          <w:color w:val="000000"/>
          <w:kern w:val="0"/>
          <w:sz w:val="24"/>
          <w:szCs w:val="24"/>
        </w:rPr>
        <w:t>投标文件。</w:t>
      </w:r>
      <w:bookmarkEnd w:id="14"/>
      <w:bookmarkEnd w:id="15"/>
      <w:bookmarkEnd w:id="16"/>
    </w:p>
    <w:p>
      <w:pPr>
        <w:autoSpaceDN w:val="0"/>
        <w:spacing w:afterLines="50" w:line="440" w:lineRule="exact"/>
        <w:ind w:firstLine="488" w:firstLineChars="200"/>
        <w:rPr>
          <w:rFonts w:ascii="仿宋" w:hAnsi="仿宋" w:eastAsia="仿宋" w:cs="仿宋"/>
          <w:b/>
          <w:kern w:val="0"/>
          <w:sz w:val="24"/>
          <w:szCs w:val="24"/>
        </w:rPr>
      </w:pPr>
      <w:r>
        <w:rPr>
          <w:rFonts w:hint="eastAsia" w:ascii="仿宋" w:hAnsi="仿宋" w:eastAsia="仿宋" w:cs="仿宋"/>
          <w:b/>
          <w:kern w:val="0"/>
          <w:sz w:val="24"/>
          <w:szCs w:val="24"/>
        </w:rPr>
        <w:t>8.伴随服务</w:t>
      </w:r>
    </w:p>
    <w:p>
      <w:pPr>
        <w:autoSpaceDN w:val="0"/>
        <w:spacing w:line="420" w:lineRule="exact"/>
        <w:ind w:firstLine="488" w:firstLineChars="200"/>
        <w:rPr>
          <w:rFonts w:ascii="仿宋" w:hAnsi="仿宋" w:eastAsia="仿宋" w:cs="仿宋"/>
          <w:color w:val="0F4AB4"/>
          <w:kern w:val="0"/>
          <w:sz w:val="24"/>
          <w:szCs w:val="24"/>
        </w:rPr>
      </w:pPr>
      <w:r>
        <w:rPr>
          <w:rFonts w:hint="eastAsia" w:ascii="仿宋" w:hAnsi="仿宋" w:eastAsia="仿宋" w:cs="仿宋"/>
          <w:kern w:val="0"/>
          <w:sz w:val="24"/>
          <w:szCs w:val="24"/>
        </w:rPr>
        <w:t>8.1 除合同条款中另有规定外，买方只应要求卖方提交所供货物的技术文件。包括相应的每一套设备和仪器的中文的技术文件，例如：产品目录、图纸、操作手册、使用说明、维护手册和／或服务指南。这些文件应包装好随同每批货物一起发运。</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8.2 卖方可能被要求提供下列服务中的任一或所有服务，包括“合同条款”与“技术规格与要求”中规定的附加服务（如果有的话）：</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1）实施或监督所供货物的现场组装和/或试运行；</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2）提供货物组装和/或维修所需的工具；</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3）为所供货物的每一适当的单台设备提供详细的操作和维</w:t>
      </w:r>
      <w:r>
        <w:rPr>
          <w:rFonts w:hint="eastAsia" w:ascii="仿宋" w:hAnsi="仿宋" w:eastAsia="仿宋" w:cs="仿宋"/>
          <w:kern w:val="0"/>
          <w:sz w:val="24"/>
          <w:szCs w:val="24"/>
        </w:rPr>
        <w:t>护手册；</w:t>
      </w:r>
    </w:p>
    <w:p>
      <w:pPr>
        <w:autoSpaceDN w:val="0"/>
        <w:spacing w:line="420" w:lineRule="exact"/>
        <w:ind w:firstLine="488" w:firstLineChars="200"/>
        <w:rPr>
          <w:rFonts w:ascii="仿宋" w:hAnsi="仿宋" w:eastAsia="仿宋" w:cs="仿宋"/>
          <w:color w:val="0F4AB4"/>
          <w:kern w:val="0"/>
          <w:sz w:val="24"/>
          <w:szCs w:val="24"/>
        </w:rPr>
      </w:pPr>
      <w:r>
        <w:rPr>
          <w:rFonts w:hint="eastAsia" w:ascii="仿宋" w:hAnsi="仿宋" w:eastAsia="仿宋" w:cs="仿宋"/>
          <w:color w:val="000000"/>
          <w:kern w:val="0"/>
          <w:sz w:val="24"/>
          <w:szCs w:val="24"/>
        </w:rPr>
        <w:t>4</w:t>
      </w:r>
      <w:r>
        <w:rPr>
          <w:rFonts w:hint="eastAsia" w:ascii="仿宋" w:hAnsi="仿宋" w:eastAsia="仿宋" w:cs="仿宋"/>
          <w:kern w:val="0"/>
          <w:sz w:val="24"/>
          <w:szCs w:val="24"/>
        </w:rPr>
        <w:t>）在双方商定的一定期限内对所供货物实施运行或监督或维护或修理，但前提条件是该服务并不能免除卖方在合同保证期内所承担的义务；</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8.3 卖方应提供“合同条款”与“技术规格与要求”中规定的所有服务。为履行要求的伴随服务的报价或双方商定的费用应包括在合同价中。</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8.4 对于售后服务工作不到位，故意推诿、拖延，造成不良影响或不按规定粘贴联系单的供应商，将报请</w:t>
      </w:r>
      <w:r>
        <w:rPr>
          <w:rFonts w:hint="eastAsia" w:ascii="仿宋" w:hAnsi="仿宋" w:eastAsia="仿宋" w:cs="仿宋"/>
          <w:color w:val="000000"/>
          <w:sz w:val="24"/>
          <w:szCs w:val="24"/>
        </w:rPr>
        <w:t>当地财政部门</w:t>
      </w:r>
      <w:r>
        <w:rPr>
          <w:rFonts w:hint="eastAsia" w:ascii="仿宋" w:hAnsi="仿宋" w:eastAsia="仿宋" w:cs="仿宋"/>
          <w:color w:val="000000"/>
          <w:kern w:val="0"/>
          <w:sz w:val="24"/>
          <w:szCs w:val="24"/>
        </w:rPr>
        <w:t>按有关规定进行处理。</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9.备品备件</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9.1 卖方可能被要求提供下列与备品备件有关的材料、通知和资料：</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1）买方从卖方选购备品备件，但前提条件是该选择并不能免除卖方在合同保证期内所承担的义务；</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2）在备品备件停止生产的情况下，卖方应事先将要停止生产的计划通知买方使买方有足够的时间采购所需的备品备件；</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3）在备品备件停止生产后，如果买方要求，卖方应免费向买方提供备品备件的蓝图、图纸和规格。</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9.2 卖方应按“合同条款”与“技术规格与要求”中的规定提供所需的备品备件。</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10.质量保证</w:t>
      </w:r>
    </w:p>
    <w:p>
      <w:pPr>
        <w:autoSpaceDN w:val="0"/>
        <w:spacing w:line="44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10.1 卖方应保证合同项下所供货物与送检合格的样品一致，并且是全新的、未使用过的，是最新或目前最流行的型号和用一流的工艺生产的，并完全符合合同规定的质量、规格和性能的要求,否则其履约保证金将不予退还。所有货物渠道正当，配置合理。卖方进一步保证，合同项下提供的全部货物没有设计、材料或工艺上的缺陷，或者没有因卖方的行为或疏忽而产生的缺陷。卖方应保证其货物在正确安装、正常使用和保养条件下，在其使用寿命期内应具有满意的性能。在货物的质量保证期内，卖方对由于设计、工艺或材料的缺陷而产生的故障负责。</w:t>
      </w:r>
      <w:r>
        <w:rPr>
          <w:rFonts w:hint="eastAsia" w:ascii="仿宋" w:hAnsi="仿宋" w:eastAsia="仿宋" w:cs="仿宋"/>
          <w:snapToGrid w:val="0"/>
          <w:color w:val="000000"/>
          <w:sz w:val="24"/>
          <w:szCs w:val="24"/>
        </w:rPr>
        <w:t>对于隐蔽性的、通过合理的检查和试验都不能发觉的缺陷，即使质量保证期已过，由于其产品本身的设计缺陷、制造缺陷、组装缺陷造成的故障，仍由卖方免费负责。</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10.2 根据质量检测部门检测结果或者在质量保证期内，如果货物的数量、质量或规格与合同不符，或证实货物是有缺陷的，包括潜在的缺陷，买方应尽快以书面形式向卖方提出所发现的缺陷。</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10.3 卖方收到通知后应在七（7）天时间内以合理的速度免费维修或更换有缺陷的货物或部件。</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10.4 如果卖方收到通知后在七（7）天时间内没有以合理的速度弥补缺陷，买方可提出索赔，并可采取必要的补救措施，但其风险和费用将由卖方承担，买方根据合同规定对卖方行使的其他权利不受影响。</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11.索赔</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11.1 如果卖方对偏差负有责任，而买方在合同条款第10条或合同的其他条款规定的检验、安装、调试、验收和质量保证期内提出了索赔，卖方应按照买方同意的下列一种或几种方式结合起来解决索赔事宜：</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2）根据货物的偏差情况、损坏程度、以及买方所遭受损失的金额，经买卖双方商定降低货物的价格。</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用符合合同规定的规格、质量和性能要求的新零件、部件和/或设备来更换有缺陷的部分和/或修补缺陷部分，卖方应承担一切费用和风险并负担买方蒙受的全部损失费用。同时，卖方应按合同条款第10条规定，相应延长所更换货物的质量保证期。</w:t>
      </w:r>
    </w:p>
    <w:p>
      <w:pPr>
        <w:autoSpaceDN w:val="0"/>
        <w:spacing w:line="420" w:lineRule="exact"/>
        <w:ind w:firstLine="488" w:firstLineChars="200"/>
        <w:rPr>
          <w:rFonts w:ascii="仿宋" w:hAnsi="仿宋" w:eastAsia="仿宋" w:cs="仿宋"/>
          <w:color w:val="FF0000"/>
          <w:kern w:val="0"/>
          <w:sz w:val="24"/>
          <w:szCs w:val="24"/>
        </w:rPr>
      </w:pPr>
      <w:r>
        <w:rPr>
          <w:rFonts w:hint="eastAsia" w:ascii="仿宋" w:hAnsi="仿宋" w:eastAsia="仿宋" w:cs="仿宋"/>
          <w:color w:val="000000"/>
          <w:kern w:val="0"/>
          <w:sz w:val="24"/>
          <w:szCs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卖方的履约保证金中扣回索赔金额，</w:t>
      </w:r>
      <w:r>
        <w:rPr>
          <w:rFonts w:hint="eastAsia" w:ascii="仿宋" w:hAnsi="仿宋" w:eastAsia="仿宋" w:cs="仿宋"/>
          <w:kern w:val="0"/>
          <w:sz w:val="24"/>
          <w:szCs w:val="24"/>
        </w:rPr>
        <w:t>不足部分，买方有权继续要求卖方赔偿。</w:t>
      </w:r>
    </w:p>
    <w:p>
      <w:pPr>
        <w:autoSpaceDN w:val="0"/>
        <w:spacing w:line="420" w:lineRule="exact"/>
        <w:ind w:firstLine="488" w:firstLineChars="200"/>
        <w:rPr>
          <w:rFonts w:ascii="仿宋" w:hAnsi="仿宋" w:eastAsia="仿宋" w:cs="仿宋"/>
          <w:sz w:val="24"/>
          <w:szCs w:val="24"/>
        </w:rPr>
      </w:pPr>
      <w:r>
        <w:rPr>
          <w:rFonts w:hint="eastAsia" w:ascii="仿宋" w:hAnsi="仿宋" w:eastAsia="仿宋" w:cs="仿宋"/>
          <w:b/>
          <w:kern w:val="0"/>
          <w:sz w:val="24"/>
          <w:szCs w:val="24"/>
        </w:rPr>
        <w:t>12.付款</w:t>
      </w:r>
    </w:p>
    <w:p>
      <w:pPr>
        <w:pStyle w:val="5"/>
        <w:adjustRightInd w:val="0"/>
        <w:snapToGrid w:val="0"/>
        <w:spacing w:line="440" w:lineRule="exact"/>
        <w:ind w:firstLine="488" w:firstLineChars="200"/>
        <w:rPr>
          <w:rFonts w:hint="eastAsia" w:ascii="仿宋" w:hAnsi="仿宋" w:eastAsia="仿宋" w:cs="仿宋"/>
          <w:bCs/>
          <w:color w:val="000000"/>
          <w:sz w:val="24"/>
          <w:szCs w:val="32"/>
          <w:highlight w:val="none"/>
        </w:rPr>
      </w:pPr>
      <w:r>
        <w:rPr>
          <w:rFonts w:hint="eastAsia" w:ascii="仿宋" w:hAnsi="仿宋" w:eastAsia="仿宋" w:cs="仿宋"/>
          <w:bCs/>
          <w:color w:val="000000"/>
          <w:sz w:val="24"/>
          <w:szCs w:val="32"/>
          <w:highlight w:val="none"/>
        </w:rPr>
        <w:t>12.1付款方式：</w:t>
      </w:r>
    </w:p>
    <w:p>
      <w:pPr>
        <w:pStyle w:val="5"/>
        <w:adjustRightInd w:val="0"/>
        <w:snapToGrid w:val="0"/>
        <w:spacing w:line="440" w:lineRule="exact"/>
        <w:ind w:firstLine="488" w:firstLineChars="200"/>
        <w:rPr>
          <w:rFonts w:ascii="仿宋" w:hAnsi="仿宋" w:eastAsia="仿宋" w:cs="仿宋"/>
          <w:color w:val="000000"/>
          <w:sz w:val="24"/>
          <w:szCs w:val="32"/>
          <w:highlight w:val="none"/>
        </w:rPr>
      </w:pPr>
      <w:r>
        <w:rPr>
          <w:rFonts w:hint="eastAsia" w:ascii="仿宋" w:hAnsi="仿宋" w:eastAsia="仿宋" w:cs="仿宋"/>
          <w:color w:val="000000"/>
          <w:sz w:val="24"/>
          <w:szCs w:val="32"/>
          <w:highlight w:val="none"/>
        </w:rPr>
        <w:t>12.</w:t>
      </w:r>
      <w:r>
        <w:rPr>
          <w:rFonts w:hint="eastAsia" w:ascii="仿宋" w:hAnsi="仿宋" w:eastAsia="仿宋" w:cs="仿宋"/>
          <w:color w:val="000000"/>
          <w:sz w:val="24"/>
          <w:szCs w:val="32"/>
          <w:highlight w:val="none"/>
          <w:lang w:val="en-US" w:eastAsia="zh-CN"/>
        </w:rPr>
        <w:t>2</w:t>
      </w:r>
      <w:r>
        <w:rPr>
          <w:rFonts w:hint="eastAsia" w:ascii="仿宋" w:hAnsi="仿宋" w:eastAsia="仿宋" w:cs="仿宋"/>
          <w:color w:val="000000"/>
          <w:sz w:val="24"/>
          <w:szCs w:val="32"/>
          <w:highlight w:val="none"/>
        </w:rPr>
        <w:t>货款支付单位为：陕西能源职业技术学院</w:t>
      </w:r>
    </w:p>
    <w:p>
      <w:pPr>
        <w:spacing w:line="44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sz w:val="24"/>
          <w:szCs w:val="24"/>
          <w:highlight w:val="none"/>
        </w:rPr>
        <w:t>发票开具的“购货单位（人）名称”为：陕西能源职</w:t>
      </w:r>
      <w:r>
        <w:rPr>
          <w:rFonts w:hint="eastAsia" w:ascii="仿宋" w:hAnsi="仿宋" w:eastAsia="仿宋" w:cs="仿宋"/>
          <w:color w:val="000000"/>
          <w:sz w:val="24"/>
          <w:szCs w:val="24"/>
        </w:rPr>
        <w:t>业技术学院</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13.价格</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13.1 卖方在本合同项下提交货物和履行服务的价格应符合中标通知书的所列值，有合同追加的应提供追加金额。</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14.变更指令</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14.1 买方可以在任何时候书面向卖方发出指令，在本合同的一般范围内变更下述一项或几项：</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1）本合同项下提供的货物是专为买方制造时，变更图纸、设计或规格；</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2）运输或包装的方法；</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3）交付地点；</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4）卖方提供的服务。</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14.2 如果上述变更使卖方履行合同义务的费用或时间增加或减少，将对合同价或交付时间或两者进行公平的调整，同时相应修改合同。卖方根据本条进行调整的要求必须在收到买方的变更指令后三十（30）天内提出。</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15.合同修改</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15.1 除了合同条款第14条的情况，不应对合同条款进行任何变更或修改，除非双方同意并签订书面的合同修改书。</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16.转让</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16.1 未经买方事先书面同意，卖方不得部分转让或全部转让其应履行的合同义务。</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17.分包</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17.1 对投标文件中没有明确分包的合同，卖方应书面通知买方其在本合同中将分包的全部分包合同，并需经买方同意，但此分包通知并不能解除卖方履行本合同的责任和义务。</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18.卖方履约延误</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18.1 卖方应按照合同中规定的交付时间和服务要求按时交付和提供服务。</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18.2 在履行合同过程中，如果卖方及其分包人遇到妨碍按时交付和提供服务的情况时，应及时以书面形式将拖延的事实、可能拖延的时间和原因通知买方。买方在收到卖方通知后，应尽快对情况进行评价，并确定是否同意延长交付时间以及是否收取误期赔偿费。延期应通过修改合同的方式由双方认可。</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18.3 除合同条款第21条规定的情况外,除非拖延是根据合同条款第18.2条的规定取得同意而不收取误期赔偿费之外，卖方延误交付，将按合同条款第19条的规定被收取误期赔偿费。</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19.误期赔偿费</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19.1 除合同条款第21条规定的情况外，如果卖方没有按照合同规定的时间交付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20.违约终止合同</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20.1 在买方对卖方违约而采取的任何补救措施不受影响的情况下，买方可向卖方发出书面违约通知书，提出终止部分或全部合同：</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1）如果卖方未能在合同规定的期限内或买方根据合同条款第18.2条的规定同意延长的期限内提供部分或全部货物；</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2）如果卖方未能履行合同规定的其它任何义务。</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3）如果买方认为卖方在本合同的竞争和实施过程中有腐败和欺诈行为。为此目的，定义下述条件：</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“腐败行为”是指提供、给予、接受或索取任何有价值的物品来影响买方在采购过程或合同实施过程中的行为。</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“欺诈行为”是指为了影响采购过程或合同实施过程而谎报或隐瞒事实，损害买方利益的行为。</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21.不可抗力</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21.3 因合同一方迟延履行合同后发生不可抗力的，不能免除迟延履行方的相应责任。</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22.因破产而终止合同</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22.1 如果卖方破产或无清偿能力，买方可在任何时候以书面形式通知卖方，提出终止合同而不给卖方补偿。该合同的终止将不损害或影响买方已经采取或将要采取的任何行动或补救措施的权利。</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23.因买方的便利而终止合同</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23.1 买方可在任何时候出于自身的便利向卖方发出书面通知全部或部分终止合同，终止通知应明确该终止合同是出于买方的便利，并明确合同终止的程度，以及终止的生效日期。</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23.2 对卖方收到已完成并准备装运的货物，买方应按原合同价格和条款予以接收，对于剩下的货物，买方可：</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1）仅对部分货物按照原来的合同价格和条款予以接受；或</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2）取消对所剩货物的采购，并按双方商定的金额向卖方支付部分完成的货物和服务以及卖方以前已采购的材料和部件的费用。</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24.争议的解决</w:t>
      </w:r>
    </w:p>
    <w:p>
      <w:pPr>
        <w:autoSpaceDN w:val="0"/>
        <w:spacing w:line="420" w:lineRule="exact"/>
        <w:ind w:firstLine="488" w:firstLineChars="200"/>
        <w:rPr>
          <w:rFonts w:ascii="仿宋" w:hAnsi="仿宋" w:eastAsia="仿宋" w:cs="仿宋"/>
          <w:sz w:val="24"/>
          <w:szCs w:val="24"/>
        </w:rPr>
      </w:pPr>
      <w:r>
        <w:rPr>
          <w:rFonts w:hint="eastAsia" w:ascii="仿宋" w:hAnsi="仿宋" w:eastAsia="仿宋" w:cs="仿宋"/>
          <w:color w:val="000000"/>
          <w:kern w:val="0"/>
          <w:sz w:val="24"/>
          <w:szCs w:val="24"/>
        </w:rPr>
        <w:t>24.1 因执行本合同所发生的与本合同有关的一切争议,双方应通过友好协商解决。如果协商开始后还不能解决，任何一方均可按中华人民共和国有关法律的规定提交</w:t>
      </w:r>
      <w:r>
        <w:rPr>
          <w:rFonts w:hint="eastAsia" w:ascii="仿宋" w:hAnsi="仿宋" w:eastAsia="仿宋" w:cs="仿宋"/>
          <w:sz w:val="24"/>
          <w:szCs w:val="24"/>
        </w:rPr>
        <w:t>西安仲裁委仲裁。</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24.2 仲裁裁决应为最终裁决，对双方均具有约束力。</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24.3 仲裁费除仲裁机关另有裁决外均应由败诉方负担。</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24.4 在仲裁期间，除正在进行仲裁的部分外，本合同其它部分应继续执行。</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25.适用法律</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25.1 本合同应按照中华人民共和国的现行法律进行解释。</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26.通知</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26.1 本合同一方给对方的通知应用书面形式送到合同条款中规定的对方的地址。传真要经书面确认。</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26.2 通知以送到日期或通知书的生效日期为生效日期，两者中以晚的一个日期为准。</w:t>
      </w:r>
    </w:p>
    <w:p>
      <w:pPr>
        <w:autoSpaceDN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27.税款</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27.1 按照中华人民共和国税法和有关部门的规定，买方需交纳的与本合同有关的一切税费均应由买方负担。</w:t>
      </w:r>
    </w:p>
    <w:p>
      <w:pPr>
        <w:autoSpaceDN w:val="0"/>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27.2 按照中华人民共和国税法和有关部门的规定，卖方需交纳的与本合同有关的一切税费均应由卖方负担。</w:t>
      </w:r>
    </w:p>
    <w:p>
      <w:pPr>
        <w:autoSpaceDN w:val="0"/>
        <w:adjustRightInd w:val="0"/>
        <w:snapToGrid w:val="0"/>
        <w:spacing w:beforeLines="50" w:line="420" w:lineRule="exact"/>
        <w:ind w:firstLine="488" w:firstLineChars="2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28.合同生效</w:t>
      </w:r>
    </w:p>
    <w:p>
      <w:pPr>
        <w:spacing w:line="420" w:lineRule="exact"/>
        <w:ind w:firstLine="488"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28.1 本合同应在买卖双方及采购代理机构共同签字并加盖三方公章后生效。</w:t>
      </w:r>
    </w:p>
    <w:p>
      <w:pPr>
        <w:widowControl/>
        <w:jc w:val="left"/>
        <w:rPr>
          <w:rFonts w:ascii="仿宋" w:hAnsi="仿宋" w:eastAsia="仿宋" w:cs="仿宋"/>
          <w:b/>
          <w:sz w:val="24"/>
          <w:szCs w:val="24"/>
        </w:rPr>
        <w:sectPr>
          <w:footerReference r:id="rId3" w:type="default"/>
          <w:pgSz w:w="11906" w:h="16838"/>
          <w:pgMar w:top="1417" w:right="1417" w:bottom="1417" w:left="1417" w:header="907" w:footer="907" w:gutter="0"/>
          <w:pgNumType w:start="1"/>
          <w:cols w:space="720" w:num="1"/>
          <w:docGrid w:type="linesAndChars" w:linePitch="332" w:charSpace="915"/>
        </w:sectPr>
      </w:pPr>
    </w:p>
    <w:p>
      <w:pPr>
        <w:rPr>
          <w:rFonts w:ascii="仿宋" w:hAnsi="仿宋" w:eastAsia="仿宋" w:cs="仿宋"/>
          <w:b/>
          <w:sz w:val="24"/>
          <w:szCs w:val="24"/>
        </w:rPr>
      </w:pPr>
      <w:r>
        <w:rPr>
          <w:rFonts w:hint="eastAsia" w:ascii="仿宋" w:hAnsi="仿宋" w:eastAsia="仿宋" w:cs="仿宋"/>
          <w:b/>
          <w:sz w:val="24"/>
          <w:szCs w:val="24"/>
        </w:rPr>
        <w:t>附件1：供货清单</w:t>
      </w:r>
    </w:p>
    <w:p>
      <w:pPr>
        <w:rPr>
          <w:rFonts w:ascii="仿宋" w:hAnsi="仿宋" w:eastAsia="仿宋" w:cs="仿宋"/>
          <w:bCs/>
          <w:sz w:val="24"/>
          <w:szCs w:val="24"/>
        </w:rPr>
      </w:pPr>
      <w:r>
        <w:rPr>
          <w:rFonts w:hint="eastAsia" w:ascii="仿宋" w:hAnsi="仿宋" w:eastAsia="仿宋" w:cs="仿宋"/>
          <w:bCs/>
          <w:sz w:val="24"/>
          <w:szCs w:val="24"/>
        </w:rPr>
        <w:t>(所供设备的名称、型号、数量及价格等)</w:t>
      </w:r>
    </w:p>
    <w:p>
      <w:pPr>
        <w:rPr>
          <w:rFonts w:ascii="仿宋" w:hAnsi="仿宋" w:eastAsia="仿宋" w:cs="仿宋"/>
          <w:b/>
          <w:sz w:val="24"/>
          <w:szCs w:val="24"/>
        </w:rPr>
      </w:pPr>
      <w:r>
        <w:rPr>
          <w:rFonts w:hint="eastAsia" w:ascii="仿宋" w:hAnsi="仿宋" w:eastAsia="仿宋" w:cs="仿宋"/>
          <w:b/>
          <w:sz w:val="24"/>
          <w:szCs w:val="24"/>
        </w:rPr>
        <w:t>附件2：技术要求</w:t>
      </w:r>
    </w:p>
    <w:p>
      <w:r>
        <w:rPr>
          <w:rFonts w:hint="eastAsia" w:ascii="仿宋" w:hAnsi="仿宋" w:eastAsia="仿宋" w:cs="仿宋"/>
          <w:sz w:val="24"/>
          <w:szCs w:val="24"/>
        </w:rPr>
        <w:t>（按照投标文件的项目，对所投设备进行技术参数描述）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single" w:color="auto" w:sz="4" w:space="1"/>
      </w:pBdr>
      <w:tabs>
        <w:tab w:val="right" w:pos="8768"/>
        <w:tab w:val="clear" w:pos="8306"/>
      </w:tabs>
      <w:ind w:right="-25"/>
      <w:jc w:val="center"/>
      <w:rPr>
        <w:rFonts w:ascii="仿宋" w:hAnsi="仿宋" w:eastAsia="仿宋" w:cs="仿宋"/>
        <w:kern w:val="0"/>
      </w:rPr>
    </w:pPr>
    <w:r>
      <w:rPr>
        <w:rFonts w:hint="eastAsia" w:ascii="仿宋" w:hAnsi="仿宋" w:eastAsia="仿宋" w:cs="仿宋"/>
        <w:kern w:val="0"/>
      </w:rPr>
      <w:t>陕西中技招标有限公司（</w:t>
    </w:r>
    <w:r>
      <w:fldChar w:fldCharType="begin"/>
    </w:r>
    <w:r>
      <w:instrText xml:space="preserve"> HYPERLINK "http://www.sxzjtc.com/" </w:instrText>
    </w:r>
    <w:r>
      <w:fldChar w:fldCharType="separate"/>
    </w:r>
    <w:r>
      <w:rPr>
        <w:rStyle w:val="9"/>
        <w:rFonts w:hint="eastAsia" w:ascii="仿宋" w:hAnsi="仿宋" w:eastAsia="仿宋" w:cs="仿宋"/>
        <w:kern w:val="0"/>
      </w:rPr>
      <w:t>http://www.sxzjtc.com/</w:t>
    </w:r>
    <w:r>
      <w:rPr>
        <w:rStyle w:val="9"/>
        <w:rFonts w:hint="eastAsia" w:ascii="仿宋" w:hAnsi="仿宋" w:eastAsia="仿宋" w:cs="仿宋"/>
        <w:kern w:val="0"/>
      </w:rPr>
      <w:fldChar w:fldCharType="end"/>
    </w:r>
    <w:r>
      <w:rPr>
        <w:rFonts w:hint="eastAsia" w:ascii="仿宋" w:hAnsi="仿宋" w:eastAsia="仿宋" w:cs="仿宋"/>
        <w:kern w:val="0"/>
      </w:rPr>
      <w:t>）西安市高新区高新四路1号高科广场A1001室</w:t>
    </w:r>
  </w:p>
  <w:p>
    <w:pPr>
      <w:pStyle w:val="6"/>
    </w:pPr>
    <w:r>
      <mc:AlternateContent>
        <mc:Choice Requires="wps">
          <w:drawing>
            <wp:anchor distT="0" distB="0" distL="114300" distR="114300" simplePos="0" relativeHeight="251659264" behindDoc="0" locked="0" layoutInCell="1" allowOverlap="1">
              <wp:simplePos x="0" y="0"/>
              <wp:positionH relativeFrom="margin">
                <wp:posOffset>2628900</wp:posOffset>
              </wp:positionH>
              <wp:positionV relativeFrom="paragraph">
                <wp:posOffset>185420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7pt;margin-top:14.6pt;height:144pt;width:144pt;mso-position-horizontal-relative:margin;mso-wrap-style:none;z-index:251659264;mso-width-relative:page;mso-height-relative:page;" filled="f" stroked="f" coordsize="21600,21600" o:gfxdata="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s2qia9cAAAAKAQAADwAAAAAAAAABACAAAAAiAAAAZHJzL2Rvd25y&#10;ZXYueG1sUEsBAhQAFAAAAAgAh07iQP8/A0c4AgAAbwQAAA4AAAAAAAAAAQAgAAAAJgEAAGRycy9l&#10;Mm9Eb2MueG1sUEsFBgAAAAAGAAYAWQEAANAFA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mZiOWExMDNkZmJhOTEwYzMxOWUzNGJjNjdhYzgifQ=="/>
  </w:docVars>
  <w:rsids>
    <w:rsidRoot w:val="7D8F3330"/>
    <w:rsid w:val="701E1194"/>
    <w:rsid w:val="7D8F3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0"/>
    <w:qFormat/>
    <w:uiPriority w:val="0"/>
    <w:pPr>
      <w:keepNext/>
      <w:keepLines/>
      <w:spacing w:before="340" w:after="330" w:line="576" w:lineRule="auto"/>
      <w:outlineLvl w:val="0"/>
    </w:pPr>
    <w:rPr>
      <w:rFonts w:ascii="Times New Roman" w:hAnsi="Times New Roman"/>
      <w:b/>
      <w:kern w:val="44"/>
      <w:sz w:val="44"/>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annotation text"/>
    <w:basedOn w:val="1"/>
    <w:qFormat/>
    <w:uiPriority w:val="0"/>
    <w:pPr>
      <w:jc w:val="left"/>
    </w:pPr>
  </w:style>
  <w:style w:type="paragraph" w:styleId="5">
    <w:name w:val="Plain Text"/>
    <w:basedOn w:val="1"/>
    <w:qFormat/>
    <w:uiPriority w:val="99"/>
    <w:rPr>
      <w:rFonts w:ascii="宋体"/>
    </w:rPr>
  </w:style>
  <w:style w:type="paragraph" w:styleId="6">
    <w:name w:val="footer"/>
    <w:basedOn w:val="1"/>
    <w:qFormat/>
    <w:uiPriority w:val="0"/>
    <w:pPr>
      <w:tabs>
        <w:tab w:val="center" w:pos="4153"/>
        <w:tab w:val="right" w:pos="8306"/>
      </w:tabs>
      <w:snapToGrid w:val="0"/>
      <w:jc w:val="left"/>
    </w:pPr>
    <w:rPr>
      <w:sz w:val="18"/>
    </w:rPr>
  </w:style>
  <w:style w:type="character" w:styleId="9">
    <w:name w:val="Hyperlink"/>
    <w:qFormat/>
    <w:uiPriority w:val="99"/>
    <w:rPr>
      <w:color w:val="000000"/>
      <w:u w:val="none"/>
    </w:rPr>
  </w:style>
  <w:style w:type="character" w:customStyle="1" w:styleId="10">
    <w:name w:val="标题 1 Char"/>
    <w:link w:val="3"/>
    <w:qFormat/>
    <w:uiPriority w:val="0"/>
    <w:rPr>
      <w:rFonts w:ascii="Times New Roman" w:hAnsi="Times New Roman"/>
      <w:b/>
      <w:kern w:val="44"/>
      <w:sz w:val="44"/>
      <w:szCs w:val="20"/>
    </w:rPr>
  </w:style>
  <w:style w:type="paragraph" w:customStyle="1" w:styleId="11">
    <w:name w:val="Char Char4 Char Char Char Char"/>
    <w:basedOn w:val="1"/>
    <w:qFormat/>
    <w:uiPriority w:val="0"/>
    <w:pPr>
      <w:spacing w:line="440" w:lineRule="atLeast"/>
      <w:ind w:firstLine="482" w:firstLineChars="200"/>
    </w:pPr>
    <w:rPr>
      <w:rFonts w:ascii="宋体" w:hAnsi="宋体"/>
      <w:b/>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2023-07-25T09:43:00Z</dcterms:created>
  <dc:creator>陕西中技招标</dc:creator>
  <cp:lastModifiedBy>陕西中技招标</cp:lastModifiedBy>
  <dcterms:modified xsi:type="dcterms:W3CDTF">2023-07-25T09:43:32Z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EE9FC66C7C5A4C2FA46784A919574D73</vt:lpwstr>
  </property>
</Properties>
</file>