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20" w:lineRule="auto"/>
        <w:ind w:left="1991"/>
        <w:jc w:val="both"/>
        <w:outlineLvl w:val="1"/>
        <w:rPr>
          <w:rFonts w:ascii="宋体" w:hAnsi="宋体" w:eastAsia="宋体" w:cs="宋体"/>
          <w:b/>
          <w:bCs/>
          <w:color w:val="auto"/>
          <w:sz w:val="31"/>
          <w:szCs w:val="31"/>
          <w:highlight w:val="yellow"/>
        </w:rPr>
      </w:pPr>
      <w:r>
        <w:rPr>
          <w:rFonts w:ascii="宋体" w:hAnsi="宋体" w:eastAsia="宋体" w:cs="宋体"/>
          <w:b/>
          <w:bCs/>
          <w:color w:val="auto"/>
          <w:spacing w:val="10"/>
          <w:sz w:val="31"/>
          <w:szCs w:val="31"/>
          <w:highlight w:val="none"/>
        </w:rPr>
        <w:t>谈判项目技术、服务、商务及其他要</w:t>
      </w:r>
      <w:r>
        <w:rPr>
          <w:rFonts w:ascii="宋体" w:hAnsi="宋体" w:eastAsia="宋体" w:cs="宋体"/>
          <w:b/>
          <w:bCs/>
          <w:color w:val="auto"/>
          <w:spacing w:val="8"/>
          <w:sz w:val="31"/>
          <w:szCs w:val="31"/>
          <w:highlight w:val="none"/>
        </w:rPr>
        <w:t>求</w:t>
      </w:r>
    </w:p>
    <w:p>
      <w:pPr>
        <w:spacing w:line="299" w:lineRule="auto"/>
        <w:rPr>
          <w:rFonts w:ascii="Arial"/>
          <w:color w:val="auto"/>
          <w:sz w:val="21"/>
        </w:rPr>
      </w:pPr>
    </w:p>
    <w:p>
      <w:pPr>
        <w:spacing w:line="157" w:lineRule="exact"/>
        <w:rPr>
          <w:color w:val="auto"/>
        </w:rPr>
      </w:pPr>
    </w:p>
    <w:tbl>
      <w:tblPr>
        <w:tblStyle w:val="4"/>
        <w:tblW w:w="10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49"/>
        <w:gridCol w:w="7902"/>
        <w:gridCol w:w="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货物名称/服务名称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技术指标</w:t>
            </w: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  <w:t>/服务内容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</w:rPr>
              <w:t>公寓床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18"/>
                <w:szCs w:val="18"/>
              </w:rPr>
              <w:t>（侧爬梯）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sz w:val="18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 w:val="18"/>
                <w:szCs w:val="18"/>
              </w:rPr>
              <w:t>每位规格：2000W×900D×2100Hmm；组成部分：钢架床、衣柜、书桌、书柜、书架、床板等。</w:t>
            </w:r>
          </w:p>
          <w:p>
            <w:pPr>
              <w:spacing w:line="360" w:lineRule="auto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、床腿:50mm×50mm×1.2mm八角圆弧型管；床头采用优质聚乙烯塑料注塑弧形弯头与床腿弧形紧密连接，弯头接口处均与床腿和床头八角圆弧型管一致，床腿封头采用聚碌软塑料注塑而成。</w:t>
            </w:r>
            <w:r>
              <w:rPr>
                <w:rFonts w:hint="eastAsia"/>
                <w:color w:val="auto"/>
                <w:sz w:val="18"/>
                <w:szCs w:val="18"/>
              </w:rPr>
              <w:t>提供床立柱符合GB/T3325-2017标准的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pacing w:line="360" w:lineRule="auto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床框：30mm×50mm×1.2mm；横撑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不少于</w:t>
            </w:r>
            <w:r>
              <w:rPr>
                <w:rFonts w:hint="eastAsia"/>
                <w:color w:val="auto"/>
                <w:sz w:val="18"/>
                <w:szCs w:val="18"/>
              </w:rPr>
              <w:t>5根采用25mm×25mm×1.0mm方管。</w:t>
            </w:r>
            <w:r>
              <w:rPr>
                <w:rFonts w:hint="eastAsia"/>
                <w:color w:val="auto"/>
                <w:sz w:val="18"/>
                <w:szCs w:val="18"/>
              </w:rPr>
              <w:t>提供床框及床撑符合GB/T3325-2017标准的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color w:val="auto"/>
                <w:sz w:val="18"/>
                <w:szCs w:val="18"/>
              </w:rPr>
              <w:t>、床腿和床框采用无螺丝连接方式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采用三个</w:t>
            </w:r>
            <w:r>
              <w:rPr>
                <w:rFonts w:hint="eastAsia"/>
                <w:color w:val="auto"/>
                <w:sz w:val="18"/>
                <w:szCs w:val="18"/>
              </w:rPr>
              <w:t>卡扣</w:t>
            </w:r>
            <w:r>
              <w:rPr>
                <w:color w:val="auto"/>
                <w:sz w:val="18"/>
                <w:szCs w:val="18"/>
              </w:rPr>
              <w:t>面下挂式插挂连接。</w:t>
            </w:r>
          </w:p>
          <w:p>
            <w:pPr>
              <w:widowControl/>
              <w:spacing w:line="360" w:lineRule="auto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color w:val="auto"/>
                <w:sz w:val="18"/>
                <w:szCs w:val="18"/>
              </w:rPr>
              <w:t>、护栏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color w:val="auto"/>
                <w:sz w:val="18"/>
                <w:szCs w:val="18"/>
              </w:rPr>
              <w:t>护栏高</w:t>
            </w:r>
            <w:r>
              <w:rPr>
                <w:rFonts w:hint="eastAsia"/>
                <w:color w:val="auto"/>
                <w:sz w:val="18"/>
                <w:szCs w:val="18"/>
              </w:rPr>
              <w:t>不小于</w:t>
            </w:r>
            <w:r>
              <w:rPr>
                <w:color w:val="auto"/>
                <w:sz w:val="18"/>
                <w:szCs w:val="18"/>
              </w:rPr>
              <w:t>320mm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采用</w:t>
            </w:r>
            <w:r>
              <w:rPr>
                <w:rFonts w:hint="eastAsia"/>
                <w:color w:val="auto"/>
                <w:sz w:val="18"/>
                <w:szCs w:val="18"/>
              </w:rPr>
              <w:t>20×40×</w:t>
            </w:r>
            <w:r>
              <w:rPr>
                <w:color w:val="auto"/>
                <w:sz w:val="18"/>
                <w:szCs w:val="18"/>
              </w:rPr>
              <w:t>1.2mm折弯成护拦支撑架，支撑架内用20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1.2mm方管焊接，分成左、中、右三个部分。护拦板采用优质高强度碳钢一次冲压成型，护拦左、右部向外冲压368mm(长)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140mm(高)凹槽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凹槽中间冲压70mm(长)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40mm(高)的压型槽，可粘贴床位编号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后部焊接一次冲压成型的护板，使左、右两边护拦空间具有收纳功能，可放置手机、书籍等小件物品，且具有私密性。中间护拦部分四周冲W390mm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H240mm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D12mm的压筋，压筋高5mm,护拦中心处冲压φ130mm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5mm(深)的凹槽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护拦支撑架与床厅焊接固定。</w:t>
            </w:r>
            <w:r>
              <w:rPr>
                <w:rFonts w:hint="eastAsia"/>
                <w:color w:val="auto"/>
                <w:sz w:val="18"/>
                <w:szCs w:val="18"/>
              </w:rPr>
              <w:t>提供护栏主管及支撑管符合GB/T3325-2017标准的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pacing w:line="360" w:lineRule="auto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爬梯：边管釆用40×20×1.2mm椭圆管；踏板规格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370×80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/>
                <w:color w:val="auto"/>
                <w:sz w:val="18"/>
                <w:szCs w:val="18"/>
              </w:rPr>
              <w:t>mm；基材采用高强度碳钢一次冲压成型，踏步板上冲凹形槽，踏板表面带防滑条纹；板中间加装350mm（长）×50mm（宽）长条形反光板，方便起夜时看清踏板的位置，保证学生安全；板与边管整体焊接成型,爬梯底部安装ABS消音耐磨外套，起到消音防潮作用；梯上部安装与床厅连接的塑料件采用PP塑料外套，减少钢件连接的噪音。</w:t>
            </w:r>
            <w:r>
              <w:rPr>
                <w:rFonts w:hint="eastAsia"/>
                <w:color w:val="auto"/>
                <w:sz w:val="18"/>
                <w:szCs w:val="18"/>
              </w:rPr>
              <w:t>提供公寓床爬梯符合GB/T3325-2017标准的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pacing w:line="360" w:lineRule="auto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衣柜规格：H1640×W580×D600mm，采用焊接一级不小于0.6mm厚优质冷轧钢板，机械加工弯制而成。①柜门按比例分上大下小两门，均超床腿方向打开；②上门内设有固定的不锈钢挂衣杆一根；③柜内靠床腿一边有固定隔板两块；④上层门内面设有500×260mm大仪容镜一块；⑤仪容镜下焊接加强筋一根；⑥加强筋上设计有毛巾架一根；⑦上下门均门装有明挂锁具一套、一字内陷式扣手一副、左下角均带有透气百叶窗一排，上层门左上角设有标签框一个。</w:t>
            </w:r>
            <w:r>
              <w:rPr>
                <w:rFonts w:hint="eastAsia"/>
                <w:color w:val="auto"/>
                <w:sz w:val="18"/>
                <w:szCs w:val="18"/>
              </w:rPr>
              <w:t>提供钢制衣柜抽样检验报告符合QB/T2741-2013、GB/T3325-2017标准的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pacing w:line="360" w:lineRule="auto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color w:val="auto"/>
                <w:sz w:val="18"/>
                <w:szCs w:val="18"/>
              </w:rPr>
              <w:t>书桌规格: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1090×600×760mm；</w:t>
            </w:r>
            <w:r>
              <w:rPr>
                <w:color w:val="auto"/>
                <w:sz w:val="18"/>
                <w:szCs w:val="18"/>
              </w:rPr>
              <w:t>桌面采用</w:t>
            </w:r>
            <w:r>
              <w:rPr>
                <w:rFonts w:hint="eastAsia"/>
                <w:color w:val="auto"/>
                <w:sz w:val="18"/>
                <w:szCs w:val="18"/>
              </w:rPr>
              <w:t>刨花板外贴防火板；</w:t>
            </w:r>
            <w:r>
              <w:rPr>
                <w:color w:val="auto"/>
                <w:sz w:val="18"/>
                <w:szCs w:val="18"/>
              </w:rPr>
              <w:t>桌面颜色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枫木色</w:t>
            </w:r>
            <w:r>
              <w:rPr>
                <w:color w:val="auto"/>
                <w:sz w:val="18"/>
                <w:szCs w:val="18"/>
              </w:rPr>
              <w:t>，桌面工艺进行抛光、防污处理。</w:t>
            </w:r>
            <w:r>
              <w:rPr>
                <w:rFonts w:hint="eastAsia"/>
                <w:color w:val="auto"/>
                <w:sz w:val="18"/>
                <w:szCs w:val="18"/>
              </w:rPr>
              <w:t>提供所用桌面板抽样检验报告符合</w:t>
            </w:r>
            <w:r>
              <w:rPr>
                <w:color w:val="auto"/>
                <w:sz w:val="18"/>
                <w:szCs w:val="18"/>
              </w:rPr>
              <w:t>GB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T</w:t>
            </w: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>897-2015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GB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T</w:t>
            </w: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5601-201</w:t>
            </w: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sz w:val="18"/>
                <w:szCs w:val="18"/>
              </w:rPr>
              <w:t>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，报告包含有害物质限量（甲醛释放量）。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书柜规格：H1640×W600×D250mm，采用不小于0.6mm厚钢板，承重达到规范要求。共分四层。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L型书架规格：1090×250×200mm；采用不小于0.6mm厚优质冷轧钢板，承重达到规范要求。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床板:规格尺寸: 不小于18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18"/>
                <w:szCs w:val="18"/>
              </w:rPr>
              <w:t>0mm（</w:t>
            </w:r>
            <w:r>
              <w:rPr>
                <w:rFonts w:hint="eastAsia"/>
                <w:color w:val="auto"/>
                <w:sz w:val="18"/>
                <w:szCs w:val="18"/>
                <w:lang w:val="en-US"/>
              </w:rPr>
              <w:t>长</w:t>
            </w:r>
            <w:r>
              <w:rPr>
                <w:rFonts w:hint="eastAsia"/>
                <w:color w:val="auto"/>
                <w:sz w:val="18"/>
                <w:szCs w:val="18"/>
              </w:rPr>
              <w:t>）×810mm（</w:t>
            </w:r>
            <w:r>
              <w:rPr>
                <w:rFonts w:hint="eastAsia"/>
                <w:color w:val="auto"/>
                <w:sz w:val="18"/>
                <w:szCs w:val="18"/>
                <w:lang w:val="en-US"/>
              </w:rPr>
              <w:t>宽</w:t>
            </w:r>
            <w:r>
              <w:rPr>
                <w:rFonts w:hint="eastAsia"/>
                <w:color w:val="auto"/>
                <w:sz w:val="18"/>
                <w:szCs w:val="18"/>
              </w:rPr>
              <w:t>）×16mm（</w:t>
            </w:r>
            <w:r>
              <w:rPr>
                <w:rFonts w:hint="eastAsia"/>
                <w:color w:val="auto"/>
                <w:sz w:val="18"/>
                <w:szCs w:val="18"/>
                <w:lang w:val="en-US"/>
              </w:rPr>
              <w:t>厚</w:t>
            </w:r>
            <w:r>
              <w:rPr>
                <w:rFonts w:hint="eastAsia"/>
                <w:color w:val="auto"/>
                <w:sz w:val="18"/>
                <w:szCs w:val="18"/>
              </w:rPr>
              <w:t>），采用优质实木多层板，负荷强度大于200㎏，内部热压牢固，无间隙，结实耐用、无异味。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整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体为</w:t>
            </w:r>
            <w:r>
              <w:rPr>
                <w:rFonts w:hint="eastAsia"/>
                <w:color w:val="auto"/>
                <w:sz w:val="18"/>
                <w:szCs w:val="18"/>
              </w:rPr>
              <w:t>套色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主体为砂纹白色，柜门及护栏中护板为铁灰色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制作工艺：所有钢材符合国家相关标准，焊接采用二氧化碳保护焊焊接，保证焊缝平整光滑，无漏焊、假焊，经喷砂抛丸去油除锈处理，静电喷塑，高温固化。喷塑后外表光滑，整洁，焊接后保证整体平稳，椅架无倾斜等不良现象，放置平稳，无晃动。</w:t>
            </w:r>
          </w:p>
          <w:p>
            <w:pPr>
              <w:spacing w:line="360" w:lineRule="auto"/>
              <w:rPr>
                <w:rFonts w:hint="eastAsia" w:ascii="仿宋_GB2312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仿宋_GB2312"/>
                <w:color w:val="auto"/>
                <w:sz w:val="18"/>
                <w:szCs w:val="18"/>
                <w:lang w:val="en-US" w:eastAsia="zh-CN"/>
              </w:rPr>
              <w:t>14、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提供所用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冷轧钢板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抽样检验报告符合GB/T3325-2017标准</w:t>
            </w:r>
            <w:r>
              <w:rPr>
                <w:rFonts w:hint="eastAsia"/>
                <w:color w:val="auto"/>
                <w:sz w:val="18"/>
                <w:szCs w:val="18"/>
              </w:rPr>
              <w:t>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。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仿宋_GB2312" w:eastAsia="宋体"/>
                <w:color w:val="auto"/>
                <w:sz w:val="18"/>
                <w:szCs w:val="18"/>
                <w:lang w:val="en-US" w:eastAsia="zh-CN"/>
              </w:rPr>
              <w:t>15、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提供所用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塑粉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抽样检验报告符合</w:t>
            </w:r>
            <w:r>
              <w:rPr>
                <w:rFonts w:ascii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1</w:t>
            </w:r>
            <w:r>
              <w:rPr>
                <w:rFonts w:ascii="仿宋_GB2312"/>
                <w:color w:val="auto"/>
                <w:sz w:val="18"/>
                <w:szCs w:val="18"/>
              </w:rPr>
              <w:t>8584-2001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标准</w:t>
            </w:r>
            <w:r>
              <w:rPr>
                <w:rFonts w:hint="eastAsia"/>
                <w:color w:val="auto"/>
                <w:sz w:val="18"/>
                <w:szCs w:val="18"/>
              </w:rPr>
              <w:t>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491套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单人床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color w:val="auto"/>
                <w:sz w:val="18"/>
                <w:szCs w:val="18"/>
              </w:rPr>
              <w:t>1、单床规格：200</w:t>
            </w:r>
            <w:r>
              <w:rPr>
                <w:rFonts w:hint="eastAsia"/>
                <w:color w:val="auto"/>
                <w:sz w:val="18"/>
                <w:szCs w:val="18"/>
              </w:rPr>
              <w:t>0W×</w:t>
            </w:r>
            <w:r>
              <w:rPr>
                <w:color w:val="auto"/>
                <w:sz w:val="18"/>
                <w:szCs w:val="18"/>
              </w:rPr>
              <w:t>90</w:t>
            </w:r>
            <w:r>
              <w:rPr>
                <w:rFonts w:hint="eastAsia"/>
                <w:color w:val="auto"/>
                <w:sz w:val="18"/>
                <w:szCs w:val="18"/>
              </w:rPr>
              <w:t>0D×800H</w:t>
            </w:r>
            <w:r>
              <w:rPr>
                <w:color w:val="auto"/>
                <w:sz w:val="18"/>
                <w:szCs w:val="18"/>
              </w:rPr>
              <w:t>mm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color w:val="auto"/>
                <w:sz w:val="18"/>
                <w:szCs w:val="18"/>
              </w:rPr>
              <w:t>2、床立柱：采用国标冷轧钢板经特制成型线轧制而成的型钢， 其立面为中空异形（双面喷涂），立面成型后尺寸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约</w:t>
            </w:r>
            <w:r>
              <w:rPr>
                <w:color w:val="auto"/>
                <w:sz w:val="18"/>
                <w:szCs w:val="18"/>
              </w:rPr>
              <w:t>为</w:t>
            </w:r>
            <w:r>
              <w:rPr>
                <w:rFonts w:hint="eastAsia"/>
                <w:color w:val="auto"/>
                <w:sz w:val="18"/>
                <w:szCs w:val="18"/>
              </w:rPr>
              <w:t>68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×68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材料厚度为≥1.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mm。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color w:val="auto"/>
                <w:sz w:val="18"/>
                <w:szCs w:val="18"/>
              </w:rPr>
              <w:t>3、长横梁：采用国标冷轧钢板经特制成型线轧制而成的型钢，其立面为中空异形（须双面喷涂）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为防止学生头部碰伤采用外圆弧设计，立面成型后尺寸为≥</w:t>
            </w:r>
            <w:r>
              <w:rPr>
                <w:rFonts w:hint="eastAsia"/>
                <w:color w:val="auto"/>
                <w:sz w:val="18"/>
                <w:szCs w:val="18"/>
              </w:rPr>
              <w:t>90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×30</w:t>
            </w:r>
            <w:r>
              <w:rPr>
                <w:color w:val="auto"/>
                <w:sz w:val="18"/>
                <w:szCs w:val="18"/>
              </w:rPr>
              <w:t>mm,材料厚度为≥1.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mm。圆弧度符合国标要求。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color w:val="auto"/>
                <w:sz w:val="18"/>
                <w:szCs w:val="18"/>
              </w:rPr>
              <w:t>4、床</w:t>
            </w:r>
            <w:r>
              <w:rPr>
                <w:rFonts w:hint="eastAsia"/>
                <w:color w:val="auto"/>
                <w:sz w:val="18"/>
                <w:szCs w:val="18"/>
              </w:rPr>
              <w:t>撑</w:t>
            </w:r>
            <w:r>
              <w:rPr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</w:rPr>
              <w:t>采用25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×25</w:t>
            </w:r>
            <w:r>
              <w:rPr>
                <w:color w:val="auto"/>
                <w:sz w:val="18"/>
                <w:szCs w:val="18"/>
              </w:rPr>
              <w:t>mm，材料厚度≥1.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mm 方管制作。每人铺位下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不少于</w:t>
            </w:r>
            <w:r>
              <w:rPr>
                <w:color w:val="auto"/>
                <w:sz w:val="18"/>
                <w:szCs w:val="18"/>
              </w:rPr>
              <w:t>5根。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color w:val="auto"/>
                <w:sz w:val="18"/>
                <w:szCs w:val="18"/>
              </w:rPr>
              <w:t>5、床头护栏：高度</w:t>
            </w: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  <w:r>
              <w:rPr>
                <w:color w:val="auto"/>
                <w:sz w:val="18"/>
                <w:szCs w:val="18"/>
              </w:rPr>
              <w:t>0mm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  <w:r>
              <w:rPr>
                <w:color w:val="auto"/>
                <w:sz w:val="18"/>
                <w:szCs w:val="18"/>
              </w:rPr>
              <w:t>竖支撑杆：</w:t>
            </w:r>
            <w:r>
              <w:rPr>
                <w:rFonts w:hint="eastAsia"/>
                <w:color w:val="auto"/>
                <w:sz w:val="18"/>
                <w:szCs w:val="18"/>
              </w:rPr>
              <w:t>采用</w:t>
            </w:r>
            <w:r>
              <w:rPr>
                <w:color w:val="auto"/>
                <w:sz w:val="18"/>
                <w:szCs w:val="18"/>
              </w:rPr>
              <w:t>Φ</w:t>
            </w: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×</w:t>
            </w:r>
            <w:r>
              <w:rPr>
                <w:color w:val="auto"/>
                <w:sz w:val="18"/>
                <w:szCs w:val="18"/>
              </w:rPr>
              <w:t>1.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圆</w:t>
            </w:r>
            <w:r>
              <w:rPr>
                <w:color w:val="auto"/>
                <w:sz w:val="18"/>
                <w:szCs w:val="18"/>
              </w:rPr>
              <w:t>钢管，满焊连接，符合国标安全要求。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color w:val="auto"/>
                <w:sz w:val="18"/>
                <w:szCs w:val="18"/>
              </w:rPr>
              <w:t>、床头短横梁：采用冷轧钢板经特制成型线轧制而成的型钢，其立面为中空异形（须双面喷涂），为防止学生头部碰伤，立面成型后尺寸为</w:t>
            </w:r>
            <w:r>
              <w:rPr>
                <w:rFonts w:hint="eastAsia"/>
                <w:color w:val="auto"/>
                <w:sz w:val="18"/>
                <w:szCs w:val="18"/>
              </w:rPr>
              <w:t>90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×30</w:t>
            </w:r>
            <w:r>
              <w:rPr>
                <w:color w:val="auto"/>
                <w:sz w:val="18"/>
                <w:szCs w:val="18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材料厚度为≥1.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mm。</w:t>
            </w:r>
          </w:p>
          <w:p>
            <w:pPr>
              <w:pStyle w:val="7"/>
              <w:spacing w:line="360" w:lineRule="auto"/>
              <w:ind w:right="10"/>
              <w:rPr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color w:val="auto"/>
                <w:sz w:val="18"/>
                <w:szCs w:val="18"/>
              </w:rPr>
              <w:t>、脚套：采用 ABS 工程塑料(一次性注塑成型)。加强筋为竖向半圆形,脚套与床脚应紧。</w:t>
            </w:r>
          </w:p>
          <w:p>
            <w:pPr>
              <w:pStyle w:val="7"/>
              <w:spacing w:line="360" w:lineRule="auto"/>
              <w:ind w:right="10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床板:规格尺寸: 不小于18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0mm（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）×810mm（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）×16mm（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），采用优质实木多层板，负荷强度大于200㎏，内部热压牢固，无间隙，结实耐用、无异味。</w:t>
            </w:r>
          </w:p>
          <w:p>
            <w:pPr>
              <w:pStyle w:val="7"/>
              <w:spacing w:line="360" w:lineRule="auto"/>
              <w:ind w:right="1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床腿和床框采用无螺丝连接方式:采用三个面下挂式插挂连接。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床下有放脸盆的框架。</w:t>
            </w:r>
          </w:p>
          <w:p>
            <w:pPr>
              <w:pStyle w:val="7"/>
              <w:spacing w:line="360" w:lineRule="auto"/>
              <w:ind w:right="1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整套颜色为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砂纹白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  <w:p>
            <w:pPr>
              <w:pStyle w:val="7"/>
              <w:spacing w:line="360" w:lineRule="auto"/>
              <w:ind w:right="10" w:righ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作工艺：所有钢材符合国家相关标准，焊接采用二氧化碳保护焊焊接，保证焊缝平整光滑，无漏焊、假焊，经喷砂抛丸去油除锈处理，静电喷塑，高温固化。喷塑后外表光滑，整洁，焊接后保证整体平稳，椅架无倾斜等不良现象，放置平稳，无晃动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90位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书桌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1、规格：1100W×600D×760Hmm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2、桌腿： 50mm×50mm×1.5mm的八角型圆弧型管（四个小角拉成小圆弧形，整体成八角圆弧型管，不出现直角边棱），底部脚套为采用聚碌软塑料注塑。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3、书架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 xml:space="preserve">与桌面连接,螺丝不能外露,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抽屉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有一字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拉手。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4、桌面板：基材采用</w:t>
            </w:r>
            <w:r>
              <w:rPr>
                <w:color w:val="auto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25mm厚实木颗粒板，面贴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枫木色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三聚氰胺饰面板，前沿为圆弧压型，外露可视边截面处均采用PVC封边条高温热熔胶封边，粘合牢固，无脱胶。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5、颜色: 整套颜色为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砂纹白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提供所用桌面板抽样检验报告符合</w:t>
            </w:r>
            <w:r>
              <w:rPr>
                <w:rFonts w:ascii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/</w:t>
            </w:r>
            <w:r>
              <w:rPr>
                <w:rFonts w:ascii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4</w:t>
            </w:r>
            <w:r>
              <w:rPr>
                <w:rFonts w:ascii="仿宋_GB2312"/>
                <w:color w:val="auto"/>
                <w:sz w:val="18"/>
                <w:szCs w:val="18"/>
              </w:rPr>
              <w:t>897-2015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、</w:t>
            </w:r>
            <w:r>
              <w:rPr>
                <w:rFonts w:ascii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/</w:t>
            </w:r>
            <w:r>
              <w:rPr>
                <w:rFonts w:ascii="仿宋_GB2312"/>
                <w:color w:val="auto"/>
                <w:sz w:val="18"/>
                <w:szCs w:val="18"/>
              </w:rPr>
              <w:t>T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3</w:t>
            </w:r>
            <w:r>
              <w:rPr>
                <w:rFonts w:ascii="仿宋_GB2312"/>
                <w:color w:val="auto"/>
                <w:sz w:val="18"/>
                <w:szCs w:val="18"/>
              </w:rPr>
              <w:t>5601-201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ascii="仿宋_GB2312"/>
                <w:color w:val="auto"/>
                <w:sz w:val="18"/>
                <w:szCs w:val="18"/>
                <w:lang w:val="en-US" w:eastAsia="zh-CN"/>
              </w:rPr>
              <w:t>标准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，报告包含有害物质限量（甲醛释放量）。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90张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储物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柜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right="10" w:righ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1、规格：900W×500D×1850Hmm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2、整体基材：采用全钢结构，边宽10mm，采用</w:t>
            </w:r>
            <w:r>
              <w:rPr>
                <w:color w:val="auto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0.7mm厚优质冷轧钢板制作。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3、结构：对开门；内部上层设置大储物空间，下层左侧内隔板两块均分三层，右侧设有挂衣杆；不锈钢拉手，优质明挂锁具。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4、颜色：整套颜色为砂纹白。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提供储物柜抽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样检验报告符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合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GB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/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T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3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325-2017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、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 xml:space="preserve"> GB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/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T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3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 xml:space="preserve">5607-2017 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、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HJ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2</w:t>
            </w:r>
            <w:r>
              <w:rPr>
                <w:rFonts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547-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2016</w:t>
            </w:r>
            <w:r>
              <w:rPr>
                <w:rFonts w:hint="eastAsia"/>
                <w:color w:val="auto"/>
                <w:sz w:val="18"/>
                <w:szCs w:val="18"/>
              </w:rPr>
              <w:t>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Calibri" w:cs="Times New Roman"/>
                <w:color w:val="auto"/>
                <w:kern w:val="2"/>
                <w:sz w:val="18"/>
                <w:szCs w:val="18"/>
                <w:lang w:val="en-US" w:bidi="ar-SA"/>
              </w:rPr>
              <w:t>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90组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公寓椅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：390W×380D×440Hmm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主管采用15mm×30mm×1.35mm优质椭圆管经数控弯管机推弯成型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3、侧拉撑采用15mm×30mm×1.2mm优质椭圆管，主拉撑采用20mm×20mm×1.2mm优质方管。底部脚套为采用聚碌软塑料注塑。</w:t>
            </w:r>
          </w:p>
          <w:p>
            <w:pPr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baseline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4、</w:t>
            </w:r>
            <w:r>
              <w:rPr>
                <w:rFonts w:hint="eastAsia"/>
                <w:color w:val="auto"/>
                <w:sz w:val="18"/>
                <w:szCs w:val="18"/>
              </w:rPr>
              <w:t>多层板：椅面和背板采用</w:t>
            </w:r>
            <w:r>
              <w:rPr>
                <w:color w:val="auto"/>
                <w:sz w:val="18"/>
                <w:szCs w:val="18"/>
              </w:rPr>
              <w:t>≥</w:t>
            </w:r>
            <w:r>
              <w:rPr>
                <w:rFonts w:hint="eastAsia"/>
                <w:color w:val="auto"/>
                <w:sz w:val="18"/>
                <w:szCs w:val="18"/>
              </w:rPr>
              <w:t>12mm厚多层板，外贴</w:t>
            </w:r>
            <w:r>
              <w:rPr>
                <w:color w:val="auto"/>
                <w:sz w:val="18"/>
                <w:szCs w:val="18"/>
              </w:rPr>
              <w:t>≥</w:t>
            </w:r>
            <w:r>
              <w:rPr>
                <w:rFonts w:hint="eastAsia"/>
                <w:color w:val="auto"/>
                <w:sz w:val="18"/>
                <w:szCs w:val="18"/>
              </w:rPr>
              <w:t>0.6mm厚优质防火板,座板尺寸：390×380×12mm,靠背板尺寸：390×190×12mm，四周一次性注塑封边处理，椅子底部带有优质橡胶脚垫。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座靠板采用弧型设计，符合人体工程学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sz w:val="18"/>
                <w:szCs w:val="18"/>
                <w:highlight w:val="none"/>
                <w:lang w:val="en-US" w:eastAsia="zh-CN"/>
              </w:rPr>
              <w:t>6、</w:t>
            </w:r>
            <w:r>
              <w:rPr>
                <w:rFonts w:hint="eastAsia"/>
                <w:color w:val="auto"/>
                <w:sz w:val="18"/>
                <w:szCs w:val="18"/>
              </w:rPr>
              <w:t>颜色：座靠墨绿色，椅架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砂纹白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1"/>
                <w:sz w:val="18"/>
                <w:szCs w:val="18"/>
                <w:highlight w:val="none"/>
              </w:rPr>
              <w:t>★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1"/>
                <w:sz w:val="18"/>
                <w:szCs w:val="18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制作工艺：所有钢材符合国家相关标准，焊接采用二氧化碳保护焊焊接，保证焊缝平整光滑，无漏焊、假焊，经喷砂抛丸去油除锈处理，静电喷塑，高温固化。喷塑后外表光滑，整洁，焊接后保证整体平稳，椅架无倾斜等不良现象，放置平稳，无晃动。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提供</w:t>
            </w:r>
            <w:r>
              <w:rPr>
                <w:rFonts w:hint="eastAsia" w:ascii="仿宋_GB2312" w:eastAsia="宋体"/>
                <w:color w:val="auto"/>
                <w:sz w:val="18"/>
                <w:szCs w:val="18"/>
              </w:rPr>
              <w:t>公寓椅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符合GB/T3325-2017</w:t>
            </w:r>
            <w:r>
              <w:rPr>
                <w:rFonts w:hint="eastAsia"/>
                <w:color w:val="auto"/>
                <w:sz w:val="18"/>
                <w:szCs w:val="18"/>
              </w:rPr>
              <w:t>标准的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第三方</w:t>
            </w:r>
            <w:r>
              <w:rPr>
                <w:rFonts w:hint="eastAsia"/>
                <w:color w:val="auto"/>
                <w:sz w:val="18"/>
                <w:szCs w:val="18"/>
              </w:rPr>
              <w:t>检测报告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加盖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18"/>
                <w:szCs w:val="18"/>
              </w:rPr>
              <w:t>公章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18"/>
                <w:szCs w:val="18"/>
              </w:rPr>
              <w:t>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581把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5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脸盆架</w:t>
            </w:r>
          </w:p>
        </w:tc>
        <w:tc>
          <w:tcPr>
            <w:tcW w:w="79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ind w:right="1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★1、规格：470W×370D×1200Hmm，共分六格。上层为≥1.2mm钢板，加三面围栏。</w:t>
            </w:r>
          </w:p>
          <w:p>
            <w:pPr>
              <w:pStyle w:val="7"/>
              <w:spacing w:line="360" w:lineRule="auto"/>
              <w:ind w:right="1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★2、用材：采用立管20×20×1.2mm,副管20×10×1.0mm优质方形钢管焊接而成。</w:t>
            </w:r>
          </w:p>
          <w:p>
            <w:pPr>
              <w:pStyle w:val="7"/>
              <w:spacing w:line="360" w:lineRule="auto"/>
              <w:ind w:right="1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★3、脚垫：底部设有橡胶脚垫。</w:t>
            </w:r>
          </w:p>
          <w:p>
            <w:pPr>
              <w:pStyle w:val="7"/>
              <w:spacing w:line="360" w:lineRule="auto"/>
              <w:ind w:right="1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★4、整体颜色为砂纹白色。</w:t>
            </w:r>
          </w:p>
          <w:p>
            <w:pPr>
              <w:pStyle w:val="7"/>
              <w:spacing w:line="360" w:lineRule="auto"/>
              <w:ind w:right="10" w:righ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★5、制作工艺：所有钢材符合国家相关标准，焊接采用二氧化碳保护焊焊接，保证焊缝平整光滑，无漏焊、假焊，经喷砂抛丸去油除锈处理，静电喷塑，高温固化。喷塑后外表光滑，整洁，焊接后保证整体平稳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椅架无倾斜等不良现象，放置平稳，无晃动。</w:t>
            </w:r>
          </w:p>
        </w:tc>
        <w:tc>
          <w:tcPr>
            <w:tcW w:w="5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ind w:right="1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55个</w:t>
            </w:r>
          </w:p>
        </w:tc>
      </w:tr>
    </w:tbl>
    <w:p>
      <w:pPr>
        <w:pStyle w:val="2"/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TdmZWNkZThhYzU1MTNmMWJlNWM0M2ExM2M5MDQifQ=="/>
  </w:docVars>
  <w:rsids>
    <w:rsidRoot w:val="065C6719"/>
    <w:rsid w:val="065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2023-07-25T12:20:00Z</dcterms:created>
  <dc:creator>hh</dc:creator>
  <cp:lastModifiedBy>hh</cp:lastModifiedBy>
  <dcterms:modified xsi:type="dcterms:W3CDTF">2023-07-25T12:24:37Z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DE0A349CD217491F94295085566618D9_11</vt:lpwstr>
  </property>
</Properties>
</file>