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pageBreakBefore w:val="0"/>
        <w:wordWrap/>
        <w:topLinePunct w:val="0"/>
        <w:bidi w:val="0"/>
        <w:spacing w:line="360" w:lineRule="auto"/>
        <w:ind w:firstLineChars="7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商务条款响应偏离表</w:t>
      </w:r>
      <w:r>
        <w:rPr>
          <w:rFonts w:hint="eastAsia" w:ascii="宋体" w:hAnsi="宋体" w:eastAsia="宋体" w:cs="宋体"/>
          <w:sz w:val="24"/>
          <w:highlight w:val="none"/>
        </w:rPr>
        <w:t>（格式）</w:t>
      </w:r>
    </w:p>
    <w:p>
      <w:pPr>
        <w:pageBreakBefore w:val="0"/>
        <w:wordWrap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、包号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4"/>
          <w:highlight w:val="none"/>
        </w:rPr>
        <w:t xml:space="preserve">   项目编号：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</w:t>
      </w:r>
    </w:p>
    <w:tbl>
      <w:tblPr>
        <w:tblStyle w:val="4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-110" w:leftChars="-46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招标文件商务要求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投标文件商务响应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偏离情况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</w:tbl>
    <w:p>
      <w:pPr>
        <w:pageBreakBefore w:val="0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</w:p>
    <w:p>
      <w:pPr>
        <w:pageBreakBefore w:val="0"/>
        <w:wordWrap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注：偏离情况写“正偏离”、“负偏离”、“响应”。</w:t>
      </w:r>
    </w:p>
    <w:p>
      <w:pPr>
        <w:pageBreakBefore w:val="0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Cs w:val="24"/>
          <w:highlight w:val="none"/>
        </w:rPr>
        <w:t>（供应商单位公章）</w:t>
      </w:r>
    </w:p>
    <w:p>
      <w:pPr>
        <w:pageBreakBefore w:val="0"/>
        <w:wordWrap/>
        <w:topLinePunct w:val="0"/>
        <w:bidi w:val="0"/>
        <w:spacing w:line="360" w:lineRule="auto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  </w:t>
      </w:r>
    </w:p>
    <w:p>
      <w:pPr>
        <w:pageBreakBefore w:val="0"/>
        <w:wordWrap/>
        <w:topLinePunct w:val="0"/>
        <w:bidi w:val="0"/>
        <w:spacing w:line="360" w:lineRule="auto"/>
        <w:ind w:firstLine="240" w:firstLineChars="1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6E9D4FCD"/>
    <w:rsid w:val="6E9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2023-07-20T09:16:00Z</dcterms:created>
  <dc:creator>吃猫的鱼</dc:creator>
  <cp:lastModifiedBy>吃猫的鱼</cp:lastModifiedBy>
  <dcterms:modified xsi:type="dcterms:W3CDTF">2023-07-20T09:17:03Z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3A7A8875DC66429FB46E86173626152A_11</vt:lpwstr>
  </property>
</Properties>
</file>