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sz w:val="24"/>
        </w:rPr>
      </w:pPr>
    </w:p>
    <w:p>
      <w:pPr>
        <w:wordWrap w:val="0"/>
        <w:jc w:val="right"/>
        <w:rPr>
          <w:rFonts w:hint="default" w:eastAsia="宋体"/>
          <w:lang w:val="en-US" w:eastAsia="zh-CN"/>
        </w:rPr>
      </w:pPr>
      <w:r>
        <w:rPr>
          <w:sz w:val="24"/>
        </w:rPr>
        <w:t>合同编号：</w:t>
      </w:r>
      <w:r>
        <w:rPr>
          <w:rFonts w:ascii="Times New Roman" w:eastAsia="Times New Roman"/>
          <w:sz w:val="24"/>
          <w:u w:val="single"/>
        </w:rPr>
        <w:t xml:space="preserve"> </w:t>
      </w:r>
      <w:r>
        <w:rPr>
          <w:rFonts w:hint="eastAsia" w:ascii="Times New Roman" w:eastAsia="宋体"/>
          <w:sz w:val="24"/>
          <w:u w:val="single"/>
          <w:lang w:val="en-US" w:eastAsia="zh-CN"/>
        </w:rPr>
        <w:t xml:space="preserve">                </w:t>
      </w: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spacing w:line="360" w:lineRule="auto"/>
        <w:jc w:val="center"/>
        <w:rPr>
          <w:rFonts w:hint="eastAsia" w:ascii="宋体" w:hAnsi="宋体" w:cs="黑体"/>
          <w:b/>
          <w:bCs/>
          <w:sz w:val="36"/>
          <w:szCs w:val="36"/>
          <w:lang w:eastAsia="zh-CN"/>
        </w:rPr>
      </w:pPr>
      <w:r>
        <w:rPr>
          <w:rFonts w:hint="eastAsia" w:ascii="宋体" w:hAnsi="宋体" w:cs="黑体"/>
          <w:b/>
          <w:bCs/>
          <w:sz w:val="36"/>
          <w:szCs w:val="36"/>
          <w:lang w:eastAsia="zh-CN"/>
        </w:rPr>
        <w:t>第九届四川农业博览会陕西省供销馆服务项目</w:t>
      </w:r>
    </w:p>
    <w:p>
      <w:pPr>
        <w:spacing w:line="360" w:lineRule="auto"/>
        <w:jc w:val="center"/>
        <w:rPr>
          <w:rFonts w:hint="eastAsia" w:ascii="宋体" w:hAnsi="宋体" w:cs="黑体"/>
          <w:b/>
          <w:bCs/>
          <w:sz w:val="36"/>
          <w:szCs w:val="36"/>
        </w:rPr>
      </w:pPr>
      <w:r>
        <w:rPr>
          <w:rFonts w:hint="eastAsia" w:ascii="宋体" w:hAnsi="宋体" w:cs="黑体"/>
          <w:b/>
          <w:bCs/>
          <w:sz w:val="36"/>
          <w:szCs w:val="36"/>
          <w:lang w:eastAsia="zh-CN"/>
        </w:rPr>
        <w:t>设计搭建服务</w:t>
      </w:r>
      <w:r>
        <w:rPr>
          <w:rFonts w:hint="eastAsia" w:ascii="宋体" w:hAnsi="宋体" w:cs="黑体"/>
          <w:b/>
          <w:bCs/>
          <w:sz w:val="36"/>
          <w:szCs w:val="36"/>
        </w:rPr>
        <w:t>合同</w:t>
      </w:r>
    </w:p>
    <w:p>
      <w:pPr>
        <w:jc w:val="center"/>
        <w:rPr>
          <w:rFonts w:hint="eastAsia" w:ascii="宋体" w:hAnsi="宋体"/>
          <w:b/>
          <w:sz w:val="36"/>
          <w:szCs w:val="36"/>
        </w:rPr>
      </w:pPr>
    </w:p>
    <w:p>
      <w:pPr>
        <w:jc w:val="center"/>
        <w:rPr>
          <w:rFonts w:hint="eastAsia" w:ascii="宋体" w:hAnsi="宋体"/>
          <w:b/>
          <w:sz w:val="20"/>
        </w:rPr>
      </w:pPr>
    </w:p>
    <w:p>
      <w:pPr>
        <w:jc w:val="center"/>
        <w:rPr>
          <w:rFonts w:ascii="宋体" w:hAnsi="宋体"/>
          <w:b/>
          <w:sz w:val="20"/>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ascii="宋体" w:hAnsi="宋体"/>
        </w:rPr>
      </w:pPr>
    </w:p>
    <w:p>
      <w:pPr>
        <w:pStyle w:val="13"/>
        <w:rPr>
          <w:rFonts w:ascii="宋体" w:hAnsi="宋体"/>
        </w:rPr>
      </w:pPr>
    </w:p>
    <w:p>
      <w:pPr>
        <w:pStyle w:val="13"/>
        <w:rPr>
          <w:rFonts w:ascii="宋体" w:hAnsi="宋体"/>
        </w:rPr>
      </w:pPr>
    </w:p>
    <w:p>
      <w:pPr>
        <w:pStyle w:val="13"/>
        <w:rPr>
          <w:rFonts w:ascii="宋体" w:hAnsi="宋体"/>
        </w:rPr>
      </w:pPr>
    </w:p>
    <w:p>
      <w:pPr>
        <w:pStyle w:val="13"/>
        <w:rPr>
          <w:rFonts w:ascii="宋体" w:hAnsi="宋体"/>
        </w:rPr>
      </w:pPr>
    </w:p>
    <w:p>
      <w:pPr>
        <w:pStyle w:val="13"/>
        <w:rPr>
          <w:rFonts w:ascii="宋体" w:hAnsi="宋体"/>
        </w:rPr>
      </w:pPr>
    </w:p>
    <w:p>
      <w:pPr>
        <w:spacing w:before="240" w:beforeLines="100" w:line="360" w:lineRule="auto"/>
        <w:ind w:left="-105" w:leftChars="-50" w:right="-105" w:rightChars="-50" w:firstLine="843" w:firstLineChars="300"/>
        <w:rPr>
          <w:rFonts w:ascii="宋体" w:hAnsi="宋体" w:cs="Arial"/>
          <w:b/>
          <w:kern w:val="0"/>
          <w:sz w:val="28"/>
          <w:szCs w:val="28"/>
        </w:rPr>
      </w:pPr>
      <w:r>
        <w:rPr>
          <w:rFonts w:hint="eastAsia" w:ascii="宋体" w:hAnsi="宋体" w:cs="Arial"/>
          <w:b/>
          <w:kern w:val="0"/>
          <w:sz w:val="28"/>
          <w:szCs w:val="28"/>
        </w:rPr>
        <w:t>采购</w:t>
      </w:r>
      <w:r>
        <w:rPr>
          <w:rFonts w:hint="eastAsia" w:ascii="宋体" w:hAnsi="宋体" w:cs="Arial"/>
          <w:b/>
          <w:kern w:val="0"/>
          <w:sz w:val="28"/>
          <w:szCs w:val="28"/>
          <w:lang w:eastAsia="zh-CN"/>
        </w:rPr>
        <w:t>人</w:t>
      </w:r>
      <w:r>
        <w:rPr>
          <w:rFonts w:hint="eastAsia" w:ascii="宋体" w:hAnsi="宋体" w:cs="Arial"/>
          <w:b/>
          <w:kern w:val="0"/>
          <w:sz w:val="28"/>
          <w:szCs w:val="28"/>
        </w:rPr>
        <w:t>（甲方）：</w:t>
      </w:r>
      <w:r>
        <w:rPr>
          <w:rFonts w:hint="eastAsia" w:ascii="宋体" w:hAnsi="宋体" w:cs="Arial"/>
          <w:b/>
          <w:kern w:val="0"/>
          <w:sz w:val="28"/>
          <w:szCs w:val="28"/>
          <w:u w:val="single"/>
        </w:rPr>
        <w:t xml:space="preserve">        </w:t>
      </w:r>
      <w:r>
        <w:rPr>
          <w:rFonts w:hint="eastAsia" w:ascii="宋体" w:hAnsi="宋体" w:cs="Arial"/>
          <w:b/>
          <w:kern w:val="0"/>
          <w:sz w:val="28"/>
          <w:szCs w:val="28"/>
          <w:u w:val="single"/>
          <w:lang w:val="en-US" w:eastAsia="zh-CN"/>
        </w:rPr>
        <w:t xml:space="preserve"> </w:t>
      </w:r>
      <w:r>
        <w:rPr>
          <w:rFonts w:hint="eastAsia" w:ascii="宋体" w:hAnsi="宋体" w:cs="Arial"/>
          <w:b/>
          <w:kern w:val="0"/>
          <w:sz w:val="28"/>
          <w:szCs w:val="28"/>
          <w:u w:val="single"/>
        </w:rPr>
        <w:t xml:space="preserve">   </w:t>
      </w:r>
      <w:r>
        <w:rPr>
          <w:rFonts w:hint="eastAsia" w:ascii="宋体" w:hAnsi="宋体" w:cs="Arial"/>
          <w:b/>
          <w:kern w:val="0"/>
          <w:sz w:val="28"/>
          <w:szCs w:val="28"/>
          <w:u w:val="single"/>
          <w:lang w:val="en-US" w:eastAsia="zh-CN"/>
        </w:rPr>
        <w:t xml:space="preserve">            </w:t>
      </w:r>
      <w:r>
        <w:rPr>
          <w:rFonts w:hint="eastAsia" w:ascii="宋体" w:hAnsi="宋体" w:cs="Arial"/>
          <w:b/>
          <w:kern w:val="0"/>
          <w:sz w:val="28"/>
          <w:szCs w:val="28"/>
          <w:u w:val="single"/>
        </w:rPr>
        <w:t xml:space="preserve">     </w:t>
      </w:r>
    </w:p>
    <w:p>
      <w:pPr>
        <w:spacing w:before="240" w:beforeLines="100" w:line="360" w:lineRule="auto"/>
        <w:ind w:left="-105" w:leftChars="-50" w:right="-105" w:rightChars="-50" w:firstLine="843" w:firstLineChars="300"/>
        <w:rPr>
          <w:rFonts w:ascii="宋体" w:hAnsi="宋体" w:cs="Arial"/>
          <w:b/>
          <w:kern w:val="0"/>
          <w:sz w:val="28"/>
          <w:szCs w:val="28"/>
        </w:rPr>
      </w:pPr>
      <w:r>
        <w:rPr>
          <w:rFonts w:hint="eastAsia" w:ascii="宋体" w:hAnsi="宋体" w:cs="Arial"/>
          <w:b/>
          <w:kern w:val="0"/>
          <w:sz w:val="28"/>
          <w:szCs w:val="28"/>
          <w:lang w:eastAsia="zh-CN"/>
        </w:rPr>
        <w:t>供应商</w:t>
      </w:r>
      <w:r>
        <w:rPr>
          <w:rFonts w:hint="eastAsia" w:ascii="宋体" w:hAnsi="宋体" w:cs="Arial"/>
          <w:b/>
          <w:kern w:val="0"/>
          <w:sz w:val="28"/>
          <w:szCs w:val="28"/>
        </w:rPr>
        <w:t>（乙方）：</w:t>
      </w:r>
      <w:r>
        <w:rPr>
          <w:rFonts w:hint="eastAsia" w:ascii="宋体" w:hAnsi="宋体" w:cs="Arial"/>
          <w:b/>
          <w:kern w:val="0"/>
          <w:sz w:val="28"/>
          <w:szCs w:val="28"/>
          <w:u w:val="single"/>
        </w:rPr>
        <w:t xml:space="preserve">         </w:t>
      </w:r>
      <w:r>
        <w:rPr>
          <w:rFonts w:hint="eastAsia" w:ascii="宋体" w:hAnsi="宋体" w:cs="Arial"/>
          <w:b/>
          <w:kern w:val="0"/>
          <w:sz w:val="28"/>
          <w:szCs w:val="28"/>
          <w:u w:val="single"/>
          <w:lang w:val="en-US" w:eastAsia="zh-CN"/>
        </w:rPr>
        <w:t xml:space="preserve">           </w:t>
      </w:r>
      <w:r>
        <w:rPr>
          <w:rFonts w:hint="eastAsia" w:ascii="宋体" w:hAnsi="宋体" w:cs="Arial"/>
          <w:b/>
          <w:kern w:val="0"/>
          <w:sz w:val="28"/>
          <w:szCs w:val="28"/>
          <w:u w:val="single"/>
        </w:rPr>
        <w:t xml:space="preserve">  </w:t>
      </w:r>
      <w:r>
        <w:rPr>
          <w:rFonts w:hint="eastAsia" w:ascii="宋体" w:hAnsi="宋体" w:cs="Arial"/>
          <w:b/>
          <w:kern w:val="0"/>
          <w:sz w:val="28"/>
          <w:szCs w:val="28"/>
          <w:u w:val="single"/>
          <w:lang w:val="en-US" w:eastAsia="zh-CN"/>
        </w:rPr>
        <w:t xml:space="preserve"> </w:t>
      </w:r>
      <w:r>
        <w:rPr>
          <w:rFonts w:hint="eastAsia" w:ascii="宋体" w:hAnsi="宋体" w:cs="Arial"/>
          <w:b/>
          <w:kern w:val="0"/>
          <w:sz w:val="28"/>
          <w:szCs w:val="28"/>
          <w:u w:val="single"/>
        </w:rPr>
        <w:t xml:space="preserve">      </w:t>
      </w:r>
    </w:p>
    <w:p>
      <w:pPr>
        <w:spacing w:before="240" w:beforeLines="100" w:line="360" w:lineRule="auto"/>
        <w:ind w:left="-105" w:leftChars="-50" w:right="-105" w:rightChars="-50" w:firstLine="843" w:firstLineChars="300"/>
        <w:rPr>
          <w:rFonts w:ascii="宋体" w:hAnsi="宋体" w:cs="Arial"/>
          <w:b/>
          <w:kern w:val="0"/>
          <w:sz w:val="28"/>
          <w:szCs w:val="28"/>
          <w:u w:val="single"/>
        </w:rPr>
      </w:pPr>
      <w:r>
        <w:rPr>
          <w:rFonts w:hint="eastAsia" w:ascii="宋体" w:hAnsi="宋体" w:cs="Arial"/>
          <w:b/>
          <w:kern w:val="0"/>
          <w:sz w:val="28"/>
          <w:szCs w:val="28"/>
        </w:rPr>
        <w:t>签订日期 ：</w:t>
      </w:r>
      <w:r>
        <w:rPr>
          <w:rFonts w:hint="eastAsia" w:ascii="宋体" w:hAnsi="宋体" w:cs="Arial"/>
          <w:b/>
          <w:kern w:val="0"/>
          <w:sz w:val="28"/>
          <w:szCs w:val="28"/>
          <w:u w:val="single"/>
        </w:rPr>
        <w:t xml:space="preserve">                 </w:t>
      </w:r>
      <w:r>
        <w:rPr>
          <w:rFonts w:hint="eastAsia" w:ascii="宋体" w:hAnsi="宋体" w:cs="Arial"/>
          <w:b/>
          <w:kern w:val="0"/>
          <w:sz w:val="28"/>
          <w:szCs w:val="28"/>
          <w:u w:val="single"/>
          <w:lang w:val="en-US" w:eastAsia="zh-CN"/>
        </w:rPr>
        <w:t xml:space="preserve">             </w:t>
      </w:r>
      <w:r>
        <w:rPr>
          <w:rFonts w:hint="eastAsia" w:ascii="宋体" w:hAnsi="宋体" w:cs="Arial"/>
          <w:b/>
          <w:kern w:val="0"/>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105" w:rightChars="-50"/>
        <w:textAlignment w:val="auto"/>
        <w:rPr>
          <w:rFonts w:hint="eastAsia" w:ascii="宋体" w:hAnsi="宋体" w:eastAsia="宋体" w:cs="宋体"/>
          <w:b/>
          <w:sz w:val="21"/>
          <w:szCs w:val="21"/>
        </w:rPr>
      </w:pPr>
    </w:p>
    <w:p>
      <w:pPr>
        <w:pStyle w:val="2"/>
        <w:rPr>
          <w:rFonts w:hint="eastAsia"/>
        </w:rPr>
      </w:pPr>
      <w:r>
        <w:rPr>
          <w:rFonts w:hint="eastAsia"/>
        </w:rPr>
        <w:br w:type="page"/>
      </w:r>
    </w:p>
    <w:p>
      <w:pPr>
        <w:keepNext w:val="0"/>
        <w:keepLines w:val="0"/>
        <w:pageBreakBefore w:val="0"/>
        <w:widowControl w:val="0"/>
        <w:kinsoku/>
        <w:wordWrap/>
        <w:overflowPunct/>
        <w:topLinePunct w:val="0"/>
        <w:autoSpaceDE/>
        <w:autoSpaceDN/>
        <w:bidi w:val="0"/>
        <w:adjustRightInd/>
        <w:snapToGrid/>
        <w:spacing w:line="360" w:lineRule="auto"/>
        <w:ind w:right="-105" w:rightChars="-50"/>
        <w:textAlignment w:val="auto"/>
        <w:rPr>
          <w:rFonts w:hint="eastAsia" w:ascii="宋体" w:hAnsi="宋体" w:eastAsia="宋体" w:cs="宋体"/>
          <w:sz w:val="21"/>
          <w:szCs w:val="21"/>
        </w:rPr>
      </w:pPr>
      <w:r>
        <w:rPr>
          <w:rFonts w:hint="eastAsia" w:ascii="宋体" w:hAnsi="宋体" w:eastAsia="宋体" w:cs="宋体"/>
          <w:sz w:val="21"/>
          <w:szCs w:val="21"/>
        </w:rPr>
        <w:t>甲方：</w:t>
      </w: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乙方：</w:t>
      </w: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0"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第九届四川农业博览会</w:t>
      </w:r>
      <w:r>
        <w:rPr>
          <w:rFonts w:hint="eastAsia" w:ascii="宋体" w:hAnsi="宋体" w:eastAsia="宋体" w:cs="宋体"/>
          <w:sz w:val="21"/>
          <w:szCs w:val="21"/>
        </w:rPr>
        <w:t>陕西</w:t>
      </w:r>
      <w:r>
        <w:rPr>
          <w:rFonts w:hint="eastAsia" w:ascii="宋体" w:hAnsi="宋体" w:eastAsia="宋体" w:cs="宋体"/>
          <w:sz w:val="21"/>
          <w:szCs w:val="21"/>
          <w:lang w:val="en-US" w:eastAsia="zh-CN"/>
        </w:rPr>
        <w:t>省</w:t>
      </w:r>
      <w:r>
        <w:rPr>
          <w:rFonts w:hint="eastAsia" w:ascii="宋体" w:hAnsi="宋体" w:eastAsia="宋体" w:cs="宋体"/>
          <w:sz w:val="21"/>
          <w:szCs w:val="21"/>
        </w:rPr>
        <w:t>供销馆服务项目于20</w:t>
      </w:r>
      <w:r>
        <w:rPr>
          <w:rFonts w:hint="eastAsia" w:ascii="宋体" w:hAnsi="宋体" w:eastAsia="宋体" w:cs="宋体"/>
          <w:sz w:val="21"/>
          <w:szCs w:val="21"/>
          <w:lang w:val="en-US" w:eastAsia="zh-CN"/>
        </w:rPr>
        <w:t>23</w:t>
      </w:r>
      <w:r>
        <w:rPr>
          <w:rFonts w:hint="eastAsia" w:ascii="宋体" w:hAnsi="宋体" w:eastAsia="宋体" w:cs="宋体"/>
          <w:sz w:val="21"/>
          <w:szCs w:val="21"/>
        </w:rPr>
        <w:t>年</w:t>
      </w:r>
      <w:r>
        <w:rPr>
          <w:rFonts w:hint="eastAsia" w:ascii="宋体" w:hAnsi="宋体" w:eastAsia="宋体" w:cs="宋体"/>
          <w:sz w:val="21"/>
          <w:szCs w:val="21"/>
          <w:lang w:val="en-US" w:eastAsia="zh-CN"/>
        </w:rPr>
        <w:t>10</w:t>
      </w:r>
      <w:r>
        <w:rPr>
          <w:rFonts w:hint="eastAsia" w:ascii="宋体" w:hAnsi="宋体" w:eastAsia="宋体" w:cs="宋体"/>
          <w:sz w:val="21"/>
          <w:szCs w:val="21"/>
        </w:rPr>
        <w:t>月</w:t>
      </w:r>
      <w:r>
        <w:rPr>
          <w:rFonts w:hint="eastAsia" w:ascii="宋体" w:hAnsi="宋体" w:eastAsia="宋体" w:cs="宋体"/>
          <w:sz w:val="21"/>
          <w:szCs w:val="21"/>
          <w:lang w:val="en-US" w:eastAsia="zh-CN"/>
        </w:rPr>
        <w:t>27</w:t>
      </w:r>
      <w:r>
        <w:rPr>
          <w:rFonts w:hint="eastAsia" w:ascii="宋体" w:hAnsi="宋体" w:eastAsia="宋体" w:cs="宋体"/>
          <w:sz w:val="21"/>
          <w:szCs w:val="21"/>
        </w:rPr>
        <w:t>日—</w:t>
      </w:r>
      <w:r>
        <w:rPr>
          <w:rFonts w:hint="eastAsia" w:ascii="宋体" w:hAnsi="宋体" w:eastAsia="宋体" w:cs="宋体"/>
          <w:sz w:val="21"/>
          <w:szCs w:val="21"/>
          <w:lang w:val="en-US" w:eastAsia="zh-CN"/>
        </w:rPr>
        <w:t>30</w:t>
      </w:r>
      <w:r>
        <w:rPr>
          <w:rFonts w:hint="eastAsia" w:ascii="宋体" w:hAnsi="宋体" w:eastAsia="宋体" w:cs="宋体"/>
          <w:sz w:val="21"/>
          <w:szCs w:val="21"/>
        </w:rPr>
        <w:t>日在</w:t>
      </w:r>
      <w:r>
        <w:rPr>
          <w:rFonts w:hint="eastAsia" w:ascii="宋体" w:hAnsi="宋体" w:eastAsia="宋体" w:cs="宋体"/>
          <w:sz w:val="21"/>
          <w:szCs w:val="21"/>
          <w:lang w:val="en-US" w:eastAsia="zh-CN"/>
        </w:rPr>
        <w:t>成都市中国西部国际博览城</w:t>
      </w:r>
      <w:r>
        <w:rPr>
          <w:rFonts w:hint="eastAsia" w:ascii="宋体" w:hAnsi="宋体" w:eastAsia="宋体" w:cs="宋体"/>
          <w:sz w:val="21"/>
          <w:szCs w:val="21"/>
        </w:rPr>
        <w:t>举办。依据《中华人民共和国民法典》、《中华人民共和国招投标法》的相关条款和本合同约定，甲乙双方经过友好协商，就“</w:t>
      </w:r>
      <w:r>
        <w:rPr>
          <w:rFonts w:hint="eastAsia" w:ascii="宋体" w:hAnsi="宋体" w:eastAsia="宋体" w:cs="宋体"/>
          <w:sz w:val="21"/>
          <w:szCs w:val="21"/>
          <w:lang w:val="en-US" w:eastAsia="zh-CN"/>
        </w:rPr>
        <w:t>第九届四川农业博览会</w:t>
      </w:r>
      <w:r>
        <w:rPr>
          <w:rFonts w:hint="eastAsia" w:ascii="宋体" w:hAnsi="宋体" w:eastAsia="宋体" w:cs="宋体"/>
          <w:sz w:val="21"/>
          <w:szCs w:val="21"/>
        </w:rPr>
        <w:t>陕西</w:t>
      </w:r>
      <w:r>
        <w:rPr>
          <w:rFonts w:hint="eastAsia" w:ascii="宋体" w:hAnsi="宋体" w:eastAsia="宋体" w:cs="宋体"/>
          <w:sz w:val="21"/>
          <w:szCs w:val="21"/>
          <w:lang w:val="en-US" w:eastAsia="zh-CN"/>
        </w:rPr>
        <w:t>省</w:t>
      </w:r>
      <w:r>
        <w:rPr>
          <w:rFonts w:hint="eastAsia" w:ascii="宋体" w:hAnsi="宋体" w:eastAsia="宋体" w:cs="宋体"/>
          <w:sz w:val="21"/>
          <w:szCs w:val="21"/>
        </w:rPr>
        <w:t>供销馆服务项目”的相关开展事宜，达成如下协议：</w:t>
      </w:r>
    </w:p>
    <w:p>
      <w:pPr>
        <w:keepNext w:val="0"/>
        <w:keepLines w:val="0"/>
        <w:pageBreakBefore w:val="0"/>
        <w:widowControl w:val="0"/>
        <w:kinsoku/>
        <w:wordWrap/>
        <w:overflowPunct/>
        <w:topLinePunct w:val="0"/>
        <w:bidi w:val="0"/>
        <w:adjustRightInd/>
        <w:snapToGrid/>
        <w:spacing w:before="0" w:line="360"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一、时间、地点</w:t>
      </w:r>
    </w:p>
    <w:p>
      <w:pPr>
        <w:keepNext w:val="0"/>
        <w:keepLines w:val="0"/>
        <w:pageBreakBefore w:val="0"/>
        <w:widowControl w:val="0"/>
        <w:kinsoku/>
        <w:wordWrap/>
        <w:overflowPunct/>
        <w:topLinePunct w:val="0"/>
        <w:autoSpaceDE/>
        <w:autoSpaceDN/>
        <w:bidi w:val="0"/>
        <w:adjustRightInd/>
        <w:snapToGrid/>
        <w:spacing w:before="0" w:line="360" w:lineRule="auto"/>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布展时间：2023年10月24日—26日（按组委会要求）；</w:t>
      </w:r>
    </w:p>
    <w:p>
      <w:pPr>
        <w:keepNext w:val="0"/>
        <w:keepLines w:val="0"/>
        <w:pageBreakBefore w:val="0"/>
        <w:widowControl w:val="0"/>
        <w:kinsoku/>
        <w:wordWrap/>
        <w:overflowPunct/>
        <w:topLinePunct w:val="0"/>
        <w:autoSpaceDE/>
        <w:autoSpaceDN/>
        <w:bidi w:val="0"/>
        <w:adjustRightInd/>
        <w:snapToGrid/>
        <w:spacing w:before="0" w:line="360" w:lineRule="auto"/>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展会期间日常服务：2023年10月27日—30日（按组委会要求）；</w:t>
      </w:r>
    </w:p>
    <w:p>
      <w:pPr>
        <w:keepNext w:val="0"/>
        <w:keepLines w:val="0"/>
        <w:pageBreakBefore w:val="0"/>
        <w:widowControl w:val="0"/>
        <w:kinsoku/>
        <w:wordWrap/>
        <w:overflowPunct/>
        <w:topLinePunct w:val="0"/>
        <w:autoSpaceDE/>
        <w:autoSpaceDN/>
        <w:bidi w:val="0"/>
        <w:adjustRightInd/>
        <w:snapToGrid/>
        <w:spacing w:before="0" w:line="360" w:lineRule="auto"/>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撤展时间：2023年10月31日（按组委会要求）；</w:t>
      </w:r>
    </w:p>
    <w:p>
      <w:pPr>
        <w:keepNext w:val="0"/>
        <w:keepLines w:val="0"/>
        <w:pageBreakBefore w:val="0"/>
        <w:widowControl w:val="0"/>
        <w:kinsoku/>
        <w:wordWrap/>
        <w:overflowPunct/>
        <w:topLinePunct w:val="0"/>
        <w:autoSpaceDE/>
        <w:autoSpaceDN/>
        <w:bidi w:val="0"/>
        <w:adjustRightInd/>
        <w:snapToGrid/>
        <w:spacing w:before="0" w:line="360" w:lineRule="auto"/>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展览地点：成都市中国西部国际博览城N302（200㎡）。</w:t>
      </w:r>
    </w:p>
    <w:p>
      <w:pPr>
        <w:spacing w:line="360" w:lineRule="auto"/>
        <w:rPr>
          <w:rFonts w:hint="eastAsia" w:ascii="宋体" w:hAnsi="宋体" w:cs="黑体"/>
          <w:b/>
          <w:bCs/>
          <w:szCs w:val="21"/>
        </w:rPr>
      </w:pPr>
      <w:r>
        <w:rPr>
          <w:rFonts w:hint="eastAsia" w:ascii="宋体" w:hAnsi="宋体" w:cs="黑体"/>
          <w:b/>
          <w:bCs/>
          <w:szCs w:val="21"/>
        </w:rPr>
        <w:t>二、展览服务内容</w:t>
      </w:r>
    </w:p>
    <w:p>
      <w:pPr>
        <w:pStyle w:val="13"/>
        <w:tabs>
          <w:tab w:val="left" w:pos="312"/>
        </w:tabs>
        <w:spacing w:line="360" w:lineRule="auto"/>
        <w:ind w:firstLine="420" w:firstLineChars="200"/>
        <w:rPr>
          <w:rFonts w:hint="eastAsia" w:ascii="宋体" w:hAnsi="宋体" w:cs="仿宋"/>
          <w:szCs w:val="21"/>
        </w:rPr>
      </w:pPr>
      <w:r>
        <w:rPr>
          <w:rFonts w:hint="eastAsia" w:ascii="宋体" w:hAnsi="宋体" w:cs="仿宋"/>
          <w:szCs w:val="21"/>
        </w:rPr>
        <w:t>展览面积</w:t>
      </w:r>
      <w:r>
        <w:rPr>
          <w:rFonts w:hint="eastAsia" w:ascii="宋体" w:hAnsi="宋体" w:cs="仿宋"/>
          <w:szCs w:val="21"/>
          <w:lang w:val="en-US" w:eastAsia="zh-CN"/>
        </w:rPr>
        <w:t>200</w:t>
      </w:r>
      <w:r>
        <w:rPr>
          <w:rFonts w:hint="eastAsia" w:ascii="宋体" w:hAnsi="宋体" w:cs="仿宋"/>
          <w:szCs w:val="21"/>
        </w:rPr>
        <w:t>平方米，主要服务内容包括场地租赁，展台设计、制作、搭建、广告宣传、多媒体设备及内容，报馆，安保，安装，布展，展期用电接驳，场地施工管理，展期服务，拆除，撤馆等。</w:t>
      </w:r>
      <w:bookmarkStart w:id="3" w:name="_GoBack"/>
      <w:bookmarkEnd w:id="3"/>
    </w:p>
    <w:p>
      <w:pPr>
        <w:spacing w:line="360" w:lineRule="auto"/>
        <w:rPr>
          <w:rFonts w:hint="eastAsia" w:ascii="宋体" w:hAnsi="宋体" w:cs="黑体"/>
          <w:b/>
          <w:bCs/>
          <w:szCs w:val="21"/>
        </w:rPr>
      </w:pPr>
      <w:r>
        <w:rPr>
          <w:rFonts w:hint="eastAsia" w:ascii="宋体" w:hAnsi="宋体" w:cs="黑体"/>
          <w:b/>
          <w:bCs/>
          <w:szCs w:val="21"/>
        </w:rPr>
        <w:t>三、展览服务要求</w:t>
      </w:r>
    </w:p>
    <w:p>
      <w:pPr>
        <w:spacing w:line="360" w:lineRule="auto"/>
        <w:ind w:firstLine="420" w:firstLineChars="200"/>
        <w:rPr>
          <w:rFonts w:hint="eastAsia" w:ascii="宋体" w:hAnsi="宋体" w:cs="仿宋"/>
          <w:szCs w:val="21"/>
          <w:lang w:eastAsia="zh-CN"/>
        </w:rPr>
      </w:pPr>
      <w:r>
        <w:rPr>
          <w:rFonts w:hint="eastAsia" w:ascii="宋体" w:hAnsi="宋体" w:cs="仿宋"/>
          <w:szCs w:val="21"/>
        </w:rPr>
        <w:t>1、</w:t>
      </w:r>
      <w:r>
        <w:rPr>
          <w:rFonts w:hint="eastAsia" w:ascii="宋体" w:hAnsi="宋体" w:cs="仿宋"/>
          <w:szCs w:val="21"/>
          <w:lang w:eastAsia="zh-CN"/>
        </w:rPr>
        <w:t>布展要求：</w:t>
      </w:r>
    </w:p>
    <w:p>
      <w:pPr>
        <w:pStyle w:val="13"/>
        <w:tabs>
          <w:tab w:val="left" w:pos="312"/>
        </w:tabs>
        <w:spacing w:line="360" w:lineRule="auto"/>
        <w:ind w:firstLine="420" w:firstLineChars="200"/>
        <w:rPr>
          <w:rFonts w:hint="eastAsia" w:ascii="宋体" w:hAnsi="宋体" w:eastAsia="宋体" w:cs="仿宋"/>
          <w:szCs w:val="21"/>
          <w:lang w:val="en-US" w:eastAsia="zh-CN"/>
        </w:rPr>
      </w:pPr>
      <w:r>
        <w:rPr>
          <w:rFonts w:hint="eastAsia" w:ascii="宋体" w:hAnsi="宋体" w:eastAsia="宋体" w:cs="仿宋"/>
          <w:szCs w:val="21"/>
          <w:lang w:val="en-US" w:eastAsia="zh-CN"/>
        </w:rPr>
        <w:t>（1）乙方按照甲方布展内容及要求在合同规定的时间内完成设计部分和搭建部分，不得以任何理由拖延时间。</w:t>
      </w:r>
    </w:p>
    <w:p>
      <w:pPr>
        <w:pStyle w:val="13"/>
        <w:tabs>
          <w:tab w:val="left" w:pos="312"/>
        </w:tabs>
        <w:spacing w:line="360" w:lineRule="auto"/>
        <w:ind w:firstLine="420" w:firstLineChars="200"/>
        <w:rPr>
          <w:rFonts w:hint="eastAsia" w:ascii="宋体" w:hAnsi="宋体" w:eastAsia="宋体" w:cs="仿宋"/>
          <w:szCs w:val="21"/>
          <w:lang w:val="en-US" w:eastAsia="zh-CN"/>
        </w:rPr>
      </w:pPr>
      <w:r>
        <w:rPr>
          <w:rFonts w:hint="eastAsia" w:ascii="宋体" w:hAnsi="宋体" w:eastAsia="宋体" w:cs="仿宋"/>
          <w:szCs w:val="21"/>
          <w:lang w:val="en-US" w:eastAsia="zh-CN"/>
        </w:rPr>
        <w:t>（2）</w:t>
      </w:r>
      <w:r>
        <w:rPr>
          <w:rFonts w:hint="eastAsia" w:ascii="宋体" w:hAnsi="宋体" w:eastAsia="宋体" w:cs="仿宋"/>
          <w:szCs w:val="21"/>
        </w:rPr>
        <w:t>以安全、牢固、符合设计</w:t>
      </w:r>
      <w:r>
        <w:rPr>
          <w:rFonts w:hint="eastAsia" w:ascii="宋体" w:hAnsi="宋体" w:eastAsia="宋体" w:cs="仿宋"/>
          <w:szCs w:val="21"/>
          <w:lang w:eastAsia="zh-CN"/>
        </w:rPr>
        <w:t>施工要求</w:t>
      </w:r>
      <w:r>
        <w:rPr>
          <w:rFonts w:hint="eastAsia" w:ascii="宋体" w:hAnsi="宋体" w:eastAsia="宋体" w:cs="仿宋"/>
          <w:szCs w:val="21"/>
        </w:rPr>
        <w:t>作为制作质量标准。</w:t>
      </w:r>
    </w:p>
    <w:p>
      <w:pPr>
        <w:pStyle w:val="13"/>
        <w:tabs>
          <w:tab w:val="left" w:pos="312"/>
        </w:tabs>
        <w:spacing w:line="360" w:lineRule="auto"/>
        <w:ind w:firstLine="420" w:firstLineChars="200"/>
        <w:rPr>
          <w:rFonts w:hint="eastAsia" w:ascii="宋体" w:hAnsi="宋体" w:eastAsia="宋体" w:cs="仿宋"/>
          <w:szCs w:val="21"/>
          <w:lang w:eastAsia="zh-CN"/>
        </w:rPr>
      </w:pPr>
      <w:r>
        <w:rPr>
          <w:rFonts w:hint="eastAsia" w:ascii="宋体" w:hAnsi="宋体" w:eastAsia="宋体" w:cs="仿宋"/>
          <w:szCs w:val="21"/>
          <w:lang w:val="en-US" w:eastAsia="zh-CN"/>
        </w:rPr>
        <w:t>（3）</w:t>
      </w:r>
      <w:r>
        <w:rPr>
          <w:rFonts w:hint="eastAsia" w:ascii="宋体" w:hAnsi="宋体" w:eastAsia="宋体" w:cs="仿宋"/>
          <w:szCs w:val="21"/>
        </w:rPr>
        <w:t>甲方中途验收进度质量，乙方应指派项目经理到场积极配合</w:t>
      </w:r>
      <w:r>
        <w:rPr>
          <w:rFonts w:hint="eastAsia" w:ascii="宋体" w:hAnsi="宋体" w:eastAsia="宋体" w:cs="仿宋"/>
          <w:szCs w:val="21"/>
          <w:lang w:eastAsia="zh-CN"/>
        </w:rPr>
        <w:t>。</w:t>
      </w:r>
      <w:r>
        <w:rPr>
          <w:rFonts w:hint="eastAsia" w:ascii="宋体" w:hAnsi="宋体" w:eastAsia="宋体" w:cs="仿宋"/>
          <w:szCs w:val="21"/>
        </w:rPr>
        <w:t>不方便现场验收的，</w:t>
      </w:r>
      <w:r>
        <w:rPr>
          <w:rFonts w:hint="eastAsia" w:ascii="宋体" w:hAnsi="宋体" w:eastAsia="宋体" w:cs="仿宋"/>
          <w:szCs w:val="21"/>
          <w:lang w:eastAsia="zh-CN"/>
        </w:rPr>
        <w:t>乙方</w:t>
      </w:r>
      <w:r>
        <w:rPr>
          <w:rFonts w:hint="eastAsia" w:ascii="宋体" w:hAnsi="宋体" w:eastAsia="宋体" w:cs="仿宋"/>
          <w:szCs w:val="21"/>
        </w:rPr>
        <w:t>可用数码照片按时传送</w:t>
      </w:r>
      <w:r>
        <w:rPr>
          <w:rFonts w:hint="eastAsia" w:ascii="宋体" w:hAnsi="宋体" w:eastAsia="宋体" w:cs="仿宋"/>
          <w:szCs w:val="21"/>
          <w:lang w:eastAsia="zh-CN"/>
        </w:rPr>
        <w:t>制作</w:t>
      </w:r>
      <w:r>
        <w:rPr>
          <w:rFonts w:hint="eastAsia" w:ascii="宋体" w:hAnsi="宋体" w:eastAsia="宋体" w:cs="仿宋"/>
          <w:szCs w:val="21"/>
        </w:rPr>
        <w:t>过程或启动工厂的视频连接在线查看，保证甲</w:t>
      </w:r>
      <w:r>
        <w:rPr>
          <w:rFonts w:hint="eastAsia" w:ascii="宋体" w:hAnsi="宋体" w:eastAsia="宋体" w:cs="宋体"/>
          <w:spacing w:val="-5"/>
          <w:sz w:val="21"/>
          <w:szCs w:val="21"/>
        </w:rPr>
        <w:t>方监控工期进度。</w:t>
      </w:r>
    </w:p>
    <w:p>
      <w:pPr>
        <w:pStyle w:val="13"/>
        <w:tabs>
          <w:tab w:val="left" w:pos="312"/>
        </w:tabs>
        <w:spacing w:line="360" w:lineRule="auto"/>
        <w:ind w:firstLine="420" w:firstLineChars="200"/>
        <w:rPr>
          <w:rFonts w:hint="eastAsia" w:ascii="宋体" w:hAnsi="宋体" w:eastAsia="宋体" w:cs="仿宋"/>
          <w:szCs w:val="21"/>
          <w:lang w:eastAsia="zh-TW"/>
        </w:rPr>
      </w:pPr>
      <w:r>
        <w:rPr>
          <w:rFonts w:hint="eastAsia" w:ascii="宋体" w:hAnsi="宋体" w:eastAsia="宋体" w:cs="仿宋"/>
          <w:szCs w:val="21"/>
          <w:lang w:val="en-US" w:eastAsia="zh-CN"/>
        </w:rPr>
        <w:t>（4）乙方</w:t>
      </w:r>
      <w:r>
        <w:rPr>
          <w:rFonts w:hint="eastAsia" w:ascii="宋体" w:hAnsi="宋体" w:eastAsia="宋体" w:cs="仿宋"/>
          <w:szCs w:val="21"/>
          <w:lang w:eastAsia="zh-CN"/>
        </w:rPr>
        <w:t>设计</w:t>
      </w:r>
      <w:r>
        <w:rPr>
          <w:rFonts w:hint="eastAsia" w:ascii="宋体" w:hAnsi="宋体" w:eastAsia="宋体" w:cs="仿宋"/>
          <w:szCs w:val="21"/>
        </w:rPr>
        <w:t>布展搭建</w:t>
      </w:r>
      <w:r>
        <w:rPr>
          <w:rFonts w:hint="eastAsia" w:ascii="宋体" w:hAnsi="宋体" w:eastAsia="宋体" w:cs="仿宋"/>
          <w:szCs w:val="21"/>
          <w:lang w:eastAsia="zh-CN"/>
        </w:rPr>
        <w:t>的成品</w:t>
      </w:r>
      <w:r>
        <w:rPr>
          <w:rFonts w:hint="eastAsia" w:ascii="宋体" w:hAnsi="宋体" w:eastAsia="宋体" w:cs="仿宋"/>
          <w:szCs w:val="21"/>
        </w:rPr>
        <w:t>，</w:t>
      </w:r>
      <w:r>
        <w:rPr>
          <w:rFonts w:hint="eastAsia" w:ascii="宋体" w:hAnsi="宋体" w:eastAsia="宋体" w:cs="仿宋"/>
          <w:szCs w:val="21"/>
          <w:lang w:val="en-US" w:eastAsia="zh-CN"/>
        </w:rPr>
        <w:t>保证甲方在使用成交服务时不承担任何涉及知识产权的法律诉讼责任。</w:t>
      </w:r>
    </w:p>
    <w:p>
      <w:pPr>
        <w:spacing w:line="360" w:lineRule="auto"/>
        <w:ind w:firstLine="420" w:firstLineChars="200"/>
        <w:rPr>
          <w:rFonts w:hint="eastAsia" w:ascii="宋体" w:hAnsi="宋体" w:eastAsia="宋体" w:cs="仿宋"/>
          <w:szCs w:val="21"/>
          <w:lang w:eastAsia="zh-CN"/>
        </w:rPr>
      </w:pPr>
      <w:r>
        <w:rPr>
          <w:rFonts w:hint="eastAsia" w:ascii="宋体" w:hAnsi="宋体" w:cs="仿宋"/>
          <w:szCs w:val="21"/>
          <w:lang w:val="en-US" w:eastAsia="zh-CN"/>
        </w:rPr>
        <w:t>2、</w:t>
      </w:r>
      <w:r>
        <w:rPr>
          <w:rFonts w:hint="eastAsia" w:ascii="宋体" w:hAnsi="宋体" w:cs="仿宋"/>
          <w:szCs w:val="21"/>
        </w:rPr>
        <w:t>安保要求</w:t>
      </w:r>
      <w:r>
        <w:rPr>
          <w:rFonts w:hint="eastAsia" w:ascii="宋体" w:hAnsi="宋体" w:cs="仿宋"/>
          <w:szCs w:val="21"/>
          <w:lang w:eastAsia="zh-CN"/>
        </w:rPr>
        <w:t>：</w:t>
      </w:r>
    </w:p>
    <w:p>
      <w:pPr>
        <w:spacing w:line="360" w:lineRule="auto"/>
        <w:ind w:firstLine="420" w:firstLineChars="200"/>
        <w:rPr>
          <w:rFonts w:hint="eastAsia" w:ascii="宋体" w:hAnsi="宋体" w:cs="仿宋"/>
          <w:szCs w:val="21"/>
        </w:rPr>
      </w:pPr>
      <w:r>
        <w:rPr>
          <w:rFonts w:hint="eastAsia" w:ascii="宋体" w:hAnsi="宋体" w:cs="仿宋"/>
          <w:szCs w:val="21"/>
        </w:rPr>
        <w:t>负责布展、搭建、开展、撤展期间施工、用电、展品、人员(包括观众)等与展台相关事宜安全。如发生安全问题或人员伤亡，由</w:t>
      </w:r>
      <w:r>
        <w:rPr>
          <w:rFonts w:hint="eastAsia" w:ascii="宋体" w:hAnsi="宋体" w:cs="仿宋"/>
          <w:szCs w:val="21"/>
          <w:lang w:eastAsia="zh-CN"/>
        </w:rPr>
        <w:t>乙方</w:t>
      </w:r>
      <w:r>
        <w:rPr>
          <w:rFonts w:hint="eastAsia" w:ascii="宋体" w:hAnsi="宋体" w:cs="仿宋"/>
          <w:szCs w:val="21"/>
        </w:rPr>
        <w:t>承担全部责任，</w:t>
      </w:r>
      <w:r>
        <w:rPr>
          <w:rFonts w:hint="eastAsia" w:ascii="宋体" w:hAnsi="宋体" w:cs="仿宋"/>
          <w:szCs w:val="21"/>
          <w:lang w:eastAsia="zh-CN"/>
        </w:rPr>
        <w:t>甲方</w:t>
      </w:r>
      <w:r>
        <w:rPr>
          <w:rFonts w:hint="eastAsia" w:ascii="宋体" w:hAnsi="宋体" w:cs="仿宋"/>
          <w:szCs w:val="21"/>
        </w:rPr>
        <w:t>不承担任何责任。</w:t>
      </w:r>
    </w:p>
    <w:p>
      <w:pPr>
        <w:spacing w:line="360" w:lineRule="auto"/>
        <w:ind w:firstLine="420" w:firstLineChars="200"/>
        <w:rPr>
          <w:rFonts w:hint="eastAsia" w:ascii="宋体" w:hAnsi="宋体" w:eastAsia="宋体" w:cs="仿宋"/>
          <w:szCs w:val="21"/>
          <w:lang w:eastAsia="zh-CN"/>
        </w:rPr>
      </w:pPr>
      <w:r>
        <w:rPr>
          <w:rFonts w:hint="eastAsia" w:ascii="宋体" w:hAnsi="宋体" w:cs="仿宋"/>
          <w:szCs w:val="21"/>
          <w:lang w:val="en-US" w:eastAsia="zh-CN"/>
        </w:rPr>
        <w:t>3</w:t>
      </w:r>
      <w:r>
        <w:rPr>
          <w:rFonts w:hint="eastAsia" w:ascii="宋体" w:hAnsi="宋体" w:cs="仿宋"/>
          <w:szCs w:val="21"/>
        </w:rPr>
        <w:t>、工作人员要求</w:t>
      </w:r>
      <w:r>
        <w:rPr>
          <w:rFonts w:hint="eastAsia" w:ascii="宋体" w:hAnsi="宋体" w:cs="仿宋"/>
          <w:szCs w:val="21"/>
          <w:lang w:eastAsia="zh-CN"/>
        </w:rPr>
        <w:t>：</w:t>
      </w:r>
    </w:p>
    <w:p>
      <w:pPr>
        <w:spacing w:line="360" w:lineRule="auto"/>
        <w:ind w:firstLine="420" w:firstLineChars="200"/>
        <w:rPr>
          <w:rFonts w:hint="eastAsia" w:ascii="宋体" w:hAnsi="宋体" w:cs="仿宋"/>
          <w:szCs w:val="21"/>
        </w:rPr>
      </w:pPr>
      <w:r>
        <w:rPr>
          <w:rFonts w:hint="eastAsia" w:ascii="宋体" w:hAnsi="宋体" w:cs="仿宋"/>
          <w:szCs w:val="21"/>
        </w:rPr>
        <w:t>展会期间每日在展会公共部分活动的工作人员负责活动区的安全、卫生、设备运转。</w:t>
      </w:r>
    </w:p>
    <w:p>
      <w:pPr>
        <w:spacing w:line="360" w:lineRule="auto"/>
        <w:ind w:firstLine="420" w:firstLineChars="200"/>
        <w:rPr>
          <w:rFonts w:hint="eastAsia" w:ascii="宋体" w:hAnsi="宋体" w:cs="仿宋"/>
          <w:szCs w:val="21"/>
        </w:rPr>
      </w:pPr>
      <w:r>
        <w:rPr>
          <w:rFonts w:hint="eastAsia" w:ascii="宋体" w:hAnsi="宋体" w:cs="仿宋"/>
          <w:szCs w:val="21"/>
          <w:lang w:val="en-US" w:eastAsia="zh-CN"/>
        </w:rPr>
        <w:t>4</w:t>
      </w:r>
      <w:r>
        <w:rPr>
          <w:rFonts w:hint="eastAsia" w:ascii="宋体" w:hAnsi="宋体" w:cs="仿宋"/>
          <w:szCs w:val="21"/>
        </w:rPr>
        <w:t>、展会服务要求：</w:t>
      </w:r>
    </w:p>
    <w:p>
      <w:pPr>
        <w:pStyle w:val="13"/>
        <w:spacing w:line="360" w:lineRule="auto"/>
        <w:ind w:firstLine="420" w:firstLineChars="200"/>
        <w:rPr>
          <w:rFonts w:ascii="宋体" w:hAnsi="宋体" w:cs="仿宋"/>
          <w:szCs w:val="21"/>
        </w:rPr>
      </w:pPr>
      <w:r>
        <w:rPr>
          <w:rFonts w:hint="eastAsia" w:ascii="宋体" w:hAnsi="宋体" w:cs="仿宋"/>
          <w:szCs w:val="21"/>
        </w:rPr>
        <w:t>按照组委会《参展须知》要求对接报馆、布展及撤展事宜，支付搭建、布展</w:t>
      </w:r>
      <w:r>
        <w:rPr>
          <w:rFonts w:hint="eastAsia" w:ascii="宋体" w:hAnsi="宋体" w:cs="仿宋"/>
          <w:szCs w:val="21"/>
          <w:lang w:eastAsia="zh-CN"/>
        </w:rPr>
        <w:t>、撤展等</w:t>
      </w:r>
      <w:r>
        <w:rPr>
          <w:rFonts w:hint="eastAsia" w:ascii="宋体" w:hAnsi="宋体" w:cs="仿宋"/>
          <w:szCs w:val="21"/>
        </w:rPr>
        <w:t>所需费用，按时撤展，确保施工安全</w:t>
      </w:r>
      <w:r>
        <w:rPr>
          <w:rFonts w:hint="eastAsia" w:ascii="宋体" w:hAnsi="宋体" w:cs="仿宋"/>
          <w:szCs w:val="21"/>
          <w:lang w:eastAsia="zh-CN"/>
        </w:rPr>
        <w:t>；</w:t>
      </w:r>
      <w:r>
        <w:rPr>
          <w:rFonts w:hint="eastAsia" w:ascii="宋体" w:hAnsi="宋体" w:cs="仿宋"/>
          <w:szCs w:val="21"/>
        </w:rPr>
        <w:t>配合做好甲方组织的</w:t>
      </w:r>
      <w:r>
        <w:rPr>
          <w:rFonts w:hint="eastAsia" w:ascii="宋体" w:hAnsi="宋体" w:cs="仿宋"/>
          <w:szCs w:val="21"/>
          <w:lang w:eastAsia="zh-CN"/>
        </w:rPr>
        <w:t>本</w:t>
      </w:r>
      <w:r>
        <w:rPr>
          <w:rFonts w:hint="eastAsia" w:ascii="宋体" w:hAnsi="宋体" w:cs="仿宋"/>
          <w:szCs w:val="21"/>
        </w:rPr>
        <w:t>项目履约验收工作，直到验收合格</w:t>
      </w:r>
      <w:r>
        <w:rPr>
          <w:rFonts w:hint="eastAsia" w:ascii="宋体" w:hAnsi="宋体" w:cs="仿宋"/>
          <w:szCs w:val="21"/>
          <w:lang w:eastAsia="zh-CN"/>
        </w:rPr>
        <w:t>；</w:t>
      </w:r>
      <w:r>
        <w:rPr>
          <w:rFonts w:hint="eastAsia" w:ascii="宋体" w:hAnsi="宋体" w:cs="仿宋"/>
          <w:szCs w:val="21"/>
        </w:rPr>
        <w:t>为参会单位提供与参会相关的服务，配合完成其他参会相关工作。</w:t>
      </w:r>
    </w:p>
    <w:p>
      <w:pPr>
        <w:spacing w:line="360" w:lineRule="auto"/>
        <w:rPr>
          <w:rFonts w:hint="eastAsia" w:ascii="宋体" w:hAnsi="宋体" w:cs="黑体"/>
          <w:b/>
          <w:bCs/>
          <w:szCs w:val="21"/>
        </w:rPr>
      </w:pPr>
      <w:r>
        <w:rPr>
          <w:rFonts w:hint="eastAsia" w:ascii="宋体" w:hAnsi="宋体" w:cs="黑体"/>
          <w:b/>
          <w:bCs/>
          <w:szCs w:val="21"/>
        </w:rPr>
        <w:t>四、合同价款及支付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项目合同价款包含场地租赁、展台设计、制作、搭建、广告宣传、多媒体设备及内容、多媒体控制技术人员工资、报馆、安保、安装、布展、展期用电接驳、施工管理费、场地施工延时加班费、展期服务、拆除、撤馆等所有搭建相关费用，以及布展与展会期间服务所产生的一切费用，合同实施时不再另行追加其他任何费用。</w:t>
      </w:r>
    </w:p>
    <w:p>
      <w:pPr>
        <w:spacing w:line="360" w:lineRule="auto"/>
        <w:ind w:firstLine="420" w:firstLineChars="200"/>
        <w:rPr>
          <w:rFonts w:hint="eastAsia" w:ascii="宋体" w:hAnsi="宋体" w:cs="仿宋"/>
          <w:szCs w:val="21"/>
        </w:rPr>
      </w:pPr>
      <w:r>
        <w:rPr>
          <w:rFonts w:hint="eastAsia" w:ascii="宋体" w:hAnsi="宋体" w:cs="仿宋"/>
          <w:szCs w:val="21"/>
        </w:rPr>
        <w:t>本合同总费用为人民币</w:t>
      </w:r>
      <w:r>
        <w:rPr>
          <w:rFonts w:hint="eastAsia" w:ascii="宋体" w:hAnsi="宋体" w:cs="仿宋"/>
          <w:szCs w:val="21"/>
          <w:u w:val="single"/>
        </w:rPr>
        <w:t>大写：              （小写</w:t>
      </w:r>
      <w:r>
        <w:rPr>
          <w:rFonts w:hint="eastAsia" w:ascii="宋体" w:hAnsi="宋体" w:cs="仿宋"/>
          <w:szCs w:val="21"/>
          <w:u w:val="single"/>
          <w:lang w:eastAsia="zh-CN"/>
        </w:rPr>
        <w:t>：</w:t>
      </w:r>
      <w:r>
        <w:rPr>
          <w:rFonts w:hint="eastAsia" w:ascii="宋体" w:hAnsi="宋体" w:cs="仿宋"/>
          <w:szCs w:val="21"/>
          <w:u w:val="single"/>
        </w:rPr>
        <w:t xml:space="preserve">      ）</w:t>
      </w:r>
      <w:r>
        <w:rPr>
          <w:rFonts w:hint="eastAsia" w:ascii="宋体" w:hAnsi="宋体" w:cs="仿宋"/>
          <w:szCs w:val="21"/>
        </w:rPr>
        <w:t>，具体内容见附件（</w:t>
      </w:r>
      <w:r>
        <w:rPr>
          <w:rFonts w:hint="eastAsia" w:ascii="宋体" w:hAnsi="宋体" w:eastAsia="宋体" w:cs="宋体"/>
          <w:sz w:val="21"/>
          <w:szCs w:val="21"/>
          <w:lang w:eastAsia="zh-CN"/>
        </w:rPr>
        <w:t>第九届四川农业博览会陕西省供销馆服务项目</w:t>
      </w:r>
      <w:r>
        <w:rPr>
          <w:rFonts w:hint="eastAsia" w:ascii="宋体" w:hAnsi="宋体" w:cs="仿宋"/>
          <w:szCs w:val="21"/>
        </w:rPr>
        <w:t>费用表）。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sz w:val="21"/>
          <w:szCs w:val="21"/>
          <w:highlight w:val="none"/>
          <w:u w:val="none"/>
          <w:lang w:val="en-US" w:eastAsia="zh-CN"/>
        </w:rPr>
      </w:pPr>
      <w:r>
        <w:rPr>
          <w:rFonts w:hint="eastAsia" w:ascii="宋体" w:hAnsi="宋体" w:eastAsia="宋体" w:cs="宋体"/>
          <w:bCs/>
          <w:sz w:val="21"/>
          <w:szCs w:val="21"/>
          <w:highlight w:val="none"/>
          <w:lang w:val="en-US" w:eastAsia="zh-CN"/>
        </w:rPr>
        <w:t>第一笔：双方签订合同后15日内，甲方向乙方支付全额展位费及搭建费的60%作为</w:t>
      </w:r>
      <w:r>
        <w:rPr>
          <w:rFonts w:hint="eastAsia" w:ascii="宋体" w:hAnsi="宋体" w:eastAsia="宋体" w:cs="宋体"/>
          <w:b w:val="0"/>
          <w:bCs/>
          <w:sz w:val="21"/>
          <w:szCs w:val="21"/>
          <w:highlight w:val="none"/>
          <w:u w:val="none"/>
          <w:lang w:val="en-US" w:eastAsia="zh-CN"/>
        </w:rPr>
        <w:t>预付款</w:t>
      </w:r>
      <w:r>
        <w:rPr>
          <w:rFonts w:hint="eastAsia" w:ascii="宋体" w:hAnsi="宋体" w:eastAsia="宋体" w:cs="宋体"/>
          <w:bCs/>
          <w:sz w:val="21"/>
          <w:szCs w:val="21"/>
          <w:highlight w:val="none"/>
          <w:lang w:val="en-US" w:eastAsia="zh-CN"/>
        </w:rPr>
        <w:t>，即</w:t>
      </w:r>
      <w:r>
        <w:rPr>
          <w:rFonts w:hint="eastAsia" w:ascii="宋体" w:hAnsi="宋体" w:cs="仿宋"/>
          <w:szCs w:val="21"/>
          <w:highlight w:val="none"/>
          <w:u w:val="single"/>
        </w:rPr>
        <w:t>大写：              （小写</w:t>
      </w:r>
      <w:r>
        <w:rPr>
          <w:rFonts w:hint="eastAsia" w:ascii="宋体" w:hAnsi="宋体" w:cs="仿宋"/>
          <w:szCs w:val="21"/>
          <w:highlight w:val="none"/>
          <w:u w:val="single"/>
          <w:lang w:eastAsia="zh-CN"/>
        </w:rPr>
        <w:t>：</w:t>
      </w:r>
      <w:r>
        <w:rPr>
          <w:rFonts w:hint="eastAsia" w:ascii="宋体" w:hAnsi="宋体" w:cs="仿宋"/>
          <w:szCs w:val="21"/>
          <w:highlight w:val="none"/>
          <w:u w:val="single"/>
        </w:rPr>
        <w:t xml:space="preserve">      ）</w:t>
      </w:r>
      <w:r>
        <w:rPr>
          <w:rFonts w:hint="eastAsia" w:ascii="宋体" w:hAnsi="宋体" w:eastAsia="宋体" w:cs="宋体"/>
          <w:b w:val="0"/>
          <w:bCs/>
          <w:sz w:val="21"/>
          <w:szCs w:val="21"/>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Cs/>
          <w:sz w:val="21"/>
          <w:szCs w:val="21"/>
          <w:highlight w:val="none"/>
          <w:lang w:eastAsia="zh-TW"/>
        </w:rPr>
      </w:pPr>
      <w:r>
        <w:rPr>
          <w:rFonts w:hint="eastAsia" w:ascii="宋体" w:hAnsi="宋体" w:eastAsia="宋体" w:cs="宋体"/>
          <w:bCs/>
          <w:sz w:val="21"/>
          <w:szCs w:val="21"/>
          <w:highlight w:val="none"/>
          <w:lang w:val="en-US" w:eastAsia="zh-CN"/>
        </w:rPr>
        <w:t>第二笔：</w:t>
      </w:r>
      <w:r>
        <w:rPr>
          <w:rFonts w:hint="eastAsia" w:ascii="宋体" w:hAnsi="宋体" w:cs="仿宋"/>
          <w:szCs w:val="21"/>
          <w:highlight w:val="none"/>
        </w:rPr>
        <w:t>本合同</w:t>
      </w:r>
      <w:r>
        <w:rPr>
          <w:rFonts w:hint="eastAsia" w:ascii="宋体" w:hAnsi="宋体" w:cs="仿宋"/>
          <w:szCs w:val="21"/>
          <w:highlight w:val="none"/>
          <w:lang w:eastAsia="zh-CN"/>
        </w:rPr>
        <w:t>项下</w:t>
      </w:r>
      <w:r>
        <w:rPr>
          <w:rFonts w:hint="eastAsia" w:ascii="宋体" w:hAnsi="宋体" w:cs="仿宋"/>
          <w:szCs w:val="21"/>
          <w:highlight w:val="none"/>
        </w:rPr>
        <w:t>所有服务验收合格后</w:t>
      </w:r>
      <w:r>
        <w:rPr>
          <w:rFonts w:hint="eastAsia" w:ascii="宋体" w:hAnsi="宋体" w:eastAsia="宋体" w:cs="宋体"/>
          <w:sz w:val="21"/>
          <w:szCs w:val="21"/>
          <w:highlight w:val="none"/>
          <w:lang w:val="en-US" w:eastAsia="zh-CN"/>
        </w:rPr>
        <w:t>30</w:t>
      </w:r>
      <w:r>
        <w:rPr>
          <w:rFonts w:hint="eastAsia" w:ascii="宋体" w:hAnsi="宋体" w:eastAsia="宋体" w:cs="宋体"/>
          <w:sz w:val="21"/>
          <w:szCs w:val="21"/>
          <w:highlight w:val="none"/>
        </w:rPr>
        <w:t>个工作日内，乙方向甲方出具全额发票</w:t>
      </w:r>
      <w:r>
        <w:rPr>
          <w:rFonts w:hint="eastAsia" w:ascii="宋体" w:hAnsi="宋体" w:eastAsia="宋体" w:cs="宋体"/>
          <w:sz w:val="21"/>
          <w:szCs w:val="21"/>
          <w:highlight w:val="none"/>
          <w:lang w:eastAsia="zh-CN"/>
        </w:rPr>
        <w:t>，</w:t>
      </w:r>
      <w:r>
        <w:rPr>
          <w:rFonts w:hint="eastAsia" w:ascii="宋体" w:hAnsi="宋体" w:eastAsia="宋体" w:cs="宋体"/>
          <w:bCs/>
          <w:sz w:val="21"/>
          <w:szCs w:val="21"/>
          <w:highlight w:val="none"/>
          <w:lang w:val="en-US" w:eastAsia="zh-CN"/>
        </w:rPr>
        <w:t>甲方向乙方支付剩余搭建费的40%</w:t>
      </w:r>
      <w:r>
        <w:rPr>
          <w:rFonts w:hint="eastAsia" w:ascii="宋体" w:hAnsi="宋体" w:eastAsia="宋体" w:cs="宋体"/>
          <w:sz w:val="21"/>
          <w:szCs w:val="21"/>
          <w:highlight w:val="none"/>
          <w:lang w:val="en-US" w:eastAsia="zh-CN"/>
        </w:rPr>
        <w:t>尾款</w:t>
      </w:r>
      <w:r>
        <w:rPr>
          <w:rFonts w:hint="eastAsia" w:ascii="宋体" w:hAnsi="宋体" w:eastAsia="宋体" w:cs="宋体"/>
          <w:bCs/>
          <w:sz w:val="21"/>
          <w:szCs w:val="21"/>
          <w:highlight w:val="none"/>
          <w:lang w:val="en-US" w:eastAsia="zh-CN"/>
        </w:rPr>
        <w:t>，即</w:t>
      </w:r>
      <w:r>
        <w:rPr>
          <w:rFonts w:hint="eastAsia" w:ascii="宋体" w:hAnsi="宋体" w:cs="仿宋"/>
          <w:szCs w:val="21"/>
          <w:highlight w:val="none"/>
          <w:u w:val="single"/>
        </w:rPr>
        <w:t>大写：              （小写</w:t>
      </w:r>
      <w:r>
        <w:rPr>
          <w:rFonts w:hint="eastAsia" w:ascii="宋体" w:hAnsi="宋体" w:cs="仿宋"/>
          <w:szCs w:val="21"/>
          <w:highlight w:val="none"/>
          <w:u w:val="single"/>
          <w:lang w:eastAsia="zh-CN"/>
        </w:rPr>
        <w:t>：</w:t>
      </w:r>
      <w:r>
        <w:rPr>
          <w:rFonts w:hint="eastAsia" w:ascii="宋体" w:hAnsi="宋体" w:cs="仿宋"/>
          <w:szCs w:val="21"/>
          <w:highlight w:val="none"/>
          <w:u w:val="single"/>
        </w:rPr>
        <w:t xml:space="preserve">      ）</w:t>
      </w:r>
      <w:r>
        <w:rPr>
          <w:rFonts w:hint="eastAsia" w:ascii="宋体" w:hAnsi="宋体" w:eastAsia="宋体" w:cs="宋体"/>
          <w:sz w:val="21"/>
          <w:szCs w:val="21"/>
          <w:highlight w:val="none"/>
          <w:lang w:val="en-US" w:eastAsia="zh-CN"/>
        </w:rPr>
        <w:t>。</w:t>
      </w:r>
    </w:p>
    <w:p>
      <w:pPr>
        <w:spacing w:line="360" w:lineRule="auto"/>
        <w:ind w:firstLine="640"/>
        <w:rPr>
          <w:rFonts w:hint="eastAsia" w:ascii="宋体" w:hAnsi="宋体" w:cs="仿宋"/>
          <w:szCs w:val="21"/>
          <w:u w:val="single"/>
        </w:rPr>
      </w:pPr>
      <w:r>
        <w:rPr>
          <w:rFonts w:hint="eastAsia" w:ascii="宋体" w:hAnsi="宋体" w:cs="仿宋"/>
          <w:szCs w:val="21"/>
        </w:rPr>
        <w:t>乙方单位信息：</w:t>
      </w:r>
      <w:r>
        <w:rPr>
          <w:rFonts w:hint="eastAsia" w:ascii="宋体" w:hAnsi="宋体" w:cs="仿宋"/>
          <w:szCs w:val="21"/>
          <w:u w:val="single"/>
        </w:rPr>
        <w:t xml:space="preserve">                                         </w:t>
      </w:r>
    </w:p>
    <w:p>
      <w:pPr>
        <w:spacing w:line="360" w:lineRule="auto"/>
        <w:ind w:firstLine="640"/>
        <w:rPr>
          <w:rFonts w:hint="eastAsia" w:ascii="宋体" w:hAnsi="宋体" w:cs="仿宋"/>
          <w:szCs w:val="21"/>
        </w:rPr>
      </w:pPr>
      <w:r>
        <w:rPr>
          <w:rFonts w:hint="eastAsia" w:ascii="宋体" w:hAnsi="宋体" w:cs="仿宋"/>
          <w:szCs w:val="21"/>
        </w:rPr>
        <w:t>单位名称：</w:t>
      </w:r>
      <w:r>
        <w:rPr>
          <w:rFonts w:hint="eastAsia" w:ascii="宋体" w:hAnsi="宋体" w:cs="仿宋"/>
          <w:szCs w:val="21"/>
          <w:u w:val="single"/>
        </w:rPr>
        <w:t xml:space="preserve">                                             </w:t>
      </w:r>
    </w:p>
    <w:p>
      <w:pPr>
        <w:spacing w:line="360" w:lineRule="auto"/>
        <w:ind w:firstLine="640"/>
        <w:rPr>
          <w:rFonts w:hint="eastAsia" w:ascii="宋体" w:hAnsi="宋体" w:cs="仿宋"/>
          <w:szCs w:val="21"/>
        </w:rPr>
      </w:pPr>
      <w:r>
        <w:rPr>
          <w:rFonts w:hint="eastAsia" w:ascii="宋体" w:hAnsi="宋体" w:cs="仿宋"/>
          <w:szCs w:val="21"/>
        </w:rPr>
        <w:t>开 户 行：</w:t>
      </w:r>
      <w:r>
        <w:rPr>
          <w:rFonts w:hint="eastAsia" w:ascii="宋体" w:hAnsi="宋体" w:cs="仿宋"/>
          <w:szCs w:val="21"/>
          <w:u w:val="single"/>
        </w:rPr>
        <w:t xml:space="preserve">                                             </w:t>
      </w:r>
    </w:p>
    <w:p>
      <w:pPr>
        <w:spacing w:line="360" w:lineRule="auto"/>
        <w:ind w:firstLine="640"/>
        <w:rPr>
          <w:rFonts w:hint="eastAsia" w:ascii="宋体" w:hAnsi="宋体" w:cs="仿宋"/>
          <w:szCs w:val="21"/>
        </w:rPr>
      </w:pPr>
      <w:r>
        <w:rPr>
          <w:rFonts w:hint="eastAsia" w:ascii="宋体" w:hAnsi="宋体" w:cs="仿宋"/>
          <w:szCs w:val="21"/>
        </w:rPr>
        <w:t>帐    号：</w:t>
      </w:r>
      <w:r>
        <w:rPr>
          <w:rFonts w:hint="eastAsia" w:ascii="宋体" w:hAnsi="宋体" w:cs="仿宋"/>
          <w:szCs w:val="21"/>
          <w:u w:val="single"/>
        </w:rPr>
        <w:t xml:space="preserve">                                             </w:t>
      </w:r>
    </w:p>
    <w:p>
      <w:pPr>
        <w:spacing w:line="360" w:lineRule="auto"/>
        <w:rPr>
          <w:rFonts w:hint="eastAsia" w:ascii="宋体" w:hAnsi="宋体" w:eastAsia="宋体" w:cs="黑体"/>
          <w:b/>
          <w:bCs/>
          <w:szCs w:val="21"/>
        </w:rPr>
      </w:pPr>
      <w:r>
        <w:rPr>
          <w:rFonts w:hint="eastAsia" w:ascii="宋体" w:hAnsi="宋体" w:eastAsia="宋体" w:cs="黑体"/>
          <w:b/>
          <w:bCs/>
          <w:szCs w:val="21"/>
          <w:lang w:eastAsia="zh-CN"/>
        </w:rPr>
        <w:t>五</w:t>
      </w:r>
      <w:r>
        <w:rPr>
          <w:rFonts w:hint="eastAsia" w:ascii="宋体" w:hAnsi="宋体" w:eastAsia="宋体" w:cs="黑体"/>
          <w:b/>
          <w:bCs/>
          <w:szCs w:val="21"/>
        </w:rPr>
        <w:t>、双方责任及义务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rPr>
        <w:t>甲方应按合同</w:t>
      </w:r>
      <w:r>
        <w:rPr>
          <w:rFonts w:hint="eastAsia" w:ascii="宋体" w:hAnsi="宋体" w:eastAsia="宋体" w:cs="宋体"/>
          <w:sz w:val="21"/>
          <w:szCs w:val="21"/>
          <w:lang w:eastAsia="zh-CN"/>
        </w:rPr>
        <w:t>支付</w:t>
      </w:r>
      <w:r>
        <w:rPr>
          <w:rFonts w:hint="eastAsia" w:ascii="宋体" w:hAnsi="宋体" w:eastAsia="宋体" w:cs="宋体"/>
          <w:sz w:val="21"/>
          <w:szCs w:val="21"/>
        </w:rPr>
        <w:t>条款按时付清款项。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2、甲方必须确保合同项目的展位号、展位面积的准确性。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3、验收合格以双方确认的最终图纸为验收标准。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4、合同签订后进场搭建前</w:t>
      </w:r>
      <w:r>
        <w:rPr>
          <w:rFonts w:hint="eastAsia" w:ascii="宋体" w:hAnsi="宋体" w:eastAsia="宋体" w:cs="宋体"/>
          <w:sz w:val="21"/>
          <w:szCs w:val="21"/>
          <w:lang w:val="en-US" w:eastAsia="zh-CN"/>
        </w:rPr>
        <w:t>7</w:t>
      </w:r>
      <w:r>
        <w:rPr>
          <w:rFonts w:hint="eastAsia" w:ascii="宋体" w:hAnsi="宋体" w:eastAsia="宋体" w:cs="宋体"/>
          <w:sz w:val="21"/>
          <w:szCs w:val="21"/>
        </w:rPr>
        <w:t>日前甲方须向乙方提供</w:t>
      </w:r>
      <w:r>
        <w:rPr>
          <w:rFonts w:hint="eastAsia" w:ascii="宋体" w:hAnsi="宋体" w:eastAsia="宋体" w:cs="宋体"/>
          <w:sz w:val="21"/>
          <w:szCs w:val="21"/>
          <w:lang w:val="en-US" w:eastAsia="zh-CN"/>
        </w:rPr>
        <w:t>定稿的</w:t>
      </w:r>
      <w:r>
        <w:rPr>
          <w:rFonts w:hint="eastAsia" w:ascii="宋体" w:hAnsi="宋体" w:eastAsia="宋体" w:cs="宋体"/>
          <w:sz w:val="21"/>
          <w:szCs w:val="21"/>
        </w:rPr>
        <w:t>展位</w:t>
      </w:r>
      <w:r>
        <w:rPr>
          <w:rFonts w:hint="eastAsia" w:ascii="宋体" w:hAnsi="宋体" w:eastAsia="宋体" w:cs="宋体"/>
          <w:sz w:val="21"/>
          <w:szCs w:val="21"/>
          <w:lang w:val="en-US" w:eastAsia="zh-CN"/>
        </w:rPr>
        <w:t>立体</w:t>
      </w:r>
      <w:r>
        <w:rPr>
          <w:rFonts w:hint="eastAsia" w:ascii="宋体" w:hAnsi="宋体" w:eastAsia="宋体" w:cs="宋体"/>
          <w:sz w:val="21"/>
          <w:szCs w:val="21"/>
        </w:rPr>
        <w:t>文字</w:t>
      </w:r>
      <w:r>
        <w:rPr>
          <w:rFonts w:hint="eastAsia" w:ascii="宋体" w:hAnsi="宋体" w:eastAsia="宋体" w:cs="宋体"/>
          <w:sz w:val="21"/>
          <w:szCs w:val="21"/>
          <w:lang w:val="en-US" w:eastAsia="zh-CN"/>
        </w:rPr>
        <w:t>稿及平面展板设计稿</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lang w:eastAsia="zh-TW"/>
        </w:rPr>
      </w:pPr>
      <w:r>
        <w:rPr>
          <w:rFonts w:hint="eastAsia" w:ascii="宋体" w:hAnsi="宋体" w:eastAsia="宋体" w:cs="宋体"/>
          <w:sz w:val="21"/>
          <w:szCs w:val="21"/>
          <w:lang w:val="en-US" w:eastAsia="zh-CN"/>
        </w:rPr>
        <w:t>5</w:t>
      </w:r>
      <w:r>
        <w:rPr>
          <w:rFonts w:hint="eastAsia" w:ascii="宋体" w:hAnsi="宋体" w:eastAsia="宋体" w:cs="宋体"/>
          <w:sz w:val="21"/>
          <w:szCs w:val="21"/>
        </w:rPr>
        <w:t>、当双方确认设计及用料方案后，施工期间甲方不得随意停止承包和随便增加项目。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lang w:eastAsia="zh-TW"/>
        </w:rPr>
      </w:pPr>
      <w:r>
        <w:rPr>
          <w:rFonts w:hint="eastAsia" w:ascii="宋体" w:hAnsi="宋体" w:eastAsia="宋体" w:cs="宋体"/>
          <w:sz w:val="21"/>
          <w:szCs w:val="21"/>
          <w:lang w:val="en-US" w:eastAsia="zh-CN"/>
        </w:rPr>
        <w:t>6</w:t>
      </w:r>
      <w:r>
        <w:rPr>
          <w:rFonts w:hint="eastAsia" w:ascii="宋体" w:hAnsi="宋体" w:eastAsia="宋体" w:cs="宋体"/>
          <w:sz w:val="21"/>
          <w:szCs w:val="21"/>
        </w:rPr>
        <w:t>、乙方负责</w:t>
      </w:r>
      <w:r>
        <w:rPr>
          <w:rFonts w:hint="eastAsia" w:ascii="宋体" w:hAnsi="宋体" w:eastAsia="宋体" w:cs="宋体"/>
          <w:sz w:val="21"/>
          <w:szCs w:val="21"/>
          <w:lang w:val="en-US" w:eastAsia="zh-CN"/>
        </w:rPr>
        <w:t>向组委会及展馆进行图纸审核</w:t>
      </w:r>
      <w:r>
        <w:rPr>
          <w:rFonts w:hint="eastAsia" w:ascii="宋体" w:hAnsi="宋体" w:eastAsia="宋体" w:cs="宋体"/>
          <w:sz w:val="21"/>
          <w:szCs w:val="21"/>
          <w:highlight w:val="none"/>
          <w:lang w:val="en-US" w:eastAsia="zh-CN"/>
        </w:rPr>
        <w:t>申报</w:t>
      </w:r>
      <w:r>
        <w:rPr>
          <w:rFonts w:hint="eastAsia" w:ascii="宋体" w:hAnsi="宋体" w:eastAsia="宋体" w:cs="宋体"/>
          <w:sz w:val="21"/>
          <w:szCs w:val="21"/>
          <w:highlight w:val="none"/>
        </w:rPr>
        <w:t>及代甲方交</w:t>
      </w:r>
      <w:r>
        <w:rPr>
          <w:rFonts w:hint="eastAsia" w:ascii="宋体" w:hAnsi="宋体" w:eastAsia="宋体" w:cs="宋体"/>
          <w:sz w:val="21"/>
          <w:szCs w:val="21"/>
          <w:highlight w:val="none"/>
          <w:lang w:eastAsia="zh-CN"/>
        </w:rPr>
        <w:t>纳展位费</w:t>
      </w:r>
      <w:r>
        <w:rPr>
          <w:rFonts w:hint="eastAsia" w:ascii="宋体" w:hAnsi="宋体" w:eastAsia="宋体" w:cs="宋体"/>
          <w:sz w:val="21"/>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、乙方需遵守《展览馆布展施工管理规定》、《安全管理规定》、《用电管理安全规定》服从展览馆工作人员管理。</w:t>
      </w:r>
    </w:p>
    <w:p>
      <w:pPr>
        <w:pStyle w:val="14"/>
        <w:keepNext w:val="0"/>
        <w:keepLines w:val="0"/>
        <w:pageBreakBefore w:val="0"/>
        <w:widowControl w:val="0"/>
        <w:numPr>
          <w:ilvl w:val="0"/>
          <w:numId w:val="0"/>
        </w:numPr>
        <w:tabs>
          <w:tab w:val="left" w:pos="543"/>
        </w:tabs>
        <w:kinsoku/>
        <w:wordWrap/>
        <w:overflowPunct/>
        <w:topLinePunct w:val="0"/>
        <w:bidi w:val="0"/>
        <w:adjustRightInd/>
        <w:snapToGrid/>
        <w:spacing w:before="0" w:after="0" w:line="360" w:lineRule="auto"/>
        <w:ind w:left="119" w:leftChars="0" w:right="0" w:rightChars="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、乙方按图纸施工</w:t>
      </w:r>
      <w:r>
        <w:rPr>
          <w:rFonts w:hint="eastAsia" w:ascii="宋体" w:hAnsi="宋体" w:eastAsia="宋体" w:cs="宋体"/>
          <w:sz w:val="21"/>
          <w:szCs w:val="21"/>
          <w:lang w:eastAsia="zh-CN"/>
        </w:rPr>
        <w:t>，所</w:t>
      </w:r>
      <w:r>
        <w:rPr>
          <w:rFonts w:hint="eastAsia" w:ascii="宋体" w:hAnsi="宋体" w:eastAsia="宋体" w:cs="宋体"/>
          <w:sz w:val="21"/>
          <w:szCs w:val="21"/>
          <w:lang w:val="en-US" w:eastAsia="zh-CN"/>
        </w:rPr>
        <w:t>使用的材料必须符合组委会的安全消防规定</w:t>
      </w:r>
      <w:r>
        <w:rPr>
          <w:rFonts w:hint="eastAsia" w:cs="宋体"/>
          <w:sz w:val="21"/>
          <w:szCs w:val="21"/>
          <w:lang w:val="en-US" w:eastAsia="zh-CN"/>
        </w:rPr>
        <w:t>，</w:t>
      </w:r>
      <w:r>
        <w:rPr>
          <w:rFonts w:hint="eastAsia" w:ascii="宋体" w:hAnsi="宋体" w:eastAsia="宋体" w:cs="宋体"/>
          <w:sz w:val="21"/>
          <w:szCs w:val="21"/>
        </w:rPr>
        <w:t>并提供确认报价所包含的物品，保质保量。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w:t>
      </w:r>
      <w:r>
        <w:rPr>
          <w:rFonts w:hint="eastAsia" w:ascii="宋体" w:hAnsi="宋体" w:eastAsia="宋体" w:cs="宋体"/>
          <w:sz w:val="21"/>
          <w:szCs w:val="21"/>
        </w:rPr>
        <w:t>乙方</w:t>
      </w:r>
      <w:r>
        <w:rPr>
          <w:rFonts w:hint="eastAsia" w:ascii="宋体" w:hAnsi="宋体" w:eastAsia="宋体" w:cs="宋体"/>
          <w:sz w:val="21"/>
          <w:szCs w:val="21"/>
        </w:rPr>
        <w:t>负责展</w:t>
      </w:r>
      <w:r>
        <w:rPr>
          <w:rFonts w:hint="eastAsia" w:ascii="宋体" w:hAnsi="宋体" w:eastAsia="宋体" w:cs="宋体"/>
          <w:sz w:val="21"/>
          <w:szCs w:val="21"/>
          <w:lang w:eastAsia="zh-CN"/>
        </w:rPr>
        <w:t>会</w:t>
      </w:r>
      <w:r>
        <w:rPr>
          <w:rFonts w:hint="eastAsia" w:ascii="宋体" w:hAnsi="宋体" w:eastAsia="宋体" w:cs="宋体"/>
          <w:sz w:val="21"/>
          <w:szCs w:val="21"/>
        </w:rPr>
        <w:t>期间展位的维护</w:t>
      </w:r>
      <w:r>
        <w:rPr>
          <w:rFonts w:hint="eastAsia" w:ascii="宋体" w:hAnsi="宋体" w:eastAsia="宋体" w:cs="宋体"/>
          <w:sz w:val="21"/>
          <w:szCs w:val="21"/>
          <w:lang w:eastAsia="zh-CN"/>
        </w:rPr>
        <w:t>，</w:t>
      </w:r>
      <w:r>
        <w:rPr>
          <w:rFonts w:hint="eastAsia" w:ascii="宋体" w:hAnsi="宋体" w:eastAsia="宋体" w:cs="宋体"/>
          <w:sz w:val="21"/>
          <w:szCs w:val="21"/>
        </w:rPr>
        <w:t>按照展会</w:t>
      </w:r>
      <w:r>
        <w:rPr>
          <w:rFonts w:hint="eastAsia" w:ascii="宋体" w:hAnsi="宋体" w:eastAsia="宋体" w:cs="宋体"/>
          <w:sz w:val="21"/>
          <w:szCs w:val="21"/>
        </w:rPr>
        <w:t>规定</w:t>
      </w:r>
      <w:r>
        <w:rPr>
          <w:rFonts w:hint="eastAsia" w:ascii="宋体" w:hAnsi="宋体" w:eastAsia="宋体" w:cs="宋体"/>
          <w:sz w:val="21"/>
          <w:szCs w:val="21"/>
        </w:rPr>
        <w:t>的撤展时间拆卸特装及清理现场。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0</w:t>
      </w:r>
      <w:r>
        <w:rPr>
          <w:rFonts w:hint="eastAsia" w:ascii="宋体" w:hAnsi="宋体" w:eastAsia="宋体" w:cs="宋体"/>
          <w:sz w:val="21"/>
          <w:szCs w:val="21"/>
        </w:rPr>
        <w:t>、</w:t>
      </w:r>
      <w:r>
        <w:rPr>
          <w:rFonts w:hint="eastAsia" w:ascii="宋体" w:hAnsi="宋体" w:eastAsia="宋体" w:cs="宋体"/>
          <w:sz w:val="21"/>
          <w:szCs w:val="21"/>
        </w:rPr>
        <w:t>展位物料装卸、运输、布展、参展期间由于乙方管理不善、监管不严导致的安全责任全部由乙方承担，与甲方无关。</w:t>
      </w:r>
    </w:p>
    <w:p>
      <w:pPr>
        <w:spacing w:line="360" w:lineRule="auto"/>
        <w:rPr>
          <w:rFonts w:hint="eastAsia" w:ascii="宋体" w:hAnsi="宋体" w:cs="仿宋_GB2312"/>
          <w:b/>
          <w:szCs w:val="21"/>
        </w:rPr>
      </w:pPr>
      <w:r>
        <w:rPr>
          <w:rFonts w:hint="eastAsia" w:ascii="宋体" w:hAnsi="宋体" w:cs="黑体"/>
          <w:b/>
          <w:bCs/>
          <w:szCs w:val="21"/>
          <w:lang w:eastAsia="zh-CN"/>
        </w:rPr>
        <w:t>六</w:t>
      </w:r>
      <w:r>
        <w:rPr>
          <w:rFonts w:hint="eastAsia" w:ascii="宋体" w:hAnsi="宋体" w:cs="黑体"/>
          <w:b/>
          <w:bCs/>
          <w:szCs w:val="21"/>
        </w:rPr>
        <w:t>、合同争议的解决</w:t>
      </w:r>
    </w:p>
    <w:p>
      <w:pPr>
        <w:spacing w:line="360" w:lineRule="auto"/>
        <w:ind w:firstLine="420" w:firstLineChars="200"/>
        <w:rPr>
          <w:rFonts w:hint="eastAsia" w:ascii="宋体" w:hAnsi="宋体" w:cs="仿宋"/>
          <w:szCs w:val="21"/>
        </w:rPr>
      </w:pPr>
      <w:r>
        <w:rPr>
          <w:rFonts w:hint="eastAsia" w:ascii="宋体" w:hAnsi="宋体" w:cs="仿宋"/>
          <w:bCs/>
          <w:szCs w:val="21"/>
        </w:rPr>
        <w:t>1、</w:t>
      </w:r>
      <w:r>
        <w:rPr>
          <w:rFonts w:hint="eastAsia" w:ascii="宋体" w:hAnsi="宋体" w:cs="仿宋"/>
          <w:szCs w:val="21"/>
        </w:rPr>
        <w:t>合同执行中发生争议的，当事人双方应协商解决，协商达不成一致时，可向人民法院提请诉讼。</w:t>
      </w:r>
    </w:p>
    <w:p>
      <w:pPr>
        <w:spacing w:line="360" w:lineRule="auto"/>
        <w:ind w:firstLine="420" w:firstLineChars="200"/>
        <w:rPr>
          <w:rFonts w:hint="eastAsia" w:ascii="宋体" w:hAnsi="宋体" w:cs="仿宋"/>
          <w:bCs/>
          <w:szCs w:val="21"/>
        </w:rPr>
      </w:pPr>
      <w:r>
        <w:rPr>
          <w:rFonts w:hint="eastAsia" w:ascii="宋体" w:hAnsi="宋体" w:cs="仿宋"/>
          <w:szCs w:val="21"/>
        </w:rPr>
        <w:t>2、合同一经签订，不得擅自变更、中止或者终止合同。对确需变更、调整或者中止、终止合同的，应按规定履行相应的手续。</w:t>
      </w:r>
    </w:p>
    <w:p>
      <w:pPr>
        <w:spacing w:line="360" w:lineRule="auto"/>
        <w:ind w:firstLine="420" w:firstLineChars="200"/>
        <w:rPr>
          <w:rFonts w:hint="eastAsia" w:ascii="宋体" w:hAnsi="宋体" w:cs="仿宋"/>
          <w:szCs w:val="21"/>
        </w:rPr>
      </w:pPr>
      <w:r>
        <w:rPr>
          <w:rFonts w:hint="eastAsia" w:ascii="宋体" w:hAnsi="宋体" w:cs="仿宋"/>
          <w:szCs w:val="21"/>
        </w:rPr>
        <w:t>3、乙方未全面履行合同义务或者发生违约，甲方会同采购代理机构有权终止合同，依法向乙方进行经济索赔，并报请采购监督管理机关进行相应的行政处罚。甲方违约的，应当赔偿给乙方造成的经济损失。</w:t>
      </w:r>
    </w:p>
    <w:p>
      <w:pPr>
        <w:spacing w:line="360" w:lineRule="auto"/>
        <w:rPr>
          <w:rFonts w:hint="eastAsia" w:ascii="宋体" w:hAnsi="宋体" w:cs="黑体"/>
          <w:b/>
          <w:bCs/>
          <w:szCs w:val="21"/>
        </w:rPr>
      </w:pPr>
      <w:r>
        <w:rPr>
          <w:rFonts w:hint="eastAsia" w:ascii="宋体" w:hAnsi="宋体" w:cs="黑体"/>
          <w:b/>
          <w:bCs/>
          <w:szCs w:val="21"/>
          <w:lang w:eastAsia="zh-CN"/>
        </w:rPr>
        <w:t>七</w:t>
      </w:r>
      <w:r>
        <w:rPr>
          <w:rFonts w:hint="eastAsia" w:ascii="宋体" w:hAnsi="宋体" w:cs="黑体"/>
          <w:b/>
          <w:bCs/>
          <w:szCs w:val="21"/>
        </w:rPr>
        <w:t>、合同签订</w:t>
      </w:r>
    </w:p>
    <w:p>
      <w:pPr>
        <w:spacing w:line="360" w:lineRule="auto"/>
        <w:ind w:firstLine="420" w:firstLineChars="200"/>
        <w:rPr>
          <w:rFonts w:hint="eastAsia" w:ascii="宋体" w:hAnsi="宋体" w:cs="仿宋"/>
          <w:szCs w:val="21"/>
        </w:rPr>
      </w:pPr>
      <w:r>
        <w:rPr>
          <w:rFonts w:hint="eastAsia" w:ascii="宋体" w:hAnsi="宋体" w:cs="仿宋"/>
          <w:szCs w:val="21"/>
        </w:rPr>
        <w:t>本合同一式肆份，甲方、乙方</w:t>
      </w:r>
      <w:r>
        <w:rPr>
          <w:rFonts w:hint="eastAsia" w:ascii="宋体" w:hAnsi="宋体" w:cs="仿宋"/>
          <w:szCs w:val="21"/>
          <w:lang w:eastAsia="zh-CN"/>
        </w:rPr>
        <w:t>双方</w:t>
      </w:r>
      <w:r>
        <w:rPr>
          <w:rFonts w:hint="eastAsia" w:ascii="宋体" w:hAnsi="宋体" w:cs="仿宋"/>
          <w:szCs w:val="21"/>
        </w:rPr>
        <w:t>各执</w:t>
      </w:r>
      <w:r>
        <w:rPr>
          <w:rFonts w:hint="eastAsia" w:ascii="宋体" w:hAnsi="宋体" w:cs="仿宋"/>
          <w:szCs w:val="21"/>
          <w:lang w:eastAsia="zh-CN"/>
        </w:rPr>
        <w:t>贰</w:t>
      </w:r>
      <w:r>
        <w:rPr>
          <w:rFonts w:hint="eastAsia" w:ascii="宋体" w:hAnsi="宋体" w:cs="仿宋"/>
          <w:szCs w:val="21"/>
        </w:rPr>
        <w:t>份。签字盖章后生效，合同执行完毕后自动失效（合同的服务承诺则长期有效）。</w:t>
      </w:r>
    </w:p>
    <w:p>
      <w:pPr>
        <w:pStyle w:val="13"/>
        <w:spacing w:line="360" w:lineRule="auto"/>
        <w:rPr>
          <w:rFonts w:hint="eastAsia" w:ascii="宋体" w:hAnsi="宋体" w:cs="仿宋_GB2312"/>
          <w:szCs w:val="21"/>
        </w:rPr>
      </w:pPr>
    </w:p>
    <w:p>
      <w:pPr>
        <w:pStyle w:val="13"/>
        <w:spacing w:line="360" w:lineRule="auto"/>
        <w:rPr>
          <w:rFonts w:hint="eastAsia" w:ascii="宋体" w:hAnsi="宋体" w:cs="仿宋_GB2312"/>
          <w:szCs w:val="21"/>
        </w:rPr>
      </w:pPr>
    </w:p>
    <w:p>
      <w:pPr>
        <w:tabs>
          <w:tab w:val="left" w:pos="4620"/>
        </w:tabs>
        <w:spacing w:before="240" w:beforeLines="100" w:after="240" w:afterLines="100"/>
        <w:rPr>
          <w:rFonts w:hint="eastAsia" w:ascii="宋体" w:hAnsi="宋体" w:cs="仿宋_GB2312"/>
          <w:szCs w:val="21"/>
        </w:rPr>
      </w:pPr>
      <w:r>
        <w:rPr>
          <w:rFonts w:hint="eastAsia" w:ascii="宋体" w:hAnsi="宋体" w:cs="仿宋_GB2312"/>
          <w:szCs w:val="21"/>
        </w:rPr>
        <w:t>甲方</w:t>
      </w:r>
      <w:r>
        <w:rPr>
          <w:rFonts w:hint="eastAsia" w:ascii="宋体" w:hAnsi="宋体" w:cs="仿宋_GB2312"/>
          <w:szCs w:val="21"/>
          <w:lang w:eastAsia="zh-CN"/>
        </w:rPr>
        <w:t>（盖章）</w:t>
      </w:r>
      <w:r>
        <w:rPr>
          <w:rFonts w:hint="eastAsia" w:ascii="宋体" w:hAnsi="宋体" w:cs="仿宋_GB2312"/>
          <w:szCs w:val="21"/>
        </w:rPr>
        <w:t>：                               乙方</w:t>
      </w:r>
      <w:r>
        <w:rPr>
          <w:rFonts w:hint="eastAsia" w:ascii="宋体" w:hAnsi="宋体" w:cs="仿宋_GB2312"/>
          <w:szCs w:val="21"/>
          <w:lang w:eastAsia="zh-CN"/>
        </w:rPr>
        <w:t>（盖章）</w:t>
      </w:r>
      <w:r>
        <w:rPr>
          <w:rFonts w:hint="eastAsia" w:ascii="宋体" w:hAnsi="宋体" w:cs="仿宋_GB2312"/>
          <w:szCs w:val="21"/>
        </w:rPr>
        <w:t>：</w:t>
      </w:r>
    </w:p>
    <w:p>
      <w:pPr>
        <w:keepNext w:val="0"/>
        <w:keepLines w:val="0"/>
        <w:pageBreakBefore w:val="0"/>
        <w:widowControl w:val="0"/>
        <w:kinsoku/>
        <w:wordWrap/>
        <w:overflowPunct/>
        <w:topLinePunct w:val="0"/>
        <w:autoSpaceDE/>
        <w:autoSpaceDN/>
        <w:bidi w:val="0"/>
        <w:adjustRightInd/>
        <w:snapToGrid w:val="0"/>
        <w:textAlignment w:val="auto"/>
        <w:rPr>
          <w:rFonts w:hint="default" w:ascii="宋体" w:hAnsi="宋体" w:cs="仿宋_GB2312"/>
          <w:szCs w:val="21"/>
          <w:lang w:val="en-US" w:eastAsia="zh-CN"/>
        </w:rPr>
      </w:pPr>
      <w:r>
        <w:rPr>
          <w:rFonts w:hint="eastAsia" w:ascii="宋体" w:hAnsi="宋体" w:cs="仿宋_GB2312"/>
          <w:szCs w:val="21"/>
          <w:lang w:eastAsia="zh-CN"/>
        </w:rPr>
        <w:t>法定代表人</w:t>
      </w:r>
      <w:r>
        <w:rPr>
          <w:rFonts w:hint="eastAsia" w:ascii="宋体" w:hAnsi="宋体" w:cs="仿宋_GB2312"/>
          <w:szCs w:val="21"/>
          <w:lang w:eastAsia="zh-CN"/>
        </w:rPr>
        <w:t>或</w:t>
      </w:r>
      <w:r>
        <w:rPr>
          <w:rFonts w:hint="eastAsia" w:ascii="宋体" w:hAnsi="宋体" w:cs="仿宋_GB2312"/>
          <w:szCs w:val="21"/>
          <w:lang w:val="en-US" w:eastAsia="zh-CN"/>
        </w:rPr>
        <w:t xml:space="preserve">                                </w:t>
      </w:r>
      <w:r>
        <w:rPr>
          <w:rFonts w:hint="eastAsia" w:ascii="宋体" w:hAnsi="宋体" w:cs="仿宋_GB2312"/>
          <w:szCs w:val="21"/>
          <w:lang w:eastAsia="zh-CN"/>
        </w:rPr>
        <w:t>法定代表人或</w:t>
      </w:r>
    </w:p>
    <w:p>
      <w:pPr>
        <w:keepNext w:val="0"/>
        <w:keepLines w:val="0"/>
        <w:pageBreakBefore w:val="0"/>
        <w:widowControl w:val="0"/>
        <w:kinsoku/>
        <w:wordWrap/>
        <w:overflowPunct/>
        <w:topLinePunct w:val="0"/>
        <w:autoSpaceDE/>
        <w:autoSpaceDN/>
        <w:bidi w:val="0"/>
        <w:adjustRightInd/>
        <w:snapToGrid w:val="0"/>
        <w:textAlignment w:val="auto"/>
        <w:rPr>
          <w:rFonts w:hint="default"/>
          <w:lang w:val="en-US" w:eastAsia="zh-CN"/>
        </w:rPr>
      </w:pPr>
      <w:r>
        <w:rPr>
          <w:rFonts w:hint="eastAsia" w:ascii="宋体" w:hAnsi="宋体" w:cs="仿宋_GB2312"/>
          <w:szCs w:val="21"/>
          <w:lang w:eastAsia="zh-CN"/>
        </w:rPr>
        <w:t>授权</w:t>
      </w:r>
      <w:r>
        <w:rPr>
          <w:rFonts w:hint="eastAsia" w:ascii="宋体" w:hAnsi="宋体" w:cs="仿宋_GB2312"/>
          <w:szCs w:val="21"/>
          <w:lang w:eastAsia="zh-CN"/>
        </w:rPr>
        <w:t>委托人（签字或盖章）：</w:t>
      </w:r>
      <w:r>
        <w:rPr>
          <w:rFonts w:hint="eastAsia" w:ascii="宋体" w:hAnsi="宋体" w:cs="仿宋_GB2312"/>
          <w:szCs w:val="21"/>
          <w:lang w:val="en-US" w:eastAsia="zh-CN"/>
        </w:rPr>
        <w:t xml:space="preserve">                   </w:t>
      </w:r>
      <w:r>
        <w:rPr>
          <w:rFonts w:hint="eastAsia" w:ascii="宋体" w:hAnsi="宋体" w:cs="仿宋_GB2312"/>
          <w:szCs w:val="21"/>
          <w:lang w:eastAsia="zh-CN"/>
        </w:rPr>
        <w:t>授权委托人（签字或盖章）：</w:t>
      </w:r>
    </w:p>
    <w:p>
      <w:pPr>
        <w:spacing w:before="240" w:beforeLines="100" w:after="240" w:afterLines="100"/>
        <w:rPr>
          <w:rFonts w:hint="eastAsia" w:ascii="宋体" w:hAnsi="宋体" w:cs="仿宋_GB2312"/>
          <w:szCs w:val="21"/>
        </w:rPr>
      </w:pPr>
      <w:r>
        <w:rPr>
          <w:rFonts w:hint="eastAsia" w:ascii="宋体" w:hAnsi="宋体" w:cs="仿宋_GB2312"/>
          <w:szCs w:val="21"/>
        </w:rPr>
        <w:t xml:space="preserve">地址：                              </w:t>
      </w:r>
      <w:r>
        <w:rPr>
          <w:rFonts w:hint="eastAsia" w:ascii="宋体" w:hAnsi="宋体" w:cs="仿宋_GB2312"/>
          <w:szCs w:val="21"/>
          <w:lang w:val="en-US" w:eastAsia="zh-CN"/>
        </w:rPr>
        <w:t xml:space="preserve">       </w:t>
      </w:r>
      <w:r>
        <w:rPr>
          <w:rFonts w:hint="eastAsia" w:ascii="宋体" w:hAnsi="宋体" w:cs="仿宋_GB2312"/>
          <w:szCs w:val="21"/>
        </w:rPr>
        <w:t xml:space="preserve"> 地址：</w:t>
      </w:r>
    </w:p>
    <w:p>
      <w:pPr>
        <w:spacing w:before="240" w:beforeLines="100" w:after="240" w:afterLines="100"/>
        <w:rPr>
          <w:rFonts w:hint="eastAsia" w:ascii="宋体" w:hAnsi="宋体" w:cs="仿宋_GB2312"/>
          <w:szCs w:val="21"/>
        </w:rPr>
      </w:pPr>
      <w:r>
        <w:rPr>
          <w:rFonts w:hint="eastAsia" w:ascii="宋体" w:hAnsi="宋体" w:cs="仿宋_GB2312"/>
          <w:szCs w:val="21"/>
        </w:rPr>
        <w:t xml:space="preserve">电话：                              </w:t>
      </w:r>
      <w:r>
        <w:rPr>
          <w:rFonts w:hint="eastAsia" w:ascii="宋体" w:hAnsi="宋体" w:cs="仿宋_GB2312"/>
          <w:szCs w:val="21"/>
          <w:lang w:val="en-US" w:eastAsia="zh-CN"/>
        </w:rPr>
        <w:t xml:space="preserve">       </w:t>
      </w:r>
      <w:r>
        <w:rPr>
          <w:rFonts w:hint="eastAsia" w:ascii="宋体" w:hAnsi="宋体" w:cs="仿宋_GB2312"/>
          <w:szCs w:val="21"/>
        </w:rPr>
        <w:t xml:space="preserve"> 电话：</w:t>
      </w:r>
    </w:p>
    <w:p>
      <w:pPr>
        <w:spacing w:before="240" w:beforeLines="100" w:after="240" w:afterLines="100"/>
        <w:rPr>
          <w:rFonts w:hint="eastAsia" w:ascii="宋体" w:hAnsi="宋体" w:cs="仿宋_GB2312"/>
          <w:szCs w:val="21"/>
        </w:rPr>
      </w:pPr>
      <w:r>
        <w:rPr>
          <w:rFonts w:hint="eastAsia" w:ascii="宋体" w:hAnsi="宋体" w:cs="仿宋_GB2312"/>
          <w:szCs w:val="21"/>
        </w:rPr>
        <w:t xml:space="preserve">日期：    年  月   日               </w:t>
      </w:r>
      <w:r>
        <w:rPr>
          <w:rFonts w:hint="eastAsia" w:ascii="宋体" w:hAnsi="宋体" w:cs="仿宋_GB2312"/>
          <w:szCs w:val="21"/>
          <w:lang w:val="en-US" w:eastAsia="zh-CN"/>
        </w:rPr>
        <w:t xml:space="preserve">       </w:t>
      </w:r>
      <w:r>
        <w:rPr>
          <w:rFonts w:hint="eastAsia" w:ascii="宋体" w:hAnsi="宋体" w:cs="仿宋_GB2312"/>
          <w:szCs w:val="21"/>
        </w:rPr>
        <w:t xml:space="preserve"> 日期：    年   月   日</w:t>
      </w:r>
    </w:p>
    <w:p>
      <w:pPr>
        <w:pStyle w:val="13"/>
        <w:spacing w:line="360" w:lineRule="auto"/>
        <w:rPr>
          <w:rFonts w:hint="eastAsia"/>
          <w:b/>
        </w:rPr>
      </w:pPr>
      <w:r>
        <w:rPr>
          <w:rFonts w:hint="eastAsia" w:ascii="宋体" w:hAnsi="宋体" w:eastAsia="宋体" w:cs="宋体"/>
          <w:bCs/>
          <w:sz w:val="21"/>
          <w:szCs w:val="21"/>
        </w:rPr>
        <w:br w:type="page"/>
      </w:r>
      <w:bookmarkStart w:id="0" w:name="_Toc25315"/>
      <w:bookmarkStart w:id="1" w:name="_Toc10319"/>
      <w:bookmarkStart w:id="2" w:name="_Toc29651"/>
      <w:r>
        <w:rPr>
          <w:rFonts w:hint="eastAsia"/>
          <w:b/>
        </w:rPr>
        <w:t>附件：</w:t>
      </w:r>
    </w:p>
    <w:p>
      <w:pPr>
        <w:spacing w:line="360" w:lineRule="auto"/>
        <w:rPr>
          <w:rFonts w:hint="eastAsia"/>
        </w:rPr>
      </w:pPr>
    </w:p>
    <w:p>
      <w:pPr>
        <w:spacing w:line="360" w:lineRule="auto"/>
        <w:jc w:val="center"/>
        <w:rPr>
          <w:rFonts w:hint="eastAsia"/>
          <w:b/>
          <w:sz w:val="28"/>
          <w:szCs w:val="28"/>
          <w:lang w:eastAsia="zh-CN"/>
        </w:rPr>
      </w:pPr>
      <w:r>
        <w:rPr>
          <w:rFonts w:hint="eastAsia"/>
          <w:b/>
          <w:sz w:val="28"/>
          <w:szCs w:val="28"/>
          <w:lang w:eastAsia="zh-CN"/>
        </w:rPr>
        <w:t>第九届四川农业博览会陕西省供销馆服务项目</w:t>
      </w:r>
    </w:p>
    <w:p>
      <w:pPr>
        <w:spacing w:line="360" w:lineRule="auto"/>
        <w:jc w:val="center"/>
        <w:rPr>
          <w:rFonts w:hint="eastAsia"/>
          <w:b/>
          <w:sz w:val="28"/>
          <w:szCs w:val="28"/>
        </w:rPr>
      </w:pPr>
      <w:r>
        <w:rPr>
          <w:rFonts w:hint="eastAsia"/>
          <w:b/>
          <w:sz w:val="28"/>
          <w:szCs w:val="28"/>
          <w:lang w:eastAsia="zh-CN"/>
        </w:rPr>
        <w:t>设计搭建</w:t>
      </w:r>
      <w:r>
        <w:rPr>
          <w:rFonts w:hint="eastAsia"/>
          <w:b/>
          <w:sz w:val="28"/>
          <w:szCs w:val="28"/>
          <w:lang w:val="en-US" w:eastAsia="zh-CN"/>
        </w:rPr>
        <w:t>服务</w:t>
      </w:r>
      <w:r>
        <w:rPr>
          <w:rFonts w:hint="eastAsia"/>
          <w:b/>
          <w:sz w:val="28"/>
          <w:szCs w:val="28"/>
        </w:rPr>
        <w:t>费用表</w:t>
      </w:r>
      <w:bookmarkEnd w:id="0"/>
      <w:bookmarkEnd w:id="1"/>
      <w:bookmarkEnd w:id="2"/>
    </w:p>
    <w:p>
      <w:pPr>
        <w:spacing w:line="360" w:lineRule="auto"/>
        <w:rPr>
          <w:rFonts w:hint="eastAsia" w:ascii="宋体" w:hAnsi="宋体"/>
          <w:sz w:val="24"/>
        </w:rPr>
      </w:pPr>
    </w:p>
    <w:tbl>
      <w:tblPr>
        <w:tblStyle w:val="9"/>
        <w:tblW w:w="9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2003"/>
        <w:gridCol w:w="1929"/>
        <w:gridCol w:w="1113"/>
        <w:gridCol w:w="1164"/>
        <w:gridCol w:w="1147"/>
        <w:gridCol w:w="1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b/>
                <w:sz w:val="18"/>
                <w:szCs w:val="18"/>
              </w:rPr>
            </w:pPr>
            <w:r>
              <w:rPr>
                <w:rFonts w:hint="eastAsia" w:ascii="宋体" w:hAnsi="宋体" w:cs="仿宋"/>
                <w:b/>
                <w:sz w:val="18"/>
                <w:szCs w:val="18"/>
              </w:rPr>
              <w:t>序号</w:t>
            </w:r>
          </w:p>
        </w:tc>
        <w:tc>
          <w:tcPr>
            <w:tcW w:w="2003" w:type="dxa"/>
            <w:noWrap w:val="0"/>
            <w:vAlign w:val="center"/>
          </w:tcPr>
          <w:p>
            <w:pPr>
              <w:kinsoku w:val="0"/>
              <w:jc w:val="center"/>
              <w:rPr>
                <w:rFonts w:hint="eastAsia" w:ascii="宋体" w:hAnsi="宋体" w:cs="仿宋"/>
                <w:b/>
                <w:sz w:val="18"/>
                <w:szCs w:val="18"/>
              </w:rPr>
            </w:pPr>
            <w:r>
              <w:rPr>
                <w:rFonts w:hint="eastAsia" w:ascii="宋体" w:hAnsi="宋体" w:cs="仿宋"/>
                <w:b/>
                <w:sz w:val="18"/>
                <w:szCs w:val="18"/>
              </w:rPr>
              <w:t>项目内容</w:t>
            </w:r>
          </w:p>
        </w:tc>
        <w:tc>
          <w:tcPr>
            <w:tcW w:w="1929" w:type="dxa"/>
            <w:noWrap w:val="0"/>
            <w:vAlign w:val="center"/>
          </w:tcPr>
          <w:p>
            <w:pPr>
              <w:kinsoku w:val="0"/>
              <w:jc w:val="center"/>
              <w:rPr>
                <w:rFonts w:hint="eastAsia" w:ascii="宋体" w:hAnsi="宋体" w:cs="仿宋"/>
                <w:b/>
                <w:sz w:val="18"/>
                <w:szCs w:val="18"/>
              </w:rPr>
            </w:pPr>
            <w:r>
              <w:rPr>
                <w:rFonts w:hint="eastAsia" w:ascii="宋体" w:hAnsi="宋体" w:cs="仿宋"/>
                <w:b/>
                <w:sz w:val="18"/>
                <w:szCs w:val="18"/>
              </w:rPr>
              <w:t>材质工艺</w:t>
            </w:r>
          </w:p>
        </w:tc>
        <w:tc>
          <w:tcPr>
            <w:tcW w:w="1113" w:type="dxa"/>
            <w:noWrap w:val="0"/>
            <w:vAlign w:val="center"/>
          </w:tcPr>
          <w:p>
            <w:pPr>
              <w:kinsoku w:val="0"/>
              <w:jc w:val="center"/>
              <w:rPr>
                <w:rFonts w:hint="eastAsia" w:ascii="宋体" w:hAnsi="宋体" w:cs="仿宋"/>
                <w:b/>
                <w:sz w:val="18"/>
                <w:szCs w:val="18"/>
              </w:rPr>
            </w:pPr>
            <w:r>
              <w:rPr>
                <w:rFonts w:hint="eastAsia" w:ascii="宋体" w:hAnsi="宋体" w:cs="仿宋"/>
                <w:b/>
                <w:sz w:val="18"/>
                <w:szCs w:val="18"/>
              </w:rPr>
              <w:t>单位</w:t>
            </w:r>
          </w:p>
        </w:tc>
        <w:tc>
          <w:tcPr>
            <w:tcW w:w="1164" w:type="dxa"/>
            <w:noWrap w:val="0"/>
            <w:vAlign w:val="center"/>
          </w:tcPr>
          <w:p>
            <w:pPr>
              <w:kinsoku w:val="0"/>
              <w:jc w:val="center"/>
              <w:rPr>
                <w:rFonts w:hint="eastAsia" w:ascii="宋体" w:hAnsi="宋体" w:cs="仿宋"/>
                <w:b/>
                <w:sz w:val="18"/>
                <w:szCs w:val="18"/>
              </w:rPr>
            </w:pPr>
            <w:r>
              <w:rPr>
                <w:rFonts w:hint="eastAsia" w:ascii="宋体" w:hAnsi="宋体" w:cs="仿宋"/>
                <w:b/>
                <w:sz w:val="18"/>
                <w:szCs w:val="18"/>
              </w:rPr>
              <w:t>数量</w:t>
            </w:r>
          </w:p>
        </w:tc>
        <w:tc>
          <w:tcPr>
            <w:tcW w:w="1147" w:type="dxa"/>
            <w:noWrap w:val="0"/>
            <w:vAlign w:val="center"/>
          </w:tcPr>
          <w:p>
            <w:pPr>
              <w:kinsoku w:val="0"/>
              <w:jc w:val="center"/>
              <w:rPr>
                <w:rFonts w:hint="eastAsia" w:ascii="宋体" w:hAnsi="宋体" w:cs="仿宋"/>
                <w:b/>
                <w:sz w:val="18"/>
                <w:szCs w:val="18"/>
              </w:rPr>
            </w:pPr>
            <w:r>
              <w:rPr>
                <w:rFonts w:hint="eastAsia" w:ascii="宋体" w:hAnsi="宋体" w:cs="仿宋"/>
                <w:b/>
                <w:sz w:val="18"/>
                <w:szCs w:val="18"/>
              </w:rPr>
              <w:t>单价</w:t>
            </w:r>
          </w:p>
          <w:p>
            <w:pPr>
              <w:kinsoku w:val="0"/>
              <w:jc w:val="center"/>
              <w:rPr>
                <w:rFonts w:hint="eastAsia" w:ascii="宋体" w:hAnsi="宋体" w:cs="仿宋"/>
                <w:b/>
                <w:sz w:val="18"/>
                <w:szCs w:val="18"/>
              </w:rPr>
            </w:pPr>
            <w:r>
              <w:rPr>
                <w:rFonts w:hint="eastAsia" w:ascii="宋体" w:hAnsi="宋体" w:cs="仿宋"/>
                <w:b/>
                <w:sz w:val="18"/>
                <w:szCs w:val="18"/>
              </w:rPr>
              <w:t>（元）</w:t>
            </w:r>
          </w:p>
        </w:tc>
        <w:tc>
          <w:tcPr>
            <w:tcW w:w="1414" w:type="dxa"/>
            <w:noWrap w:val="0"/>
            <w:vAlign w:val="center"/>
          </w:tcPr>
          <w:p>
            <w:pPr>
              <w:kinsoku w:val="0"/>
              <w:jc w:val="center"/>
              <w:rPr>
                <w:rFonts w:hint="eastAsia" w:ascii="宋体" w:hAnsi="宋体" w:cs="仿宋"/>
                <w:b/>
                <w:sz w:val="18"/>
                <w:szCs w:val="18"/>
              </w:rPr>
            </w:pPr>
            <w:r>
              <w:rPr>
                <w:rFonts w:hint="eastAsia" w:ascii="宋体" w:hAnsi="宋体" w:cs="仿宋"/>
                <w:b/>
                <w:sz w:val="18"/>
                <w:szCs w:val="18"/>
              </w:rPr>
              <w:t>合计</w:t>
            </w:r>
          </w:p>
          <w:p>
            <w:pPr>
              <w:kinsoku w:val="0"/>
              <w:jc w:val="center"/>
              <w:rPr>
                <w:rFonts w:hint="eastAsia" w:ascii="宋体" w:hAnsi="宋体" w:cs="仿宋"/>
                <w:b/>
                <w:sz w:val="18"/>
                <w:szCs w:val="18"/>
              </w:rPr>
            </w:pPr>
            <w:r>
              <w:rPr>
                <w:rFonts w:hint="eastAsia" w:ascii="宋体" w:hAnsi="宋体" w:cs="仿宋"/>
                <w:b/>
                <w:sz w:val="18"/>
                <w:szCs w:val="1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1</w:t>
            </w:r>
          </w:p>
        </w:tc>
        <w:tc>
          <w:tcPr>
            <w:tcW w:w="2003" w:type="dxa"/>
            <w:noWrap w:val="0"/>
            <w:vAlign w:val="center"/>
          </w:tcPr>
          <w:p>
            <w:pPr>
              <w:kinsoku w:val="0"/>
              <w:jc w:val="center"/>
              <w:rPr>
                <w:rFonts w:hint="eastAsia"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2</w:t>
            </w:r>
          </w:p>
        </w:tc>
        <w:tc>
          <w:tcPr>
            <w:tcW w:w="2003" w:type="dxa"/>
            <w:noWrap w:val="0"/>
            <w:vAlign w:val="center"/>
          </w:tcPr>
          <w:p>
            <w:pPr>
              <w:kinsoku w:val="0"/>
              <w:jc w:val="center"/>
              <w:rPr>
                <w:rFonts w:hint="eastAsia"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3</w:t>
            </w:r>
          </w:p>
        </w:tc>
        <w:tc>
          <w:tcPr>
            <w:tcW w:w="2003" w:type="dxa"/>
            <w:noWrap w:val="0"/>
            <w:vAlign w:val="center"/>
          </w:tcPr>
          <w:p>
            <w:pPr>
              <w:kinsoku w:val="0"/>
              <w:jc w:val="center"/>
              <w:rPr>
                <w:rFonts w:hint="eastAsia"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4</w:t>
            </w:r>
          </w:p>
        </w:tc>
        <w:tc>
          <w:tcPr>
            <w:tcW w:w="2003" w:type="dxa"/>
            <w:noWrap w:val="0"/>
            <w:vAlign w:val="center"/>
          </w:tcPr>
          <w:p>
            <w:pPr>
              <w:kinsoku w:val="0"/>
              <w:jc w:val="center"/>
              <w:rPr>
                <w:rFonts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5</w:t>
            </w:r>
          </w:p>
        </w:tc>
        <w:tc>
          <w:tcPr>
            <w:tcW w:w="2003" w:type="dxa"/>
            <w:noWrap w:val="0"/>
            <w:vAlign w:val="center"/>
          </w:tcPr>
          <w:p>
            <w:pPr>
              <w:kinsoku w:val="0"/>
              <w:jc w:val="center"/>
              <w:rPr>
                <w:rFonts w:hint="eastAsia"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6</w:t>
            </w:r>
          </w:p>
        </w:tc>
        <w:tc>
          <w:tcPr>
            <w:tcW w:w="2003" w:type="dxa"/>
            <w:noWrap w:val="0"/>
            <w:vAlign w:val="center"/>
          </w:tcPr>
          <w:p>
            <w:pPr>
              <w:kinsoku w:val="0"/>
              <w:jc w:val="center"/>
              <w:rPr>
                <w:rFonts w:hint="eastAsia"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7</w:t>
            </w:r>
          </w:p>
        </w:tc>
        <w:tc>
          <w:tcPr>
            <w:tcW w:w="2003" w:type="dxa"/>
            <w:noWrap w:val="0"/>
            <w:vAlign w:val="center"/>
          </w:tcPr>
          <w:p>
            <w:pPr>
              <w:kinsoku w:val="0"/>
              <w:jc w:val="center"/>
              <w:rPr>
                <w:rFonts w:hint="eastAsia"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8</w:t>
            </w:r>
          </w:p>
        </w:tc>
        <w:tc>
          <w:tcPr>
            <w:tcW w:w="2003" w:type="dxa"/>
            <w:noWrap w:val="0"/>
            <w:vAlign w:val="center"/>
          </w:tcPr>
          <w:p>
            <w:pPr>
              <w:kinsoku w:val="0"/>
              <w:jc w:val="center"/>
              <w:rPr>
                <w:rFonts w:hint="eastAsia"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9</w:t>
            </w:r>
          </w:p>
        </w:tc>
        <w:tc>
          <w:tcPr>
            <w:tcW w:w="2003" w:type="dxa"/>
            <w:noWrap w:val="0"/>
            <w:vAlign w:val="center"/>
          </w:tcPr>
          <w:p>
            <w:pPr>
              <w:kinsoku w:val="0"/>
              <w:jc w:val="center"/>
              <w:rPr>
                <w:rFonts w:hint="eastAsia"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10</w:t>
            </w:r>
          </w:p>
        </w:tc>
        <w:tc>
          <w:tcPr>
            <w:tcW w:w="2003"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w:t>
            </w: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9494" w:type="dxa"/>
            <w:gridSpan w:val="7"/>
            <w:noWrap w:val="0"/>
            <w:vAlign w:val="center"/>
          </w:tcPr>
          <w:p>
            <w:pPr>
              <w:pStyle w:val="4"/>
              <w:spacing w:line="240" w:lineRule="auto"/>
              <w:rPr>
                <w:rFonts w:hint="eastAsia" w:hAnsi="宋体" w:cs="仿宋"/>
                <w:spacing w:val="-6"/>
                <w:sz w:val="18"/>
                <w:szCs w:val="18"/>
              </w:rPr>
            </w:pPr>
            <w:r>
              <w:rPr>
                <w:rFonts w:hint="eastAsia" w:hAnsi="宋体" w:cs="仿宋"/>
                <w:spacing w:val="-6"/>
                <w:sz w:val="18"/>
                <w:szCs w:val="18"/>
              </w:rPr>
              <w:t>总费用（人民币大写）：</w:t>
            </w:r>
            <w:r>
              <w:rPr>
                <w:rFonts w:hint="eastAsia" w:hAnsi="宋体" w:cs="仿宋"/>
                <w:b/>
                <w:bCs/>
                <w:spacing w:val="-6"/>
                <w:sz w:val="18"/>
                <w:szCs w:val="18"/>
                <w:u w:val="single"/>
              </w:rPr>
              <w:t xml:space="preserve">                 </w:t>
            </w:r>
            <w:r>
              <w:rPr>
                <w:rFonts w:hint="eastAsia" w:hAnsi="宋体" w:cs="仿宋"/>
                <w:b/>
                <w:bCs/>
                <w:spacing w:val="-6"/>
                <w:sz w:val="18"/>
                <w:szCs w:val="18"/>
              </w:rPr>
              <w:t>（￥</w:t>
            </w:r>
            <w:r>
              <w:rPr>
                <w:rFonts w:hint="eastAsia" w:hAnsi="宋体" w:cs="仿宋"/>
                <w:b/>
                <w:bCs/>
                <w:spacing w:val="-6"/>
                <w:sz w:val="18"/>
                <w:szCs w:val="18"/>
                <w:u w:val="single"/>
              </w:rPr>
              <w:t xml:space="preserve">       </w:t>
            </w:r>
            <w:r>
              <w:rPr>
                <w:rFonts w:hint="eastAsia" w:hAnsi="宋体" w:cs="仿宋"/>
                <w:b/>
                <w:bCs/>
                <w:spacing w:val="-6"/>
                <w:sz w:val="18"/>
                <w:szCs w:val="18"/>
              </w:rPr>
              <w:t>万元）</w:t>
            </w:r>
          </w:p>
        </w:tc>
      </w:tr>
    </w:tbl>
    <w:p>
      <w:pPr>
        <w:pStyle w:val="13"/>
        <w:rPr>
          <w:rFonts w:hint="eastAsia" w:ascii="仿宋_GB2312" w:hAnsi="仿宋_GB2312" w:eastAsia="仿宋_GB2312" w:cs="仿宋_GB2312"/>
          <w:sz w:val="28"/>
          <w:szCs w:val="28"/>
        </w:rPr>
      </w:pPr>
    </w:p>
    <w:p>
      <w:pPr>
        <w:spacing w:line="360" w:lineRule="auto"/>
        <w:rPr>
          <w:rFonts w:hint="eastAsia" w:ascii="宋体" w:hAnsi="宋体" w:cs="宋体"/>
          <w:b/>
          <w:sz w:val="24"/>
        </w:rPr>
      </w:pPr>
    </w:p>
    <w:p>
      <w:pPr>
        <w:spacing w:line="360" w:lineRule="auto"/>
        <w:rPr>
          <w:rFonts w:hint="eastAsia" w:ascii="宋体" w:hAnsi="宋体" w:cs="宋体"/>
          <w:b/>
          <w:sz w:val="24"/>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left="315" w:leftChars="150" w:firstLine="210" w:firstLineChars="100"/>
        <w:jc w:val="left"/>
        <w:textAlignment w:val="auto"/>
        <w:rPr>
          <w:rFonts w:hint="eastAsia" w:ascii="宋体" w:hAnsi="宋体" w:eastAsia="宋体" w:cs="宋体"/>
          <w:bCs/>
          <w:sz w:val="21"/>
          <w:szCs w:val="21"/>
          <w:lang w:eastAsia="zh-TW"/>
        </w:rPr>
      </w:pPr>
    </w:p>
    <w:sectPr>
      <w:headerReference r:id="rId3" w:type="default"/>
      <w:footerReference r:id="rId4" w:type="default"/>
      <w:footerReference r:id="rId5" w:type="even"/>
      <w:pgSz w:w="11906" w:h="16838"/>
      <w:pgMar w:top="1417" w:right="1701" w:bottom="1417" w:left="1757" w:header="312"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lang/>
      </w:rPr>
      <w:t>2</w:t>
    </w:r>
    <w: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0"/>
        <w:left w:val="none" w:color="auto" w:sz="0" w:space="0"/>
        <w:bottom w:val="none" w:color="auto" w:sz="0" w:space="1"/>
        <w:right w:val="none" w:color="auto" w:sz="0" w:space="0"/>
        <w:between w:val="none" w:color="auto" w:sz="0" w:space="0"/>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N2Q0OTNkZDhmZDNkNTEzNGY0OTQxMDA4MmMyMzIifQ=="/>
  </w:docVars>
  <w:rsids>
    <w:rsidRoot w:val="000E550A"/>
    <w:rsid w:val="00001E0F"/>
    <w:rsid w:val="00012912"/>
    <w:rsid w:val="000140FA"/>
    <w:rsid w:val="00014F22"/>
    <w:rsid w:val="000318B7"/>
    <w:rsid w:val="00042916"/>
    <w:rsid w:val="000516D0"/>
    <w:rsid w:val="00060D0D"/>
    <w:rsid w:val="0006246E"/>
    <w:rsid w:val="0006308E"/>
    <w:rsid w:val="000634F4"/>
    <w:rsid w:val="000704EF"/>
    <w:rsid w:val="00070E59"/>
    <w:rsid w:val="000857EC"/>
    <w:rsid w:val="00094E16"/>
    <w:rsid w:val="00097CD5"/>
    <w:rsid w:val="000A118E"/>
    <w:rsid w:val="000A6B63"/>
    <w:rsid w:val="000B4072"/>
    <w:rsid w:val="000D44F0"/>
    <w:rsid w:val="000D487C"/>
    <w:rsid w:val="000D5956"/>
    <w:rsid w:val="000E14B2"/>
    <w:rsid w:val="000E550A"/>
    <w:rsid w:val="000E7E54"/>
    <w:rsid w:val="000F3337"/>
    <w:rsid w:val="000F40BC"/>
    <w:rsid w:val="000F6EE3"/>
    <w:rsid w:val="001036BE"/>
    <w:rsid w:val="001061B1"/>
    <w:rsid w:val="001118E8"/>
    <w:rsid w:val="00115BA8"/>
    <w:rsid w:val="00120CB0"/>
    <w:rsid w:val="001216F4"/>
    <w:rsid w:val="0012449D"/>
    <w:rsid w:val="00130F8A"/>
    <w:rsid w:val="00140F2A"/>
    <w:rsid w:val="00146EDA"/>
    <w:rsid w:val="0015160E"/>
    <w:rsid w:val="00155030"/>
    <w:rsid w:val="001623BD"/>
    <w:rsid w:val="001709A9"/>
    <w:rsid w:val="00171C5F"/>
    <w:rsid w:val="001728DF"/>
    <w:rsid w:val="00176EF4"/>
    <w:rsid w:val="0018096B"/>
    <w:rsid w:val="00181792"/>
    <w:rsid w:val="00185410"/>
    <w:rsid w:val="00186039"/>
    <w:rsid w:val="001866AB"/>
    <w:rsid w:val="001904B4"/>
    <w:rsid w:val="00193AC2"/>
    <w:rsid w:val="0019517E"/>
    <w:rsid w:val="00196DCD"/>
    <w:rsid w:val="001A7E89"/>
    <w:rsid w:val="001B188E"/>
    <w:rsid w:val="001B6292"/>
    <w:rsid w:val="001C1996"/>
    <w:rsid w:val="001C46B2"/>
    <w:rsid w:val="001C48B8"/>
    <w:rsid w:val="001C7D24"/>
    <w:rsid w:val="001D402F"/>
    <w:rsid w:val="001D6250"/>
    <w:rsid w:val="001E089C"/>
    <w:rsid w:val="001E263B"/>
    <w:rsid w:val="001E73F1"/>
    <w:rsid w:val="001E7D9A"/>
    <w:rsid w:val="00213FC7"/>
    <w:rsid w:val="00216373"/>
    <w:rsid w:val="002303EC"/>
    <w:rsid w:val="002307F7"/>
    <w:rsid w:val="00230BEB"/>
    <w:rsid w:val="00230DC8"/>
    <w:rsid w:val="00232BFB"/>
    <w:rsid w:val="002368AD"/>
    <w:rsid w:val="002375A9"/>
    <w:rsid w:val="00240262"/>
    <w:rsid w:val="00245DC3"/>
    <w:rsid w:val="00250EB3"/>
    <w:rsid w:val="00254402"/>
    <w:rsid w:val="0025724E"/>
    <w:rsid w:val="00260B26"/>
    <w:rsid w:val="00265298"/>
    <w:rsid w:val="0027225A"/>
    <w:rsid w:val="00282F76"/>
    <w:rsid w:val="002A2EB8"/>
    <w:rsid w:val="002B1C2F"/>
    <w:rsid w:val="002C50D9"/>
    <w:rsid w:val="002D3D2A"/>
    <w:rsid w:val="002E6C77"/>
    <w:rsid w:val="002E6C99"/>
    <w:rsid w:val="002F1B7B"/>
    <w:rsid w:val="00311CA2"/>
    <w:rsid w:val="003210F4"/>
    <w:rsid w:val="00323A14"/>
    <w:rsid w:val="00327AAD"/>
    <w:rsid w:val="00327D20"/>
    <w:rsid w:val="00330E25"/>
    <w:rsid w:val="00337827"/>
    <w:rsid w:val="00337DE3"/>
    <w:rsid w:val="00341180"/>
    <w:rsid w:val="00341D83"/>
    <w:rsid w:val="00343A37"/>
    <w:rsid w:val="0034728B"/>
    <w:rsid w:val="003516A2"/>
    <w:rsid w:val="003532C4"/>
    <w:rsid w:val="0035436E"/>
    <w:rsid w:val="003612F8"/>
    <w:rsid w:val="00364DA6"/>
    <w:rsid w:val="003721F9"/>
    <w:rsid w:val="0037520F"/>
    <w:rsid w:val="00375BDD"/>
    <w:rsid w:val="00380768"/>
    <w:rsid w:val="003A404D"/>
    <w:rsid w:val="003B0194"/>
    <w:rsid w:val="003D6423"/>
    <w:rsid w:val="003D7151"/>
    <w:rsid w:val="003E1208"/>
    <w:rsid w:val="003E139C"/>
    <w:rsid w:val="003E237F"/>
    <w:rsid w:val="003F3288"/>
    <w:rsid w:val="003F44EA"/>
    <w:rsid w:val="003F59E0"/>
    <w:rsid w:val="003F7266"/>
    <w:rsid w:val="00400DAC"/>
    <w:rsid w:val="004024EF"/>
    <w:rsid w:val="004037A4"/>
    <w:rsid w:val="00405319"/>
    <w:rsid w:val="00410B1E"/>
    <w:rsid w:val="0041241A"/>
    <w:rsid w:val="00427CD0"/>
    <w:rsid w:val="0043332D"/>
    <w:rsid w:val="0044573B"/>
    <w:rsid w:val="004571B1"/>
    <w:rsid w:val="00460332"/>
    <w:rsid w:val="004653B7"/>
    <w:rsid w:val="004658D8"/>
    <w:rsid w:val="00470F28"/>
    <w:rsid w:val="00471D98"/>
    <w:rsid w:val="00471E4D"/>
    <w:rsid w:val="004721C1"/>
    <w:rsid w:val="0047592F"/>
    <w:rsid w:val="0048590B"/>
    <w:rsid w:val="0048729B"/>
    <w:rsid w:val="00491715"/>
    <w:rsid w:val="004A61E2"/>
    <w:rsid w:val="004B19D0"/>
    <w:rsid w:val="004B3B34"/>
    <w:rsid w:val="004D2346"/>
    <w:rsid w:val="004D333C"/>
    <w:rsid w:val="004E27B8"/>
    <w:rsid w:val="004E3A37"/>
    <w:rsid w:val="004E56BF"/>
    <w:rsid w:val="004F3FAA"/>
    <w:rsid w:val="004F423D"/>
    <w:rsid w:val="00506ABB"/>
    <w:rsid w:val="005110B2"/>
    <w:rsid w:val="00515022"/>
    <w:rsid w:val="00516665"/>
    <w:rsid w:val="00522A75"/>
    <w:rsid w:val="00523869"/>
    <w:rsid w:val="00524319"/>
    <w:rsid w:val="005350A5"/>
    <w:rsid w:val="0053603E"/>
    <w:rsid w:val="00537F2D"/>
    <w:rsid w:val="00540B39"/>
    <w:rsid w:val="00544B28"/>
    <w:rsid w:val="00551637"/>
    <w:rsid w:val="00551816"/>
    <w:rsid w:val="005621C0"/>
    <w:rsid w:val="00575FA2"/>
    <w:rsid w:val="005778B4"/>
    <w:rsid w:val="005856D9"/>
    <w:rsid w:val="0058637D"/>
    <w:rsid w:val="005961DF"/>
    <w:rsid w:val="00597E0C"/>
    <w:rsid w:val="005B0FCB"/>
    <w:rsid w:val="005B6640"/>
    <w:rsid w:val="005C0865"/>
    <w:rsid w:val="005C1BEC"/>
    <w:rsid w:val="005C6972"/>
    <w:rsid w:val="005D30B4"/>
    <w:rsid w:val="005E0533"/>
    <w:rsid w:val="005F073F"/>
    <w:rsid w:val="005F7C03"/>
    <w:rsid w:val="00601199"/>
    <w:rsid w:val="00613D02"/>
    <w:rsid w:val="0062062E"/>
    <w:rsid w:val="00621734"/>
    <w:rsid w:val="00622DAB"/>
    <w:rsid w:val="0062708A"/>
    <w:rsid w:val="00630F26"/>
    <w:rsid w:val="00635811"/>
    <w:rsid w:val="00636607"/>
    <w:rsid w:val="00670AF4"/>
    <w:rsid w:val="00672745"/>
    <w:rsid w:val="0067335D"/>
    <w:rsid w:val="00680E70"/>
    <w:rsid w:val="0068458D"/>
    <w:rsid w:val="006848B1"/>
    <w:rsid w:val="0069161B"/>
    <w:rsid w:val="00695DB3"/>
    <w:rsid w:val="00697D51"/>
    <w:rsid w:val="006B77F9"/>
    <w:rsid w:val="006C1F95"/>
    <w:rsid w:val="006D06FB"/>
    <w:rsid w:val="006D2D24"/>
    <w:rsid w:val="006E01C5"/>
    <w:rsid w:val="006E3CC7"/>
    <w:rsid w:val="006E554E"/>
    <w:rsid w:val="007058C3"/>
    <w:rsid w:val="00711217"/>
    <w:rsid w:val="00712125"/>
    <w:rsid w:val="00717D7C"/>
    <w:rsid w:val="00723009"/>
    <w:rsid w:val="0072713B"/>
    <w:rsid w:val="00737628"/>
    <w:rsid w:val="007377F7"/>
    <w:rsid w:val="00751B2C"/>
    <w:rsid w:val="00760530"/>
    <w:rsid w:val="00764C7F"/>
    <w:rsid w:val="007663E9"/>
    <w:rsid w:val="00772DB1"/>
    <w:rsid w:val="007830EC"/>
    <w:rsid w:val="0078476C"/>
    <w:rsid w:val="007855B2"/>
    <w:rsid w:val="0079402A"/>
    <w:rsid w:val="007A32E8"/>
    <w:rsid w:val="007A343A"/>
    <w:rsid w:val="007A4054"/>
    <w:rsid w:val="007A450C"/>
    <w:rsid w:val="007B03F6"/>
    <w:rsid w:val="007B13C9"/>
    <w:rsid w:val="007B3334"/>
    <w:rsid w:val="007C27D0"/>
    <w:rsid w:val="007D21B9"/>
    <w:rsid w:val="007E69F6"/>
    <w:rsid w:val="007F0757"/>
    <w:rsid w:val="007F70A5"/>
    <w:rsid w:val="0080761F"/>
    <w:rsid w:val="008129D7"/>
    <w:rsid w:val="008142E1"/>
    <w:rsid w:val="008146F0"/>
    <w:rsid w:val="0082115E"/>
    <w:rsid w:val="0083129C"/>
    <w:rsid w:val="0083447F"/>
    <w:rsid w:val="00834EFD"/>
    <w:rsid w:val="00846EB2"/>
    <w:rsid w:val="00847CCA"/>
    <w:rsid w:val="00856475"/>
    <w:rsid w:val="008726EF"/>
    <w:rsid w:val="008727F7"/>
    <w:rsid w:val="008732A2"/>
    <w:rsid w:val="00877FE9"/>
    <w:rsid w:val="00883A93"/>
    <w:rsid w:val="00892A44"/>
    <w:rsid w:val="00896562"/>
    <w:rsid w:val="008A09E7"/>
    <w:rsid w:val="008A15D0"/>
    <w:rsid w:val="008A20DD"/>
    <w:rsid w:val="008A4D71"/>
    <w:rsid w:val="008C00B7"/>
    <w:rsid w:val="008C4699"/>
    <w:rsid w:val="008C5461"/>
    <w:rsid w:val="008D131A"/>
    <w:rsid w:val="008D4625"/>
    <w:rsid w:val="008E04A0"/>
    <w:rsid w:val="008F433D"/>
    <w:rsid w:val="008F4D12"/>
    <w:rsid w:val="00931D39"/>
    <w:rsid w:val="00942565"/>
    <w:rsid w:val="0094769F"/>
    <w:rsid w:val="00950817"/>
    <w:rsid w:val="0095728C"/>
    <w:rsid w:val="00957CBC"/>
    <w:rsid w:val="00962956"/>
    <w:rsid w:val="0096327B"/>
    <w:rsid w:val="00977F39"/>
    <w:rsid w:val="00981F9E"/>
    <w:rsid w:val="00995A3D"/>
    <w:rsid w:val="009A0AC3"/>
    <w:rsid w:val="009A0EA1"/>
    <w:rsid w:val="009A160A"/>
    <w:rsid w:val="009B6861"/>
    <w:rsid w:val="009B7D9B"/>
    <w:rsid w:val="009C1B97"/>
    <w:rsid w:val="009C3405"/>
    <w:rsid w:val="009C62A9"/>
    <w:rsid w:val="009D30C2"/>
    <w:rsid w:val="009E04E6"/>
    <w:rsid w:val="009E49F8"/>
    <w:rsid w:val="009F6330"/>
    <w:rsid w:val="00A03216"/>
    <w:rsid w:val="00A108C4"/>
    <w:rsid w:val="00A2598B"/>
    <w:rsid w:val="00A30D26"/>
    <w:rsid w:val="00A3758E"/>
    <w:rsid w:val="00A44699"/>
    <w:rsid w:val="00A52C0C"/>
    <w:rsid w:val="00A53384"/>
    <w:rsid w:val="00A550CF"/>
    <w:rsid w:val="00A608F7"/>
    <w:rsid w:val="00A6176C"/>
    <w:rsid w:val="00A63546"/>
    <w:rsid w:val="00A64849"/>
    <w:rsid w:val="00A73DB7"/>
    <w:rsid w:val="00A7445B"/>
    <w:rsid w:val="00AA3C54"/>
    <w:rsid w:val="00AB114C"/>
    <w:rsid w:val="00AE2F9F"/>
    <w:rsid w:val="00AE3B8A"/>
    <w:rsid w:val="00AE7381"/>
    <w:rsid w:val="00AF298A"/>
    <w:rsid w:val="00B04633"/>
    <w:rsid w:val="00B112EE"/>
    <w:rsid w:val="00B31C20"/>
    <w:rsid w:val="00B41A4D"/>
    <w:rsid w:val="00B42179"/>
    <w:rsid w:val="00B43342"/>
    <w:rsid w:val="00B51A3B"/>
    <w:rsid w:val="00B55C32"/>
    <w:rsid w:val="00B570F8"/>
    <w:rsid w:val="00B66C2D"/>
    <w:rsid w:val="00B7138B"/>
    <w:rsid w:val="00B837BF"/>
    <w:rsid w:val="00B83B81"/>
    <w:rsid w:val="00B83ECB"/>
    <w:rsid w:val="00B879E7"/>
    <w:rsid w:val="00B95175"/>
    <w:rsid w:val="00B9573D"/>
    <w:rsid w:val="00BA6A60"/>
    <w:rsid w:val="00BA7A92"/>
    <w:rsid w:val="00BB3C43"/>
    <w:rsid w:val="00BC1DC1"/>
    <w:rsid w:val="00BC4BF8"/>
    <w:rsid w:val="00BD3381"/>
    <w:rsid w:val="00BD60A0"/>
    <w:rsid w:val="00BD731D"/>
    <w:rsid w:val="00BE4FD1"/>
    <w:rsid w:val="00C14FEE"/>
    <w:rsid w:val="00C36847"/>
    <w:rsid w:val="00C36A86"/>
    <w:rsid w:val="00C36AAE"/>
    <w:rsid w:val="00C3785D"/>
    <w:rsid w:val="00C5256E"/>
    <w:rsid w:val="00C53713"/>
    <w:rsid w:val="00C55A4C"/>
    <w:rsid w:val="00C6245B"/>
    <w:rsid w:val="00C712BC"/>
    <w:rsid w:val="00C7249B"/>
    <w:rsid w:val="00C75FB2"/>
    <w:rsid w:val="00C84981"/>
    <w:rsid w:val="00C91C55"/>
    <w:rsid w:val="00CA3F0F"/>
    <w:rsid w:val="00CB2231"/>
    <w:rsid w:val="00CB24E6"/>
    <w:rsid w:val="00CD2901"/>
    <w:rsid w:val="00CD491E"/>
    <w:rsid w:val="00CD4FB2"/>
    <w:rsid w:val="00CE1803"/>
    <w:rsid w:val="00CF4C96"/>
    <w:rsid w:val="00CF7511"/>
    <w:rsid w:val="00D0402A"/>
    <w:rsid w:val="00D04DF1"/>
    <w:rsid w:val="00D057B5"/>
    <w:rsid w:val="00D105C4"/>
    <w:rsid w:val="00D16B76"/>
    <w:rsid w:val="00D22129"/>
    <w:rsid w:val="00D24E4E"/>
    <w:rsid w:val="00D67ABB"/>
    <w:rsid w:val="00D72B9B"/>
    <w:rsid w:val="00D8147F"/>
    <w:rsid w:val="00D87049"/>
    <w:rsid w:val="00D87F73"/>
    <w:rsid w:val="00D949D1"/>
    <w:rsid w:val="00DA002D"/>
    <w:rsid w:val="00DA276D"/>
    <w:rsid w:val="00DA783A"/>
    <w:rsid w:val="00DB1E80"/>
    <w:rsid w:val="00DC651C"/>
    <w:rsid w:val="00DC7053"/>
    <w:rsid w:val="00DD2E0E"/>
    <w:rsid w:val="00DE208F"/>
    <w:rsid w:val="00DF6A3A"/>
    <w:rsid w:val="00E033DE"/>
    <w:rsid w:val="00E112D7"/>
    <w:rsid w:val="00E22526"/>
    <w:rsid w:val="00E308F3"/>
    <w:rsid w:val="00E44B17"/>
    <w:rsid w:val="00E611CA"/>
    <w:rsid w:val="00E65283"/>
    <w:rsid w:val="00E6641C"/>
    <w:rsid w:val="00E670FB"/>
    <w:rsid w:val="00E74DCE"/>
    <w:rsid w:val="00E81C1F"/>
    <w:rsid w:val="00E82C80"/>
    <w:rsid w:val="00E839E1"/>
    <w:rsid w:val="00E9738F"/>
    <w:rsid w:val="00EA08BC"/>
    <w:rsid w:val="00EA2DA0"/>
    <w:rsid w:val="00EA3C32"/>
    <w:rsid w:val="00EA6189"/>
    <w:rsid w:val="00EA7A32"/>
    <w:rsid w:val="00EB4CD7"/>
    <w:rsid w:val="00EB4F26"/>
    <w:rsid w:val="00EC0049"/>
    <w:rsid w:val="00EC0449"/>
    <w:rsid w:val="00EC14C8"/>
    <w:rsid w:val="00EC45AD"/>
    <w:rsid w:val="00EE0E9C"/>
    <w:rsid w:val="00EE1766"/>
    <w:rsid w:val="00EF10FF"/>
    <w:rsid w:val="00EF4C52"/>
    <w:rsid w:val="00EF59C2"/>
    <w:rsid w:val="00EF7423"/>
    <w:rsid w:val="00F10259"/>
    <w:rsid w:val="00F1146B"/>
    <w:rsid w:val="00F16EFA"/>
    <w:rsid w:val="00F20FD3"/>
    <w:rsid w:val="00F24A0E"/>
    <w:rsid w:val="00F25E45"/>
    <w:rsid w:val="00F31508"/>
    <w:rsid w:val="00F31888"/>
    <w:rsid w:val="00F31976"/>
    <w:rsid w:val="00F37B6C"/>
    <w:rsid w:val="00F37EE8"/>
    <w:rsid w:val="00F41557"/>
    <w:rsid w:val="00F54115"/>
    <w:rsid w:val="00F543E0"/>
    <w:rsid w:val="00F548FF"/>
    <w:rsid w:val="00F63999"/>
    <w:rsid w:val="00F65629"/>
    <w:rsid w:val="00F67035"/>
    <w:rsid w:val="00F72F59"/>
    <w:rsid w:val="00F95D5C"/>
    <w:rsid w:val="00F962EE"/>
    <w:rsid w:val="00FA5FB7"/>
    <w:rsid w:val="00FB0688"/>
    <w:rsid w:val="00FD51DE"/>
    <w:rsid w:val="00FE70DF"/>
    <w:rsid w:val="01C8282D"/>
    <w:rsid w:val="02CD459B"/>
    <w:rsid w:val="03E367CF"/>
    <w:rsid w:val="102E0E65"/>
    <w:rsid w:val="109D04EB"/>
    <w:rsid w:val="16C47215"/>
    <w:rsid w:val="17FD6C40"/>
    <w:rsid w:val="2125407C"/>
    <w:rsid w:val="27A407AE"/>
    <w:rsid w:val="289B2D8D"/>
    <w:rsid w:val="2CD0678E"/>
    <w:rsid w:val="30DF47B0"/>
    <w:rsid w:val="34C8381A"/>
    <w:rsid w:val="35AF61CF"/>
    <w:rsid w:val="41262BA9"/>
    <w:rsid w:val="44144458"/>
    <w:rsid w:val="455859D0"/>
    <w:rsid w:val="46501EDA"/>
    <w:rsid w:val="47F93F16"/>
    <w:rsid w:val="4B71740D"/>
    <w:rsid w:val="4CEC3BFA"/>
    <w:rsid w:val="56063276"/>
    <w:rsid w:val="5A2E76F7"/>
    <w:rsid w:val="63092FF7"/>
    <w:rsid w:val="666A5499"/>
    <w:rsid w:val="66AA0168"/>
    <w:rsid w:val="6C422DD4"/>
    <w:rsid w:val="6DF037F2"/>
    <w:rsid w:val="76060134"/>
    <w:rsid w:val="768C4A1C"/>
    <w:rsid w:val="76E26A7B"/>
    <w:rsid w:val="791F15C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Style w:val="9"/>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Body Text Indent"/>
    <w:basedOn w:val="1"/>
    <w:unhideWhenUsed/>
    <w:qFormat/>
    <w:uiPriority w:val="99"/>
    <w:pPr>
      <w:spacing w:after="120"/>
      <w:ind w:left="420" w:leftChars="200"/>
    </w:pPr>
  </w:style>
  <w:style w:type="paragraph" w:styleId="4">
    <w:name w:val="Plain Text"/>
    <w:basedOn w:val="1"/>
    <w:qFormat/>
    <w:uiPriority w:val="0"/>
    <w:pPr>
      <w:spacing w:line="324" w:lineRule="auto"/>
    </w:pPr>
    <w:rPr>
      <w:rFonts w:ascii="宋体" w:hAnsi="Courier New" w:cs="黑体"/>
      <w:szCs w:val="21"/>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3"/>
    <w:next w:val="1"/>
    <w:qFormat/>
    <w:uiPriority w:val="99"/>
    <w:pPr>
      <w:widowControl/>
      <w:spacing w:after="0"/>
      <w:ind w:left="0" w:leftChars="0" w:firstLine="420" w:firstLineChars="200"/>
      <w:jc w:val="left"/>
    </w:pPr>
    <w:rPr>
      <w:rFonts w:ascii="Times New Roman"/>
      <w:sz w:val="24"/>
      <w:szCs w:val="24"/>
    </w:rPr>
  </w:style>
  <w:style w:type="character" w:styleId="11">
    <w:name w:val="page number"/>
    <w:basedOn w:val="10"/>
    <w:uiPriority w:val="0"/>
  </w:style>
  <w:style w:type="character" w:styleId="12">
    <w:name w:val="Emphasis"/>
    <w:basedOn w:val="10"/>
    <w:qFormat/>
    <w:uiPriority w:val="0"/>
    <w:rPr>
      <w:color w:val="C60A00"/>
    </w:rPr>
  </w:style>
  <w:style w:type="paragraph" w:customStyle="1" w:styleId="13">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14">
    <w:name w:val="List Paragraph"/>
    <w:basedOn w:val="1"/>
    <w:qFormat/>
    <w:uiPriority w:val="1"/>
    <w:pPr>
      <w:ind w:left="120"/>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 China</Company>
  <Pages>4</Pages>
  <Words>236</Words>
  <Characters>1351</Characters>
  <Lines>11</Lines>
  <Paragraphs>3</Paragraphs>
  <TotalTime>12</TotalTime>
  <ScaleCrop>false</ScaleCrop>
  <LinksUpToDate>false</LinksUpToDate>
  <CharactersWithSpaces>1584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2017-05-17T08:20:00Z</dcterms:created>
  <dc:creator>COMMON</dc:creator>
  <cp:lastModifiedBy>Administrator</cp:lastModifiedBy>
  <cp:lastPrinted>2022-07-20T11:05:25Z</cp:lastPrinted>
  <dcterms:modified xsi:type="dcterms:W3CDTF">2023-08-05T09:19:02Z</dcterms:modified>
  <dc:title>编号WN/04-09-28/01                                                   日期：2004年9月28日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F712CD5288B14BC5A9048E4E2F1DFE5A_13</vt:lpwstr>
  </property>
</Properties>
</file>