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36" w:lineRule="auto"/>
        <w:ind w:firstLine="560" w:firstLineChars="200"/>
        <w:jc w:val="center"/>
        <w:rPr>
          <w:rFonts w:ascii="仿宋" w:hAnsi="仿宋" w:cs="MingLiU_HKSCS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实质性商务部分偏离表</w:t>
      </w:r>
    </w:p>
    <w:p>
      <w:pPr>
        <w:pStyle w:val="2"/>
        <w:spacing w:line="336" w:lineRule="auto"/>
        <w:ind w:firstLine="280" w:firstLineChars="100"/>
        <w:jc w:val="left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项目名称：</w:t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</w:p>
    <w:p>
      <w:pPr>
        <w:pStyle w:val="2"/>
        <w:spacing w:line="336" w:lineRule="auto"/>
        <w:ind w:firstLine="280" w:firstLineChars="100"/>
        <w:jc w:val="left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 xml:space="preserve">项目编号： </w:t>
      </w:r>
      <w:r>
        <w:rPr>
          <w:rFonts w:ascii="仿宋" w:hAnsi="仿宋"/>
          <w:color w:val="auto"/>
          <w:sz w:val="28"/>
          <w:szCs w:val="28"/>
        </w:rPr>
        <w:t xml:space="preserve">    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招标文件的</w:t>
            </w:r>
          </w:p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投标文件的</w:t>
            </w:r>
          </w:p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cs="MingLiU_HKSCS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cs="Courier New"/>
                <w:color w:val="auto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cs="Courier New"/>
                <w:color w:val="auto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cs="Courier New"/>
                <w:color w:val="auto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ascii="仿宋" w:hAnsi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cs="Courier New"/>
                <w:color w:val="auto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cs="Courier New"/>
                <w:color w:val="auto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</w:tbl>
    <w:p>
      <w:pPr>
        <w:pStyle w:val="2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说明：</w:t>
      </w:r>
    </w:p>
    <w:p>
      <w:pPr>
        <w:pStyle w:val="2"/>
        <w:numPr>
          <w:ilvl w:val="0"/>
          <w:numId w:val="1"/>
        </w:numPr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填写</w:t>
      </w:r>
      <w:r>
        <w:rPr>
          <w:rFonts w:hint="eastAsia" w:ascii="仿宋" w:hAnsi="仿宋"/>
          <w:color w:val="auto"/>
          <w:sz w:val="28"/>
          <w:szCs w:val="28"/>
          <w:lang w:val="en-US" w:eastAsia="zh-CN"/>
        </w:rPr>
        <w:t>招标文件3.4商务要求3.4.1-3.4.4及3.4.7的全部内容，未按要求填写的</w:t>
      </w:r>
      <w:r>
        <w:rPr>
          <w:rFonts w:hint="eastAsia" w:ascii="仿宋" w:hAnsi="仿宋"/>
          <w:color w:val="auto"/>
          <w:sz w:val="28"/>
          <w:szCs w:val="28"/>
        </w:rPr>
        <w:t>视为“完全响应”。</w:t>
      </w:r>
    </w:p>
    <w:p>
      <w:pPr>
        <w:pStyle w:val="2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2、在偏离项，必须注明“正偏离”“负偏离”或“完全响应”，并予以说明。</w:t>
      </w:r>
    </w:p>
    <w:p>
      <w:pPr>
        <w:pStyle w:val="2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3、投标文件实际存在偏离</w:t>
      </w:r>
      <w:bookmarkStart w:id="0" w:name="_GoBack"/>
      <w:bookmarkEnd w:id="0"/>
      <w:r>
        <w:rPr>
          <w:rFonts w:hint="eastAsia" w:ascii="仿宋" w:hAnsi="仿宋"/>
          <w:color w:val="auto"/>
          <w:sz w:val="28"/>
          <w:szCs w:val="28"/>
        </w:rPr>
        <w:t>，但投标人未在偏离表中注明的，视为负偏离，应当按照招标文件的规定执行。中标人在签订合同时，不得以任何理由进行抗辩。</w:t>
      </w:r>
    </w:p>
    <w:p>
      <w:pPr>
        <w:pStyle w:val="2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</w:rPr>
      </w:pPr>
    </w:p>
    <w:p>
      <w:pPr>
        <w:pStyle w:val="2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投标人名称</w:t>
      </w:r>
      <w:r>
        <w:rPr>
          <w:rFonts w:ascii="仿宋" w:hAnsi="仿宋"/>
          <w:color w:val="auto"/>
          <w:sz w:val="28"/>
          <w:szCs w:val="28"/>
        </w:rPr>
        <w:t>(</w:t>
      </w:r>
      <w:r>
        <w:rPr>
          <w:rFonts w:hint="eastAsia" w:ascii="仿宋" w:hAnsi="仿宋"/>
          <w:color w:val="auto"/>
          <w:sz w:val="28"/>
          <w:szCs w:val="28"/>
        </w:rPr>
        <w:t>公章</w:t>
      </w:r>
      <w:r>
        <w:rPr>
          <w:rFonts w:ascii="仿宋" w:hAnsi="仿宋"/>
          <w:color w:val="auto"/>
          <w:sz w:val="28"/>
          <w:szCs w:val="28"/>
        </w:rPr>
        <w:t>)</w:t>
      </w:r>
      <w:r>
        <w:rPr>
          <w:rFonts w:hint="eastAsia" w:ascii="仿宋" w:hAnsi="仿宋"/>
          <w:color w:val="auto"/>
          <w:sz w:val="28"/>
          <w:szCs w:val="28"/>
        </w:rPr>
        <w:t>：</w:t>
      </w:r>
      <w:r>
        <w:rPr>
          <w:rFonts w:ascii="仿宋" w:hAnsi="仿宋"/>
          <w:color w:val="auto"/>
          <w:sz w:val="28"/>
          <w:szCs w:val="28"/>
        </w:rPr>
        <w:t>____________________</w:t>
      </w:r>
    </w:p>
    <w:p>
      <w:pPr>
        <w:pStyle w:val="2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日期：</w:t>
      </w:r>
      <w:r>
        <w:rPr>
          <w:rFonts w:ascii="仿宋" w:hAnsi="仿宋"/>
          <w:color w:val="auto"/>
          <w:sz w:val="28"/>
          <w:szCs w:val="28"/>
        </w:rPr>
        <w:t>______</w:t>
      </w:r>
      <w:r>
        <w:rPr>
          <w:rFonts w:hint="eastAsia" w:ascii="仿宋" w:hAnsi="仿宋"/>
          <w:color w:val="auto"/>
          <w:sz w:val="28"/>
          <w:szCs w:val="28"/>
        </w:rPr>
        <w:t>年</w:t>
      </w:r>
      <w:r>
        <w:rPr>
          <w:rFonts w:ascii="仿宋" w:hAnsi="仿宋"/>
          <w:color w:val="auto"/>
          <w:sz w:val="28"/>
          <w:szCs w:val="28"/>
        </w:rPr>
        <w:t>____</w:t>
      </w:r>
      <w:r>
        <w:rPr>
          <w:rFonts w:hint="eastAsia" w:ascii="仿宋" w:hAnsi="仿宋"/>
          <w:color w:val="auto"/>
          <w:sz w:val="28"/>
          <w:szCs w:val="28"/>
        </w:rPr>
        <w:t>月</w:t>
      </w:r>
      <w:r>
        <w:rPr>
          <w:rFonts w:ascii="仿宋" w:hAnsi="仿宋"/>
          <w:color w:val="auto"/>
          <w:sz w:val="28"/>
          <w:szCs w:val="28"/>
        </w:rPr>
        <w:t>____</w:t>
      </w:r>
      <w:r>
        <w:rPr>
          <w:rFonts w:hint="eastAsia" w:ascii="仿宋" w:hAnsi="仿宋"/>
          <w:color w:val="auto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F7A810"/>
    <w:multiLevelType w:val="singleLevel"/>
    <w:tmpl w:val="1CF7A81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BCB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2023-09-01T03:04:54Z</dcterms:created>
  <dc:creator>admin</dc:creator>
  <cp:lastModifiedBy>puppet</cp:lastModifiedBy>
  <dcterms:modified xsi:type="dcterms:W3CDTF">2023-09-01T03:06:36Z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939D0CC907C44807B0EF1062E71941F2_12</vt:lpwstr>
  </property>
</Properties>
</file>