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eastAsia"/>
          <w:sz w:val="36"/>
          <w:szCs w:val="16"/>
          <w:lang w:val="en-US" w:eastAsia="zh-CN"/>
        </w:rPr>
      </w:pPr>
      <w:r>
        <w:rPr>
          <w:rFonts w:hint="eastAsia"/>
          <w:sz w:val="36"/>
          <w:szCs w:val="16"/>
          <w:lang w:val="en-US" w:eastAsia="zh-CN"/>
        </w:rPr>
        <w:t>陕西开放大学太白校区建筑材料实验室建设项目-</w:t>
      </w:r>
    </w:p>
    <w:p>
      <w:pPr>
        <w:pStyle w:val="2"/>
        <w:numPr>
          <w:ilvl w:val="0"/>
          <w:numId w:val="0"/>
        </w:numPr>
        <w:jc w:val="center"/>
        <w:rPr>
          <w:sz w:val="36"/>
          <w:szCs w:val="16"/>
        </w:rPr>
      </w:pPr>
      <w:r>
        <w:rPr>
          <w:rFonts w:hint="eastAsia"/>
          <w:sz w:val="36"/>
          <w:szCs w:val="16"/>
        </w:rPr>
        <w:t>招标公告</w:t>
      </w:r>
    </w:p>
    <w:p>
      <w:pPr>
        <w:keepNext w:val="0"/>
        <w:keepLines w:val="0"/>
        <w:pageBreakBefore w:val="0"/>
        <w:kinsoku/>
        <w:overflowPunct/>
        <w:topLinePunct w:val="0"/>
        <w:autoSpaceDE/>
        <w:autoSpaceDN/>
        <w:bidi w:val="0"/>
        <w:adjustRightInd w:val="0"/>
        <w:snapToGrid w:val="0"/>
        <w:spacing w:line="360" w:lineRule="auto"/>
        <w:textAlignment w:val="auto"/>
        <w:rPr>
          <w:sz w:val="24"/>
          <w:szCs w:val="24"/>
        </w:rPr>
      </w:pPr>
      <w:r>
        <w:rPr>
          <w:sz w:val="24"/>
          <w:szCs w:val="24"/>
        </w:rPr>
        <w:t>项目概况</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ascii="Times New Roman" w:hAnsi="Times New Roman" w:eastAsia="宋体" w:cs="Times New Roman"/>
          <w:sz w:val="24"/>
          <w:szCs w:val="24"/>
          <w:lang w:val="en-US" w:eastAsia="zh-CN"/>
        </w:rPr>
        <w:t>太白校区建筑材料实验室建设项目</w:t>
      </w:r>
      <w:r>
        <w:rPr>
          <w:rFonts w:hint="eastAsia" w:ascii="Times New Roman" w:hAnsi="Times New Roman" w:eastAsia="宋体" w:cs="Times New Roman"/>
          <w:sz w:val="24"/>
          <w:szCs w:val="24"/>
        </w:rPr>
        <w:t>招标</w:t>
      </w:r>
      <w:r>
        <w:rPr>
          <w:rFonts w:hint="eastAsia"/>
          <w:sz w:val="24"/>
          <w:szCs w:val="24"/>
        </w:rPr>
        <w:t>项目的潜在投标人应在陕西省西安莲湖区高新二路1号招商银行大厦19层获取招标文件，并于 2023年</w:t>
      </w:r>
      <w:r>
        <w:rPr>
          <w:rFonts w:hint="eastAsia"/>
          <w:sz w:val="24"/>
          <w:szCs w:val="24"/>
          <w:lang w:val="en-US" w:eastAsia="zh-CN"/>
        </w:rPr>
        <w:t>10</w:t>
      </w:r>
      <w:r>
        <w:rPr>
          <w:rFonts w:hint="eastAsia"/>
          <w:sz w:val="24"/>
          <w:szCs w:val="24"/>
        </w:rPr>
        <w:t>月</w:t>
      </w:r>
      <w:r>
        <w:rPr>
          <w:rFonts w:hint="eastAsia"/>
          <w:sz w:val="24"/>
          <w:szCs w:val="24"/>
          <w:lang w:val="en-US" w:eastAsia="zh-CN"/>
        </w:rPr>
        <w:t>11</w:t>
      </w:r>
      <w:r>
        <w:rPr>
          <w:rFonts w:hint="eastAsia"/>
          <w:sz w:val="24"/>
          <w:szCs w:val="24"/>
        </w:rPr>
        <w:t>日 14时30分 （北京时间）前递交投标文件。</w:t>
      </w:r>
    </w:p>
    <w:p>
      <w:pPr>
        <w:keepNext w:val="0"/>
        <w:keepLines w:val="0"/>
        <w:pageBreakBefore w:val="0"/>
        <w:kinsoku/>
        <w:overflowPunct/>
        <w:topLinePunct w:val="0"/>
        <w:autoSpaceDE/>
        <w:autoSpaceDN/>
        <w:bidi w:val="0"/>
        <w:adjustRightInd w:val="0"/>
        <w:snapToGrid w:val="0"/>
        <w:spacing w:line="360" w:lineRule="auto"/>
        <w:textAlignment w:val="auto"/>
        <w:rPr>
          <w:b/>
          <w:bCs/>
          <w:sz w:val="24"/>
          <w:szCs w:val="24"/>
        </w:rPr>
      </w:pPr>
      <w:r>
        <w:rPr>
          <w:b/>
          <w:bCs/>
          <w:sz w:val="24"/>
          <w:szCs w:val="24"/>
        </w:rPr>
        <w:t>一、项目基本情况</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cs="Times New Roman"/>
          <w:sz w:val="24"/>
          <w:szCs w:val="24"/>
          <w:lang w:eastAsia="zh-CN"/>
        </w:rPr>
      </w:pPr>
      <w:r>
        <w:rPr>
          <w:rFonts w:hint="eastAsia"/>
          <w:sz w:val="24"/>
          <w:szCs w:val="24"/>
        </w:rPr>
        <w:t>项目编号：</w:t>
      </w:r>
      <w:r>
        <w:rPr>
          <w:rFonts w:hint="eastAsia" w:cs="Times New Roman"/>
          <w:sz w:val="24"/>
          <w:szCs w:val="24"/>
          <w:lang w:eastAsia="zh-CN"/>
        </w:rPr>
        <w:t>【KRDL】K3-2305072</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sz w:val="24"/>
          <w:szCs w:val="24"/>
        </w:rPr>
        <w:t>项目名称：</w:t>
      </w:r>
      <w:r>
        <w:rPr>
          <w:rFonts w:hint="eastAsia" w:ascii="Times New Roman" w:hAnsi="Times New Roman" w:eastAsia="宋体" w:cs="Times New Roman"/>
          <w:sz w:val="24"/>
          <w:szCs w:val="24"/>
          <w:lang w:val="en-US" w:eastAsia="zh-CN"/>
        </w:rPr>
        <w:t>太白校区建筑材料实验室建设项目</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采购方式：公开招标</w:t>
      </w:r>
    </w:p>
    <w:p>
      <w:pPr>
        <w:keepNext w:val="0"/>
        <w:keepLines w:val="0"/>
        <w:pageBreakBefore w:val="0"/>
        <w:kinsoku/>
        <w:overflowPunct/>
        <w:topLinePunct w:val="0"/>
        <w:autoSpaceDE/>
        <w:autoSpaceDN/>
        <w:bidi w:val="0"/>
        <w:adjustRightInd w:val="0"/>
        <w:snapToGrid w:val="0"/>
        <w:spacing w:line="360" w:lineRule="auto"/>
        <w:ind w:firstLine="480" w:firstLineChars="200"/>
        <w:jc w:val="left"/>
        <w:textAlignment w:val="auto"/>
        <w:rPr>
          <w:sz w:val="24"/>
          <w:szCs w:val="24"/>
          <w:lang w:val="en-US" w:eastAsia="zh-CN"/>
        </w:rPr>
      </w:pPr>
      <w:r>
        <w:rPr>
          <w:rFonts w:hint="eastAsia"/>
          <w:sz w:val="24"/>
          <w:szCs w:val="24"/>
        </w:rPr>
        <w:t>预算金额：</w:t>
      </w:r>
      <w:r>
        <w:rPr>
          <w:sz w:val="24"/>
          <w:szCs w:val="24"/>
          <w:lang w:val="en-US" w:eastAsia="zh-CN"/>
        </w:rPr>
        <w:t>1,800,000.00</w:t>
      </w:r>
      <w:r>
        <w:rPr>
          <w:rFonts w:hint="eastAsia"/>
          <w:sz w:val="24"/>
          <w:szCs w:val="24"/>
          <w:lang w:val="en-US" w:eastAsia="zh-CN"/>
        </w:rPr>
        <w:t>元</w:t>
      </w:r>
    </w:p>
    <w:p>
      <w:pPr>
        <w:keepNext w:val="0"/>
        <w:keepLines w:val="0"/>
        <w:pageBreakBefore w:val="0"/>
        <w:kinsoku/>
        <w:overflowPunct/>
        <w:topLinePunct w:val="0"/>
        <w:autoSpaceDE/>
        <w:autoSpaceDN/>
        <w:bidi w:val="0"/>
        <w:adjustRightInd w:val="0"/>
        <w:snapToGrid w:val="0"/>
        <w:spacing w:line="360" w:lineRule="auto"/>
        <w:ind w:firstLine="480" w:firstLineChars="200"/>
        <w:jc w:val="left"/>
        <w:textAlignment w:val="auto"/>
        <w:rPr>
          <w:sz w:val="24"/>
          <w:szCs w:val="24"/>
          <w:lang w:val="en-US" w:eastAsia="zh-CN"/>
        </w:rPr>
      </w:pPr>
      <w:r>
        <w:rPr>
          <w:rFonts w:hint="eastAsia"/>
          <w:sz w:val="24"/>
          <w:szCs w:val="24"/>
          <w:lang w:val="en-US" w:eastAsia="zh-CN"/>
        </w:rPr>
        <w:t>采购需求：</w:t>
      </w:r>
    </w:p>
    <w:p>
      <w:pPr>
        <w:keepNext w:val="0"/>
        <w:keepLines w:val="0"/>
        <w:pageBreakBefore w:val="0"/>
        <w:kinsoku/>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合同包1（陕西开放大学太白校区建筑材料实验室建设项目）：</w:t>
      </w:r>
    </w:p>
    <w:p>
      <w:pPr>
        <w:keepNext w:val="0"/>
        <w:keepLines w:val="0"/>
        <w:pageBreakBefore w:val="0"/>
        <w:kinsoku/>
        <w:overflowPunct/>
        <w:topLinePunct w:val="0"/>
        <w:autoSpaceDE/>
        <w:autoSpaceDN/>
        <w:bidi w:val="0"/>
        <w:adjustRightInd w:val="0"/>
        <w:snapToGrid w:val="0"/>
        <w:spacing w:line="360" w:lineRule="auto"/>
        <w:ind w:firstLine="480" w:firstLineChars="200"/>
        <w:jc w:val="left"/>
        <w:textAlignment w:val="auto"/>
        <w:rPr>
          <w:sz w:val="24"/>
          <w:szCs w:val="24"/>
          <w:lang w:val="en-US" w:eastAsia="zh-CN"/>
        </w:rPr>
      </w:pPr>
      <w:r>
        <w:rPr>
          <w:rFonts w:hint="eastAsia"/>
          <w:sz w:val="24"/>
          <w:szCs w:val="24"/>
          <w:lang w:val="en-US" w:eastAsia="zh-CN"/>
        </w:rPr>
        <w:t>合同包预算金额：</w:t>
      </w:r>
      <w:r>
        <w:rPr>
          <w:sz w:val="24"/>
          <w:szCs w:val="24"/>
          <w:lang w:val="en-US" w:eastAsia="zh-CN"/>
        </w:rPr>
        <w:t>1,800,000.00</w:t>
      </w:r>
      <w:r>
        <w:rPr>
          <w:rFonts w:hint="eastAsia"/>
          <w:sz w:val="24"/>
          <w:szCs w:val="24"/>
          <w:lang w:val="en-US" w:eastAsia="zh-CN"/>
        </w:rPr>
        <w:t>元</w:t>
      </w:r>
    </w:p>
    <w:p>
      <w:pPr>
        <w:keepNext w:val="0"/>
        <w:keepLines w:val="0"/>
        <w:pageBreakBefore w:val="0"/>
        <w:kinsoku/>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合同包最高限价：</w:t>
      </w:r>
      <w:r>
        <w:rPr>
          <w:sz w:val="24"/>
          <w:szCs w:val="24"/>
          <w:lang w:val="en-US" w:eastAsia="zh-CN"/>
        </w:rPr>
        <w:t>1,775,520.66</w:t>
      </w:r>
      <w:r>
        <w:rPr>
          <w:rFonts w:hint="eastAsia"/>
          <w:sz w:val="24"/>
          <w:szCs w:val="24"/>
          <w:lang w:val="en-US" w:eastAsia="zh-CN"/>
        </w:rPr>
        <w:t>元</w:t>
      </w:r>
    </w:p>
    <w:tbl>
      <w:tblPr>
        <w:tblStyle w:val="6"/>
        <w:tblW w:w="92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2"/>
        <w:gridCol w:w="1457"/>
        <w:gridCol w:w="1704"/>
        <w:gridCol w:w="1159"/>
        <w:gridCol w:w="138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tblHeader/>
        </w:trPr>
        <w:tc>
          <w:tcPr>
            <w:tcW w:w="5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textAlignment w:val="auto"/>
              <w:rPr>
                <w:sz w:val="24"/>
                <w:szCs w:val="24"/>
              </w:rPr>
            </w:pPr>
            <w:r>
              <w:rPr>
                <w:sz w:val="24"/>
                <w:szCs w:val="24"/>
                <w:lang w:val="en-US" w:eastAsia="zh-CN"/>
              </w:rPr>
              <w:t>品目号</w:t>
            </w:r>
          </w:p>
        </w:tc>
        <w:tc>
          <w:tcPr>
            <w:tcW w:w="14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品目名称</w:t>
            </w:r>
          </w:p>
        </w:tc>
        <w:tc>
          <w:tcPr>
            <w:tcW w:w="17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采购标的</w:t>
            </w:r>
          </w:p>
        </w:tc>
        <w:tc>
          <w:tcPr>
            <w:tcW w:w="11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lang w:val="en-US" w:eastAsia="zh-CN"/>
              </w:rPr>
            </w:pPr>
            <w:r>
              <w:rPr>
                <w:sz w:val="24"/>
                <w:szCs w:val="24"/>
                <w:lang w:val="en-US" w:eastAsia="zh-CN"/>
              </w:rPr>
              <w:t>数量</w:t>
            </w:r>
          </w:p>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（单位）</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品目预算</w:t>
            </w:r>
            <w:r>
              <w:rPr>
                <w:rFonts w:hint="eastAsia"/>
                <w:sz w:val="24"/>
                <w:szCs w:val="24"/>
                <w:lang w:val="en-US" w:eastAsia="zh-CN"/>
              </w:rPr>
              <w:t>（</w:t>
            </w:r>
            <w:r>
              <w:rPr>
                <w:sz w:val="24"/>
                <w:szCs w:val="24"/>
                <w:lang w:val="en-US" w:eastAsia="zh-CN"/>
              </w:rPr>
              <w:t>元</w:t>
            </w:r>
            <w:r>
              <w:rPr>
                <w:rFonts w:hint="eastAsia"/>
                <w:sz w:val="24"/>
                <w:szCs w:val="24"/>
                <w:lang w:val="en-US" w:eastAsia="zh-CN"/>
              </w:rPr>
              <w:t>）</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最高限价</w:t>
            </w:r>
            <w:r>
              <w:rPr>
                <w:rFonts w:hint="eastAsia"/>
                <w:sz w:val="24"/>
                <w:szCs w:val="24"/>
                <w:lang w:val="en-US" w:eastAsia="zh-CN"/>
              </w:rPr>
              <w:t>（</w:t>
            </w:r>
            <w:r>
              <w:rPr>
                <w:sz w:val="24"/>
                <w:szCs w:val="24"/>
                <w:lang w:val="en-US" w:eastAsia="zh-CN"/>
              </w:rPr>
              <w:t>元</w:t>
            </w:r>
            <w:r>
              <w:rPr>
                <w:rFonts w:hint="eastAsia"/>
                <w:sz w:val="24"/>
                <w:szCs w:val="24"/>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5"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textAlignment w:val="auto"/>
              <w:rPr>
                <w:sz w:val="24"/>
                <w:szCs w:val="24"/>
              </w:rPr>
            </w:pPr>
            <w:r>
              <w:rPr>
                <w:sz w:val="24"/>
                <w:szCs w:val="24"/>
                <w:lang w:val="en-US" w:eastAsia="zh-CN"/>
              </w:rPr>
              <w:t>1-1</w:t>
            </w:r>
          </w:p>
        </w:tc>
        <w:tc>
          <w:tcPr>
            <w:tcW w:w="14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其他构筑物工程施工</w:t>
            </w:r>
          </w:p>
        </w:tc>
        <w:tc>
          <w:tcPr>
            <w:tcW w:w="17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rFonts w:hint="eastAsia" w:ascii="宋体" w:hAnsi="宋体" w:cs="宋体"/>
                <w:kern w:val="0"/>
                <w:sz w:val="24"/>
                <w:szCs w:val="24"/>
                <w:lang w:val="en-US" w:eastAsia="zh-CN"/>
              </w:rPr>
              <w:t>陕西开放大学太白校区建筑材料实验室建设项目</w:t>
            </w:r>
          </w:p>
        </w:tc>
        <w:tc>
          <w:tcPr>
            <w:tcW w:w="11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1</w:t>
            </w:r>
            <w:r>
              <w:rPr>
                <w:rFonts w:hint="eastAsia"/>
                <w:sz w:val="24"/>
                <w:szCs w:val="24"/>
                <w:lang w:val="en-US" w:eastAsia="zh-CN"/>
              </w:rPr>
              <w:t>（</w:t>
            </w:r>
            <w:r>
              <w:rPr>
                <w:sz w:val="24"/>
                <w:szCs w:val="24"/>
                <w:lang w:val="en-US" w:eastAsia="zh-CN"/>
              </w:rPr>
              <w:t>项</w:t>
            </w:r>
            <w:r>
              <w:rPr>
                <w:rFonts w:hint="eastAsia"/>
                <w:sz w:val="24"/>
                <w:szCs w:val="24"/>
                <w:lang w:val="en-US" w:eastAsia="zh-CN"/>
              </w:rPr>
              <w:t>）</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center"/>
              <w:textAlignment w:val="auto"/>
              <w:rPr>
                <w:sz w:val="24"/>
                <w:szCs w:val="24"/>
              </w:rPr>
            </w:pPr>
            <w:r>
              <w:rPr>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sz w:val="24"/>
                <w:szCs w:val="24"/>
                <w:lang w:val="en-US" w:eastAsia="zh-CN"/>
              </w:rPr>
            </w:pPr>
            <w:r>
              <w:rPr>
                <w:rFonts w:hint="eastAsia"/>
                <w:sz w:val="24"/>
                <w:szCs w:val="24"/>
                <w:lang w:val="en-US" w:eastAsia="zh-CN"/>
              </w:rPr>
              <w:t>1,800,000.00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360" w:lineRule="auto"/>
              <w:jc w:val="left"/>
              <w:textAlignment w:val="auto"/>
              <w:rPr>
                <w:rFonts w:hint="default"/>
                <w:sz w:val="24"/>
                <w:szCs w:val="24"/>
                <w:lang w:val="en-US" w:eastAsia="zh-CN"/>
              </w:rPr>
            </w:pPr>
            <w:r>
              <w:rPr>
                <w:rFonts w:hint="eastAsia"/>
                <w:sz w:val="24"/>
                <w:szCs w:val="24"/>
                <w:lang w:val="en-US" w:eastAsia="zh-CN"/>
              </w:rPr>
              <w:t>1,775,520.66</w:t>
            </w:r>
          </w:p>
        </w:tc>
      </w:tr>
    </w:tbl>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本合同包不接受联合体投标</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default" w:eastAsia="宋体"/>
          <w:sz w:val="24"/>
          <w:szCs w:val="24"/>
          <w:lang w:val="en-US" w:eastAsia="zh-CN"/>
        </w:rPr>
      </w:pPr>
      <w:r>
        <w:rPr>
          <w:rFonts w:hint="eastAsia"/>
          <w:sz w:val="24"/>
          <w:szCs w:val="24"/>
        </w:rPr>
        <w:t>合同履行期限：</w:t>
      </w:r>
      <w:r>
        <w:rPr>
          <w:rFonts w:hint="eastAsia"/>
          <w:sz w:val="24"/>
          <w:szCs w:val="24"/>
          <w:lang w:val="en-US" w:eastAsia="zh-CN"/>
        </w:rPr>
        <w:t>/</w:t>
      </w:r>
    </w:p>
    <w:p>
      <w:pPr>
        <w:keepNext w:val="0"/>
        <w:keepLines w:val="0"/>
        <w:pageBreakBefore w:val="0"/>
        <w:kinsoku/>
        <w:overflowPunct/>
        <w:topLinePunct w:val="0"/>
        <w:autoSpaceDE/>
        <w:autoSpaceDN/>
        <w:bidi w:val="0"/>
        <w:adjustRightInd w:val="0"/>
        <w:snapToGrid w:val="0"/>
        <w:spacing w:line="360" w:lineRule="auto"/>
        <w:textAlignment w:val="auto"/>
        <w:rPr>
          <w:b/>
          <w:bCs/>
          <w:sz w:val="24"/>
          <w:szCs w:val="24"/>
        </w:rPr>
      </w:pPr>
      <w:r>
        <w:rPr>
          <w:b/>
          <w:bCs/>
          <w:sz w:val="24"/>
          <w:szCs w:val="24"/>
        </w:rPr>
        <w:t>二、申请人的资格要求：</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1.满足《中华人民共和国政府采购法》第二十二条规定;</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2.落实政府采购政策需满足的资格要求：</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合同包1(</w:t>
      </w:r>
      <w:r>
        <w:rPr>
          <w:rFonts w:hint="eastAsia"/>
          <w:sz w:val="24"/>
          <w:szCs w:val="24"/>
          <w:lang w:eastAsia="zh-CN"/>
        </w:rPr>
        <w:t>陕西开放大学太白校区建筑材料实验室建设项目</w:t>
      </w:r>
      <w:r>
        <w:rPr>
          <w:rFonts w:hint="eastAsia"/>
          <w:sz w:val="24"/>
          <w:szCs w:val="24"/>
        </w:rPr>
        <w:t>)落实政府采购政策需满足的资格要求如下:</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rPr>
        <w:t>（1）《关于在政府采购活动中查询及使用信用记录有关问题的通知》（财库〔2016〕125号）；</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rPr>
        <w:t>（2）《政府采购促进中小企业发展管理办法》（财库〔2020〕46号）、《关于进一步加大政府采购支持中小企业力度的通知》（财库〔2022〕 19 号）《关于政府采购支持监狱企业发展有关问题的通知》（财库〔2014〕68号）以及《关于促进残疾人就业政府采购政策的通知》（财库〔2017〕141号）；</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rPr>
        <w:t>（4）《陕西省财政厅关于加快推进我省中小企业政府采购信用融资工作的通知》（陕财办采〔2020〕15 号）、陕西省财政厅关于印发《陕西省中小企业政府采购信用融资办法》（陕财办采〔2018〕23 号）；</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（5）其他需要落实的政府采购政策。</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b w:val="0"/>
          <w:bCs w:val="0"/>
          <w:sz w:val="24"/>
          <w:szCs w:val="24"/>
        </w:rPr>
      </w:pPr>
      <w:r>
        <w:rPr>
          <w:rFonts w:hint="eastAsia"/>
          <w:b w:val="0"/>
          <w:bCs w:val="0"/>
          <w:sz w:val="24"/>
          <w:szCs w:val="24"/>
        </w:rPr>
        <w:t>3.本项目的特定资格要求：</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合同包1(</w:t>
      </w:r>
      <w:r>
        <w:rPr>
          <w:rFonts w:hint="eastAsia"/>
          <w:sz w:val="24"/>
          <w:szCs w:val="24"/>
          <w:lang w:eastAsia="zh-CN"/>
        </w:rPr>
        <w:t>陕西开放大学太白校区建筑材料实验室建设项目</w:t>
      </w:r>
      <w:r>
        <w:rPr>
          <w:rFonts w:hint="eastAsia"/>
          <w:sz w:val="24"/>
          <w:szCs w:val="24"/>
        </w:rPr>
        <w:t>)特定资格要求如下:</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rPr>
        <w:t>1.投标人应具有独立承担民事责任的能力且具备向招标人提供相关工程及相应服务的企业法人、事业法人或其他组织,企业法人应提供合法有效的营业执照等证明文件，事业法人应提供合法有效的事业单位法人证等证明文件；其他组织应提供合法有效的证明文件；</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lang w:val="en-US" w:eastAsia="zh-CN"/>
        </w:rPr>
        <w:t xml:space="preserve"> </w:t>
      </w:r>
      <w:r>
        <w:rPr>
          <w:rFonts w:hint="eastAsia"/>
          <w:sz w:val="24"/>
          <w:szCs w:val="24"/>
        </w:rPr>
        <w:t>2.投标人须具备合法有效的建设行政主管部门颁发的建筑工程施工总承包三级及以上资质，并具备有效的安全生产许可证；</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lang w:val="en-US" w:eastAsia="zh-CN"/>
        </w:rPr>
        <w:t xml:space="preserve"> </w:t>
      </w:r>
      <w:r>
        <w:rPr>
          <w:rFonts w:hint="eastAsia"/>
          <w:sz w:val="24"/>
          <w:szCs w:val="24"/>
        </w:rPr>
        <w:t>3.拟派项目经理具备合法有效的建筑工程专业二级及以上注册建造师资格和安全生产考核合格B证，且未担任其他在建工程项目的项目经理；</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sz w:val="24"/>
          <w:szCs w:val="24"/>
          <w:lang w:val="en-US" w:eastAsia="zh-CN"/>
        </w:rPr>
        <w:t xml:space="preserve"> </w:t>
      </w:r>
      <w:r>
        <w:rPr>
          <w:rFonts w:hint="eastAsia"/>
          <w:sz w:val="24"/>
          <w:szCs w:val="24"/>
        </w:rPr>
        <w:t>4.</w:t>
      </w:r>
      <w:r>
        <w:rPr>
          <w:rFonts w:hint="eastAsia"/>
          <w:i w:val="0"/>
          <w:iCs w:val="0"/>
          <w:sz w:val="24"/>
          <w:szCs w:val="24"/>
        </w:rPr>
        <w:t>投标人不得被列入“信用中国”失信被执行人，或被列入异常经营名录、税收违法黑名单；</w:t>
      </w:r>
      <w:r>
        <w:rPr>
          <w:rFonts w:hint="eastAsia"/>
          <w:sz w:val="24"/>
          <w:szCs w:val="24"/>
        </w:rPr>
        <w:t>不得被列入“中国政府采购网(www.ccgp.gov.cn)”政府采购</w:t>
      </w:r>
      <w:r>
        <w:rPr>
          <w:rFonts w:hint="eastAsia" w:ascii="宋体" w:hAnsi="宋体" w:eastAsia="宋体" w:cs="宋体"/>
          <w:sz w:val="24"/>
          <w:szCs w:val="24"/>
        </w:rPr>
        <w:t>严重违法失信行为记录名单</w:t>
      </w:r>
      <w:r>
        <w:rPr>
          <w:rFonts w:hint="eastAsia"/>
          <w:sz w:val="24"/>
          <w:szCs w:val="24"/>
        </w:rPr>
        <w:t>，投标人基本信息及申请人拟派项目经理基本信息应在“陕西省建筑市场监管与诚信信息发布平台”可查询。</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highlight w:val="yellow"/>
        </w:rPr>
      </w:pPr>
      <w:r>
        <w:rPr>
          <w:rFonts w:hint="eastAsia"/>
          <w:sz w:val="24"/>
          <w:szCs w:val="24"/>
        </w:rPr>
        <w:t>5.</w:t>
      </w:r>
      <w:r>
        <w:rPr>
          <w:rFonts w:hint="eastAsia" w:asciiTheme="minorEastAsia" w:hAnsiTheme="minorEastAsia" w:eastAsiaTheme="minorEastAsia" w:cstheme="minorEastAsia"/>
          <w:sz w:val="24"/>
          <w:szCs w:val="24"/>
        </w:rPr>
        <w:t>单位负责人为同一人或者存在直接控股、管理关系的不同</w:t>
      </w:r>
      <w:r>
        <w:rPr>
          <w:rFonts w:hint="eastAsia" w:asciiTheme="minorEastAsia" w:hAnsiTheme="minorEastAsia" w:eastAsiaTheme="minorEastAsia" w:cstheme="minorEastAsia"/>
          <w:sz w:val="24"/>
          <w:szCs w:val="24"/>
          <w:lang w:val="en-US" w:eastAsia="zh-CN"/>
        </w:rPr>
        <w:t>投标人</w:t>
      </w:r>
      <w:r>
        <w:rPr>
          <w:rFonts w:hint="eastAsia" w:asciiTheme="minorEastAsia" w:hAnsiTheme="minorEastAsia" w:eastAsiaTheme="minorEastAsia" w:cstheme="minorEastAsia"/>
          <w:sz w:val="24"/>
          <w:szCs w:val="24"/>
        </w:rPr>
        <w:t>，不得参加同一合同项下的</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活动</w:t>
      </w:r>
      <w:r>
        <w:rPr>
          <w:rFonts w:hint="eastAsia" w:ascii="宋体" w:hAnsi="宋体" w:cs="宋体"/>
          <w:sz w:val="24"/>
          <w:szCs w:val="24"/>
        </w:rPr>
        <w:t>；</w:t>
      </w:r>
    </w:p>
    <w:p>
      <w:pPr>
        <w:keepNext w:val="0"/>
        <w:keepLines w:val="0"/>
        <w:pageBreakBefore w:val="0"/>
        <w:kinsoku/>
        <w:overflowPunct/>
        <w:topLinePunct w:val="0"/>
        <w:autoSpaceDE/>
        <w:autoSpaceDN/>
        <w:bidi w:val="0"/>
        <w:adjustRightInd w:val="0"/>
        <w:snapToGrid w:val="0"/>
        <w:spacing w:line="360" w:lineRule="auto"/>
        <w:textAlignment w:val="auto"/>
        <w:rPr>
          <w:b/>
          <w:bCs/>
          <w:sz w:val="24"/>
          <w:szCs w:val="24"/>
        </w:rPr>
      </w:pPr>
      <w:r>
        <w:rPr>
          <w:b/>
          <w:bCs/>
          <w:sz w:val="24"/>
          <w:szCs w:val="24"/>
        </w:rPr>
        <w:t>三、获取招标文件</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sz w:val="24"/>
          <w:szCs w:val="24"/>
        </w:rPr>
        <w:t>时</w:t>
      </w:r>
      <w:r>
        <w:rPr>
          <w:rFonts w:hint="eastAsia" w:asciiTheme="minorEastAsia" w:hAnsiTheme="minorEastAsia" w:eastAsiaTheme="minorEastAsia" w:cstheme="minorEastAsia"/>
          <w:sz w:val="24"/>
          <w:szCs w:val="24"/>
        </w:rPr>
        <w:t>间：2023年09月19日至2023年09月25日，每天上午</w:t>
      </w:r>
      <w:bookmarkStart w:id="0" w:name="_GoBack"/>
      <w:bookmarkEnd w:id="0"/>
      <w:r>
        <w:rPr>
          <w:rFonts w:hint="eastAsia" w:asciiTheme="minorEastAsia" w:hAnsiTheme="minorEastAsia" w:eastAsiaTheme="minorEastAsia" w:cstheme="minorEastAsia"/>
          <w:sz w:val="24"/>
          <w:szCs w:val="24"/>
        </w:rPr>
        <w:t>00:00:00至12:00:00，下午12:00:00至23:59:59（北京时间</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途径：项目电子化交易系统-应标-项目投标中选择本项目参与并获取采购文件</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方式：投标人有意参加本项目的，应在陕西省政府采购网（www.ccgp-shaanxi.gov.cn）登录项目电子化交易系统申请获取采购文件</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rPr>
        <w:t>售价：</w:t>
      </w:r>
      <w:r>
        <w:rPr>
          <w:rFonts w:hint="eastAsia"/>
          <w:sz w:val="24"/>
          <w:szCs w:val="24"/>
          <w:lang w:val="en-US" w:eastAsia="zh-CN"/>
        </w:rPr>
        <w:t>0元</w:t>
      </w:r>
    </w:p>
    <w:p>
      <w:pPr>
        <w:keepNext w:val="0"/>
        <w:keepLines w:val="0"/>
        <w:pageBreakBefore w:val="0"/>
        <w:kinsoku/>
        <w:overflowPunct/>
        <w:topLinePunct w:val="0"/>
        <w:autoSpaceDE/>
        <w:autoSpaceDN/>
        <w:bidi w:val="0"/>
        <w:adjustRightInd w:val="0"/>
        <w:snapToGrid w:val="0"/>
        <w:spacing w:line="360" w:lineRule="auto"/>
        <w:textAlignment w:val="auto"/>
        <w:rPr>
          <w:b/>
          <w:bCs/>
          <w:sz w:val="24"/>
          <w:szCs w:val="24"/>
        </w:rPr>
      </w:pPr>
      <w:r>
        <w:rPr>
          <w:b/>
          <w:bCs/>
          <w:sz w:val="24"/>
          <w:szCs w:val="24"/>
        </w:rPr>
        <w:t>四、提交投标文件截止时间、开标时间和地点</w:t>
      </w:r>
    </w:p>
    <w:p>
      <w:pPr>
        <w:keepNext w:val="0"/>
        <w:keepLines w:val="0"/>
        <w:pageBreakBefore w:val="0"/>
        <w:tabs>
          <w:tab w:val="left" w:pos="210"/>
        </w:tabs>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时间： 2023年</w:t>
      </w:r>
      <w:r>
        <w:rPr>
          <w:rFonts w:hint="eastAsia"/>
          <w:sz w:val="24"/>
          <w:szCs w:val="24"/>
          <w:lang w:val="en-US" w:eastAsia="zh-CN"/>
        </w:rPr>
        <w:t>10</w:t>
      </w:r>
      <w:r>
        <w:rPr>
          <w:rFonts w:hint="eastAsia"/>
          <w:sz w:val="24"/>
          <w:szCs w:val="24"/>
        </w:rPr>
        <w:t>月</w:t>
      </w:r>
      <w:r>
        <w:rPr>
          <w:rFonts w:hint="eastAsia"/>
          <w:sz w:val="24"/>
          <w:szCs w:val="24"/>
          <w:lang w:val="en-US" w:eastAsia="zh-CN"/>
        </w:rPr>
        <w:t>11</w:t>
      </w:r>
      <w:r>
        <w:rPr>
          <w:rFonts w:hint="eastAsia"/>
          <w:sz w:val="24"/>
          <w:szCs w:val="24"/>
        </w:rPr>
        <w:t>日 14时30分00秒 （北京时间）</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ajorEastAsia"/>
          <w:sz w:val="24"/>
          <w:szCs w:val="24"/>
          <w:lang w:val="en-US" w:eastAsia="zh-CN"/>
        </w:rPr>
      </w:pPr>
      <w:r>
        <w:rPr>
          <w:rFonts w:hint="eastAsia"/>
          <w:sz w:val="24"/>
          <w:szCs w:val="24"/>
        </w:rPr>
        <w:t>提交投标文件地点：</w:t>
      </w:r>
      <w:r>
        <w:rPr>
          <w:rFonts w:hint="eastAsia" w:ascii="宋体" w:hAnsi="宋体" w:cs="宋体" w:eastAsiaTheme="majorEastAsia"/>
          <w:sz w:val="24"/>
          <w:szCs w:val="24"/>
          <w:lang w:val="en-US" w:eastAsia="zh-CN"/>
        </w:rPr>
        <w:t>项目电子化交易系统</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开标地点：</w:t>
      </w:r>
      <w:r>
        <w:rPr>
          <w:rFonts w:hint="eastAsia" w:ascii="宋体" w:hAnsi="宋体" w:cs="宋体" w:eastAsiaTheme="majorEastAsia"/>
          <w:sz w:val="24"/>
          <w:szCs w:val="24"/>
          <w:lang w:val="en-US" w:eastAsia="zh-CN"/>
        </w:rPr>
        <w:t>项目电子化交易系统</w:t>
      </w:r>
    </w:p>
    <w:p>
      <w:pPr>
        <w:keepNext w:val="0"/>
        <w:keepLines w:val="0"/>
        <w:pageBreakBefore w:val="0"/>
        <w:kinsoku/>
        <w:overflowPunct/>
        <w:topLinePunct w:val="0"/>
        <w:autoSpaceDE/>
        <w:autoSpaceDN/>
        <w:bidi w:val="0"/>
        <w:adjustRightInd w:val="0"/>
        <w:snapToGrid w:val="0"/>
        <w:spacing w:line="360" w:lineRule="auto"/>
        <w:textAlignment w:val="auto"/>
        <w:rPr>
          <w:b/>
          <w:bCs/>
          <w:sz w:val="24"/>
          <w:szCs w:val="24"/>
        </w:rPr>
      </w:pPr>
      <w:r>
        <w:rPr>
          <w:b/>
          <w:bCs/>
          <w:sz w:val="24"/>
          <w:szCs w:val="24"/>
        </w:rPr>
        <w:t>五、公告期限</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自本公告发布之日起5个工作日。</w:t>
      </w:r>
    </w:p>
    <w:p>
      <w:pPr>
        <w:keepNext w:val="0"/>
        <w:keepLines w:val="0"/>
        <w:pageBreakBefore w:val="0"/>
        <w:kinsoku/>
        <w:overflowPunct/>
        <w:topLinePunct w:val="0"/>
        <w:autoSpaceDE/>
        <w:autoSpaceDN/>
        <w:bidi w:val="0"/>
        <w:adjustRightInd w:val="0"/>
        <w:snapToGrid w:val="0"/>
        <w:spacing w:line="360" w:lineRule="auto"/>
        <w:textAlignment w:val="auto"/>
        <w:rPr>
          <w:b/>
          <w:bCs/>
          <w:sz w:val="24"/>
          <w:szCs w:val="24"/>
        </w:rPr>
      </w:pPr>
      <w:r>
        <w:rPr>
          <w:b/>
          <w:bCs/>
          <w:sz w:val="24"/>
          <w:szCs w:val="24"/>
        </w:rPr>
        <w:t>六、其他补充事宜</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lang w:val="en-US" w:eastAsia="zh-CN"/>
        </w:rPr>
        <w:t>1</w:t>
      </w:r>
      <w:r>
        <w:rPr>
          <w:rFonts w:hint="default"/>
          <w:sz w:val="24"/>
          <w:szCs w:val="24"/>
        </w:rPr>
        <w:t>.</w:t>
      </w:r>
      <w:r>
        <w:rPr>
          <w:rFonts w:hint="eastAsia"/>
          <w:sz w:val="24"/>
          <w:szCs w:val="24"/>
        </w:rPr>
        <w:t>请</w:t>
      </w:r>
      <w:r>
        <w:rPr>
          <w:rFonts w:hint="eastAsia"/>
          <w:sz w:val="24"/>
          <w:szCs w:val="24"/>
          <w:lang w:eastAsia="zh-CN"/>
        </w:rPr>
        <w:t>投标单位</w:t>
      </w:r>
      <w:r>
        <w:rPr>
          <w:rFonts w:hint="eastAsia"/>
          <w:sz w:val="24"/>
          <w:szCs w:val="24"/>
        </w:rPr>
        <w:t>按照陕西省财政厅关于政府采购</w:t>
      </w:r>
      <w:r>
        <w:rPr>
          <w:rFonts w:hint="eastAsia"/>
          <w:sz w:val="24"/>
          <w:szCs w:val="24"/>
          <w:lang w:eastAsia="zh-CN"/>
        </w:rPr>
        <w:t>投标单位</w:t>
      </w:r>
      <w:r>
        <w:rPr>
          <w:rFonts w:hint="eastAsia"/>
          <w:sz w:val="24"/>
          <w:szCs w:val="24"/>
        </w:rPr>
        <w:t>注册登记有关事项的通知中的要求，通过陕西省政府采购网（</w:t>
      </w:r>
      <w:r>
        <w:rPr>
          <w:rFonts w:hint="default"/>
          <w:sz w:val="24"/>
          <w:szCs w:val="24"/>
        </w:rPr>
        <w:t>http://www.ccgp-shaanxi.gov.cn/</w:t>
      </w:r>
      <w:r>
        <w:rPr>
          <w:rFonts w:hint="eastAsia"/>
          <w:sz w:val="24"/>
          <w:szCs w:val="24"/>
        </w:rPr>
        <w:t>）注册登记加入陕西省政府采购</w:t>
      </w:r>
      <w:r>
        <w:rPr>
          <w:rFonts w:hint="eastAsia"/>
          <w:sz w:val="24"/>
          <w:szCs w:val="24"/>
          <w:lang w:eastAsia="zh-CN"/>
        </w:rPr>
        <w:t>投标单位</w:t>
      </w:r>
      <w:r>
        <w:rPr>
          <w:rFonts w:hint="eastAsia"/>
          <w:sz w:val="24"/>
          <w:szCs w:val="24"/>
        </w:rPr>
        <w:t>库。</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highlight w:val="none"/>
          <w:lang w:val="en-US" w:eastAsia="zh-CN"/>
        </w:rPr>
        <w:t>2.</w:t>
      </w:r>
      <w:r>
        <w:rPr>
          <w:rFonts w:hint="eastAsia"/>
          <w:sz w:val="24"/>
          <w:szCs w:val="24"/>
          <w:highlight w:val="none"/>
        </w:rPr>
        <w:t>本项目为专门面向中、小企业项目，投标人应为中型企业或小型企业或微型</w:t>
      </w:r>
      <w:r>
        <w:rPr>
          <w:rFonts w:hint="eastAsia"/>
          <w:sz w:val="24"/>
          <w:szCs w:val="24"/>
        </w:rPr>
        <w:t>企业。</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3.本项目采购过程中需要使用陕西省政府采购综合管理平台（以下简称“政府采购平台”），登录方式及地址：通过陕西省政府采购网（www.ccgp-shaanxi.gov.cn）首页供应商用户登录，供应商应当按照以下要求进行系统操作。</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4.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5.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供应商应当加强互认的证书及签章日常校验和妥善保管，确保在参加采购活动期间互认的证书及签章能够正常使用；供应商应当严格互认的证书及签章的内部授权管理，防止非授权操作。</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6.供应商应当自行准备电子化采购所需的计算机终端、软硬件及网络环境，承担因准备不足产生的不利后果。</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7.开标/开启前30分钟内，供应商需登录项目电子化交易系统-“供应商开标大厅”-进入开标选择对应项目包组操作签到</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8.政府采购平台技术支持：</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在线客服：通过陕西省政府采购网-在线客服进行咨询</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技术服务电话：029-96702</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CA及签章服务：通过陕西省政府采购网-服务专区进行查询</w:t>
      </w:r>
    </w:p>
    <w:p>
      <w:pPr>
        <w:keepNext w:val="0"/>
        <w:keepLines w:val="0"/>
        <w:pageBreakBefore w:val="0"/>
        <w:kinsoku/>
        <w:overflowPunct/>
        <w:topLinePunct w:val="0"/>
        <w:autoSpaceDE/>
        <w:autoSpaceDN/>
        <w:bidi w:val="0"/>
        <w:adjustRightInd w:val="0"/>
        <w:snapToGrid w:val="0"/>
        <w:spacing w:line="360" w:lineRule="auto"/>
        <w:textAlignment w:val="auto"/>
        <w:rPr>
          <w:b/>
          <w:bCs/>
          <w:sz w:val="24"/>
          <w:szCs w:val="24"/>
        </w:rPr>
      </w:pPr>
      <w:r>
        <w:rPr>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1.招标人信息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名称：陕西开放大学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地址：西安市长安区郭杜北街19号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联系方式：029-81896974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2.招标代理机构信息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开瑞项目管理有限公司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陕西省西安市莲湖区高新二路1号招商银行大厦19层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联系方式：029-89563179</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张晨</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马</w:t>
      </w:r>
      <w:r>
        <w:rPr>
          <w:rFonts w:hint="eastAsia" w:ascii="宋体" w:hAnsi="宋体" w:cs="宋体"/>
          <w:sz w:val="24"/>
          <w:szCs w:val="24"/>
          <w:lang w:val="en-US" w:eastAsia="zh-CN"/>
        </w:rPr>
        <w:t>玉娇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电话：</w:t>
      </w:r>
      <w:r>
        <w:rPr>
          <w:rFonts w:hint="eastAsia" w:ascii="宋体" w:hAnsi="宋体" w:cs="宋体"/>
          <w:sz w:val="24"/>
          <w:szCs w:val="24"/>
          <w:lang w:val="en-US" w:eastAsia="zh-CN"/>
        </w:rPr>
        <w:t>15109119970</w:t>
      </w:r>
    </w:p>
    <w:p>
      <w:pPr>
        <w:rPr>
          <w:rFonts w:hint="eastAsia" w:ascii="宋体" w:hAnsi="宋体" w:cs="宋体"/>
          <w:sz w:val="24"/>
          <w:szCs w:val="24"/>
          <w:lang w:val="en-US" w:eastAsia="zh-CN"/>
        </w:rPr>
      </w:pPr>
    </w:p>
    <w:p>
      <w:pPr>
        <w:pStyle w:val="3"/>
        <w:rPr>
          <w:rFonts w:hint="default"/>
          <w:lang w:val="en-US" w:eastAsia="zh-CN"/>
        </w:rPr>
      </w:pPr>
    </w:p>
    <w:p>
      <w:pPr>
        <w:rPr>
          <w:rFonts w:hint="default"/>
          <w:lang w:val="en-US" w:eastAsia="zh-CN"/>
        </w:rPr>
      </w:pPr>
    </w:p>
    <w:p>
      <w:pPr>
        <w:pStyle w:val="5"/>
        <w:wordWrap w:val="0"/>
        <w:adjustRightInd w:val="0"/>
        <w:snapToGrid w:val="0"/>
        <w:spacing w:before="0" w:beforeAutospacing="0" w:after="0" w:afterAutospacing="0" w:line="360" w:lineRule="auto"/>
        <w:ind w:firstLine="480" w:firstLineChars="200"/>
        <w:jc w:val="right"/>
        <w:textAlignment w:val="baseline"/>
      </w:pPr>
      <w:r>
        <w:rPr>
          <w:rFonts w:hint="eastAsia"/>
          <w:color w:val="333333"/>
          <w:shd w:val="clear" w:color="auto" w:fill="FFFFFF"/>
        </w:rPr>
        <w:t>开瑞项目管理有限公司</w:t>
      </w:r>
    </w:p>
    <w:p>
      <w:pPr>
        <w:pStyle w:val="5"/>
        <w:wordWrap w:val="0"/>
        <w:adjustRightInd w:val="0"/>
        <w:snapToGrid w:val="0"/>
        <w:spacing w:before="0" w:beforeAutospacing="0" w:after="0" w:afterAutospacing="0" w:line="360" w:lineRule="auto"/>
        <w:ind w:firstLine="480" w:firstLineChars="200"/>
        <w:jc w:val="right"/>
        <w:textAlignment w:val="baseline"/>
        <w:rPr>
          <w:sz w:val="21"/>
          <w:szCs w:val="21"/>
        </w:rPr>
      </w:pPr>
      <w:r>
        <w:rPr>
          <w:rFonts w:hint="eastAsia"/>
          <w:color w:val="333333"/>
          <w:shd w:val="clear" w:color="auto" w:fill="FFFFFF"/>
        </w:rPr>
        <w:t>2023年</w:t>
      </w:r>
      <w:r>
        <w:rPr>
          <w:rFonts w:hint="eastAsia"/>
          <w:color w:val="333333"/>
          <w:shd w:val="clear" w:color="auto" w:fill="FFFFFF"/>
          <w:lang w:val="en-US" w:eastAsia="zh-CN"/>
        </w:rPr>
        <w:t>9</w:t>
      </w:r>
      <w:r>
        <w:rPr>
          <w:rFonts w:hint="eastAsia"/>
          <w:color w:val="333333"/>
          <w:shd w:val="clear" w:color="auto" w:fill="FFFFFF"/>
        </w:rPr>
        <w:t>月</w:t>
      </w:r>
      <w:r>
        <w:rPr>
          <w:rFonts w:hint="eastAsia"/>
          <w:color w:val="333333"/>
          <w:shd w:val="clear" w:color="auto" w:fill="FFFFFF"/>
          <w:lang w:val="en-US" w:eastAsia="zh-CN"/>
        </w:rPr>
        <w:t>19</w:t>
      </w:r>
      <w:r>
        <w:rPr>
          <w:rFonts w:hint="eastAsia"/>
          <w:color w:val="333333"/>
          <w:shd w:val="clear" w:color="auto" w:fill="FFFFFF"/>
        </w:rPr>
        <w:t>日</w:t>
      </w:r>
    </w:p>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TBjZWRiMmI4ZWUwYWJkNzU1ZTY5OTRjYjVmOGEifQ=="/>
  </w:docVars>
  <w:rsids>
    <w:rsidRoot w:val="138715F0"/>
    <w:rsid w:val="138715F0"/>
    <w:rsid w:val="28893E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adjustRightInd w:val="0"/>
      <w:snapToGrid w:val="0"/>
      <w:spacing w:line="360" w:lineRule="auto"/>
      <w:jc w:val="center"/>
      <w:outlineLvl w:val="0"/>
    </w:pPr>
    <w:rPr>
      <w:b/>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rPr>
      <w:szCs w:val="24"/>
    </w:rPr>
  </w:style>
  <w:style w:type="paragraph" w:styleId="4">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2023-09-15T02:08:00Z</dcterms:created>
  <dc:creator>樱桃小晨子 </dc:creator>
  <cp:lastModifiedBy>樱桃小晨子 </cp:lastModifiedBy>
  <dcterms:modified xsi:type="dcterms:W3CDTF">2023-09-15T09:07:13Z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83C10033BBFF469A982A0A8385AE065B_13</vt:lpwstr>
  </property>
</Properties>
</file>