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rPr>
          <w:rFonts w:hint="eastAsia" w:ascii="宋体" w:hAnsi="宋体" w:cs="宋体"/>
          <w:color w:val="auto"/>
          <w:szCs w:val="21"/>
        </w:rPr>
      </w:pPr>
      <w:r>
        <w:rPr>
          <w:rFonts w:hint="eastAsia"/>
        </w:rPr>
        <w:t>单一来源文件规定的资格条件证明资料</w:t>
      </w:r>
    </w:p>
    <w:p>
      <w:pPr>
        <w:spacing w:line="480" w:lineRule="exact"/>
        <w:rPr>
          <w:rFonts w:hint="eastAsia" w:ascii="宋体" w:hAnsi="宋体" w:cs="宋体"/>
          <w:color w:val="auto"/>
          <w:szCs w:val="21"/>
        </w:rPr>
      </w:pPr>
      <w:r>
        <w:rPr>
          <w:rFonts w:hint="eastAsia" w:ascii="宋体" w:hAnsi="宋体" w:cs="宋体"/>
          <w:color w:val="auto"/>
          <w:szCs w:val="21"/>
        </w:rPr>
        <w:t>备注：</w:t>
      </w:r>
    </w:p>
    <w:p>
      <w:pPr>
        <w:pStyle w:val="2"/>
        <w:spacing w:line="360" w:lineRule="auto"/>
        <w:rPr>
          <w:rFonts w:hint="eastAsia" w:ascii="宋体" w:hAnsi="宋体" w:cs="宋体"/>
          <w:bCs/>
          <w:color w:val="auto"/>
        </w:rPr>
      </w:pPr>
      <w:r>
        <w:rPr>
          <w:rFonts w:hint="eastAsia" w:ascii="宋体" w:hAnsi="宋体" w:cs="宋体"/>
          <w:bCs/>
          <w:color w:val="auto"/>
        </w:rPr>
        <w:t>1）具有独立承担民事责任能力的法人、其他组织或自然人，并出具合法有效的营业执照或事业单位法人证书等国家规定的相关证明，自然人参与的提供其身份证明；（副本复印件）。</w:t>
      </w:r>
    </w:p>
    <w:p>
      <w:pPr>
        <w:pStyle w:val="2"/>
        <w:spacing w:line="360" w:lineRule="auto"/>
        <w:rPr>
          <w:rFonts w:hint="eastAsia" w:ascii="宋体" w:hAnsi="宋体" w:cs="宋体"/>
          <w:bCs/>
          <w:color w:val="auto"/>
        </w:rPr>
      </w:pPr>
      <w:r>
        <w:rPr>
          <w:rFonts w:hint="eastAsia" w:ascii="宋体" w:hAnsi="宋体" w:cs="宋体"/>
          <w:bCs/>
          <w:color w:val="auto"/>
        </w:rPr>
        <w:t>2）依法缴纳税收和社会保险的证明资料,各提供下列材料之一:</w:t>
      </w:r>
    </w:p>
    <w:p>
      <w:pPr>
        <w:pStyle w:val="2"/>
        <w:spacing w:line="360" w:lineRule="auto"/>
        <w:rPr>
          <w:rFonts w:hint="eastAsia" w:ascii="宋体" w:hAnsi="宋体" w:cs="宋体"/>
          <w:bCs/>
          <w:color w:val="auto"/>
        </w:rPr>
      </w:pPr>
      <w:r>
        <w:rPr>
          <w:rFonts w:hint="eastAsia" w:ascii="宋体" w:hAnsi="宋体" w:cs="宋体"/>
          <w:bCs/>
          <w:color w:val="auto"/>
        </w:rPr>
        <w:t>①依法缴纳税收证明资料:2023年1月至今任意一个月依法缴纳税收的证明（纳税凭证复印件），或者委托他人缴纳的委托代办协议和2023年1月至今任意一个月的缴纳证明（收据复印件），依法免税的应提供相关证明文件。</w:t>
      </w:r>
    </w:p>
    <w:p>
      <w:pPr>
        <w:pStyle w:val="2"/>
        <w:spacing w:line="360" w:lineRule="auto"/>
        <w:rPr>
          <w:rFonts w:hint="eastAsia" w:ascii="宋体" w:hAnsi="宋体" w:cs="宋体"/>
          <w:bCs/>
          <w:color w:val="auto"/>
        </w:rPr>
      </w:pPr>
      <w:r>
        <w:rPr>
          <w:rFonts w:hint="eastAsia" w:ascii="宋体" w:hAnsi="宋体" w:cs="宋体"/>
          <w:bCs/>
          <w:color w:val="auto"/>
        </w:rPr>
        <w:t>②依法缴纳社会保险证明资料：《社会保险登记证》复印件，或者2023年1月至今任意一个月依法缴纳社会保险的证明（缴费凭证复印件），或者委托他人缴纳的委托代办协议和2023年1月至今任意一个月的缴纳证明（收据复印件），依法不需要缴纳社会保障资金的应提供相关证明文件。</w:t>
      </w:r>
    </w:p>
    <w:p>
      <w:pPr>
        <w:pStyle w:val="2"/>
        <w:spacing w:line="360" w:lineRule="auto"/>
        <w:rPr>
          <w:rFonts w:hint="eastAsia" w:ascii="宋体" w:hAnsi="宋体" w:cs="宋体"/>
          <w:bCs/>
          <w:color w:val="auto"/>
        </w:rPr>
      </w:pPr>
      <w:r>
        <w:rPr>
          <w:rFonts w:hint="eastAsia" w:ascii="宋体" w:hAnsi="宋体" w:cs="宋体"/>
          <w:bCs/>
          <w:color w:val="auto"/>
        </w:rPr>
        <w:t>3）法定代表人直接参加投标的，须出具法定代表人身份证明。授权代表参加投标的，须出具法定代表人授权书并附法定代表人身份证明。</w:t>
      </w:r>
    </w:p>
    <w:p>
      <w:pPr>
        <w:pStyle w:val="2"/>
        <w:spacing w:line="360" w:lineRule="auto"/>
        <w:rPr>
          <w:rFonts w:hint="eastAsia" w:ascii="宋体" w:hAnsi="宋体" w:cs="宋体"/>
          <w:bCs/>
          <w:color w:val="auto"/>
        </w:rPr>
      </w:pPr>
      <w:r>
        <w:rPr>
          <w:rFonts w:hint="eastAsia" w:ascii="宋体" w:hAnsi="宋体" w:cs="宋体"/>
          <w:bCs/>
          <w:color w:val="auto"/>
        </w:rPr>
        <w:t>4）提供2022年度的经会计师事务所审计的财务报告复印件，或提供基本存款账户信息及开标日期前六个月内其基本存款账户开户银行出具的资信证明复印件。</w:t>
      </w:r>
    </w:p>
    <w:p>
      <w:pPr>
        <w:pStyle w:val="2"/>
        <w:spacing w:line="360" w:lineRule="auto"/>
        <w:rPr>
          <w:rFonts w:hint="eastAsia" w:ascii="宋体" w:hAnsi="宋体" w:cs="宋体"/>
          <w:bCs/>
          <w:color w:val="auto"/>
        </w:rPr>
      </w:pPr>
      <w:r>
        <w:rPr>
          <w:rFonts w:hint="eastAsia" w:ascii="宋体" w:hAnsi="宋体" w:cs="宋体"/>
          <w:bCs/>
          <w:color w:val="auto"/>
        </w:rPr>
        <w:t>5）参加采购活动前三年内在经营活动中没有重大违法记录的书面声明原件。(供应商在响应文件中提供书面声明，代理机构在投标截止时间后登陆中国政府采购网“政府采购严重  违法失信行为记录名单”查询，查询起止时间：投标截止时间前三年内）。</w:t>
      </w:r>
    </w:p>
    <w:p>
      <w:pPr>
        <w:pStyle w:val="2"/>
        <w:spacing w:line="360" w:lineRule="auto"/>
        <w:rPr>
          <w:rFonts w:ascii="宋体" w:hAnsi="宋体" w:cs="宋体"/>
          <w:bCs/>
          <w:color w:val="auto"/>
        </w:rPr>
      </w:pPr>
      <w:r>
        <w:rPr>
          <w:rFonts w:hint="eastAsia" w:ascii="宋体" w:hAnsi="宋体" w:cs="宋体"/>
          <w:bCs/>
          <w:color w:val="auto"/>
        </w:rPr>
        <w:t>6）参加本次政府采购活动前没有被列入失信被执行人、重大税收违法案件当事人名或执行期已结束。（代理机构在投标截止时间后登陆“信用中国”查询，查询起止时间：投标截止时间前三年内）。</w:t>
      </w:r>
    </w:p>
    <w:p/>
    <w:p>
      <w:pPr>
        <w:pStyle w:val="2"/>
      </w:pPr>
    </w:p>
    <w:p/>
    <w:p>
      <w:pPr>
        <w:pStyle w:val="2"/>
      </w:pPr>
    </w:p>
    <w:p/>
    <w:p>
      <w:pPr>
        <w:pStyle w:val="2"/>
      </w:pPr>
    </w:p>
    <w:p>
      <w:pPr>
        <w:pStyle w:val="4"/>
        <w:rPr>
          <w:rFonts w:hint="eastAsia"/>
          <w:color w:val="auto"/>
        </w:rPr>
      </w:pPr>
      <w:bookmarkStart w:id="0" w:name="_Toc28338"/>
      <w:bookmarkStart w:id="1" w:name="_Toc12717"/>
      <w:bookmarkStart w:id="2" w:name="_Toc8334"/>
      <w:bookmarkStart w:id="3" w:name="_Toc13074"/>
      <w:bookmarkStart w:id="4" w:name="_Toc4577"/>
      <w:bookmarkStart w:id="5" w:name="_Toc7350"/>
      <w:bookmarkStart w:id="6" w:name="_Toc21409"/>
      <w:bookmarkStart w:id="7" w:name="_Toc4684"/>
      <w:bookmarkStart w:id="8" w:name="_Toc30048"/>
      <w:bookmarkStart w:id="9" w:name="_Toc22015"/>
      <w:bookmarkStart w:id="10" w:name="_Toc25047"/>
      <w:bookmarkStart w:id="11" w:name="_Toc14265"/>
      <w:bookmarkStart w:id="12" w:name="_Toc10990"/>
      <w:bookmarkStart w:id="13" w:name="_Toc1239"/>
      <w:bookmarkStart w:id="14" w:name="_Toc1457"/>
      <w:bookmarkStart w:id="15" w:name="_Toc32253"/>
      <w:bookmarkStart w:id="16" w:name="_Toc18360"/>
      <w:bookmarkStart w:id="17" w:name="_Toc14162"/>
      <w:bookmarkStart w:id="18" w:name="_Toc32559"/>
      <w:bookmarkStart w:id="19" w:name="_Toc10661"/>
      <w:bookmarkStart w:id="20" w:name="_Toc6706"/>
      <w:bookmarkStart w:id="21" w:name="_Toc2979"/>
      <w:bookmarkStart w:id="22" w:name="_Toc26354"/>
      <w:bookmarkStart w:id="23" w:name="_Toc13497"/>
      <w:bookmarkStart w:id="24" w:name="_Toc32397"/>
      <w:r>
        <w:rPr>
          <w:rFonts w:hint="eastAsia" w:ascii="黑体" w:hAnsi="黑体" w:cs="黑体"/>
          <w:color w:val="auto"/>
        </w:rPr>
        <w:t xml:space="preserve"> 法定代表人身份证明（法定代表人参加协商）</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snapToGrid w:val="0"/>
        <w:spacing w:line="480" w:lineRule="auto"/>
        <w:rPr>
          <w:rFonts w:hint="eastAsia" w:ascii="宋体" w:hAnsi="宋体"/>
          <w:color w:val="auto"/>
          <w:szCs w:val="21"/>
        </w:rPr>
      </w:pPr>
    </w:p>
    <w:p>
      <w:pPr>
        <w:autoSpaceDE w:val="0"/>
        <w:autoSpaceDN w:val="0"/>
        <w:adjustRightInd w:val="0"/>
        <w:snapToGrid w:val="0"/>
        <w:spacing w:before="156" w:beforeLines="50" w:line="360" w:lineRule="auto"/>
        <w:jc w:val="left"/>
        <w:rPr>
          <w:rFonts w:hint="eastAsia" w:ascii="宋体" w:hAnsi="宋体" w:cs="宋体"/>
          <w:color w:val="auto"/>
          <w:kern w:val="0"/>
          <w:szCs w:val="21"/>
        </w:rPr>
      </w:pPr>
      <w:r>
        <w:rPr>
          <w:rFonts w:hint="eastAsia" w:ascii="宋体" w:hAnsi="宋体"/>
          <w:color w:val="auto"/>
          <w:szCs w:val="21"/>
        </w:rPr>
        <w:t>供应商</w:t>
      </w:r>
      <w:r>
        <w:rPr>
          <w:rFonts w:hint="eastAsia" w:ascii="宋体" w:hAnsi="宋体" w:cs="宋体"/>
          <w:color w:val="auto"/>
          <w:kern w:val="0"/>
          <w:szCs w:val="21"/>
        </w:rPr>
        <w:t>名称：</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pPr>
        <w:autoSpaceDE w:val="0"/>
        <w:autoSpaceDN w:val="0"/>
        <w:adjustRightInd w:val="0"/>
        <w:snapToGrid w:val="0"/>
        <w:spacing w:before="156"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注册号：</w:t>
      </w:r>
      <w:r>
        <w:rPr>
          <w:rFonts w:hint="eastAsia" w:ascii="宋体" w:hAnsi="宋体" w:cs="宋体"/>
          <w:color w:val="auto"/>
          <w:kern w:val="0"/>
          <w:szCs w:val="21"/>
          <w:u w:val="single"/>
        </w:rPr>
        <w:t xml:space="preserve">                  </w:t>
      </w:r>
    </w:p>
    <w:p>
      <w:pPr>
        <w:autoSpaceDE w:val="0"/>
        <w:autoSpaceDN w:val="0"/>
        <w:adjustRightInd w:val="0"/>
        <w:snapToGrid w:val="0"/>
        <w:spacing w:before="156"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注册地址：</w:t>
      </w:r>
      <w:r>
        <w:rPr>
          <w:rFonts w:hint="eastAsia" w:ascii="宋体" w:hAnsi="宋体" w:cs="宋体"/>
          <w:color w:val="auto"/>
          <w:kern w:val="0"/>
          <w:szCs w:val="21"/>
          <w:u w:val="single"/>
        </w:rPr>
        <w:t xml:space="preserve">                                    </w:t>
      </w:r>
    </w:p>
    <w:p>
      <w:pPr>
        <w:autoSpaceDE w:val="0"/>
        <w:autoSpaceDN w:val="0"/>
        <w:adjustRightInd w:val="0"/>
        <w:snapToGrid w:val="0"/>
        <w:spacing w:before="156"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 xml:space="preserve">成立时间： </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年 </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日</w:t>
      </w:r>
    </w:p>
    <w:p>
      <w:pPr>
        <w:autoSpaceDE w:val="0"/>
        <w:autoSpaceDN w:val="0"/>
        <w:adjustRightInd w:val="0"/>
        <w:snapToGrid w:val="0"/>
        <w:spacing w:before="156" w:beforeLines="50" w:line="360" w:lineRule="auto"/>
        <w:jc w:val="left"/>
        <w:rPr>
          <w:rFonts w:hint="eastAsia" w:ascii="宋体" w:hAnsi="宋体" w:cs="宋体"/>
          <w:color w:val="auto"/>
          <w:kern w:val="0"/>
          <w:szCs w:val="21"/>
          <w:u w:val="single"/>
        </w:rPr>
      </w:pPr>
      <w:r>
        <w:rPr>
          <w:rFonts w:hint="eastAsia" w:ascii="宋体" w:hAnsi="宋体" w:cs="宋体"/>
          <w:color w:val="auto"/>
          <w:kern w:val="0"/>
          <w:szCs w:val="21"/>
        </w:rPr>
        <w:t>经营期限：</w:t>
      </w:r>
      <w:r>
        <w:rPr>
          <w:rFonts w:hint="eastAsia" w:ascii="宋体" w:hAnsi="宋体" w:cs="宋体"/>
          <w:color w:val="auto"/>
          <w:kern w:val="0"/>
          <w:szCs w:val="21"/>
          <w:u w:val="single"/>
        </w:rPr>
        <w:t xml:space="preserve">                  </w:t>
      </w:r>
    </w:p>
    <w:p>
      <w:pPr>
        <w:autoSpaceDE w:val="0"/>
        <w:autoSpaceDN w:val="0"/>
        <w:adjustRightInd w:val="0"/>
        <w:snapToGrid w:val="0"/>
        <w:spacing w:before="156" w:beforeLines="50" w:line="360" w:lineRule="auto"/>
        <w:jc w:val="left"/>
        <w:rPr>
          <w:rFonts w:hint="eastAsia" w:ascii="宋体" w:hAnsi="宋体" w:cs="宋体"/>
          <w:color w:val="auto"/>
          <w:kern w:val="0"/>
          <w:szCs w:val="21"/>
          <w:u w:val="single"/>
        </w:rPr>
      </w:pPr>
      <w:r>
        <w:rPr>
          <w:rFonts w:hint="eastAsia" w:ascii="宋体" w:hAnsi="宋体" w:cs="宋体"/>
          <w:color w:val="auto"/>
          <w:kern w:val="0"/>
          <w:szCs w:val="21"/>
        </w:rPr>
        <w:t>经营范围：主营：</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；兼营：</w:t>
      </w:r>
      <w:r>
        <w:rPr>
          <w:rFonts w:hint="eastAsia" w:ascii="宋体" w:hAnsi="宋体" w:cs="宋体"/>
          <w:color w:val="auto"/>
          <w:kern w:val="0"/>
          <w:szCs w:val="21"/>
          <w:u w:val="single"/>
        </w:rPr>
        <w:t xml:space="preserve">              </w:t>
      </w:r>
    </w:p>
    <w:p>
      <w:pPr>
        <w:autoSpaceDE w:val="0"/>
        <w:autoSpaceDN w:val="0"/>
        <w:adjustRightInd w:val="0"/>
        <w:snapToGrid w:val="0"/>
        <w:spacing w:before="156"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姓名：</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性别：</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年龄：</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系</w:t>
      </w:r>
      <w:r>
        <w:rPr>
          <w:rFonts w:hint="eastAsia" w:ascii="宋体" w:hAnsi="宋体" w:cs="宋体"/>
          <w:color w:val="auto"/>
          <w:kern w:val="0"/>
          <w:szCs w:val="21"/>
          <w:u w:val="single"/>
        </w:rPr>
        <w:t xml:space="preserve">      </w:t>
      </w:r>
      <w:r>
        <w:rPr>
          <w:rFonts w:hint="eastAsia" w:ascii="宋体" w:hAnsi="宋体" w:cs="宋体"/>
          <w:color w:val="auto"/>
          <w:kern w:val="0"/>
          <w:szCs w:val="21"/>
        </w:rPr>
        <w:t>（</w:t>
      </w:r>
      <w:r>
        <w:rPr>
          <w:rFonts w:hint="eastAsia" w:ascii="宋体" w:hAnsi="宋体"/>
          <w:color w:val="auto"/>
          <w:szCs w:val="21"/>
        </w:rPr>
        <w:t>供应商</w:t>
      </w:r>
      <w:r>
        <w:rPr>
          <w:rFonts w:hint="eastAsia" w:ascii="宋体" w:hAnsi="宋体" w:cs="宋体"/>
          <w:color w:val="auto"/>
          <w:kern w:val="0"/>
          <w:szCs w:val="21"/>
        </w:rPr>
        <w:t>名称）的法定代表人。</w:t>
      </w:r>
    </w:p>
    <w:p>
      <w:pPr>
        <w:autoSpaceDE w:val="0"/>
        <w:autoSpaceDN w:val="0"/>
        <w:adjustRightInd w:val="0"/>
        <w:snapToGrid w:val="0"/>
        <w:spacing w:before="156" w:beforeLines="50" w:line="360" w:lineRule="auto"/>
        <w:jc w:val="left"/>
        <w:rPr>
          <w:rFonts w:hint="eastAsia" w:ascii="宋体" w:hAnsi="宋体" w:cs="宋体"/>
          <w:color w:val="auto"/>
          <w:kern w:val="0"/>
          <w:szCs w:val="21"/>
        </w:rPr>
      </w:pPr>
      <w:r>
        <w:rPr>
          <w:rFonts w:hint="eastAsia" w:ascii="宋体" w:hAnsi="宋体" w:cs="宋体"/>
          <w:color w:val="auto"/>
          <w:kern w:val="0"/>
          <w:szCs w:val="21"/>
        </w:rPr>
        <w:t>特此证明。</w:t>
      </w:r>
    </w:p>
    <w:p>
      <w:pPr>
        <w:autoSpaceDE w:val="0"/>
        <w:autoSpaceDN w:val="0"/>
        <w:adjustRightInd w:val="0"/>
        <w:snapToGrid w:val="0"/>
        <w:spacing w:before="156" w:beforeLines="50" w:line="360" w:lineRule="auto"/>
        <w:jc w:val="left"/>
        <w:rPr>
          <w:rFonts w:hint="eastAsia" w:ascii="宋体" w:hAnsi="宋体" w:cs="宋体"/>
          <w:color w:val="auto"/>
          <w:kern w:val="0"/>
          <w:szCs w:val="21"/>
        </w:rPr>
      </w:pPr>
      <w:r>
        <w:rPr>
          <w:rFonts w:hint="eastAsia" w:ascii="宋体" w:hAnsi="宋体"/>
          <w:color w:val="auto"/>
          <w:szCs w:val="21"/>
        </w:rPr>
        <w:t>附：法定代表人身份证复印件</w:t>
      </w:r>
    </w:p>
    <w:p>
      <w:pPr>
        <w:snapToGrid w:val="0"/>
        <w:spacing w:line="480" w:lineRule="auto"/>
        <w:rPr>
          <w:rFonts w:hint="eastAsia" w:ascii="宋体" w:hAnsi="宋体"/>
          <w:color w:val="auto"/>
          <w:szCs w:val="21"/>
        </w:rPr>
      </w:pPr>
    </w:p>
    <w:p>
      <w:pPr>
        <w:snapToGrid w:val="0"/>
        <w:rPr>
          <w:rFonts w:hint="eastAsia" w:ascii="宋体" w:hAnsi="宋体"/>
          <w:color w:val="auto"/>
          <w:szCs w:val="21"/>
        </w:rPr>
      </w:pPr>
    </w:p>
    <w:p>
      <w:pPr>
        <w:snapToGrid w:val="0"/>
        <w:rPr>
          <w:rFonts w:hint="eastAsia" w:ascii="宋体" w:hAnsi="宋体"/>
          <w:color w:val="auto"/>
          <w:szCs w:val="21"/>
        </w:rPr>
      </w:pPr>
    </w:p>
    <w:p>
      <w:pPr>
        <w:snapToGrid w:val="0"/>
        <w:rPr>
          <w:rFonts w:hint="eastAsia" w:ascii="宋体" w:hAnsi="宋体"/>
          <w:color w:val="auto"/>
          <w:szCs w:val="21"/>
        </w:rPr>
      </w:pPr>
    </w:p>
    <w:p>
      <w:pPr>
        <w:snapToGrid w:val="0"/>
        <w:rPr>
          <w:rFonts w:hint="eastAsia" w:ascii="宋体" w:hAnsi="宋体"/>
          <w:color w:val="auto"/>
          <w:szCs w:val="21"/>
        </w:rPr>
      </w:pPr>
    </w:p>
    <w:p>
      <w:pPr>
        <w:adjustRightInd w:val="0"/>
        <w:snapToGrid w:val="0"/>
        <w:spacing w:line="360" w:lineRule="auto"/>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r>
        <w:rPr>
          <w:rFonts w:hint="eastAsia" w:ascii="宋体" w:hAnsi="宋体"/>
          <w:color w:val="auto"/>
          <w:szCs w:val="21"/>
        </w:rPr>
        <w:t>供应商名称（盖单位章）：</w:t>
      </w:r>
    </w:p>
    <w:p>
      <w:pPr>
        <w:adjustRightInd w:val="0"/>
        <w:snapToGrid w:val="0"/>
        <w:spacing w:line="360" w:lineRule="auto"/>
        <w:ind w:right="420"/>
        <w:rPr>
          <w:rFonts w:hint="eastAsia" w:ascii="仿宋_GB2312" w:hAnsi="宋体" w:eastAsia="仿宋_GB2312"/>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 xml:space="preserve">日      </w:t>
      </w:r>
    </w:p>
    <w:p>
      <w:pPr>
        <w:adjustRightInd w:val="0"/>
        <w:snapToGrid w:val="0"/>
        <w:spacing w:before="156" w:beforeLines="50" w:line="360" w:lineRule="auto"/>
        <w:rPr>
          <w:rFonts w:hint="eastAsia" w:ascii="仿宋_GB2312" w:hAnsi="宋体" w:eastAsia="仿宋_GB2312"/>
          <w:color w:val="auto"/>
          <w:szCs w:val="21"/>
        </w:rPr>
      </w:pPr>
    </w:p>
    <w:p>
      <w:pPr>
        <w:adjustRightInd w:val="0"/>
        <w:snapToGrid w:val="0"/>
        <w:spacing w:before="156" w:beforeLines="50" w:line="360" w:lineRule="auto"/>
        <w:rPr>
          <w:rFonts w:hint="eastAsia" w:ascii="仿宋_GB2312" w:hAnsi="宋体" w:eastAsia="仿宋_GB2312"/>
          <w:color w:val="auto"/>
          <w:szCs w:val="21"/>
        </w:rPr>
      </w:pPr>
    </w:p>
    <w:p>
      <w:pPr>
        <w:adjustRightInd w:val="0"/>
        <w:snapToGrid w:val="0"/>
        <w:spacing w:before="156" w:beforeLines="50" w:line="360" w:lineRule="auto"/>
        <w:rPr>
          <w:rFonts w:hint="eastAsia" w:ascii="仿宋_GB2312" w:hAnsi="宋体" w:eastAsia="仿宋_GB2312"/>
          <w:color w:val="auto"/>
          <w:szCs w:val="21"/>
        </w:rPr>
      </w:pPr>
    </w:p>
    <w:p>
      <w:pPr>
        <w:pStyle w:val="4"/>
        <w:jc w:val="both"/>
        <w:outlineLvl w:val="9"/>
        <w:rPr>
          <w:rFonts w:hint="eastAsia"/>
          <w:color w:val="auto"/>
        </w:rPr>
      </w:pPr>
    </w:p>
    <w:p>
      <w:pPr>
        <w:rPr>
          <w:rFonts w:hint="eastAsia"/>
          <w:color w:val="auto"/>
        </w:rPr>
      </w:pPr>
    </w:p>
    <w:p>
      <w:pPr>
        <w:pStyle w:val="2"/>
        <w:rPr>
          <w:rFonts w:hint="eastAsia"/>
          <w:color w:val="auto"/>
        </w:rPr>
      </w:pPr>
    </w:p>
    <w:p>
      <w:pPr>
        <w:rPr>
          <w:rFonts w:hint="eastAsia"/>
          <w:color w:val="auto"/>
        </w:rPr>
      </w:pPr>
    </w:p>
    <w:p>
      <w:pPr>
        <w:pStyle w:val="4"/>
        <w:rPr>
          <w:rFonts w:hint="eastAsia" w:ascii="黑体" w:hAnsi="黑体" w:cs="黑体"/>
          <w:color w:val="auto"/>
        </w:rPr>
      </w:pPr>
      <w:bookmarkStart w:id="25" w:name="_Toc16607"/>
      <w:bookmarkStart w:id="26" w:name="_Toc16089"/>
      <w:bookmarkStart w:id="27" w:name="_Toc2488"/>
      <w:bookmarkStart w:id="28" w:name="_Toc25245"/>
      <w:bookmarkStart w:id="29" w:name="_Toc19447"/>
      <w:bookmarkStart w:id="30" w:name="_Toc987"/>
      <w:bookmarkStart w:id="31" w:name="_Toc21517"/>
      <w:bookmarkStart w:id="32" w:name="_Toc12288"/>
      <w:bookmarkStart w:id="33" w:name="_Toc8929"/>
      <w:bookmarkStart w:id="34" w:name="_Toc20345"/>
      <w:bookmarkStart w:id="35" w:name="_Toc11575"/>
      <w:bookmarkStart w:id="36" w:name="_Toc25216"/>
      <w:bookmarkStart w:id="37" w:name="_Toc2380"/>
      <w:bookmarkStart w:id="38" w:name="_Toc19884"/>
      <w:bookmarkStart w:id="39" w:name="_Toc32097"/>
      <w:bookmarkStart w:id="40" w:name="_Toc1489"/>
      <w:bookmarkStart w:id="41" w:name="_Toc18113"/>
      <w:bookmarkStart w:id="42" w:name="_Toc13610"/>
      <w:bookmarkStart w:id="43" w:name="_Toc29401"/>
      <w:bookmarkStart w:id="44" w:name="_Toc17408"/>
      <w:bookmarkStart w:id="45" w:name="_Toc16502"/>
      <w:bookmarkStart w:id="46" w:name="_Toc19618"/>
      <w:bookmarkStart w:id="47" w:name="_Toc19325"/>
      <w:bookmarkStart w:id="48" w:name="_Toc27636"/>
      <w:r>
        <w:rPr>
          <w:rFonts w:hint="eastAsia" w:ascii="黑体" w:hAnsi="黑体" w:cs="黑体"/>
          <w:color w:val="auto"/>
        </w:rPr>
        <w:t xml:space="preserve"> 法定代表人授权书（委托代理人参加协商）</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adjustRightInd w:val="0"/>
        <w:snapToGrid w:val="0"/>
        <w:spacing w:line="360" w:lineRule="auto"/>
        <w:jc w:val="center"/>
        <w:rPr>
          <w:rFonts w:hint="eastAsia" w:ascii="黑体" w:hAnsi="华文中宋" w:eastAsia="黑体"/>
          <w:b/>
          <w:color w:val="auto"/>
          <w:sz w:val="28"/>
          <w:szCs w:val="28"/>
        </w:rPr>
      </w:pPr>
    </w:p>
    <w:p>
      <w:pPr>
        <w:autoSpaceDE w:val="0"/>
        <w:autoSpaceDN w:val="0"/>
        <w:adjustRightInd w:val="0"/>
        <w:snapToGrid w:val="0"/>
        <w:spacing w:before="156" w:beforeLines="50"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本人</w:t>
      </w:r>
      <w:r>
        <w:rPr>
          <w:rFonts w:hint="eastAsia" w:ascii="宋体" w:hAnsi="宋体" w:cs="宋体"/>
          <w:color w:val="auto"/>
          <w:kern w:val="0"/>
          <w:szCs w:val="21"/>
          <w:u w:val="single"/>
        </w:rPr>
        <w:t xml:space="preserve">          </w:t>
      </w:r>
      <w:r>
        <w:rPr>
          <w:rFonts w:hint="eastAsia" w:ascii="宋体" w:hAnsi="宋体" w:cs="宋体"/>
          <w:color w:val="auto"/>
          <w:kern w:val="0"/>
          <w:szCs w:val="21"/>
        </w:rPr>
        <w:t>（姓名、职务）系</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r>
        <w:rPr>
          <w:rFonts w:hint="eastAsia" w:ascii="宋体" w:hAnsi="宋体"/>
          <w:color w:val="auto"/>
          <w:szCs w:val="21"/>
        </w:rPr>
        <w:t>供应商</w:t>
      </w:r>
      <w:r>
        <w:rPr>
          <w:rFonts w:hint="eastAsia" w:ascii="宋体" w:hAnsi="宋体" w:cs="宋体"/>
          <w:color w:val="auto"/>
          <w:kern w:val="0"/>
          <w:szCs w:val="21"/>
        </w:rPr>
        <w:t>名称）的法定代表人，现授权</w:t>
      </w:r>
      <w:r>
        <w:rPr>
          <w:rFonts w:hint="eastAsia" w:ascii="宋体" w:hAnsi="宋体" w:cs="宋体"/>
          <w:color w:val="auto"/>
          <w:kern w:val="0"/>
          <w:szCs w:val="21"/>
          <w:u w:val="single"/>
        </w:rPr>
        <w:t xml:space="preserve">          </w:t>
      </w:r>
      <w:r>
        <w:rPr>
          <w:rFonts w:hint="eastAsia" w:ascii="宋体" w:hAnsi="宋体" w:cs="宋体"/>
          <w:color w:val="auto"/>
          <w:kern w:val="0"/>
          <w:szCs w:val="21"/>
        </w:rPr>
        <w:t>（姓名、职务）为我方代理人。代理人根据授权，以我方名义：(1)签署、澄清、补正、修改、撤回、提交</w:t>
      </w:r>
      <w:r>
        <w:rPr>
          <w:rFonts w:hint="eastAsia" w:ascii="宋体" w:hAnsi="宋体" w:cs="宋体"/>
          <w:color w:val="auto"/>
          <w:kern w:val="0"/>
          <w:szCs w:val="21"/>
          <w:u w:val="single"/>
        </w:rPr>
        <w:t xml:space="preserve">                     </w:t>
      </w:r>
      <w:r>
        <w:rPr>
          <w:rFonts w:hint="eastAsia" w:ascii="宋体" w:hAnsi="宋体" w:cs="宋体"/>
          <w:color w:val="auto"/>
          <w:kern w:val="0"/>
          <w:szCs w:val="21"/>
        </w:rPr>
        <w:t>（项目名称、</w:t>
      </w:r>
      <w:r>
        <w:rPr>
          <w:rFonts w:hint="eastAsia" w:ascii="宋体" w:hAnsi="宋体"/>
          <w:color w:val="auto"/>
          <w:szCs w:val="21"/>
        </w:rPr>
        <w:t>采购项目编号</w:t>
      </w:r>
      <w:r>
        <w:rPr>
          <w:rFonts w:hint="eastAsia" w:ascii="宋体" w:hAnsi="宋体" w:cs="宋体"/>
          <w:color w:val="auto"/>
          <w:kern w:val="0"/>
          <w:szCs w:val="21"/>
        </w:rPr>
        <w:t>）响应文件；(2)签署并重新提交响应文件及最终报价；(3)退出协商；(4)签订合同和处理有关事宜，其法律后果由我方承担。</w:t>
      </w:r>
    </w:p>
    <w:p>
      <w:pPr>
        <w:autoSpaceDE w:val="0"/>
        <w:autoSpaceDN w:val="0"/>
        <w:adjustRightInd w:val="0"/>
        <w:snapToGrid w:val="0"/>
        <w:spacing w:before="156" w:beforeLines="50"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委托期限：</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pPr>
        <w:spacing w:line="360" w:lineRule="auto"/>
        <w:ind w:firstLine="435"/>
        <w:rPr>
          <w:rFonts w:hint="eastAsia" w:ascii="宋体" w:hAnsi="宋体" w:cs="宋体"/>
          <w:color w:val="auto"/>
          <w:kern w:val="0"/>
          <w:szCs w:val="21"/>
        </w:rPr>
      </w:pPr>
      <w:r>
        <w:rPr>
          <w:rFonts w:hint="eastAsia" w:ascii="宋体" w:hAnsi="宋体" w:cs="宋体"/>
          <w:color w:val="auto"/>
          <w:kern w:val="0"/>
          <w:szCs w:val="21"/>
        </w:rPr>
        <w:t>代理人无转委托权。</w:t>
      </w:r>
    </w:p>
    <w:p>
      <w:pPr>
        <w:spacing w:line="360" w:lineRule="auto"/>
        <w:ind w:firstLine="435"/>
        <w:rPr>
          <w:rFonts w:hint="eastAsia" w:ascii="宋体" w:hAnsi="宋体"/>
          <w:color w:val="auto"/>
          <w:szCs w:val="21"/>
        </w:rPr>
      </w:pPr>
      <w:r>
        <w:rPr>
          <w:rFonts w:hint="eastAsia" w:ascii="宋体" w:hAnsi="宋体"/>
          <w:color w:val="auto"/>
          <w:szCs w:val="21"/>
        </w:rPr>
        <w:t>本授权书于</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日签字生效，特此声明。</w:t>
      </w:r>
    </w:p>
    <w:p>
      <w:pPr>
        <w:adjustRightInd w:val="0"/>
        <w:snapToGrid w:val="0"/>
        <w:spacing w:before="156" w:beforeLines="50" w:line="360" w:lineRule="auto"/>
        <w:ind w:firstLine="420" w:firstLineChars="200"/>
        <w:rPr>
          <w:rFonts w:hint="eastAsia" w:ascii="宋体" w:hAnsi="宋体"/>
          <w:color w:val="auto"/>
          <w:szCs w:val="21"/>
        </w:rPr>
      </w:pPr>
      <w:r>
        <w:rPr>
          <w:rFonts w:hint="eastAsia" w:ascii="宋体" w:hAnsi="宋体"/>
          <w:color w:val="auto"/>
          <w:szCs w:val="21"/>
        </w:rPr>
        <w:t>附：委托代理人身份证复印件及法定代表人身份证明(附件1，原件)</w:t>
      </w: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p>
    <w:p>
      <w:pPr>
        <w:adjustRightInd w:val="0"/>
        <w:snapToGrid w:val="0"/>
        <w:spacing w:line="360" w:lineRule="auto"/>
        <w:ind w:right="420"/>
        <w:rPr>
          <w:rFonts w:hint="eastAsia" w:ascii="宋体" w:hAnsi="宋体"/>
          <w:color w:val="auto"/>
          <w:szCs w:val="21"/>
        </w:rPr>
      </w:pPr>
      <w:r>
        <w:rPr>
          <w:rFonts w:hint="eastAsia"/>
          <w:color w:val="auto"/>
        </w:rPr>
        <w:t>供应商名称（盖单位章）：</w:t>
      </w:r>
    </w:p>
    <w:p>
      <w:pPr>
        <w:adjustRightInd w:val="0"/>
        <w:snapToGrid w:val="0"/>
        <w:spacing w:line="700" w:lineRule="exact"/>
        <w:ind w:right="420"/>
        <w:rPr>
          <w:rFonts w:hint="eastAsia" w:ascii="宋体" w:hAnsi="宋体"/>
          <w:color w:val="auto"/>
          <w:szCs w:val="21"/>
        </w:rPr>
      </w:pPr>
      <w:r>
        <w:rPr>
          <w:rFonts w:hint="eastAsia" w:ascii="宋体" w:hAnsi="宋体"/>
          <w:color w:val="auto"/>
          <w:szCs w:val="21"/>
        </w:rPr>
        <w:t>委托代理人（签字或盖章）：</w:t>
      </w:r>
      <w:r>
        <w:rPr>
          <w:rFonts w:hint="eastAsia" w:ascii="宋体" w:hAnsi="宋体"/>
          <w:color w:val="auto"/>
          <w:szCs w:val="21"/>
          <w:u w:val="single"/>
        </w:rPr>
        <w:t xml:space="preserve">                     </w:t>
      </w:r>
    </w:p>
    <w:p>
      <w:pPr>
        <w:adjustRightInd w:val="0"/>
        <w:snapToGrid w:val="0"/>
        <w:spacing w:line="700" w:lineRule="exact"/>
        <w:ind w:right="24"/>
        <w:rPr>
          <w:rFonts w:hint="eastAsia" w:ascii="宋体" w:hAnsi="宋体"/>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 xml:space="preserve">日 </w:t>
      </w:r>
      <w:r>
        <w:rPr>
          <w:rFonts w:hint="eastAsia" w:ascii="宋体" w:hAnsi="宋体"/>
          <w:color w:val="auto"/>
          <w:szCs w:val="21"/>
          <w:u w:val="single"/>
        </w:rPr>
        <w:t xml:space="preserve">     </w:t>
      </w:r>
    </w:p>
    <w:p>
      <w:pPr>
        <w:bidi w:val="0"/>
        <w:rPr>
          <w:rFonts w:hint="eastAsia"/>
        </w:rPr>
      </w:pPr>
    </w:p>
    <w:p>
      <w:pPr>
        <w:pStyle w:val="2"/>
        <w:rPr>
          <w:rFonts w:hint="eastAsia"/>
        </w:rPr>
      </w:pPr>
    </w:p>
    <w:p>
      <w:pPr>
        <w:rPr>
          <w:rFonts w:hint="eastAsia"/>
        </w:rPr>
      </w:pPr>
    </w:p>
    <w:p>
      <w:pPr>
        <w:pStyle w:val="2"/>
        <w:rPr>
          <w:rFonts w:hint="eastAsia"/>
        </w:rPr>
      </w:pPr>
    </w:p>
    <w:p>
      <w:pPr>
        <w:bidi w:val="0"/>
        <w:rPr>
          <w:rFonts w:hint="eastAsia"/>
        </w:rPr>
      </w:pPr>
    </w:p>
    <w:p>
      <w:pPr>
        <w:pStyle w:val="3"/>
        <w:rPr>
          <w:rFonts w:hint="eastAsia"/>
          <w:color w:val="auto"/>
        </w:rPr>
      </w:pPr>
      <w:r>
        <w:rPr>
          <w:rFonts w:hint="eastAsia"/>
          <w:color w:val="auto"/>
        </w:rPr>
        <w:t>供应商的资格证明材料</w:t>
      </w:r>
    </w:p>
    <w:p>
      <w:pPr>
        <w:pStyle w:val="4"/>
        <w:rPr>
          <w:rFonts w:hint="eastAsia" w:ascii="黑体" w:hAnsi="黑体" w:cs="黑体"/>
          <w:color w:val="auto"/>
        </w:rPr>
      </w:pPr>
      <w:bookmarkStart w:id="49" w:name="_Toc28590"/>
      <w:bookmarkStart w:id="50" w:name="_Toc29315"/>
      <w:bookmarkStart w:id="51" w:name="_Toc12938"/>
      <w:bookmarkStart w:id="52" w:name="_Toc2803"/>
      <w:bookmarkStart w:id="53" w:name="_Toc14772"/>
      <w:bookmarkStart w:id="54" w:name="_Toc32650"/>
      <w:bookmarkStart w:id="55" w:name="_Toc5479"/>
      <w:bookmarkStart w:id="56" w:name="_Toc3837"/>
      <w:bookmarkStart w:id="57" w:name="_Toc1247"/>
      <w:bookmarkStart w:id="58" w:name="_Toc19322"/>
      <w:bookmarkStart w:id="59" w:name="_Toc7043"/>
      <w:bookmarkStart w:id="60" w:name="_Toc30660"/>
      <w:bookmarkStart w:id="61" w:name="_Toc12631"/>
      <w:bookmarkStart w:id="62" w:name="_Toc3811"/>
      <w:bookmarkStart w:id="63" w:name="_Toc26645"/>
      <w:bookmarkStart w:id="64" w:name="_Toc29697"/>
      <w:bookmarkStart w:id="65" w:name="_Toc24420"/>
      <w:bookmarkStart w:id="66" w:name="_Toc26191"/>
      <w:bookmarkStart w:id="67" w:name="_Toc13493"/>
      <w:bookmarkStart w:id="68" w:name="_Toc17399"/>
      <w:bookmarkStart w:id="69" w:name="_Toc28547"/>
      <w:bookmarkStart w:id="70" w:name="_Toc30977"/>
      <w:bookmarkStart w:id="71" w:name="_Toc13155"/>
      <w:bookmarkStart w:id="72" w:name="_Toc30927"/>
      <w:r>
        <w:rPr>
          <w:rFonts w:hint="eastAsia" w:ascii="黑体" w:hAnsi="黑体" w:cs="黑体"/>
          <w:color w:val="auto"/>
        </w:rPr>
        <w:t xml:space="preserve"> 供应商基本情况表</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adjustRightInd w:val="0"/>
        <w:snapToGrid w:val="0"/>
        <w:spacing w:line="360" w:lineRule="auto"/>
        <w:rPr>
          <w:rFonts w:ascii="宋体" w:hAnsi="宋体"/>
          <w:color w:val="auto"/>
          <w:szCs w:val="21"/>
        </w:rPr>
      </w:pPr>
      <w:r>
        <w:rPr>
          <w:rFonts w:hint="eastAsia" w:ascii="宋体" w:hAnsi="宋体"/>
          <w:color w:val="auto"/>
          <w:szCs w:val="21"/>
        </w:rPr>
        <w:t>供应商单位盖章</w:t>
      </w:r>
    </w:p>
    <w:tbl>
      <w:tblPr>
        <w:tblStyle w:val="8"/>
        <w:tblW w:w="901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8"/>
        <w:gridCol w:w="901"/>
        <w:gridCol w:w="1143"/>
        <w:gridCol w:w="850"/>
        <w:gridCol w:w="590"/>
        <w:gridCol w:w="294"/>
        <w:gridCol w:w="1083"/>
        <w:gridCol w:w="1329"/>
        <w:gridCol w:w="2092"/>
        <w:gridCol w:w="1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19" w:type="dxa"/>
            <w:gridSpan w:val="2"/>
            <w:tcBorders>
              <w:top w:val="double" w:color="auto" w:sz="4"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供应商</w:t>
            </w:r>
            <w:r>
              <w:rPr>
                <w:rFonts w:ascii="宋体" w:hAnsi="宋体"/>
                <w:color w:val="auto"/>
                <w:szCs w:val="21"/>
              </w:rPr>
              <w:t>名称</w:t>
            </w:r>
          </w:p>
        </w:tc>
        <w:tc>
          <w:tcPr>
            <w:tcW w:w="3960" w:type="dxa"/>
            <w:gridSpan w:val="5"/>
            <w:tcBorders>
              <w:top w:val="double" w:color="auto" w:sz="4"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329" w:type="dxa"/>
            <w:tcBorders>
              <w:top w:val="double" w:color="auto" w:sz="4"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法定代表人</w:t>
            </w:r>
          </w:p>
        </w:tc>
        <w:tc>
          <w:tcPr>
            <w:tcW w:w="2102" w:type="dxa"/>
            <w:gridSpan w:val="2"/>
            <w:tcBorders>
              <w:top w:val="double" w:color="auto" w:sz="4"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 w:type="dxa"/>
          <w:trHeight w:val="611" w:hRule="atLeast"/>
        </w:trPr>
        <w:tc>
          <w:tcPr>
            <w:tcW w:w="1619" w:type="dxa"/>
            <w:gridSpan w:val="2"/>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组织机构代码</w:t>
            </w:r>
          </w:p>
        </w:tc>
        <w:tc>
          <w:tcPr>
            <w:tcW w:w="3960" w:type="dxa"/>
            <w:gridSpan w:val="5"/>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邮政编码</w:t>
            </w:r>
          </w:p>
        </w:tc>
        <w:tc>
          <w:tcPr>
            <w:tcW w:w="2092" w:type="dxa"/>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 w:type="dxa"/>
          <w:trHeight w:val="608" w:hRule="atLeast"/>
        </w:trPr>
        <w:tc>
          <w:tcPr>
            <w:tcW w:w="1619" w:type="dxa"/>
            <w:gridSpan w:val="2"/>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委托代理</w:t>
            </w:r>
            <w:r>
              <w:rPr>
                <w:rFonts w:ascii="宋体" w:hAnsi="宋体"/>
                <w:color w:val="auto"/>
                <w:szCs w:val="21"/>
              </w:rPr>
              <w:t>人</w:t>
            </w:r>
          </w:p>
        </w:tc>
        <w:tc>
          <w:tcPr>
            <w:tcW w:w="3960" w:type="dxa"/>
            <w:gridSpan w:val="5"/>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电子邮箱</w:t>
            </w:r>
          </w:p>
        </w:tc>
        <w:tc>
          <w:tcPr>
            <w:tcW w:w="2092" w:type="dxa"/>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 w:type="dxa"/>
          <w:trHeight w:val="608" w:hRule="atLeast"/>
        </w:trPr>
        <w:tc>
          <w:tcPr>
            <w:tcW w:w="1619" w:type="dxa"/>
            <w:gridSpan w:val="2"/>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上年营业收入</w:t>
            </w:r>
          </w:p>
        </w:tc>
        <w:tc>
          <w:tcPr>
            <w:tcW w:w="3960" w:type="dxa"/>
            <w:gridSpan w:val="5"/>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color w:val="auto"/>
                <w:szCs w:val="21"/>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hint="eastAsia" w:ascii="宋体" w:hAnsi="宋体"/>
                <w:color w:val="auto"/>
                <w:szCs w:val="21"/>
              </w:rPr>
            </w:pPr>
            <w:r>
              <w:rPr>
                <w:rFonts w:hint="eastAsia" w:ascii="宋体" w:hAnsi="宋体"/>
                <w:color w:val="auto"/>
                <w:szCs w:val="21"/>
              </w:rPr>
              <w:t>员工总人数</w:t>
            </w:r>
          </w:p>
        </w:tc>
        <w:tc>
          <w:tcPr>
            <w:tcW w:w="2092" w:type="dxa"/>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 w:type="dxa"/>
          <w:trHeight w:val="624" w:hRule="atLeast"/>
        </w:trPr>
        <w:tc>
          <w:tcPr>
            <w:tcW w:w="718" w:type="dxa"/>
            <w:vMerge w:val="restart"/>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营业执照</w:t>
            </w:r>
          </w:p>
        </w:tc>
        <w:tc>
          <w:tcPr>
            <w:tcW w:w="204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注册号码</w:t>
            </w:r>
          </w:p>
        </w:tc>
        <w:tc>
          <w:tcPr>
            <w:tcW w:w="1440"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377"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ind w:firstLine="105" w:firstLineChars="50"/>
              <w:jc w:val="center"/>
              <w:rPr>
                <w:rFonts w:ascii="宋体" w:hAnsi="宋体"/>
                <w:color w:val="auto"/>
                <w:szCs w:val="21"/>
              </w:rPr>
            </w:pPr>
            <w:r>
              <w:rPr>
                <w:rFonts w:hint="eastAsia" w:ascii="宋体" w:hAnsi="宋体"/>
                <w:color w:val="auto"/>
                <w:szCs w:val="21"/>
              </w:rPr>
              <w:t>注册地址</w:t>
            </w:r>
          </w:p>
        </w:tc>
        <w:tc>
          <w:tcPr>
            <w:tcW w:w="3421"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204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发证机关</w:t>
            </w:r>
          </w:p>
        </w:tc>
        <w:tc>
          <w:tcPr>
            <w:tcW w:w="1440"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377"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ind w:firstLine="105" w:firstLineChars="50"/>
              <w:jc w:val="center"/>
              <w:rPr>
                <w:rFonts w:ascii="宋体" w:hAnsi="宋体"/>
                <w:color w:val="auto"/>
                <w:szCs w:val="21"/>
              </w:rPr>
            </w:pPr>
            <w:r>
              <w:rPr>
                <w:rFonts w:hint="eastAsia" w:ascii="宋体" w:hAnsi="宋体"/>
                <w:color w:val="auto"/>
                <w:szCs w:val="21"/>
              </w:rPr>
              <w:t>发证日期</w:t>
            </w:r>
          </w:p>
        </w:tc>
        <w:tc>
          <w:tcPr>
            <w:tcW w:w="3421"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204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营业范围（主营）</w:t>
            </w:r>
          </w:p>
        </w:tc>
        <w:tc>
          <w:tcPr>
            <w:tcW w:w="6238" w:type="dxa"/>
            <w:gridSpan w:val="6"/>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 w:type="dxa"/>
          <w:trHeight w:val="624" w:hRule="atLeast"/>
        </w:trPr>
        <w:tc>
          <w:tcPr>
            <w:tcW w:w="718" w:type="dxa"/>
            <w:vMerge w:val="continue"/>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204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营业范围（兼营）</w:t>
            </w:r>
          </w:p>
        </w:tc>
        <w:tc>
          <w:tcPr>
            <w:tcW w:w="6238" w:type="dxa"/>
            <w:gridSpan w:val="6"/>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ind w:firstLine="105" w:firstLineChars="50"/>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658" w:hRule="atLeast"/>
        </w:trPr>
        <w:tc>
          <w:tcPr>
            <w:tcW w:w="2762" w:type="dxa"/>
            <w:gridSpan w:val="3"/>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基本账户开户行及账号</w:t>
            </w:r>
          </w:p>
        </w:tc>
        <w:tc>
          <w:tcPr>
            <w:tcW w:w="6238" w:type="dxa"/>
            <w:gridSpan w:val="6"/>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658" w:hRule="atLeast"/>
        </w:trPr>
        <w:tc>
          <w:tcPr>
            <w:tcW w:w="2762" w:type="dxa"/>
            <w:gridSpan w:val="3"/>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税务登记机关</w:t>
            </w:r>
          </w:p>
        </w:tc>
        <w:tc>
          <w:tcPr>
            <w:tcW w:w="6238" w:type="dxa"/>
            <w:gridSpan w:val="6"/>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604" w:hRule="atLeast"/>
        </w:trPr>
        <w:tc>
          <w:tcPr>
            <w:tcW w:w="3612" w:type="dxa"/>
            <w:gridSpan w:val="4"/>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资质</w:t>
            </w:r>
            <w:r>
              <w:rPr>
                <w:rFonts w:hint="eastAsia" w:ascii="宋体" w:hAnsi="宋体"/>
                <w:color w:val="auto"/>
                <w:szCs w:val="21"/>
              </w:rPr>
              <w:t>名称</w:t>
            </w: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ascii="宋体" w:hAnsi="宋体"/>
                <w:color w:val="auto"/>
                <w:szCs w:val="21"/>
              </w:rPr>
              <w:t>等级</w:t>
            </w:r>
          </w:p>
        </w:tc>
        <w:tc>
          <w:tcPr>
            <w:tcW w:w="1083"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发证机关</w:t>
            </w:r>
          </w:p>
        </w:tc>
        <w:tc>
          <w:tcPr>
            <w:tcW w:w="3421"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r>
              <w:rPr>
                <w:rFonts w:hint="eastAsia" w:ascii="宋体" w:hAnsi="宋体"/>
                <w:color w:val="auto"/>
                <w:szCs w:val="21"/>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626" w:hRule="atLeast"/>
        </w:trPr>
        <w:tc>
          <w:tcPr>
            <w:tcW w:w="3612" w:type="dxa"/>
            <w:gridSpan w:val="4"/>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083"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3421"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626" w:hRule="atLeast"/>
        </w:trPr>
        <w:tc>
          <w:tcPr>
            <w:tcW w:w="3612" w:type="dxa"/>
            <w:gridSpan w:val="4"/>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083"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3421"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626" w:hRule="atLeast"/>
        </w:trPr>
        <w:tc>
          <w:tcPr>
            <w:tcW w:w="3612" w:type="dxa"/>
            <w:gridSpan w:val="4"/>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083"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3421"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10" w:type="dxa"/>
          <w:cantSplit/>
          <w:trHeight w:val="626" w:hRule="atLeast"/>
        </w:trPr>
        <w:tc>
          <w:tcPr>
            <w:tcW w:w="3612" w:type="dxa"/>
            <w:gridSpan w:val="4"/>
            <w:tcBorders>
              <w:top w:val="single" w:color="auto" w:sz="6" w:space="0"/>
              <w:left w:val="double" w:color="auto" w:sz="4"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884" w:type="dxa"/>
            <w:gridSpan w:val="2"/>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1083" w:type="dxa"/>
            <w:tcBorders>
              <w:top w:val="single" w:color="auto" w:sz="6" w:space="0"/>
              <w:left w:val="single" w:color="auto" w:sz="6" w:space="0"/>
              <w:bottom w:val="single" w:color="auto" w:sz="6" w:space="0"/>
              <w:right w:val="single" w:color="auto" w:sz="6" w:space="0"/>
            </w:tcBorders>
            <w:noWrap w:val="0"/>
            <w:vAlign w:val="center"/>
          </w:tcPr>
          <w:p>
            <w:pPr>
              <w:topLinePunct/>
              <w:spacing w:line="440" w:lineRule="exact"/>
              <w:jc w:val="center"/>
              <w:rPr>
                <w:rFonts w:ascii="宋体" w:hAnsi="宋体"/>
                <w:color w:val="auto"/>
                <w:szCs w:val="21"/>
              </w:rPr>
            </w:pPr>
          </w:p>
        </w:tc>
        <w:tc>
          <w:tcPr>
            <w:tcW w:w="3421" w:type="dxa"/>
            <w:gridSpan w:val="2"/>
            <w:tcBorders>
              <w:top w:val="single" w:color="auto" w:sz="6" w:space="0"/>
              <w:left w:val="single" w:color="auto" w:sz="6" w:space="0"/>
              <w:bottom w:val="single" w:color="auto" w:sz="6" w:space="0"/>
              <w:right w:val="double" w:color="auto" w:sz="4" w:space="0"/>
            </w:tcBorders>
            <w:noWrap w:val="0"/>
            <w:vAlign w:val="center"/>
          </w:tcPr>
          <w:p>
            <w:pPr>
              <w:topLinePunct/>
              <w:spacing w:line="440" w:lineRule="exact"/>
              <w:jc w:val="center"/>
              <w:rPr>
                <w:rFonts w:ascii="宋体" w:hAnsi="宋体"/>
                <w:color w:val="auto"/>
                <w:szCs w:val="21"/>
              </w:rPr>
            </w:pPr>
          </w:p>
        </w:tc>
      </w:tr>
    </w:tbl>
    <w:p>
      <w:pPr>
        <w:bidi w:val="0"/>
        <w:rPr>
          <w:rFonts w:hint="eastAsia"/>
        </w:rPr>
      </w:pPr>
    </w:p>
    <w:p>
      <w:pPr>
        <w:pStyle w:val="2"/>
        <w:rPr>
          <w:rFonts w:hint="eastAsia"/>
        </w:rPr>
      </w:pPr>
      <w:bookmarkStart w:id="140" w:name="_GoBack"/>
      <w:bookmarkEnd w:id="140"/>
    </w:p>
    <w:p>
      <w:pPr>
        <w:pStyle w:val="4"/>
        <w:ind w:firstLine="241" w:firstLineChars="100"/>
        <w:rPr>
          <w:rFonts w:hint="eastAsia" w:ascii="宋体" w:hAnsi="宋体"/>
          <w:b w:val="0"/>
          <w:color w:val="auto"/>
          <w:szCs w:val="28"/>
        </w:rPr>
      </w:pPr>
      <w:r>
        <w:rPr>
          <w:rFonts w:hint="eastAsia" w:ascii="黑体" w:hAnsi="黑体" w:cs="黑体"/>
          <w:color w:val="auto"/>
        </w:rPr>
        <w:t>参加政府采购活动前三年内在经营活动中没有</w:t>
      </w:r>
      <w:bookmarkStart w:id="73" w:name="_Toc27868"/>
      <w:bookmarkStart w:id="74" w:name="_Toc19576"/>
      <w:bookmarkStart w:id="75" w:name="_Toc23787"/>
      <w:bookmarkStart w:id="76" w:name="_Toc10748"/>
      <w:bookmarkStart w:id="77" w:name="_Toc2341"/>
      <w:bookmarkStart w:id="78" w:name="_Toc29065"/>
      <w:bookmarkStart w:id="79" w:name="_Toc6947"/>
      <w:bookmarkStart w:id="80" w:name="_Toc4750"/>
      <w:bookmarkStart w:id="81" w:name="_Toc16027"/>
      <w:bookmarkStart w:id="82" w:name="_Toc10781"/>
      <w:bookmarkStart w:id="83" w:name="_Toc24889"/>
      <w:bookmarkStart w:id="84" w:name="_Toc22885"/>
      <w:bookmarkStart w:id="85" w:name="_Toc15720"/>
      <w:bookmarkStart w:id="86" w:name="_Toc9652"/>
      <w:bookmarkStart w:id="87" w:name="_Toc22277"/>
      <w:bookmarkStart w:id="88" w:name="_Toc4017"/>
      <w:bookmarkStart w:id="89" w:name="_Toc4118"/>
      <w:bookmarkStart w:id="90" w:name="_Toc2805"/>
      <w:bookmarkStart w:id="91" w:name="_Toc30780"/>
      <w:bookmarkStart w:id="92" w:name="_Toc24635"/>
      <w:bookmarkStart w:id="93" w:name="_Toc14203"/>
      <w:r>
        <w:rPr>
          <w:rFonts w:hint="eastAsia" w:ascii="黑体" w:hAnsi="黑体" w:cs="黑体"/>
          <w:color w:val="auto"/>
        </w:rPr>
        <w:t>重大违法记录的书面声明</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pPr>
        <w:adjustRightInd w:val="0"/>
        <w:snapToGrid w:val="0"/>
        <w:spacing w:line="700" w:lineRule="exact"/>
        <w:rPr>
          <w:rFonts w:hint="eastAsia" w:ascii="宋体" w:hAnsi="宋体"/>
          <w:color w:val="auto"/>
          <w:szCs w:val="21"/>
        </w:rPr>
      </w:pPr>
      <w:r>
        <w:rPr>
          <w:rFonts w:hint="eastAsia" w:ascii="宋体" w:hAnsi="宋体"/>
          <w:color w:val="auto"/>
          <w:szCs w:val="21"/>
        </w:rPr>
        <w:t>致</w:t>
      </w:r>
      <w:r>
        <w:rPr>
          <w:rFonts w:hint="eastAsia" w:ascii="宋体" w:hAnsi="宋体"/>
          <w:color w:val="auto"/>
          <w:szCs w:val="21"/>
          <w:u w:val="single"/>
        </w:rPr>
        <w:t xml:space="preserve">                </w:t>
      </w:r>
      <w:r>
        <w:rPr>
          <w:rFonts w:hint="eastAsia" w:ascii="宋体" w:hAnsi="宋体"/>
          <w:color w:val="auto"/>
          <w:szCs w:val="21"/>
        </w:rPr>
        <w:t>（采购代理机构）：</w:t>
      </w:r>
    </w:p>
    <w:p>
      <w:pPr>
        <w:adjustRightInd w:val="0"/>
        <w:snapToGrid w:val="0"/>
        <w:spacing w:line="700" w:lineRule="exact"/>
        <w:rPr>
          <w:rFonts w:hint="eastAsia" w:ascii="宋体" w:hAnsi="宋体"/>
          <w:color w:val="auto"/>
          <w:szCs w:val="21"/>
        </w:rPr>
      </w:pPr>
      <w:r>
        <w:rPr>
          <w:rFonts w:hint="eastAsia" w:ascii="宋体" w:hAnsi="宋体"/>
          <w:color w:val="auto"/>
          <w:szCs w:val="21"/>
        </w:rPr>
        <w:t xml:space="preserve">     我单位在参加采购活动前三年内在经营活动中没有政府采购法第二十二条第一款第（五）项所称重大违法记录，包括：</w:t>
      </w:r>
    </w:p>
    <w:p>
      <w:pPr>
        <w:adjustRightInd w:val="0"/>
        <w:snapToGrid w:val="0"/>
        <w:spacing w:line="700" w:lineRule="exact"/>
        <w:rPr>
          <w:rFonts w:hint="eastAsia" w:ascii="宋体" w:hAnsi="宋体"/>
          <w:color w:val="auto"/>
          <w:szCs w:val="21"/>
        </w:rPr>
      </w:pPr>
      <w:r>
        <w:rPr>
          <w:rFonts w:hint="eastAsia" w:ascii="宋体" w:hAnsi="宋体"/>
          <w:color w:val="auto"/>
          <w:szCs w:val="21"/>
        </w:rPr>
        <w:t xml:space="preserve">     （一）我单位或其法定代表人、董事、监事、高级管理人员因经营活动中的违法行为受到行政处罚，但警告和罚款额在3万元以下的行政处罚除外；</w:t>
      </w:r>
    </w:p>
    <w:p>
      <w:pPr>
        <w:adjustRightInd w:val="0"/>
        <w:snapToGrid w:val="0"/>
        <w:spacing w:line="700" w:lineRule="exact"/>
        <w:rPr>
          <w:rFonts w:hint="eastAsia" w:ascii="宋体" w:hAnsi="宋体"/>
          <w:color w:val="auto"/>
          <w:szCs w:val="21"/>
        </w:rPr>
      </w:pPr>
      <w:r>
        <w:rPr>
          <w:rFonts w:hint="eastAsia" w:ascii="宋体" w:hAnsi="宋体"/>
          <w:color w:val="auto"/>
          <w:szCs w:val="21"/>
        </w:rPr>
        <w:t xml:space="preserve">     （二）我单位或者其法定代表人、董事、监事、高级管理人员因经营活动中的违法行为受到刑事处罚。</w:t>
      </w:r>
    </w:p>
    <w:p>
      <w:pPr>
        <w:adjustRightInd w:val="0"/>
        <w:snapToGrid w:val="0"/>
        <w:spacing w:line="700" w:lineRule="exact"/>
        <w:ind w:firstLine="420"/>
        <w:rPr>
          <w:rFonts w:hint="eastAsia" w:ascii="宋体" w:hAnsi="宋体"/>
          <w:color w:val="auto"/>
          <w:szCs w:val="21"/>
        </w:rPr>
      </w:pPr>
      <w:r>
        <w:rPr>
          <w:rFonts w:hint="eastAsia" w:ascii="宋体" w:hAnsi="宋体"/>
          <w:color w:val="auto"/>
          <w:szCs w:val="21"/>
        </w:rPr>
        <w:t>特此声明！</w:t>
      </w:r>
    </w:p>
    <w:p>
      <w:pPr>
        <w:adjustRightInd w:val="0"/>
        <w:snapToGrid w:val="0"/>
        <w:spacing w:line="700" w:lineRule="exact"/>
        <w:ind w:firstLine="420"/>
        <w:rPr>
          <w:rFonts w:hint="eastAsia" w:ascii="宋体" w:hAnsi="宋体"/>
          <w:color w:val="auto"/>
          <w:szCs w:val="21"/>
        </w:rPr>
      </w:pPr>
    </w:p>
    <w:p>
      <w:pPr>
        <w:adjustRightInd w:val="0"/>
        <w:snapToGrid w:val="0"/>
        <w:spacing w:line="700" w:lineRule="exact"/>
        <w:ind w:firstLine="420"/>
        <w:rPr>
          <w:rFonts w:hint="eastAsia" w:ascii="宋体" w:hAnsi="宋体"/>
          <w:color w:val="auto"/>
          <w:szCs w:val="21"/>
        </w:rPr>
      </w:pPr>
    </w:p>
    <w:p>
      <w:pPr>
        <w:pStyle w:val="7"/>
        <w:adjustRightInd w:val="0"/>
        <w:snapToGrid w:val="0"/>
        <w:spacing w:line="360" w:lineRule="auto"/>
        <w:outlineLvl w:val="0"/>
        <w:rPr>
          <w:rFonts w:hint="eastAsia" w:ascii="宋体" w:hAnsi="宋体"/>
          <w:bCs/>
          <w:color w:val="auto"/>
          <w:sz w:val="21"/>
          <w:szCs w:val="21"/>
        </w:rPr>
      </w:pPr>
      <w:bookmarkStart w:id="94" w:name="_Toc7239"/>
      <w:bookmarkStart w:id="95" w:name="_Toc14882"/>
      <w:bookmarkStart w:id="96" w:name="_Toc13801"/>
      <w:bookmarkStart w:id="97" w:name="_Toc10456"/>
      <w:bookmarkStart w:id="98" w:name="_Toc14902"/>
      <w:bookmarkStart w:id="99" w:name="_Toc31314"/>
      <w:bookmarkStart w:id="100" w:name="_Toc31330"/>
      <w:bookmarkStart w:id="101" w:name="_Toc9618"/>
      <w:bookmarkStart w:id="102" w:name="_Toc23724"/>
      <w:bookmarkStart w:id="103" w:name="_Toc22878"/>
      <w:bookmarkStart w:id="104" w:name="_Toc15423"/>
      <w:bookmarkStart w:id="105" w:name="_Toc18007"/>
      <w:bookmarkStart w:id="106" w:name="_Toc9495"/>
      <w:bookmarkStart w:id="107" w:name="_Toc13742"/>
      <w:bookmarkStart w:id="108" w:name="_Toc14885"/>
      <w:bookmarkStart w:id="109" w:name="_Toc15960"/>
      <w:bookmarkStart w:id="110" w:name="_Toc1"/>
      <w:bookmarkStart w:id="111" w:name="_Toc26140"/>
      <w:bookmarkStart w:id="112" w:name="_Toc26758"/>
      <w:bookmarkStart w:id="113" w:name="_Toc7487"/>
      <w:bookmarkStart w:id="114" w:name="_Toc14490"/>
      <w:bookmarkStart w:id="115" w:name="_Toc8713"/>
      <w:bookmarkStart w:id="116" w:name="_Toc5870"/>
      <w:bookmarkStart w:id="117" w:name="_Toc1231"/>
      <w:r>
        <w:rPr>
          <w:rFonts w:hint="eastAsia" w:ascii="宋体" w:hAnsi="宋体"/>
          <w:color w:val="auto"/>
          <w:sz w:val="21"/>
          <w:szCs w:val="21"/>
        </w:rPr>
        <w:t>供应商名称：</w:t>
      </w:r>
      <w:bookmarkEnd w:id="94"/>
      <w:r>
        <w:rPr>
          <w:rFonts w:hint="eastAsia" w:ascii="宋体" w:hAnsi="宋体"/>
          <w:color w:val="auto"/>
          <w:sz w:val="21"/>
          <w:szCs w:val="21"/>
          <w:u w:val="single"/>
        </w:rPr>
        <w:t xml:space="preserve">                </w:t>
      </w:r>
    </w:p>
    <w:p>
      <w:pPr>
        <w:adjustRightInd w:val="0"/>
        <w:snapToGrid w:val="0"/>
        <w:spacing w:line="360" w:lineRule="auto"/>
        <w:outlineLvl w:val="0"/>
        <w:rPr>
          <w:rFonts w:hint="eastAsia" w:ascii="宋体" w:hAnsi="宋体"/>
          <w:color w:val="auto"/>
          <w:szCs w:val="21"/>
        </w:rPr>
      </w:pPr>
      <w:bookmarkStart w:id="118" w:name="_Toc2623"/>
      <w:r>
        <w:rPr>
          <w:rFonts w:hint="eastAsia" w:ascii="宋体" w:hAnsi="宋体"/>
          <w:color w:val="auto"/>
          <w:szCs w:val="21"/>
        </w:rPr>
        <w:t>法定代表人或其委托代理人(签字)：</w:t>
      </w:r>
      <w:bookmarkEnd w:id="118"/>
      <w:r>
        <w:rPr>
          <w:rFonts w:hint="eastAsia" w:ascii="宋体" w:hAnsi="宋体"/>
          <w:color w:val="auto"/>
          <w:szCs w:val="21"/>
          <w:u w:val="single"/>
        </w:rPr>
        <w:t xml:space="preserve">              </w:t>
      </w:r>
    </w:p>
    <w:p>
      <w:pPr>
        <w:spacing w:line="360" w:lineRule="exact"/>
        <w:rPr>
          <w:rFonts w:hint="eastAsia" w:ascii="宋体" w:hAnsi="宋体"/>
          <w:color w:val="auto"/>
          <w:szCs w:val="21"/>
        </w:rPr>
      </w:pPr>
      <w:r>
        <w:rPr>
          <w:rFonts w:hint="eastAsia" w:ascii="宋体" w:hAnsi="宋体"/>
          <w:color w:val="auto"/>
          <w:szCs w:val="21"/>
        </w:rPr>
        <w:t>日期：</w:t>
      </w:r>
      <w:r>
        <w:rPr>
          <w:rFonts w:hint="eastAsia" w:ascii="宋体" w:hAnsi="宋体"/>
          <w:color w:val="auto"/>
          <w:szCs w:val="21"/>
          <w:u w:val="single"/>
        </w:rPr>
        <w:t xml:space="preserve">      </w:t>
      </w:r>
      <w:r>
        <w:rPr>
          <w:rFonts w:hint="eastAsia" w:ascii="宋体" w:hAnsi="宋体"/>
          <w:color w:val="auto"/>
          <w:szCs w:val="21"/>
        </w:rPr>
        <w:t>年</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rPr>
        <w:t xml:space="preserve">      </w:t>
      </w:r>
      <w:r>
        <w:rPr>
          <w:rFonts w:hint="eastAsia" w:ascii="宋体" w:hAnsi="宋体"/>
          <w:color w:val="auto"/>
          <w:szCs w:val="21"/>
        </w:rPr>
        <w:t>日</w:t>
      </w:r>
    </w:p>
    <w:p>
      <w:pPr>
        <w:rPr>
          <w:rFonts w:hint="eastAsia"/>
          <w:color w:val="auto"/>
        </w:rPr>
      </w:pPr>
    </w:p>
    <w:p>
      <w:pPr>
        <w:pStyle w:val="4"/>
        <w:jc w:val="both"/>
        <w:outlineLvl w:val="9"/>
        <w:rPr>
          <w:rFonts w:hint="eastAsia" w:ascii="黑体" w:hAnsi="黑体" w:cs="黑体"/>
          <w:color w:val="auto"/>
        </w:rPr>
      </w:pPr>
    </w:p>
    <w:p>
      <w:pPr>
        <w:pStyle w:val="5"/>
        <w:rPr>
          <w:rFonts w:hint="eastAsia"/>
        </w:rPr>
      </w:pPr>
    </w:p>
    <w:p>
      <w:pPr>
        <w:rPr>
          <w:rFonts w:hint="eastAsia" w:ascii="黑体" w:hAnsi="黑体" w:eastAsia="黑体" w:cs="黑体"/>
          <w:color w:val="auto"/>
        </w:rPr>
      </w:pPr>
    </w:p>
    <w:p>
      <w:pPr>
        <w:rPr>
          <w:rFonts w:hint="eastAsia" w:ascii="黑体" w:hAnsi="黑体" w:eastAsia="黑体" w:cs="黑体"/>
          <w:color w:val="auto"/>
        </w:rPr>
      </w:pPr>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Pr>
        <w:adjustRightInd w:val="0"/>
        <w:snapToGrid w:val="0"/>
        <w:spacing w:line="360" w:lineRule="auto"/>
        <w:rPr>
          <w:rFonts w:hint="eastAsia" w:ascii="黑体" w:eastAsia="黑体"/>
          <w:color w:val="auto"/>
          <w:szCs w:val="21"/>
        </w:rPr>
      </w:pPr>
    </w:p>
    <w:p>
      <w:pPr>
        <w:adjustRightInd w:val="0"/>
        <w:snapToGrid w:val="0"/>
        <w:spacing w:line="360" w:lineRule="auto"/>
        <w:rPr>
          <w:rFonts w:hint="eastAsia" w:ascii="黑体" w:eastAsia="黑体"/>
          <w:color w:val="auto"/>
          <w:szCs w:val="21"/>
        </w:rPr>
      </w:pPr>
    </w:p>
    <w:p>
      <w:pPr>
        <w:adjustRightInd w:val="0"/>
        <w:snapToGrid w:val="0"/>
        <w:spacing w:line="360" w:lineRule="auto"/>
        <w:rPr>
          <w:rFonts w:hint="eastAsia" w:ascii="黑体" w:eastAsia="黑体"/>
          <w:color w:val="auto"/>
          <w:szCs w:val="21"/>
        </w:rPr>
      </w:pPr>
    </w:p>
    <w:p>
      <w:pPr>
        <w:pStyle w:val="6"/>
        <w:jc w:val="center"/>
        <w:rPr>
          <w:rFonts w:hint="eastAsia" w:ascii="黑体" w:hAnsi="黑体" w:cs="黑体"/>
          <w:color w:val="auto"/>
        </w:rPr>
      </w:pPr>
      <w:r>
        <w:rPr>
          <w:rFonts w:hint="eastAsia" w:ascii="黑体" w:hAnsi="黑体" w:cs="黑体"/>
          <w:color w:val="auto"/>
        </w:rPr>
        <w:t xml:space="preserve"> </w:t>
      </w:r>
      <w:bookmarkStart w:id="119" w:name="_Toc4327"/>
      <w:bookmarkStart w:id="120" w:name="_Toc18808"/>
      <w:bookmarkStart w:id="121" w:name="_Toc1712"/>
      <w:bookmarkStart w:id="122" w:name="_Toc18746"/>
      <w:bookmarkStart w:id="123" w:name="_Toc6372"/>
      <w:bookmarkStart w:id="124" w:name="_Toc10557"/>
      <w:bookmarkStart w:id="125" w:name="_Toc18507"/>
      <w:bookmarkStart w:id="126" w:name="_Toc29731"/>
      <w:bookmarkStart w:id="127" w:name="_Toc27057"/>
      <w:bookmarkStart w:id="128" w:name="_Toc16216"/>
      <w:bookmarkStart w:id="129" w:name="_Toc32027"/>
      <w:bookmarkStart w:id="130" w:name="_Toc144"/>
      <w:bookmarkStart w:id="131" w:name="_Toc28503"/>
      <w:bookmarkStart w:id="132" w:name="_Toc12004"/>
      <w:bookmarkStart w:id="133" w:name="_Toc21621"/>
      <w:bookmarkStart w:id="134" w:name="_Toc28309"/>
      <w:bookmarkStart w:id="135" w:name="_Toc14932"/>
      <w:bookmarkStart w:id="136" w:name="_Toc20421"/>
      <w:bookmarkStart w:id="137" w:name="_Toc21647"/>
      <w:bookmarkStart w:id="138" w:name="_Toc32192"/>
      <w:bookmarkStart w:id="139" w:name="_Toc10750"/>
      <w:r>
        <w:rPr>
          <w:rFonts w:hint="eastAsia" w:ascii="黑体" w:hAnsi="黑体" w:cs="黑体"/>
          <w:color w:val="auto"/>
        </w:rPr>
        <w:t>单一来源采购文件规定的其他资格条件证明文件</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pPr>
        <w:adjustRightInd w:val="0"/>
        <w:snapToGrid w:val="0"/>
        <w:spacing w:line="360" w:lineRule="auto"/>
        <w:rPr>
          <w:rFonts w:hint="eastAsia" w:ascii="黑体" w:eastAsia="黑体"/>
          <w:color w:val="auto"/>
          <w:szCs w:val="21"/>
        </w:rPr>
      </w:pPr>
    </w:p>
    <w:p>
      <w:r>
        <w:rPr>
          <w:rFonts w:hint="eastAsia" w:ascii="仿宋" w:hAnsi="仿宋" w:eastAsia="仿宋" w:cs="仿宋"/>
          <w:b/>
          <w:bCs/>
          <w:color w:val="auto"/>
          <w:szCs w:val="21"/>
        </w:rPr>
        <w:t>备注：</w:t>
      </w:r>
      <w:r>
        <w:rPr>
          <w:rFonts w:hint="eastAsia" w:ascii="仿宋" w:hAnsi="仿宋" w:eastAsia="仿宋" w:cs="仿宋"/>
          <w:color w:val="auto"/>
          <w:szCs w:val="21"/>
        </w:rPr>
        <w:t>提供单一来源采购文件规定的其他证明材料和供应商认为需提供的其他资格证明文件复印件。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0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yODA1NzVmZjE3MGY3NjdmYzkwOGUyYmIxYThlNWIifQ=="/>
  </w:docVars>
  <w:rsids>
    <w:rsidRoot w:val="56165CA4"/>
    <w:rsid w:val="26A81905"/>
    <w:rsid w:val="56165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jc w:val="center"/>
      <w:outlineLvl w:val="1"/>
    </w:pPr>
    <w:rPr>
      <w:rFonts w:ascii="Arial" w:hAnsi="Arial" w:eastAsia="黑体"/>
      <w:b/>
      <w:bCs/>
      <w:sz w:val="30"/>
      <w:szCs w:val="32"/>
    </w:rPr>
  </w:style>
  <w:style w:type="paragraph" w:styleId="4">
    <w:name w:val="heading 3"/>
    <w:basedOn w:val="1"/>
    <w:next w:val="5"/>
    <w:qFormat/>
    <w:uiPriority w:val="0"/>
    <w:pPr>
      <w:keepNext/>
      <w:keepLines/>
      <w:spacing w:before="260" w:after="260" w:line="416" w:lineRule="auto"/>
      <w:jc w:val="center"/>
      <w:outlineLvl w:val="2"/>
    </w:pPr>
    <w:rPr>
      <w:b/>
      <w:bCs/>
      <w:kern w:val="0"/>
      <w:sz w:val="24"/>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Normal Indent"/>
    <w:basedOn w:val="1"/>
    <w:qFormat/>
    <w:uiPriority w:val="0"/>
    <w:pPr>
      <w:widowControl/>
      <w:ind w:firstLine="420"/>
      <w:jc w:val="left"/>
    </w:pPr>
    <w:rPr>
      <w:kern w:val="0"/>
      <w:sz w:val="20"/>
      <w:szCs w:val="20"/>
    </w:rPr>
  </w:style>
  <w:style w:type="paragraph" w:styleId="7">
    <w:name w:val="Date"/>
    <w:basedOn w:val="1"/>
    <w:next w:val="1"/>
    <w:qFormat/>
    <w:uiPriority w:val="0"/>
    <w:rPr>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2023-09-26T07:30:00Z</dcterms:created>
  <dc:creator>罗杨</dc:creator>
  <cp:lastModifiedBy>罗杨</cp:lastModifiedBy>
  <dcterms:modified xsi:type="dcterms:W3CDTF">2023-09-26T08:11:17Z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AE933F1D512C43CFBA0F4E766898392E_11</vt:lpwstr>
  </property>
</Properties>
</file>