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cs="宋体"/>
        </w:rPr>
      </w:pPr>
      <w:bookmarkStart w:id="0" w:name="_Toc1032"/>
      <w:bookmarkStart w:id="1" w:name="_Toc26575"/>
      <w:r>
        <w:rPr>
          <w:rFonts w:hint="eastAsia" w:ascii="宋体" w:hAnsi="宋体" w:cs="宋体"/>
        </w:rPr>
        <w:t>第一部分 竞争性谈判公告</w:t>
      </w:r>
      <w:bookmarkEnd w:id="0"/>
      <w:bookmarkEnd w:id="1"/>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西安医学院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西安医学院动力维修材料采购项目</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西安医学院动力维修材料采购项目</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bookmarkStart w:id="2" w:name="OLE_LINK2"/>
      <w:r>
        <w:rPr>
          <w:rFonts w:hint="eastAsia" w:ascii="宋体" w:hAnsi="宋体" w:eastAsia="宋体" w:cs="宋体"/>
          <w:kern w:val="0"/>
          <w:sz w:val="24"/>
          <w:szCs w:val="24"/>
          <w:lang w:eastAsia="zh-CN"/>
        </w:rPr>
        <w:t>SXWZ2023ZB-YXY-317</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西安医学院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 xml:space="preserve"> 西安市未央区辛王路1号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029-86177468</w:t>
      </w:r>
    </w:p>
    <w:bookmarkEnd w:id="2"/>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8"/>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622"/>
        <w:gridCol w:w="1055"/>
        <w:gridCol w:w="1623"/>
        <w:gridCol w:w="1105"/>
        <w:gridCol w:w="1417"/>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44"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622"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055"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623"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采购预金额</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05"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417"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61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44"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62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eastAsiaTheme="minorEastAsia"/>
                <w:kern w:val="0"/>
                <w:sz w:val="21"/>
                <w:szCs w:val="21"/>
                <w:highlight w:val="none"/>
                <w:lang w:val="en-US" w:eastAsia="zh-CN"/>
              </w:rPr>
              <w:t>动力维修材料</w:t>
            </w:r>
          </w:p>
        </w:tc>
        <w:tc>
          <w:tcPr>
            <w:tcW w:w="1055"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1批</w:t>
            </w:r>
          </w:p>
        </w:tc>
        <w:tc>
          <w:tcPr>
            <w:tcW w:w="1623"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1000000.00</w:t>
            </w:r>
          </w:p>
        </w:tc>
        <w:tc>
          <w:tcPr>
            <w:tcW w:w="1105"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417"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财政资金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612"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bl>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3</w:t>
      </w:r>
      <w:r>
        <w:rPr>
          <w:rFonts w:hint="eastAsia" w:ascii="宋体" w:hAnsi="宋体" w:cs="宋体"/>
          <w:bCs/>
          <w:kern w:val="0"/>
          <w:sz w:val="24"/>
          <w:szCs w:val="24"/>
        </w:rPr>
        <w:t>年</w:t>
      </w:r>
      <w:r>
        <w:rPr>
          <w:rFonts w:hint="eastAsia" w:ascii="宋体" w:hAnsi="宋体" w:cs="宋体"/>
          <w:bCs/>
          <w:kern w:val="0"/>
          <w:sz w:val="24"/>
          <w:szCs w:val="24"/>
          <w:lang w:val="en-US" w:eastAsia="zh-CN"/>
        </w:rPr>
        <w:t>1</w:t>
      </w:r>
      <w:r>
        <w:rPr>
          <w:rFonts w:hint="eastAsia" w:ascii="宋体" w:hAnsi="宋体" w:cs="宋体"/>
          <w:bCs/>
          <w:kern w:val="0"/>
          <w:sz w:val="24"/>
          <w:szCs w:val="24"/>
        </w:rPr>
        <w:t>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3</w:t>
      </w:r>
      <w:r>
        <w:rPr>
          <w:rFonts w:hint="eastAsia" w:ascii="宋体" w:hAnsi="宋体" w:cs="宋体"/>
          <w:bCs/>
          <w:kern w:val="0"/>
          <w:sz w:val="24"/>
          <w:szCs w:val="24"/>
        </w:rPr>
        <w:t>年1月至今已缴纳的至少一个月的纳税证明或完税证明；依法免税的单位应提供相关证明材料；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22</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val="en-US" w:eastAsia="zh-CN"/>
        </w:rPr>
        <w:t>供应商</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val="en-US" w:eastAsia="zh-CN"/>
        </w:rPr>
        <w:t>谈判</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val="en-US" w:eastAsia="zh-CN"/>
        </w:rPr>
        <w:t>谈判</w:t>
      </w:r>
      <w:r>
        <w:rPr>
          <w:rFonts w:hint="eastAsia" w:ascii="宋体" w:hAnsi="宋体" w:cs="宋体"/>
          <w:bCs/>
          <w:kern w:val="0"/>
          <w:sz w:val="24"/>
          <w:szCs w:val="24"/>
        </w:rPr>
        <w:t>时,只须提供法定代表人身份证原件；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kern w:val="0"/>
          <w:sz w:val="24"/>
          <w:szCs w:val="24"/>
          <w:lang w:val="en-US" w:eastAsia="zh-CN"/>
        </w:rPr>
      </w:pPr>
      <w:r>
        <w:rPr>
          <w:rFonts w:hint="eastAsia" w:ascii="宋体" w:hAnsi="宋体" w:eastAsia="宋体" w:cs="宋体"/>
          <w:sz w:val="24"/>
          <w:szCs w:val="24"/>
          <w:highlight w:val="none"/>
          <w:lang w:val="en-US" w:eastAsia="zh-CN" w:bidi="ar-SA"/>
        </w:rPr>
        <w:t>7、</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（1）《政府采购促进中小企业发展管理办法》财库〔2020〕46号；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（2）《关于进一步加大政府采购支持中小企业力度的通知》（财库〔2022〕19号）；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（3）《财政部司法部关于政府采购支持监狱企业发展有关问题的通知》财库[2014]68号；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（4）《三部门联合发布关于促进残疾人就业政府采购政策的通知》（财库[2017]141号）；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（5）《财政部发展改革委生态环境部市场监管总局关于调整优化节能产品、环境标志产品政府采购执行机制的通知》（财库〔2019〕9号）；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（6）《财政部国家发展改革委关于印发〈节能产品政府采购实施意见〉的通知》（财库[2004]185号）；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（7）《财政部环保总局关于环境标志产品政府采购实施的意见》财库[2006]90号；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（8）《陕西省中小企业政府采购信用融资办法》（陕财办采〔2018〕23号）；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（9）《国务院办公厅关于建立政府强制采购节能产品制度的通知》（国办发〔2007〕51号）；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（10）《财政部农业农村部国家乡村振兴局关于运用政府采购政策支持乡村产业振兴的通知》（财库〔2021〕19 号）；</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（11）《财政部住房城乡建设部工业和信息化部关于扩大政府采购绿色建材促进建筑品质提升政策实施范围的通知》（财库〔2022〕35号）；</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（12）其他需要落实的政府采购政策；</w:t>
      </w:r>
    </w:p>
    <w:p>
      <w:pPr>
        <w:widowControl/>
        <w:numPr>
          <w:ilvl w:val="0"/>
          <w:numId w:val="1"/>
        </w:numPr>
        <w:shd w:val="clear"/>
        <w:tabs>
          <w:tab w:val="left" w:pos="1620"/>
        </w:tabs>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竞争性谈判文件</w:t>
      </w:r>
      <w:r>
        <w:rPr>
          <w:rFonts w:hint="eastAsia" w:ascii="宋体" w:hAnsi="宋体" w:eastAsia="宋体" w:cs="宋体"/>
          <w:color w:val="auto"/>
          <w:kern w:val="0"/>
          <w:sz w:val="24"/>
          <w:szCs w:val="24"/>
          <w:highlight w:val="none"/>
          <w:lang w:val="en-US" w:eastAsia="zh-CN"/>
        </w:rPr>
        <w:t>售卖</w:t>
      </w:r>
      <w:r>
        <w:rPr>
          <w:rFonts w:hint="eastAsia" w:ascii="宋体" w:hAnsi="宋体" w:eastAsia="宋体" w:cs="宋体"/>
          <w:color w:val="auto"/>
          <w:kern w:val="0"/>
          <w:sz w:val="24"/>
          <w:szCs w:val="24"/>
          <w:highlight w:val="none"/>
        </w:rPr>
        <w:t>：</w:t>
      </w:r>
    </w:p>
    <w:p>
      <w:pPr>
        <w:widowControl/>
        <w:shd w:val="clear"/>
        <w:wordWrap w:val="0"/>
        <w:snapToGrid w:val="0"/>
        <w:spacing w:line="300"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售卖</w:t>
      </w:r>
      <w:r>
        <w:rPr>
          <w:rFonts w:hint="eastAsia" w:ascii="宋体" w:hAnsi="宋体" w:eastAsia="宋体" w:cs="宋体"/>
          <w:color w:val="auto"/>
          <w:sz w:val="24"/>
          <w:szCs w:val="24"/>
          <w:highlight w:val="none"/>
        </w:rPr>
        <w:t>时间：</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04日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24</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09</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shd w:val="clear"/>
        <w:wordWrap w:val="0"/>
        <w:snapToGrid w:val="0"/>
        <w:spacing w:line="300" w:lineRule="auto"/>
        <w:ind w:firstLine="480" w:firstLineChars="200"/>
        <w:jc w:val="left"/>
        <w:rPr>
          <w:rFonts w:asciiTheme="minorEastAsia" w:hAnsiTheme="minorEastAsia" w:cstheme="minorEastAsia"/>
          <w:color w:val="auto"/>
          <w:sz w:val="24"/>
          <w:szCs w:val="24"/>
          <w:highlight w:val="none"/>
        </w:rPr>
      </w:pPr>
      <w:r>
        <w:rPr>
          <w:rFonts w:hint="eastAsia" w:ascii="宋体" w:hAnsi="宋体" w:eastAsia="宋体" w:cs="宋体"/>
          <w:color w:val="auto"/>
          <w:kern w:val="0"/>
          <w:sz w:val="24"/>
          <w:szCs w:val="24"/>
          <w:highlight w:val="none"/>
        </w:rPr>
        <w:t>（上午09:00～12:00，下午14:00～17:00发售,法定节假日除外）。</w:t>
      </w:r>
    </w:p>
    <w:p>
      <w:pPr>
        <w:widowControl/>
        <w:shd w:val="clear"/>
        <w:wordWrap w:val="0"/>
        <w:snapToGrid w:val="0"/>
        <w:spacing w:line="360" w:lineRule="auto"/>
        <w:ind w:firstLine="720" w:firstLineChars="300"/>
        <w:jc w:val="left"/>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2、</w:t>
      </w:r>
      <w:r>
        <w:rPr>
          <w:rFonts w:hint="eastAsia" w:asciiTheme="minorEastAsia" w:hAnsiTheme="minorEastAsia" w:cstheme="minorEastAsia"/>
          <w:color w:val="auto"/>
          <w:kern w:val="0"/>
          <w:sz w:val="24"/>
          <w:szCs w:val="24"/>
          <w:highlight w:val="none"/>
          <w:lang w:eastAsia="zh-CN"/>
        </w:rPr>
        <w:t>领取</w:t>
      </w:r>
      <w:r>
        <w:rPr>
          <w:rFonts w:hint="eastAsia" w:asciiTheme="minorEastAsia" w:hAnsiTheme="minorEastAsia" w:cstheme="minorEastAsia"/>
          <w:color w:val="auto"/>
          <w:kern w:val="0"/>
          <w:sz w:val="24"/>
          <w:szCs w:val="24"/>
          <w:highlight w:val="none"/>
        </w:rPr>
        <w:t>地点：西安市莲湖区西关正街英达大厦1507室</w:t>
      </w:r>
    </w:p>
    <w:p>
      <w:pPr>
        <w:widowControl/>
        <w:shd w:val="clear"/>
        <w:wordWrap w:val="0"/>
        <w:snapToGrid w:val="0"/>
        <w:spacing w:line="360" w:lineRule="auto"/>
        <w:ind w:firstLine="720" w:firstLineChars="300"/>
        <w:jc w:val="left"/>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3、文件售价：¥</w:t>
      </w:r>
      <w:r>
        <w:rPr>
          <w:rFonts w:hint="eastAsia" w:asciiTheme="minorEastAsia" w:hAnsiTheme="minorEastAsia" w:cstheme="minorEastAsia"/>
          <w:color w:val="auto"/>
          <w:kern w:val="0"/>
          <w:sz w:val="24"/>
          <w:szCs w:val="24"/>
          <w:highlight w:val="none"/>
          <w:lang w:val="en-US" w:eastAsia="zh-CN"/>
        </w:rPr>
        <w:t>50</w:t>
      </w:r>
      <w:r>
        <w:rPr>
          <w:rFonts w:hint="eastAsia" w:asciiTheme="minorEastAsia" w:hAnsiTheme="minorEastAsia" w:cstheme="minorEastAsia"/>
          <w:color w:val="auto"/>
          <w:kern w:val="0"/>
          <w:sz w:val="24"/>
          <w:szCs w:val="24"/>
          <w:highlight w:val="none"/>
        </w:rPr>
        <w:t>0元/套。谢绝邮寄。</w:t>
      </w:r>
    </w:p>
    <w:p>
      <w:pPr>
        <w:widowControl/>
        <w:shd w:val="clear"/>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cstheme="minorEastAsia"/>
          <w:color w:val="auto"/>
          <w:kern w:val="0"/>
          <w:sz w:val="24"/>
          <w:szCs w:val="24"/>
          <w:highlight w:val="none"/>
        </w:rPr>
        <w:t>注：（1）</w:t>
      </w:r>
      <w:r>
        <w:rPr>
          <w:rFonts w:hint="eastAsia" w:asciiTheme="minorEastAsia" w:hAnsiTheme="minorEastAsia" w:cstheme="minorEastAsia"/>
          <w:color w:val="auto"/>
          <w:kern w:val="0"/>
          <w:sz w:val="24"/>
          <w:szCs w:val="24"/>
          <w:highlight w:val="none"/>
          <w:lang w:eastAsia="zh-CN"/>
        </w:rPr>
        <w:t>供应商</w:t>
      </w:r>
      <w:r>
        <w:rPr>
          <w:rFonts w:hint="eastAsia" w:asciiTheme="minorEastAsia" w:hAnsiTheme="minorEastAsia" w:cstheme="minorEastAsia"/>
          <w:color w:val="auto"/>
          <w:kern w:val="0"/>
          <w:sz w:val="24"/>
          <w:szCs w:val="24"/>
          <w:highlight w:val="none"/>
        </w:rPr>
        <w:t>领取标书时，请携带单位介绍信及经办人身份证原件及复印件加盖公章；（2）请</w:t>
      </w:r>
      <w:r>
        <w:rPr>
          <w:rFonts w:hint="eastAsia" w:asciiTheme="minorEastAsia" w:hAnsiTheme="minorEastAsia" w:cstheme="minorEastAsia"/>
          <w:color w:val="auto"/>
          <w:kern w:val="0"/>
          <w:sz w:val="24"/>
          <w:szCs w:val="24"/>
          <w:highlight w:val="none"/>
          <w:lang w:eastAsia="zh-CN"/>
        </w:rPr>
        <w:t>供应商</w:t>
      </w:r>
      <w:r>
        <w:rPr>
          <w:rFonts w:hint="eastAsia" w:asciiTheme="minorEastAsia" w:hAnsiTheme="minorEastAsia" w:cstheme="minorEastAsia"/>
          <w:color w:val="auto"/>
          <w:kern w:val="0"/>
          <w:sz w:val="24"/>
          <w:szCs w:val="24"/>
          <w:highlight w:val="none"/>
        </w:rPr>
        <w:t>按照《陕西省财政厅关于政府采购供应商注册登记有关事项的通知》中的要求，通过陕西省政府采购网（http://www.ccgp-shaanxi.gov.cn/）注册登记加入陕西省政府采购供应商库。</w:t>
      </w:r>
    </w:p>
    <w:p>
      <w:pPr>
        <w:widowControl/>
        <w:numPr>
          <w:ilvl w:val="0"/>
          <w:numId w:val="1"/>
        </w:numPr>
        <w:shd w:val="clear"/>
        <w:tabs>
          <w:tab w:val="left" w:pos="1620"/>
        </w:tabs>
        <w:wordWrap w:val="0"/>
        <w:snapToGrid w:val="0"/>
        <w:spacing w:line="360" w:lineRule="auto"/>
        <w:ind w:firstLine="480" w:firstLineChars="200"/>
        <w:jc w:val="left"/>
        <w:rPr>
          <w:rFonts w:asciiTheme="minorEastAsia" w:hAnsiTheme="minorEastAsia" w:cstheme="minorEastAsia"/>
          <w:color w:val="auto"/>
          <w:kern w:val="0"/>
          <w:sz w:val="24"/>
          <w:szCs w:val="24"/>
          <w:highlight w:val="none"/>
        </w:rPr>
      </w:pPr>
      <w:r>
        <w:rPr>
          <w:rFonts w:hint="eastAsia" w:asciiTheme="minorEastAsia" w:hAnsiTheme="minorEastAsia" w:cstheme="minorEastAsia"/>
          <w:color w:val="auto"/>
          <w:kern w:val="0"/>
          <w:sz w:val="24"/>
          <w:szCs w:val="24"/>
          <w:highlight w:val="none"/>
        </w:rPr>
        <w:t>投标文件递交截止时间及开标时间和地点：</w:t>
      </w:r>
    </w:p>
    <w:p>
      <w:pPr>
        <w:widowControl/>
        <w:shd w:val="clear"/>
        <w:tabs>
          <w:tab w:val="left" w:pos="0"/>
        </w:tabs>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24</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01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17</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shd w:val="clear"/>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auto"/>
          <w:kern w:val="0"/>
          <w:sz w:val="24"/>
          <w:szCs w:val="24"/>
          <w:highlight w:val="none"/>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24</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kern w:val="0"/>
          <w:sz w:val="24"/>
          <w:szCs w:val="24"/>
          <w:highlight w:val="none"/>
          <w:lang w:val="en-US" w:eastAsia="zh-CN"/>
        </w:rPr>
        <w:t>01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17</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09</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shd w:val="clear"/>
        <w:tabs>
          <w:tab w:val="left" w:pos="1620"/>
        </w:tabs>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3、谈判地点：西安市莲湖区西关正街英达大厦1503会议室。</w:t>
      </w:r>
    </w:p>
    <w:p>
      <w:pPr>
        <w:widowControl/>
        <w:numPr>
          <w:ilvl w:val="0"/>
          <w:numId w:val="1"/>
        </w:numPr>
        <w:shd w:val="clear"/>
        <w:tabs>
          <w:tab w:val="left" w:pos="1620"/>
        </w:tabs>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其它应说明的事项：</w:t>
      </w:r>
    </w:p>
    <w:p>
      <w:pPr>
        <w:widowControl/>
        <w:shd w:val="clear"/>
        <w:wordWrap w:val="0"/>
        <w:snapToGrid w:val="0"/>
        <w:spacing w:line="312"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1、采购项目联系人：</w:t>
      </w:r>
      <w:r>
        <w:rPr>
          <w:rFonts w:hint="eastAsia" w:ascii="宋体" w:hAnsi="宋体" w:eastAsia="宋体" w:cs="宋体"/>
          <w:color w:val="auto"/>
          <w:kern w:val="0"/>
          <w:sz w:val="24"/>
          <w:szCs w:val="24"/>
          <w:highlight w:val="none"/>
          <w:lang w:val="en-US" w:eastAsia="zh-CN"/>
        </w:rPr>
        <w:t>崔方明</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许芳芳 陈晓航</w:t>
      </w:r>
    </w:p>
    <w:p>
      <w:pPr>
        <w:widowControl/>
        <w:shd w:val="clear"/>
        <w:wordWrap w:val="0"/>
        <w:snapToGrid w:val="0"/>
        <w:spacing w:line="312"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联系方式（电话/传真）：029-88319689-804/811</w:t>
      </w:r>
    </w:p>
    <w:p>
      <w:pPr>
        <w:widowControl/>
        <w:shd w:val="clear"/>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2、采购代理机构开户名称：陕西万泽招标有限公司</w:t>
      </w:r>
    </w:p>
    <w:p>
      <w:pPr>
        <w:widowControl/>
        <w:shd w:val="clear"/>
        <w:wordWrap w:val="0"/>
        <w:snapToGrid w:val="0"/>
        <w:spacing w:line="312"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3、开户行名称：西安银行朝阳门支行</w:t>
      </w:r>
    </w:p>
    <w:p>
      <w:pPr>
        <w:widowControl/>
        <w:shd w:val="clear"/>
        <w:tabs>
          <w:tab w:val="left" w:pos="0"/>
        </w:tabs>
        <w:wordWrap w:val="0"/>
        <w:snapToGrid w:val="0"/>
        <w:spacing w:line="312"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      号：211011580000015489</w:t>
      </w:r>
    </w:p>
    <w:p>
      <w:pPr>
        <w:widowControl/>
        <w:shd w:val="clear"/>
        <w:tabs>
          <w:tab w:val="left" w:pos="1620"/>
        </w:tabs>
        <w:snapToGrid w:val="0"/>
        <w:spacing w:line="312" w:lineRule="auto"/>
        <w:ind w:firstLine="420" w:firstLineChars="175"/>
        <w:jc w:val="right"/>
        <w:rPr>
          <w:rFonts w:hint="eastAsia" w:ascii="宋体" w:hAnsi="宋体" w:eastAsia="宋体" w:cs="宋体"/>
          <w:color w:val="auto"/>
          <w:kern w:val="0"/>
          <w:sz w:val="24"/>
          <w:szCs w:val="24"/>
          <w:highlight w:val="none"/>
        </w:rPr>
      </w:pPr>
    </w:p>
    <w:p>
      <w:pPr>
        <w:widowControl/>
        <w:shd w:val="clear"/>
        <w:tabs>
          <w:tab w:val="left" w:pos="1620"/>
        </w:tabs>
        <w:snapToGrid w:val="0"/>
        <w:spacing w:line="312" w:lineRule="auto"/>
        <w:ind w:firstLine="420" w:firstLineChars="175"/>
        <w:jc w:val="right"/>
        <w:rPr>
          <w:rFonts w:hint="eastAsia" w:ascii="宋体" w:hAnsi="宋体" w:eastAsia="宋体" w:cs="宋体"/>
          <w:color w:val="auto"/>
          <w:kern w:val="0"/>
          <w:sz w:val="24"/>
          <w:szCs w:val="24"/>
          <w:highlight w:val="none"/>
        </w:rPr>
      </w:pPr>
    </w:p>
    <w:p>
      <w:pPr>
        <w:widowControl/>
        <w:shd w:val="clear"/>
        <w:tabs>
          <w:tab w:val="left" w:pos="1620"/>
        </w:tabs>
        <w:snapToGrid w:val="0"/>
        <w:spacing w:line="312" w:lineRule="auto"/>
        <w:ind w:firstLine="420" w:firstLineChars="175"/>
        <w:jc w:val="right"/>
        <w:rPr>
          <w:rFonts w:hint="eastAsia" w:ascii="宋体" w:hAnsi="宋体" w:eastAsia="宋体" w:cs="宋体"/>
          <w:color w:val="auto"/>
          <w:kern w:val="0"/>
          <w:sz w:val="24"/>
          <w:szCs w:val="24"/>
          <w:highlight w:val="none"/>
        </w:rPr>
      </w:pPr>
    </w:p>
    <w:p>
      <w:pPr>
        <w:widowControl/>
        <w:shd w:val="clear"/>
        <w:tabs>
          <w:tab w:val="left" w:pos="1620"/>
        </w:tabs>
        <w:snapToGrid w:val="0"/>
        <w:spacing w:line="312" w:lineRule="auto"/>
        <w:ind w:firstLine="420" w:firstLineChars="175"/>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陕西万泽招标有限公司</w:t>
      </w:r>
    </w:p>
    <w:p>
      <w:pPr>
        <w:widowControl/>
        <w:shd w:val="clear"/>
        <w:tabs>
          <w:tab w:val="left" w:pos="1620"/>
        </w:tabs>
        <w:snapToGrid w:val="0"/>
        <w:spacing w:line="312" w:lineRule="auto"/>
        <w:ind w:firstLine="420" w:firstLineChars="175"/>
        <w:jc w:val="right"/>
        <w:rPr>
          <w:rFonts w:hint="default"/>
          <w:lang w:val="en-US" w:eastAsia="zh-CN"/>
        </w:rPr>
        <w:sectPr>
          <w:footerReference r:id="rId3" w:type="default"/>
          <w:pgSz w:w="11906" w:h="16838"/>
          <w:pgMar w:top="1440" w:right="1803" w:bottom="1440" w:left="1803" w:header="851" w:footer="992" w:gutter="0"/>
          <w:cols w:space="0" w:num="1"/>
          <w:docGrid w:type="lines" w:linePitch="317" w:charSpace="0"/>
        </w:sectPr>
      </w:pPr>
      <w:r>
        <w:rPr>
          <w:rFonts w:hint="eastAsia" w:ascii="宋体" w:hAnsi="宋体" w:eastAsia="宋体" w:cs="宋体"/>
          <w:color w:val="auto"/>
          <w:kern w:val="0"/>
          <w:sz w:val="24"/>
          <w:szCs w:val="24"/>
          <w:highlight w:val="none"/>
        </w:rPr>
        <w:t xml:space="preserve"> 20</w:t>
      </w:r>
      <w:r>
        <w:rPr>
          <w:rFonts w:hint="eastAsia" w:ascii="宋体" w:hAnsi="宋体" w:eastAsia="宋体" w:cs="宋体"/>
          <w:color w:val="auto"/>
          <w:kern w:val="0"/>
          <w:sz w:val="24"/>
          <w:szCs w:val="24"/>
          <w:highlight w:val="none"/>
          <w:lang w:val="en-US" w:eastAsia="zh-CN"/>
        </w:rPr>
        <w:t>24</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val="en-US" w:eastAsia="zh-CN"/>
        </w:rPr>
        <w:t>01</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lang w:val="en-US" w:eastAsia="zh-CN"/>
        </w:rPr>
        <w:t>04日</w:t>
      </w:r>
    </w:p>
    <w:p>
      <w:pPr>
        <w:bidi w:val="0"/>
        <w:rPr>
          <w:rFonts w:hint="eastAsia"/>
        </w:rPr>
      </w:pPr>
      <w:bookmarkStart w:id="3" w:name="_GoBack"/>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Y2M4ZjMxNDk3YzQwZDk4MmY4ODAzMDhhNGVkMGIifQ=="/>
  </w:docVars>
  <w:rsids>
    <w:rsidRoot w:val="3B1734E5"/>
    <w:rsid w:val="3B17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character" w:default="1" w:styleId="9">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rPr>
      <w:rFonts w:ascii="Times New Roman" w:hAnsi="Times New Roman"/>
      <w:sz w:val="18"/>
      <w:szCs w:val="18"/>
    </w:rPr>
  </w:style>
  <w:style w:type="paragraph" w:styleId="3">
    <w:name w:val="Body Text"/>
    <w:basedOn w:val="1"/>
    <w:next w:val="4"/>
    <w:qFormat/>
    <w:uiPriority w:val="99"/>
  </w:style>
  <w:style w:type="paragraph" w:customStyle="1" w:styleId="4">
    <w:name w:val="标题 2 Char1"/>
    <w:basedOn w:val="1"/>
    <w:autoRedefine/>
    <w:qFormat/>
    <w:uiPriority w:val="99"/>
    <w:rPr>
      <w:rFonts w:cs="Calibri"/>
    </w:rPr>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2024-01-04T08:13:00Z</dcterms:created>
  <dc:creator>许芳芳</dc:creator>
  <cp:lastModifiedBy>许芳芳</cp:lastModifiedBy>
  <dcterms:modified xsi:type="dcterms:W3CDTF">2024-01-04T08:15:39Z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B1C3DEB1EA6D44F7891AECDBAFDD8F27_11</vt:lpwstr>
  </property>
</Properties>
</file>