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b/>
          <w:bCs/>
          <w:i w:val="0"/>
          <w:iCs w:val="0"/>
          <w:caps w:val="0"/>
          <w:color w:val="auto"/>
          <w:spacing w:val="0"/>
          <w:sz w:val="28"/>
          <w:szCs w:val="28"/>
          <w:shd w:val="clear" w:fill="FFFFFF"/>
        </w:rPr>
      </w:pPr>
      <w:r>
        <w:rPr>
          <w:rFonts w:hint="eastAsia" w:asciiTheme="minorEastAsia" w:hAnsiTheme="minorEastAsia" w:eastAsiaTheme="minorEastAsia" w:cstheme="minorEastAsia"/>
          <w:b/>
          <w:bCs/>
          <w:i w:val="0"/>
          <w:iCs w:val="0"/>
          <w:caps w:val="0"/>
          <w:color w:val="auto"/>
          <w:spacing w:val="0"/>
          <w:sz w:val="28"/>
          <w:szCs w:val="28"/>
          <w:shd w:val="clear" w:fill="FFFFFF"/>
        </w:rPr>
        <w:t>西安市第三医院妇产科聚焦超声肿瘤治疗系统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b/>
          <w:bCs/>
          <w:i w:val="0"/>
          <w:iCs w:val="0"/>
          <w:caps w:val="0"/>
          <w:color w:val="auto"/>
          <w:spacing w:val="0"/>
          <w:sz w:val="28"/>
          <w:szCs w:val="28"/>
          <w:shd w:val="clear" w:fill="FFFFFF"/>
        </w:rPr>
      </w:pPr>
      <w:r>
        <w:rPr>
          <w:rFonts w:hint="eastAsia" w:asciiTheme="minorEastAsia" w:hAnsiTheme="minorEastAsia" w:eastAsiaTheme="minorEastAsia" w:cstheme="minorEastAsia"/>
          <w:b/>
          <w:bCs/>
          <w:i w:val="0"/>
          <w:iCs w:val="0"/>
          <w:caps w:val="0"/>
          <w:color w:val="auto"/>
          <w:spacing w:val="0"/>
          <w:sz w:val="28"/>
          <w:szCs w:val="28"/>
          <w:shd w:val="clear" w:fill="FFFFFF"/>
        </w:rPr>
        <w:t>招标公告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left"/>
        <w:textAlignment w:val="auto"/>
        <w:rPr>
          <w:rFonts w:hint="eastAsia" w:asciiTheme="minorEastAsia" w:hAnsiTheme="minorEastAsia" w:eastAsiaTheme="minorEastAsia" w:cstheme="minorEastAsia"/>
          <w:b w:val="0"/>
          <w:bCs w:val="0"/>
          <w:color w:val="auto"/>
          <w:sz w:val="21"/>
          <w:szCs w:val="21"/>
        </w:rPr>
      </w:pPr>
      <w:r>
        <w:rPr>
          <w:rStyle w:val="8"/>
          <w:rFonts w:hint="eastAsia" w:asciiTheme="minorEastAsia" w:hAnsiTheme="minorEastAsia" w:eastAsiaTheme="minorEastAsia" w:cstheme="minorEastAsia"/>
          <w:b/>
          <w:bCs/>
          <w:i w:val="0"/>
          <w:iCs w:val="0"/>
          <w:caps w:val="0"/>
          <w:color w:val="auto"/>
          <w:spacing w:val="0"/>
          <w:sz w:val="21"/>
          <w:szCs w:val="21"/>
          <w:shd w:val="clear"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妇产科聚焦超声肿瘤治疗系统招标项目的潜在投标人应在全国公共资源交易平台（陕西省·西安市）网站〖首页 〉电子交易平台 〉陕西政府采购交易系统 〉企业端〗获取招标文件，并于2023年12月11日 09时30分（北京时间）前递交投标文件。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auto"/>
          <w:spacing w:val="0"/>
          <w:sz w:val="21"/>
          <w:szCs w:val="21"/>
          <w:u w:val="none"/>
        </w:rPr>
      </w:pPr>
      <w:r>
        <w:rPr>
          <w:rStyle w:val="8"/>
          <w:rFonts w:hint="eastAsia" w:asciiTheme="minorEastAsia" w:hAnsiTheme="minorEastAsia" w:eastAsiaTheme="minorEastAsia" w:cstheme="minorEastAsia"/>
          <w:b/>
          <w:bCs/>
          <w:i w:val="0"/>
          <w:iCs w:val="0"/>
          <w:caps w:val="0"/>
          <w:color w:val="auto"/>
          <w:spacing w:val="0"/>
          <w:sz w:val="21"/>
          <w:szCs w:val="21"/>
          <w:u w:val="none"/>
          <w:shd w:val="clear"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项目编号：LZBF2023-1565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项目名称：妇产科聚焦超声肿瘤治疗系统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预算金额：6,800,000.00元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合同包1(妇产科聚焦超声肿瘤治疗系统采购项目):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合同包预算金额：6,800,000.00元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合同包最高限价：6,800,000.00元</w:t>
      </w:r>
    </w:p>
    <w:tbl>
      <w:tblPr>
        <w:tblStyle w:val="6"/>
        <w:tblW w:w="92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1995"/>
        <w:gridCol w:w="1876"/>
        <w:gridCol w:w="721"/>
        <w:gridCol w:w="1144"/>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56" w:hRule="atLeast"/>
          <w:tblHeader/>
        </w:trPr>
        <w:tc>
          <w:tcPr>
            <w:tcW w:w="6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品目号</w:t>
            </w:r>
          </w:p>
        </w:tc>
        <w:tc>
          <w:tcPr>
            <w:tcW w:w="22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品目名称</w:t>
            </w:r>
          </w:p>
        </w:tc>
        <w:tc>
          <w:tcPr>
            <w:tcW w:w="22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采购标的</w:t>
            </w:r>
          </w:p>
        </w:tc>
        <w:tc>
          <w:tcPr>
            <w:tcW w:w="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数量（单位）</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技术规格、参数及要求</w:t>
            </w:r>
          </w:p>
        </w:tc>
        <w:tc>
          <w:tcPr>
            <w:tcW w:w="9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品目预算(元)</w:t>
            </w:r>
          </w:p>
        </w:tc>
        <w:tc>
          <w:tcPr>
            <w:tcW w:w="9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医用电子生理参数检测仪器设备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妇产科聚焦超声肿瘤治疗系统</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6,800,000.00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6,800,000.00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合同履行期限：自合同签订之日起至本项目结束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auto"/>
          <w:spacing w:val="0"/>
          <w:sz w:val="21"/>
          <w:szCs w:val="21"/>
          <w:u w:val="none"/>
        </w:rPr>
      </w:pPr>
      <w:r>
        <w:rPr>
          <w:rStyle w:val="8"/>
          <w:rFonts w:hint="eastAsia" w:asciiTheme="minorEastAsia" w:hAnsiTheme="minorEastAsia" w:eastAsiaTheme="minorEastAsia" w:cstheme="minorEastAsia"/>
          <w:b/>
          <w:bCs/>
          <w:i w:val="0"/>
          <w:iCs w:val="0"/>
          <w:caps w:val="0"/>
          <w:color w:val="auto"/>
          <w:spacing w:val="0"/>
          <w:sz w:val="21"/>
          <w:szCs w:val="21"/>
          <w:u w:val="none"/>
          <w:shd w:val="clear" w:fill="FFFFFF"/>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合同包1(妇产科聚焦超声肿瘤治疗系统采购项目)落实政府采购政策需满足的资格要求如下:本项目非专门面向中小企业采购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合同包1(妇产科聚焦超声肿瘤治疗系统采购项目)特定资格要求如下: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1）具有独立承担民事责任能力的法人或其他组织或自然人；（2）提供医疗器械经营许可证或医疗器械经营备案凭证；（3）所投产品纳入医疗器械管理的，提供医疗器械注册证或医疗器械备案凭证；（4）提供产品制造商的营业执照、医疗器械生产许可证；（5）法定代表人授权书（附法定代表人、被授权人身份证复印件及被授权人本单位社保缴纳证明资料）（法定代表人直接参加的，须提供法定代表人身份证明及身份证复印件且与营业执照上信息须一致）；（6）供应商不得为“信用中国”网站（www.credit</w:t>
      </w:r>
      <w:bookmarkStart w:id="0" w:name="_GoBack"/>
      <w:bookmarkEnd w:id="0"/>
      <w:r>
        <w:rPr>
          <w:rFonts w:hint="eastAsia" w:asciiTheme="minorEastAsia" w:hAnsiTheme="minorEastAsia" w:eastAsiaTheme="minorEastAsia" w:cstheme="minorEastAsia"/>
          <w:i w:val="0"/>
          <w:iCs w:val="0"/>
          <w:caps w:val="0"/>
          <w:color w:val="auto"/>
          <w:spacing w:val="0"/>
          <w:sz w:val="21"/>
          <w:szCs w:val="21"/>
          <w:shd w:val="clear" w:fill="FFFFFF"/>
        </w:rPr>
        <w:t>china.gov.cn）中列入失信被执行人和重大税收违法失信主体的供应商，不得为中国政府采购网（www.ccgp.gov.cn）政府采购严重违法失信行为记录名单中被财政部门禁止参加政府采购活动的供应商。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auto"/>
          <w:spacing w:val="0"/>
          <w:sz w:val="21"/>
          <w:szCs w:val="21"/>
          <w:u w:val="none"/>
        </w:rPr>
      </w:pPr>
      <w:r>
        <w:rPr>
          <w:rStyle w:val="8"/>
          <w:rFonts w:hint="eastAsia" w:asciiTheme="minorEastAsia" w:hAnsiTheme="minorEastAsia" w:eastAsiaTheme="minorEastAsia" w:cstheme="minorEastAsia"/>
          <w:b/>
          <w:bCs/>
          <w:i w:val="0"/>
          <w:iCs w:val="0"/>
          <w:caps w:val="0"/>
          <w:color w:val="auto"/>
          <w:spacing w:val="0"/>
          <w:sz w:val="21"/>
          <w:szCs w:val="21"/>
          <w:u w:val="none"/>
          <w:shd w:val="clear" w:fill="FFFFFF"/>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时间：2023年11月20日至2023年11月24日，每天上午00:00:00至12:00:00，下午12:00:00至23:59:59（北京时间）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途径：全国公共资源交易平台（陕西省·西安市）网站〖首页 〉电子交易平台 〉陕西政府采购交易系统 〉企业端〗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方式：</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免费</w:t>
      </w:r>
      <w:r>
        <w:rPr>
          <w:rFonts w:hint="eastAsia" w:asciiTheme="minorEastAsia" w:hAnsiTheme="minorEastAsia" w:eastAsiaTheme="minorEastAsia" w:cstheme="minorEastAsia"/>
          <w:i w:val="0"/>
          <w:iCs w:val="0"/>
          <w:caps w:val="0"/>
          <w:color w:val="auto"/>
          <w:spacing w:val="0"/>
          <w:sz w:val="21"/>
          <w:szCs w:val="21"/>
          <w:shd w:val="clear" w:fill="FFFFFF"/>
        </w:rPr>
        <w:t>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售价：0元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auto"/>
          <w:spacing w:val="0"/>
          <w:sz w:val="21"/>
          <w:szCs w:val="21"/>
          <w:u w:val="none"/>
        </w:rPr>
      </w:pPr>
      <w:r>
        <w:rPr>
          <w:rStyle w:val="8"/>
          <w:rFonts w:hint="eastAsia" w:asciiTheme="minorEastAsia" w:hAnsiTheme="minorEastAsia" w:eastAsiaTheme="minorEastAsia" w:cstheme="minorEastAsia"/>
          <w:b/>
          <w:bCs/>
          <w:i w:val="0"/>
          <w:iCs w:val="0"/>
          <w:caps w:val="0"/>
          <w:color w:val="auto"/>
          <w:spacing w:val="0"/>
          <w:sz w:val="21"/>
          <w:szCs w:val="21"/>
          <w:u w:val="none"/>
          <w:shd w:val="clear" w:fill="FFFFFF"/>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时间： 2023年12月11日 09时30分00秒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提交投标文件地点：全国公共资源交易平台（陕西省·西安市）不见面开标大厅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开标地点：全国公共资源交易平台（陕西省·西安市）不见面开标大厅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auto"/>
          <w:spacing w:val="0"/>
          <w:sz w:val="21"/>
          <w:szCs w:val="21"/>
          <w:u w:val="none"/>
        </w:rPr>
      </w:pPr>
      <w:r>
        <w:rPr>
          <w:rStyle w:val="8"/>
          <w:rFonts w:hint="eastAsia" w:asciiTheme="minorEastAsia" w:hAnsiTheme="minorEastAsia" w:eastAsiaTheme="minorEastAsia" w:cstheme="minorEastAsia"/>
          <w:b/>
          <w:bCs/>
          <w:i w:val="0"/>
          <w:iCs w:val="0"/>
          <w:caps w:val="0"/>
          <w:color w:val="auto"/>
          <w:spacing w:val="0"/>
          <w:sz w:val="21"/>
          <w:szCs w:val="21"/>
          <w:u w:val="none"/>
          <w:shd w:val="clear" w:fill="FFFFFF"/>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auto"/>
          <w:spacing w:val="0"/>
          <w:sz w:val="21"/>
          <w:szCs w:val="21"/>
          <w:u w:val="none"/>
        </w:rPr>
      </w:pPr>
      <w:r>
        <w:rPr>
          <w:rFonts w:hint="eastAsia" w:asciiTheme="minorEastAsia" w:hAnsiTheme="minorEastAsia" w:eastAsiaTheme="minorEastAsia" w:cstheme="minorEastAsia"/>
          <w:i w:val="0"/>
          <w:iCs w:val="0"/>
          <w:caps w:val="0"/>
          <w:color w:val="auto"/>
          <w:spacing w:val="0"/>
          <w:sz w:val="21"/>
          <w:szCs w:val="21"/>
          <w:u w:val="none"/>
          <w:shd w:val="clear" w:fill="FFFFFF"/>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auto"/>
          <w:spacing w:val="0"/>
          <w:sz w:val="21"/>
          <w:szCs w:val="21"/>
          <w:u w:val="none"/>
        </w:rPr>
      </w:pPr>
      <w:r>
        <w:rPr>
          <w:rStyle w:val="8"/>
          <w:rFonts w:hint="eastAsia" w:asciiTheme="minorEastAsia" w:hAnsiTheme="minorEastAsia" w:eastAsiaTheme="minorEastAsia" w:cstheme="minorEastAsia"/>
          <w:b/>
          <w:bCs/>
          <w:i w:val="0"/>
          <w:iCs w:val="0"/>
          <w:caps w:val="0"/>
          <w:color w:val="auto"/>
          <w:spacing w:val="0"/>
          <w:sz w:val="21"/>
          <w:szCs w:val="21"/>
          <w:u w:val="none"/>
          <w:shd w:val="clear" w:fill="FFFFFF"/>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shd w:val="clear" w:fill="FFFFFF"/>
          <w:lang w:val="en-US" w:eastAsia="zh-CN" w:bidi="ar"/>
        </w:rPr>
        <w:t>1、注意事项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shd w:val="clear" w:fill="FFFFFF"/>
          <w:lang w:val="en-US" w:eastAsia="zh-CN" w:bidi="ar"/>
        </w:rPr>
        <w:t>(1)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shd w:val="clear" w:fill="FFFFFF"/>
          <w:lang w:val="en-US" w:eastAsia="zh-CN" w:bidi="ar"/>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shd w:val="clear" w:fill="FFFFFF"/>
          <w:lang w:val="en-US" w:eastAsia="zh-CN" w:bidi="ar"/>
        </w:rPr>
        <w:t>(3)请供应商务必及时下载项目招标文件并做好备份,否则会影响投标文件编制及后续投标活动。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shd w:val="clear" w:fill="FFFFFF"/>
          <w:lang w:val="en-US" w:eastAsia="zh-CN" w:bidi="ar"/>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shd w:val="clear" w:fill="FFFFFF"/>
          <w:lang w:val="en-US" w:eastAsia="zh-CN" w:bidi="ar"/>
        </w:rPr>
        <w:t>(5)按照陕西省财政厅《关于政府采购供应商注册登记有关事项的通知》中的要求,供应商应通过陕西省政府采购网(http://www.ccgp shaanxi.gov.cn/)注册登记,加入陕西省政府采购供应商库。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shd w:val="clear" w:fill="FFFFFF"/>
          <w:lang w:val="en-US" w:eastAsia="zh-CN" w:bidi="ar"/>
        </w:rPr>
        <w:t>(6)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kern w:val="0"/>
          <w:sz w:val="21"/>
          <w:szCs w:val="21"/>
          <w:shd w:val="clear" w:fill="FFFFFF"/>
          <w:lang w:val="en-US" w:eastAsia="zh-CN" w:bidi="ar"/>
        </w:rPr>
        <w:t>(7)其他事项见本项目招标文件。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2、需要落实的政府采购政策：（1）、《财政部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 号）；（8）、《政府采购促进中小企业发展管理办法》（财库〔2020〕46号）；（9）、陕西省财政厅关于印发《陕西省中小企业政府采购信用融资办法》（陕财办采〔2018〕23号）；（10）、《关于进一步加大政府采购支持中小企业力度的通知》（财库〔2022〕19号）；（11）、《关于扩大政府采购支持绿色建材促进建筑品质提升政策实施范围的通知》（财库〔2022〕35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auto"/>
          <w:spacing w:val="0"/>
          <w:sz w:val="21"/>
          <w:szCs w:val="21"/>
          <w:u w:val="none"/>
        </w:rPr>
      </w:pPr>
      <w:r>
        <w:rPr>
          <w:rStyle w:val="8"/>
          <w:rFonts w:hint="eastAsia" w:asciiTheme="minorEastAsia" w:hAnsiTheme="minorEastAsia" w:eastAsiaTheme="minorEastAsia" w:cstheme="minorEastAsia"/>
          <w:b/>
          <w:bCs/>
          <w:i w:val="0"/>
          <w:iCs w:val="0"/>
          <w:caps w:val="0"/>
          <w:color w:val="auto"/>
          <w:spacing w:val="0"/>
          <w:sz w:val="21"/>
          <w:szCs w:val="21"/>
          <w:u w:val="none"/>
          <w:shd w:val="clear"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名称：西安市第三医院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地址：西安市未央区凤城三路东段10号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联系方式：029-61816113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名称：龙寰项目管理咨询有限公司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地址：西安市太白南路181号西部电子社区A座A区501室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联系方式：029-88228899-663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项目联系人：王浩、孙承国</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张波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电话：029-88228899-663</w:t>
      </w:r>
    </w:p>
    <w:p>
      <w:pPr>
        <w:keepNext w:val="0"/>
        <w:keepLines w:val="0"/>
        <w:pageBreakBefore w:val="0"/>
        <w:kinsoku/>
        <w:overflowPunct/>
        <w:topLinePunct w:val="0"/>
        <w:autoSpaceDE/>
        <w:autoSpaceDN/>
        <w:bidi w:val="0"/>
        <w:adjustRightInd/>
        <w:snapToGrid/>
        <w:spacing w:line="360" w:lineRule="auto"/>
        <w:ind w:left="0" w:firstLine="420" w:firstLineChars="200"/>
        <w:jc w:val="left"/>
        <w:textAlignment w:val="auto"/>
        <w:rPr>
          <w:rFonts w:hint="eastAsia" w:asciiTheme="minorEastAsia" w:hAnsiTheme="minorEastAsia" w:eastAsiaTheme="minorEastAsia" w:cstheme="minorEastAsia"/>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OTBlYTMxMTllMjIwOWQ1NDUxZDc1NDhlZWI0MzMifQ=="/>
  </w:docVars>
  <w:rsids>
    <w:rsidRoot w:val="00000000"/>
    <w:rsid w:val="28A771CB"/>
    <w:rsid w:val="2F5E0853"/>
    <w:rsid w:val="3DE85D81"/>
    <w:rsid w:val="4C517895"/>
    <w:rsid w:val="5C7B0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9"/>
    <w:pPr>
      <w:keepNext/>
      <w:outlineLvl w:val="3"/>
    </w:pPr>
    <w:rPr>
      <w:color w:val="FF0000"/>
      <w:sz w:val="28"/>
      <w:u w:val="single"/>
    </w:rPr>
  </w:style>
  <w:style w:type="paragraph" w:styleId="4">
    <w:name w:val="heading 6"/>
    <w:basedOn w:val="1"/>
    <w:next w:val="1"/>
    <w:qFormat/>
    <w:uiPriority w:val="9"/>
    <w:pPr>
      <w:keepNext/>
      <w:keepLines/>
      <w:spacing w:before="240" w:after="64" w:line="317" w:lineRule="auto"/>
      <w:outlineLvl w:val="5"/>
    </w:pPr>
    <w:rPr>
      <w:rFonts w:ascii="Arial" w:hAnsi="Arial" w:eastAsia="黑体"/>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2292</Words>
  <Characters>2728</Characters>
  <Lines>0</Lines>
  <Paragraphs>0</Paragraphs>
  <TotalTime>0</TotalTime>
  <ScaleCrop>false</ScaleCrop>
  <LinksUpToDate>false</LinksUpToDate>
  <CharactersWithSpaces>2745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2023-10-09T02:27:00Z</dcterms:created>
  <dc:creator>Administrator</dc:creator>
  <cp:lastModifiedBy>王浩</cp:lastModifiedBy>
  <dcterms:modified xsi:type="dcterms:W3CDTF">2023-11-17T01:49:54Z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7A89659853374E6D9EF8224EDA0D9130_12</vt:lpwstr>
  </property>
</Properties>
</file>