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482" w:firstLineChars="200"/>
        <w:jc w:val="left"/>
        <w:rPr>
          <w:rFonts w:ascii="宋体" w:hAnsi="宋体"/>
          <w:b/>
          <w:bCs/>
          <w:color w:val="auto"/>
          <w:sz w:val="24"/>
          <w:szCs w:val="24"/>
        </w:rPr>
      </w:pPr>
      <w:r>
        <w:rPr>
          <w:rFonts w:hint="eastAsia" w:ascii="宋体" w:hAnsi="宋体"/>
          <w:b/>
          <w:bCs/>
          <w:color w:val="auto"/>
          <w:sz w:val="24"/>
          <w:szCs w:val="24"/>
        </w:rPr>
        <w:t>一、项目概况</w:t>
      </w:r>
    </w:p>
    <w:p>
      <w:pPr>
        <w:pStyle w:val="2"/>
        <w:shd w:val="clear" w:color="auto" w:fill="FFFFFF"/>
        <w:spacing w:before="0" w:beforeAutospacing="0" w:after="0" w:afterAutospacing="0" w:line="510" w:lineRule="atLeast"/>
        <w:ind w:firstLine="480" w:firstLineChars="200"/>
        <w:rPr>
          <w:rFonts w:hint="eastAsia" w:eastAsia="宋体"/>
          <w:color w:val="auto"/>
          <w:sz w:val="24"/>
          <w:szCs w:val="24"/>
          <w:lang w:eastAsia="zh-CN"/>
        </w:rPr>
      </w:pPr>
      <w:r>
        <w:rPr>
          <w:rFonts w:hint="eastAsia"/>
          <w:color w:val="auto"/>
          <w:sz w:val="24"/>
          <w:szCs w:val="24"/>
          <w:shd w:val="clear" w:color="auto" w:fill="FFFFFF"/>
        </w:rPr>
        <w:t>1、项目名称：</w:t>
      </w:r>
      <w:r>
        <w:rPr>
          <w:rFonts w:hint="eastAsia"/>
          <w:color w:val="333333"/>
          <w:shd w:val="clear" w:color="auto" w:fill="FFFFFF"/>
          <w:lang w:eastAsia="zh-CN"/>
        </w:rPr>
        <w:t>西安市农情监管系统（农机调度子系统及宅基地审批管理子系统）建设项目</w:t>
      </w:r>
      <w:r>
        <w:rPr>
          <w:rFonts w:hint="eastAsia"/>
          <w:color w:val="333333"/>
          <w:shd w:val="clear" w:color="auto" w:fill="FFFFFF"/>
        </w:rPr>
        <w:t xml:space="preserve"> </w:t>
      </w:r>
      <w:bookmarkStart w:id="0" w:name="_GoBack"/>
      <w:bookmarkEnd w:id="0"/>
    </w:p>
    <w:p>
      <w:pPr>
        <w:pStyle w:val="2"/>
        <w:shd w:val="clear" w:color="auto" w:fill="FFFFFF"/>
        <w:spacing w:before="0" w:beforeAutospacing="0" w:after="0" w:afterAutospacing="0" w:line="510" w:lineRule="atLeast"/>
        <w:ind w:left="420"/>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2、项目编号：QZ-ZB-2023016</w:t>
      </w:r>
    </w:p>
    <w:p>
      <w:pPr>
        <w:pStyle w:val="2"/>
        <w:shd w:val="clear" w:color="auto" w:fill="FFFFFF"/>
        <w:spacing w:before="0" w:beforeAutospacing="0" w:after="0" w:afterAutospacing="0" w:line="510" w:lineRule="atLeast"/>
        <w:ind w:firstLine="480" w:firstLineChars="200"/>
        <w:rPr>
          <w:color w:val="auto"/>
          <w:sz w:val="24"/>
          <w:szCs w:val="24"/>
          <w:highlight w:val="red"/>
          <w:shd w:val="clear" w:color="auto" w:fill="FFFFFF"/>
        </w:rPr>
      </w:pPr>
      <w:r>
        <w:rPr>
          <w:rFonts w:hint="eastAsia"/>
          <w:color w:val="auto"/>
          <w:sz w:val="24"/>
          <w:szCs w:val="24"/>
          <w:shd w:val="clear" w:color="auto" w:fill="FFFFFF"/>
        </w:rPr>
        <w:t>3、预算金额</w:t>
      </w:r>
      <w:r>
        <w:rPr>
          <w:rFonts w:hint="eastAsia"/>
          <w:color w:val="0000FF"/>
          <w:sz w:val="24"/>
          <w:szCs w:val="24"/>
          <w:highlight w:val="none"/>
          <w:shd w:val="clear" w:color="auto" w:fill="FFFFFF"/>
        </w:rPr>
        <w:t>：</w:t>
      </w:r>
      <w:r>
        <w:rPr>
          <w:rFonts w:hint="eastAsia"/>
          <w:color w:val="auto"/>
          <w:sz w:val="24"/>
          <w:szCs w:val="24"/>
          <w:highlight w:val="none"/>
          <w:shd w:val="clear" w:color="auto" w:fill="FFFFFF"/>
          <w:lang w:val="en-US" w:eastAsia="zh-CN"/>
        </w:rPr>
        <w:t>75</w:t>
      </w:r>
      <w:r>
        <w:rPr>
          <w:rFonts w:hint="eastAsia"/>
          <w:color w:val="auto"/>
          <w:sz w:val="24"/>
          <w:szCs w:val="24"/>
          <w:highlight w:val="none"/>
          <w:shd w:val="clear" w:color="auto" w:fill="FFFFFF"/>
          <w:lang w:eastAsia="zh-CN"/>
        </w:rPr>
        <w:t>00,000</w:t>
      </w:r>
      <w:r>
        <w:rPr>
          <w:rFonts w:hint="eastAsia"/>
          <w:color w:val="auto"/>
          <w:sz w:val="24"/>
          <w:szCs w:val="24"/>
          <w:highlight w:val="none"/>
          <w:shd w:val="clear" w:color="auto" w:fill="FFFFFF"/>
        </w:rPr>
        <w:t>.00元（大写</w:t>
      </w:r>
      <w:r>
        <w:rPr>
          <w:rFonts w:hint="eastAsia"/>
          <w:color w:val="auto"/>
          <w:sz w:val="24"/>
          <w:szCs w:val="24"/>
          <w:highlight w:val="none"/>
          <w:shd w:val="clear" w:color="auto" w:fill="FFFFFF"/>
          <w:lang w:val="en-US" w:eastAsia="zh-CN"/>
        </w:rPr>
        <w:t>柒</w:t>
      </w:r>
      <w:r>
        <w:rPr>
          <w:rFonts w:hint="eastAsia"/>
          <w:color w:val="auto"/>
          <w:sz w:val="24"/>
          <w:szCs w:val="24"/>
          <w:highlight w:val="none"/>
          <w:shd w:val="clear" w:color="auto" w:fill="FFFFFF"/>
          <w:lang w:eastAsia="zh-CN"/>
        </w:rPr>
        <w:t>佰</w:t>
      </w:r>
      <w:r>
        <w:rPr>
          <w:rFonts w:hint="eastAsia"/>
          <w:color w:val="auto"/>
          <w:sz w:val="24"/>
          <w:szCs w:val="24"/>
          <w:highlight w:val="none"/>
          <w:shd w:val="clear" w:color="auto" w:fill="FFFFFF"/>
          <w:lang w:val="en-US" w:eastAsia="zh-CN"/>
        </w:rPr>
        <w:t>伍拾</w:t>
      </w:r>
      <w:r>
        <w:rPr>
          <w:rFonts w:hint="eastAsia"/>
          <w:color w:val="auto"/>
          <w:sz w:val="24"/>
          <w:szCs w:val="24"/>
          <w:highlight w:val="none"/>
          <w:shd w:val="clear" w:color="auto" w:fill="FFFFFF"/>
        </w:rPr>
        <w:t>万元整）</w:t>
      </w:r>
    </w:p>
    <w:p>
      <w:pPr>
        <w:pStyle w:val="2"/>
        <w:shd w:val="clear" w:color="auto" w:fill="FFFFFF"/>
        <w:spacing w:before="0" w:beforeAutospacing="0" w:after="0" w:afterAutospacing="0" w:line="510" w:lineRule="atLeast"/>
        <w:ind w:firstLine="480" w:firstLineChars="200"/>
        <w:rPr>
          <w:rFonts w:hint="default"/>
          <w:color w:val="auto"/>
          <w:sz w:val="24"/>
          <w:szCs w:val="24"/>
          <w:highlight w:val="yellow"/>
          <w:shd w:val="clear" w:color="auto" w:fill="FFFFFF"/>
          <w:lang w:val="en-US"/>
        </w:rPr>
      </w:pPr>
      <w:r>
        <w:rPr>
          <w:rFonts w:hint="eastAsia"/>
          <w:color w:val="auto"/>
          <w:sz w:val="24"/>
          <w:szCs w:val="24"/>
          <w:shd w:val="clear" w:color="auto" w:fill="FFFFFF"/>
        </w:rPr>
        <w:t>4、服务期：</w:t>
      </w:r>
      <w:r>
        <w:rPr>
          <w:rFonts w:hint="eastAsia" w:ascii="宋体" w:hAnsi="宋体"/>
          <w:color w:val="auto"/>
          <w:sz w:val="24"/>
          <w:szCs w:val="24"/>
          <w:highlight w:val="none"/>
          <w:lang w:eastAsia="zh-CN"/>
        </w:rPr>
        <w:t>建设期</w:t>
      </w:r>
      <w:r>
        <w:rPr>
          <w:rFonts w:hint="eastAsia" w:ascii="宋体" w:hAnsi="宋体"/>
          <w:color w:val="auto"/>
          <w:sz w:val="24"/>
          <w:szCs w:val="24"/>
          <w:highlight w:val="none"/>
          <w:lang w:val="en-US" w:eastAsia="zh-CN"/>
        </w:rPr>
        <w:t>1年</w:t>
      </w:r>
      <w:r>
        <w:rPr>
          <w:rFonts w:hint="eastAsia" w:ascii="宋体" w:hAnsi="宋体"/>
          <w:color w:val="auto"/>
          <w:sz w:val="24"/>
          <w:szCs w:val="24"/>
          <w:highlight w:val="none"/>
          <w:lang w:eastAsia="zh-CN"/>
        </w:rPr>
        <w:t>，</w:t>
      </w:r>
      <w:r>
        <w:rPr>
          <w:rFonts w:hint="eastAsia"/>
          <w:color w:val="auto"/>
          <w:sz w:val="24"/>
          <w:szCs w:val="24"/>
          <w:highlight w:val="none"/>
          <w:lang w:val="en-US" w:eastAsia="zh-CN"/>
        </w:rPr>
        <w:t>系统</w:t>
      </w:r>
      <w:r>
        <w:rPr>
          <w:rFonts w:hint="eastAsia" w:ascii="宋体" w:hAnsi="宋体"/>
          <w:color w:val="auto"/>
          <w:sz w:val="24"/>
          <w:szCs w:val="24"/>
          <w:highlight w:val="none"/>
          <w:lang w:eastAsia="zh-CN"/>
        </w:rPr>
        <w:t>运营维护期</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年</w:t>
      </w:r>
      <w:r>
        <w:rPr>
          <w:rFonts w:hint="eastAsia"/>
          <w:color w:val="auto"/>
          <w:sz w:val="24"/>
          <w:szCs w:val="24"/>
          <w:highlight w:val="none"/>
          <w:lang w:eastAsia="zh-CN"/>
        </w:rPr>
        <w:t>，</w:t>
      </w:r>
      <w:r>
        <w:rPr>
          <w:rFonts w:hint="eastAsia"/>
          <w:color w:val="auto"/>
          <w:sz w:val="24"/>
          <w:szCs w:val="24"/>
          <w:highlight w:val="none"/>
          <w:lang w:val="en-US" w:eastAsia="zh-CN"/>
        </w:rPr>
        <w:t>硬件产品质保1年。</w:t>
      </w:r>
    </w:p>
    <w:p>
      <w:pPr>
        <w:spacing w:line="50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二、项目内容</w:t>
      </w:r>
    </w:p>
    <w:p>
      <w:pPr>
        <w:pStyle w:val="2"/>
        <w:shd w:val="clear" w:color="auto" w:fill="FFFFFF"/>
        <w:spacing w:before="0" w:beforeAutospacing="0" w:after="0" w:afterAutospacing="0" w:line="510" w:lineRule="atLeas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1、为实现现实农机的互通互联，开展农机改造提升，完成相关设备的购置与部署工作，包括车载定位终端2500套、车载视频终端30套、记录仪70套、农耕作业深翻监测系统10套。</w:t>
      </w:r>
    </w:p>
    <w:p>
      <w:pPr>
        <w:pStyle w:val="2"/>
        <w:shd w:val="clear" w:color="auto" w:fill="FFFFFF"/>
        <w:spacing w:before="0" w:beforeAutospacing="0" w:after="0" w:afterAutospacing="0" w:line="510" w:lineRule="atLeas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2、为实现农机的精细管理和科学调度，要求对农情监管系统涉及的各类农机作业相关数据进行采集、处理、入库和发布，形成以农机具台账、合作社等作业网点的分布以及全市各农田片区的分布等数据为基础的农机与服务配套网点体系数据库，建立一整套以农机科学调度为核心的智能决策支撑平台。</w:t>
      </w:r>
    </w:p>
    <w:p>
      <w:pPr>
        <w:pStyle w:val="2"/>
        <w:shd w:val="clear" w:color="auto" w:fill="FFFFFF"/>
        <w:spacing w:before="0" w:beforeAutospacing="0" w:after="0" w:afterAutospacing="0" w:line="510" w:lineRule="atLeas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3、为满足宅基地审批管理的需要，对西安市宅基地申请数据和宅基地基础信息数据等宅基地管理数据进行采集、处理，根据数据内容进行建库建表工作，形成宅基地管理数据库，建设完成宅基地台账、APP线上审批模块、统计展示模块。</w:t>
      </w:r>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4、开展网络安全等级保护、密码测评相关工作。</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MTQ2OWRiOTA2MzE4NjZlODI2ZGNiOTFiYzNhNTUifQ=="/>
  </w:docVars>
  <w:rsids>
    <w:rsidRoot w:val="7EBB6910"/>
    <w:rsid w:val="7EBB6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line="240" w:lineRule="auto"/>
      <w:jc w:val="left"/>
    </w:pPr>
    <w:rPr>
      <w:rFonts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2023-11-20T05:03:00Z</dcterms:created>
  <dc:creator>YOUM</dc:creator>
  <cp:lastModifiedBy>YOUM</cp:lastModifiedBy>
  <dcterms:modified xsi:type="dcterms:W3CDTF">2023-11-20T05:03:56Z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873CF0D8EFF94F7BBFEA8DFF06B2F98B_11</vt:lpwstr>
  </property>
</Properties>
</file>