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auto"/>
        <w:rPr>
          <w:rFonts w:hint="eastAsia" w:ascii="仿宋" w:hAnsi="仿宋" w:eastAsia="仿宋" w:cs="仿宋"/>
          <w:color w:val="auto"/>
          <w:sz w:val="36"/>
          <w:szCs w:val="21"/>
        </w:rPr>
      </w:pPr>
    </w:p>
    <w:p>
      <w:pPr>
        <w:pStyle w:val="2"/>
        <w:spacing w:before="0" w:line="480" w:lineRule="auto"/>
        <w:ind w:left="0"/>
        <w:jc w:val="center"/>
        <w:rPr>
          <w:rFonts w:hint="eastAsia" w:ascii="仿宋" w:hAnsi="仿宋" w:eastAsia="仿宋" w:cs="仿宋"/>
          <w:b/>
          <w:color w:val="auto"/>
          <w:sz w:val="40"/>
          <w:szCs w:val="21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0"/>
          <w:szCs w:val="21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 w:val="40"/>
          <w:szCs w:val="21"/>
          <w:lang w:val="en-US" w:eastAsia="zh-CN"/>
        </w:rPr>
        <w:t>参考格式</w:t>
      </w:r>
      <w:r>
        <w:rPr>
          <w:rFonts w:hint="eastAsia" w:ascii="仿宋" w:hAnsi="仿宋" w:eastAsia="仿宋" w:cs="仿宋"/>
          <w:b/>
          <w:color w:val="auto"/>
          <w:sz w:val="40"/>
          <w:szCs w:val="21"/>
          <w:lang w:eastAsia="zh-CN"/>
        </w:rPr>
        <w:t>）</w:t>
      </w:r>
    </w:p>
    <w:p>
      <w:pPr>
        <w:spacing w:before="0" w:line="480" w:lineRule="auto"/>
        <w:ind w:right="292"/>
        <w:jc w:val="center"/>
        <w:rPr>
          <w:rFonts w:hint="eastAsia" w:ascii="仿宋" w:hAnsi="仿宋" w:eastAsia="仿宋" w:cs="仿宋"/>
          <w:b/>
          <w:color w:val="auto"/>
          <w:sz w:val="44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21"/>
          <w:lang w:val="en-US" w:eastAsia="zh-CN"/>
        </w:rPr>
        <w:t>西安文理学院关中书院保护、利用方案</w:t>
      </w:r>
    </w:p>
    <w:p>
      <w:pPr>
        <w:spacing w:before="0" w:line="480" w:lineRule="auto"/>
        <w:ind w:right="292"/>
        <w:jc w:val="center"/>
        <w:rPr>
          <w:rFonts w:hint="eastAsia" w:ascii="仿宋" w:hAnsi="仿宋" w:eastAsia="仿宋" w:cs="仿宋"/>
          <w:b/>
          <w:color w:val="auto"/>
          <w:sz w:val="44"/>
          <w:szCs w:val="21"/>
        </w:rPr>
      </w:pPr>
      <w:r>
        <w:rPr>
          <w:rFonts w:hint="eastAsia" w:ascii="仿宋" w:hAnsi="仿宋" w:eastAsia="仿宋" w:cs="仿宋"/>
          <w:b/>
          <w:color w:val="auto"/>
          <w:sz w:val="44"/>
          <w:szCs w:val="21"/>
          <w:lang w:val="en-US" w:eastAsia="zh-CN"/>
        </w:rPr>
        <w:t>设计服务项目</w:t>
      </w:r>
    </w:p>
    <w:p>
      <w:pPr>
        <w:pStyle w:val="2"/>
        <w:spacing w:before="0" w:line="480" w:lineRule="auto"/>
        <w:ind w:left="0"/>
        <w:rPr>
          <w:rFonts w:hint="eastAsia" w:ascii="仿宋" w:hAnsi="仿宋" w:eastAsia="仿宋" w:cs="仿宋"/>
          <w:b/>
          <w:color w:val="auto"/>
          <w:sz w:val="44"/>
          <w:szCs w:val="21"/>
        </w:rPr>
      </w:pPr>
    </w:p>
    <w:p>
      <w:pPr>
        <w:pStyle w:val="2"/>
        <w:spacing w:before="0" w:line="480" w:lineRule="auto"/>
        <w:ind w:left="0"/>
        <w:rPr>
          <w:rFonts w:hint="eastAsia" w:ascii="仿宋" w:hAnsi="仿宋" w:eastAsia="仿宋" w:cs="仿宋"/>
          <w:b/>
          <w:color w:val="auto"/>
          <w:sz w:val="40"/>
          <w:szCs w:val="21"/>
        </w:rPr>
      </w:pPr>
    </w:p>
    <w:p>
      <w:pPr>
        <w:spacing w:before="0" w:line="480" w:lineRule="auto"/>
        <w:ind w:left="0" w:right="20" w:firstLine="0"/>
        <w:jc w:val="center"/>
        <w:rPr>
          <w:rFonts w:hint="eastAsia" w:ascii="仿宋" w:hAnsi="仿宋" w:eastAsia="仿宋" w:cs="仿宋"/>
          <w:b/>
          <w:color w:val="auto"/>
          <w:sz w:val="36"/>
          <w:szCs w:val="21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21"/>
          <w:lang w:val="en-US" w:eastAsia="zh-CN"/>
        </w:rPr>
        <w:t>设计合同</w:t>
      </w:r>
    </w:p>
    <w:p>
      <w:pPr>
        <w:pStyle w:val="2"/>
        <w:spacing w:before="0" w:line="480" w:lineRule="auto"/>
        <w:ind w:left="0"/>
        <w:rPr>
          <w:rFonts w:hint="eastAsia" w:ascii="仿宋" w:hAnsi="仿宋" w:eastAsia="仿宋" w:cs="仿宋"/>
          <w:b/>
          <w:color w:val="auto"/>
          <w:sz w:val="36"/>
          <w:szCs w:val="21"/>
        </w:rPr>
      </w:pPr>
    </w:p>
    <w:p>
      <w:pPr>
        <w:pStyle w:val="2"/>
        <w:spacing w:before="0" w:line="480" w:lineRule="auto"/>
        <w:ind w:left="0"/>
        <w:rPr>
          <w:rFonts w:hint="eastAsia" w:ascii="仿宋" w:hAnsi="仿宋" w:eastAsia="仿宋" w:cs="仿宋"/>
          <w:b/>
          <w:color w:val="auto"/>
          <w:sz w:val="36"/>
          <w:szCs w:val="21"/>
        </w:rPr>
      </w:pPr>
    </w:p>
    <w:p>
      <w:pPr>
        <w:pStyle w:val="2"/>
        <w:spacing w:before="0" w:line="480" w:lineRule="auto"/>
        <w:ind w:left="0"/>
        <w:rPr>
          <w:rFonts w:hint="eastAsia" w:ascii="仿宋" w:hAnsi="仿宋" w:eastAsia="仿宋" w:cs="仿宋"/>
          <w:b/>
          <w:color w:val="auto"/>
          <w:sz w:val="36"/>
          <w:szCs w:val="21"/>
        </w:rPr>
      </w:pPr>
    </w:p>
    <w:p>
      <w:pPr>
        <w:pStyle w:val="2"/>
        <w:spacing w:before="0" w:line="480" w:lineRule="auto"/>
        <w:ind w:left="0"/>
        <w:rPr>
          <w:rFonts w:hint="eastAsia" w:ascii="仿宋" w:hAnsi="仿宋" w:eastAsia="仿宋" w:cs="仿宋"/>
          <w:b/>
          <w:color w:val="auto"/>
          <w:sz w:val="36"/>
          <w:szCs w:val="21"/>
        </w:rPr>
      </w:pPr>
    </w:p>
    <w:p>
      <w:pPr>
        <w:pStyle w:val="2"/>
        <w:spacing w:before="0" w:line="480" w:lineRule="auto"/>
        <w:ind w:left="0"/>
        <w:rPr>
          <w:rFonts w:hint="eastAsia" w:ascii="仿宋" w:hAnsi="仿宋" w:eastAsia="仿宋" w:cs="仿宋"/>
          <w:color w:val="auto"/>
          <w:sz w:val="21"/>
          <w:szCs w:val="21"/>
        </w:rPr>
      </w:pPr>
    </w:p>
    <w:tbl>
      <w:tblPr>
        <w:tblStyle w:val="6"/>
        <w:tblW w:w="8755" w:type="dxa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0"/>
        <w:gridCol w:w="64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2290" w:type="dxa"/>
            <w:noWrap w:val="0"/>
            <w:vAlign w:val="top"/>
          </w:tcPr>
          <w:p>
            <w:pPr>
              <w:snapToGrid w:val="0"/>
              <w:spacing w:beforeAutospacing="1" w:afterAutospacing="1" w:line="360" w:lineRule="auto"/>
              <w:jc w:val="center"/>
              <w:rPr>
                <w:rStyle w:val="8"/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kern w:val="0"/>
                <w:sz w:val="28"/>
                <w:szCs w:val="28"/>
              </w:rPr>
              <w:t>项 目 名 称：</w:t>
            </w:r>
          </w:p>
        </w:tc>
        <w:tc>
          <w:tcPr>
            <w:tcW w:w="6465" w:type="dxa"/>
            <w:noWrap w:val="0"/>
            <w:vAlign w:val="center"/>
          </w:tcPr>
          <w:p>
            <w:pPr>
              <w:spacing w:line="360" w:lineRule="auto"/>
              <w:rPr>
                <w:rStyle w:val="8"/>
                <w:rFonts w:hint="eastAsia" w:ascii="仿宋" w:hAnsi="仿宋" w:eastAsia="仿宋" w:cs="仿宋"/>
                <w:sz w:val="28"/>
                <w:szCs w:val="28"/>
                <w:u w:val="single" w:color="000000"/>
              </w:rPr>
            </w:pPr>
            <w:r>
              <w:rPr>
                <w:rStyle w:val="8"/>
                <w:rFonts w:hint="eastAsia" w:ascii="仿宋" w:hAnsi="仿宋" w:eastAsia="仿宋" w:cs="仿宋"/>
                <w:sz w:val="28"/>
                <w:szCs w:val="28"/>
                <w:u w:val="single" w:color="000000"/>
                <w:lang w:eastAsia="zh-CN"/>
              </w:rPr>
              <w:t>西安文理学院关中书院保护、利用方案设计服务项目</w:t>
            </w:r>
            <w:r>
              <w:rPr>
                <w:rStyle w:val="8"/>
                <w:rFonts w:hint="eastAsia" w:ascii="仿宋" w:hAnsi="仿宋" w:eastAsia="仿宋" w:cs="仿宋"/>
                <w:sz w:val="28"/>
                <w:szCs w:val="28"/>
                <w:u w:val="single" w:color="000000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2290" w:type="dxa"/>
            <w:noWrap w:val="0"/>
            <w:vAlign w:val="center"/>
          </w:tcPr>
          <w:p>
            <w:pPr>
              <w:snapToGrid w:val="0"/>
              <w:spacing w:beforeAutospacing="1" w:afterAutospacing="1" w:line="360" w:lineRule="auto"/>
              <w:jc w:val="center"/>
              <w:rPr>
                <w:rStyle w:val="8"/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kern w:val="0"/>
                <w:sz w:val="28"/>
                <w:szCs w:val="28"/>
              </w:rPr>
              <w:t>委 托 单 位：</w:t>
            </w:r>
          </w:p>
        </w:tc>
        <w:tc>
          <w:tcPr>
            <w:tcW w:w="6465" w:type="dxa"/>
            <w:noWrap w:val="0"/>
            <w:vAlign w:val="center"/>
          </w:tcPr>
          <w:p>
            <w:pPr>
              <w:snapToGrid w:val="0"/>
              <w:spacing w:beforeAutospacing="1" w:afterAutospacing="1" w:line="360" w:lineRule="auto"/>
              <w:jc w:val="left"/>
              <w:rPr>
                <w:rStyle w:val="8"/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西安文理学院       </w:t>
            </w:r>
            <w:r>
              <w:rPr>
                <w:rStyle w:val="8"/>
                <w:rFonts w:hint="eastAsia" w:ascii="仿宋" w:hAnsi="仿宋" w:eastAsia="仿宋" w:cs="仿宋"/>
                <w:sz w:val="28"/>
                <w:szCs w:val="28"/>
                <w:u w:val="single" w:color="000000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2290" w:type="dxa"/>
            <w:noWrap w:val="0"/>
            <w:vAlign w:val="center"/>
          </w:tcPr>
          <w:p>
            <w:pPr>
              <w:snapToGrid w:val="0"/>
              <w:spacing w:beforeAutospacing="1" w:afterAutospacing="1" w:line="360" w:lineRule="auto"/>
              <w:jc w:val="center"/>
              <w:rPr>
                <w:rStyle w:val="8"/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kern w:val="0"/>
                <w:sz w:val="28"/>
                <w:szCs w:val="28"/>
              </w:rPr>
              <w:t>承 接 单 位：</w:t>
            </w:r>
          </w:p>
        </w:tc>
        <w:tc>
          <w:tcPr>
            <w:tcW w:w="6465" w:type="dxa"/>
            <w:noWrap w:val="0"/>
            <w:vAlign w:val="center"/>
          </w:tcPr>
          <w:p>
            <w:pPr>
              <w:snapToGrid w:val="0"/>
              <w:spacing w:beforeAutospacing="1" w:afterAutospacing="1" w:line="360" w:lineRule="auto"/>
              <w:jc w:val="left"/>
              <w:rPr>
                <w:rStyle w:val="8"/>
                <w:rFonts w:hint="eastAsia" w:ascii="仿宋" w:hAnsi="仿宋" w:eastAsia="仿宋" w:cs="仿宋"/>
                <w:sz w:val="28"/>
                <w:szCs w:val="28"/>
                <w:u w:val="single"/>
              </w:rPr>
            </w:pPr>
            <w:r>
              <w:rPr>
                <w:rStyle w:val="8"/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            </w:t>
            </w:r>
          </w:p>
        </w:tc>
      </w:tr>
    </w:tbl>
    <w:p>
      <w:pPr>
        <w:pStyle w:val="2"/>
        <w:tabs>
          <w:tab w:val="left" w:pos="719"/>
        </w:tabs>
        <w:spacing w:before="211" w:line="480" w:lineRule="auto"/>
        <w:ind w:left="0" w:right="21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pStyle w:val="2"/>
        <w:tabs>
          <w:tab w:val="left" w:pos="1679"/>
        </w:tabs>
        <w:spacing w:before="0" w:line="480" w:lineRule="auto"/>
        <w:ind w:left="0" w:right="21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2023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</w:p>
    <w:p>
      <w:pPr>
        <w:widowControl/>
        <w:snapToGrid w:val="0"/>
        <w:spacing w:line="560" w:lineRule="exact"/>
        <w:textAlignment w:val="baseline"/>
        <w:rPr>
          <w:rStyle w:val="8"/>
          <w:rFonts w:hint="eastAsia" w:ascii="仿宋" w:hAnsi="仿宋" w:eastAsia="仿宋" w:cs="仿宋"/>
          <w:color w:val="000000"/>
          <w:sz w:val="24"/>
          <w:szCs w:val="24"/>
          <w:u w:val="single" w:color="000000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1"/>
        </w:rPr>
        <w:br w:type="page"/>
      </w:r>
      <w:r>
        <w:rPr>
          <w:rStyle w:val="8"/>
          <w:rFonts w:hint="eastAsia" w:ascii="仿宋" w:hAnsi="仿宋" w:eastAsia="仿宋" w:cs="仿宋"/>
          <w:color w:val="000000"/>
          <w:sz w:val="24"/>
          <w:szCs w:val="24"/>
          <w:u w:val="none" w:color="auto"/>
        </w:rPr>
        <w:t>委托单位（甲方）：</w:t>
      </w:r>
      <w:r>
        <w:rPr>
          <w:rStyle w:val="8"/>
          <w:rFonts w:hint="eastAsia" w:ascii="仿宋" w:hAnsi="仿宋" w:eastAsia="仿宋" w:cs="仿宋"/>
          <w:color w:val="000000"/>
          <w:sz w:val="24"/>
          <w:szCs w:val="24"/>
          <w:u w:val="single" w:color="auto"/>
        </w:rPr>
        <w:t>西安文理学院</w:t>
      </w:r>
      <w:r>
        <w:rPr>
          <w:rStyle w:val="8"/>
          <w:rFonts w:hint="eastAsia" w:ascii="仿宋" w:hAnsi="仿宋" w:eastAsia="仿宋" w:cs="仿宋"/>
          <w:color w:val="000000"/>
          <w:sz w:val="24"/>
          <w:szCs w:val="24"/>
          <w:u w:val="single" w:color="auto"/>
          <w:lang w:val="en-US" w:eastAsia="zh-CN"/>
        </w:rPr>
        <w:t xml:space="preserve"> </w:t>
      </w:r>
    </w:p>
    <w:p>
      <w:pPr>
        <w:pStyle w:val="2"/>
        <w:rPr>
          <w:rStyle w:val="8"/>
          <w:rFonts w:hint="eastAsia" w:ascii="仿宋" w:hAnsi="仿宋" w:eastAsia="仿宋" w:cs="仿宋"/>
          <w:color w:val="000000"/>
          <w:sz w:val="24"/>
          <w:szCs w:val="24"/>
          <w:u w:val="single" w:color="000000"/>
          <w:lang w:val="en-US" w:eastAsia="zh-CN"/>
        </w:rPr>
      </w:pPr>
      <w:r>
        <w:rPr>
          <w:rStyle w:val="8"/>
          <w:rFonts w:hint="eastAsia" w:ascii="仿宋" w:hAnsi="仿宋" w:eastAsia="仿宋" w:cs="仿宋"/>
          <w:color w:val="000000"/>
          <w:sz w:val="24"/>
          <w:szCs w:val="24"/>
          <w:u w:val="none" w:color="auto"/>
          <w:lang w:eastAsia="zh-CN"/>
        </w:rPr>
        <w:t>承接</w:t>
      </w:r>
      <w:r>
        <w:rPr>
          <w:rStyle w:val="8"/>
          <w:rFonts w:hint="eastAsia" w:ascii="仿宋" w:hAnsi="仿宋" w:eastAsia="仿宋" w:cs="仿宋"/>
          <w:color w:val="000000"/>
          <w:sz w:val="24"/>
          <w:szCs w:val="24"/>
          <w:u w:val="none" w:color="auto"/>
        </w:rPr>
        <w:t>单位（</w:t>
      </w:r>
      <w:r>
        <w:rPr>
          <w:rStyle w:val="8"/>
          <w:rFonts w:hint="eastAsia" w:ascii="仿宋" w:hAnsi="仿宋" w:eastAsia="仿宋" w:cs="仿宋"/>
          <w:color w:val="000000"/>
          <w:sz w:val="24"/>
          <w:szCs w:val="24"/>
          <w:u w:val="none" w:color="auto"/>
          <w:lang w:eastAsia="zh-CN"/>
        </w:rPr>
        <w:t>乙</w:t>
      </w:r>
      <w:r>
        <w:rPr>
          <w:rStyle w:val="8"/>
          <w:rFonts w:hint="eastAsia" w:ascii="仿宋" w:hAnsi="仿宋" w:eastAsia="仿宋" w:cs="仿宋"/>
          <w:color w:val="000000"/>
          <w:sz w:val="24"/>
          <w:szCs w:val="24"/>
          <w:u w:val="none" w:color="auto"/>
        </w:rPr>
        <w:t>方）：</w:t>
      </w:r>
      <w:r>
        <w:rPr>
          <w:rStyle w:val="8"/>
          <w:rFonts w:hint="eastAsia" w:ascii="仿宋" w:hAnsi="仿宋" w:eastAsia="仿宋" w:cs="仿宋"/>
          <w:color w:val="000000"/>
          <w:sz w:val="24"/>
          <w:szCs w:val="24"/>
          <w:u w:val="single" w:color="000000"/>
          <w:lang w:val="en-US" w:eastAsia="zh-CN"/>
        </w:rPr>
        <w:t xml:space="preserve">                                  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甲、乙双方根据《中华人民共和国民法典》及相关法律法规规定，本着自愿、平等、公平、诚实信用的原则，经协商一致，就乙方为</w:t>
      </w:r>
      <w:r>
        <w:rPr>
          <w:rStyle w:val="8"/>
          <w:rFonts w:hint="eastAsia" w:ascii="仿宋" w:hAnsi="仿宋" w:eastAsia="仿宋" w:cs="仿宋"/>
          <w:sz w:val="24"/>
          <w:szCs w:val="24"/>
          <w:u w:val="single"/>
          <w:lang w:eastAsia="zh-CN"/>
        </w:rPr>
        <w:t>西安文理学院关中书院保护、利用方案设计服务项目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提供设计服务</w:t>
      </w:r>
      <w:r>
        <w:rPr>
          <w:rStyle w:val="8"/>
          <w:rFonts w:hint="eastAsia" w:ascii="仿宋" w:hAnsi="仿宋" w:eastAsia="仿宋" w:cs="仿宋"/>
          <w:sz w:val="24"/>
          <w:szCs w:val="24"/>
        </w:rPr>
        <w:t>等相关事宜订立本合同，以兹共同遵照执行。</w:t>
      </w:r>
    </w:p>
    <w:p>
      <w:pPr>
        <w:numPr>
          <w:ilvl w:val="0"/>
          <w:numId w:val="1"/>
        </w:numPr>
        <w:tabs>
          <w:tab w:val="left" w:pos="480"/>
        </w:tabs>
        <w:snapToGrid w:val="0"/>
        <w:spacing w:line="560" w:lineRule="exact"/>
        <w:ind w:left="0" w:firstLine="482" w:firstLineChars="200"/>
        <w:rPr>
          <w:rStyle w:val="8"/>
          <w:rFonts w:hint="eastAsia" w:ascii="仿宋" w:hAnsi="仿宋" w:eastAsia="仿宋" w:cs="仿宋"/>
          <w:b/>
          <w:sz w:val="24"/>
          <w:szCs w:val="24"/>
        </w:rPr>
      </w:pPr>
      <w:r>
        <w:rPr>
          <w:rStyle w:val="8"/>
          <w:rFonts w:hint="eastAsia" w:ascii="仿宋" w:hAnsi="仿宋" w:eastAsia="仿宋" w:cs="仿宋"/>
          <w:b/>
          <w:sz w:val="24"/>
          <w:szCs w:val="24"/>
        </w:rPr>
        <w:t>合同签订依据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1.1.《中华人民共和国民法典》；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1.</w:t>
      </w:r>
      <w:r>
        <w:rPr>
          <w:rStyle w:val="8"/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Style w:val="8"/>
          <w:rFonts w:hint="eastAsia" w:ascii="仿宋" w:hAnsi="仿宋" w:eastAsia="仿宋" w:cs="仿宋"/>
          <w:sz w:val="24"/>
          <w:szCs w:val="24"/>
        </w:rPr>
        <w:t>. 国家及地方有关设计管理法规和规章；</w:t>
      </w:r>
    </w:p>
    <w:p>
      <w:pPr>
        <w:numPr>
          <w:ilvl w:val="0"/>
          <w:numId w:val="1"/>
        </w:numPr>
        <w:tabs>
          <w:tab w:val="left" w:pos="480"/>
        </w:tabs>
        <w:snapToGrid w:val="0"/>
        <w:spacing w:line="560" w:lineRule="exact"/>
        <w:ind w:left="0" w:firstLine="482" w:firstLineChars="200"/>
        <w:rPr>
          <w:rStyle w:val="8"/>
          <w:rFonts w:hint="eastAsia" w:ascii="仿宋" w:hAnsi="仿宋" w:eastAsia="仿宋" w:cs="仿宋"/>
          <w:b/>
          <w:sz w:val="24"/>
          <w:szCs w:val="24"/>
        </w:rPr>
      </w:pPr>
      <w:r>
        <w:rPr>
          <w:rStyle w:val="8"/>
          <w:rFonts w:hint="eastAsia" w:ascii="仿宋" w:hAnsi="仿宋" w:eastAsia="仿宋" w:cs="仿宋"/>
          <w:b/>
          <w:sz w:val="24"/>
          <w:szCs w:val="24"/>
        </w:rPr>
        <w:t xml:space="preserve">项目概要和具体要求 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  <w:u w:val="single"/>
          <w:lang w:eastAsia="zh-CN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  <w:u w:val="single"/>
          <w:lang w:eastAsia="zh-CN"/>
        </w:rPr>
        <w:t>本项目为西安文理学院关中书院保护利用项目前期方案设计。关中书院校区整体维修改造提升的方案设计（含概念设计、初步方案设计、概算编制和其它与设计有关的咨询、论证、合规性审查、前期手续报批的配合性工作等）。</w:t>
      </w:r>
    </w:p>
    <w:p>
      <w:pPr>
        <w:numPr>
          <w:ilvl w:val="1"/>
          <w:numId w:val="2"/>
        </w:numPr>
        <w:snapToGrid w:val="0"/>
        <w:spacing w:line="560" w:lineRule="exact"/>
        <w:ind w:left="0"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 xml:space="preserve">项目概要： 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  <w:u w:val="single"/>
          <w:lang w:eastAsia="zh-CN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2.1.1工程名称：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  <w:u w:val="single"/>
          <w:lang w:eastAsia="zh-CN"/>
        </w:rPr>
        <w:t>西安文理学院关中书院保护、利用方案设计服务项目</w:t>
      </w:r>
    </w:p>
    <w:p>
      <w:pPr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2.1.2工</w:t>
      </w:r>
      <w:r>
        <w:rPr>
          <w:rStyle w:val="8"/>
          <w:rFonts w:hint="eastAsia" w:ascii="仿宋" w:hAnsi="仿宋" w:eastAsia="仿宋" w:cs="仿宋"/>
          <w:sz w:val="24"/>
          <w:szCs w:val="24"/>
        </w:rPr>
        <w:t>程地点：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采购人指定地点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2.1.3</w:t>
      </w:r>
      <w:r>
        <w:rPr>
          <w:rStyle w:val="8"/>
          <w:rFonts w:hint="eastAsia" w:ascii="仿宋" w:hAnsi="仿宋" w:eastAsia="仿宋" w:cs="仿宋"/>
          <w:sz w:val="24"/>
          <w:szCs w:val="24"/>
        </w:rPr>
        <w:t>工程规模：</w:t>
      </w:r>
      <w:r>
        <w:rPr>
          <w:rStyle w:val="8"/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Style w:val="8"/>
          <w:rFonts w:hint="eastAsia" w:ascii="仿宋" w:hAnsi="仿宋" w:eastAsia="仿宋" w:cs="仿宋"/>
          <w:sz w:val="24"/>
          <w:szCs w:val="24"/>
        </w:rPr>
        <w:t>。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 xml:space="preserve">2.1.4 </w:t>
      </w:r>
      <w:r>
        <w:rPr>
          <w:rStyle w:val="8"/>
          <w:rFonts w:hint="eastAsia" w:ascii="仿宋" w:hAnsi="仿宋" w:eastAsia="仿宋" w:cs="仿宋"/>
          <w:sz w:val="24"/>
          <w:szCs w:val="24"/>
        </w:rPr>
        <w:t>工程类型：</w:t>
      </w:r>
      <w:r>
        <w:rPr>
          <w:rStyle w:val="8"/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设计     </w:t>
      </w:r>
      <w:r>
        <w:rPr>
          <w:rStyle w:val="8"/>
          <w:rFonts w:hint="eastAsia" w:ascii="仿宋" w:hAnsi="仿宋" w:eastAsia="仿宋" w:cs="仿宋"/>
          <w:sz w:val="24"/>
          <w:szCs w:val="24"/>
        </w:rPr>
        <w:t>。</w:t>
      </w:r>
    </w:p>
    <w:p>
      <w:pPr>
        <w:numPr>
          <w:ilvl w:val="1"/>
          <w:numId w:val="2"/>
        </w:numPr>
        <w:snapToGrid w:val="0"/>
        <w:spacing w:line="560" w:lineRule="exact"/>
        <w:ind w:left="0"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具体设计：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设计内容主要有：</w:t>
      </w:r>
      <w:r>
        <w:rPr>
          <w:rStyle w:val="8"/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完成西安文理学院关中书院保护、利用方案设计项目方案及初步设计（含初步设计概算）取得初步设计批复。按照文物保护相关要求开展设计，根据本项目所涉及文物特点，提出具有独特吸引力的主题定位空间布局，因地制宜，合理利用现状地物，完成设计。签订合同后完成相应初步设计及初步设计概算工作。</w:t>
      </w:r>
    </w:p>
    <w:p>
      <w:pPr>
        <w:numPr>
          <w:ilvl w:val="0"/>
          <w:numId w:val="1"/>
        </w:numPr>
        <w:tabs>
          <w:tab w:val="left" w:pos="480"/>
        </w:tabs>
        <w:snapToGrid w:val="0"/>
        <w:spacing w:line="560" w:lineRule="exact"/>
        <w:ind w:left="0" w:firstLine="482" w:firstLineChars="200"/>
        <w:rPr>
          <w:rStyle w:val="8"/>
          <w:rFonts w:hint="eastAsia" w:ascii="仿宋" w:hAnsi="仿宋" w:eastAsia="仿宋" w:cs="仿宋"/>
          <w:b/>
          <w:sz w:val="24"/>
          <w:szCs w:val="24"/>
        </w:rPr>
      </w:pPr>
      <w:r>
        <w:rPr>
          <w:rStyle w:val="8"/>
          <w:rFonts w:hint="eastAsia" w:ascii="仿宋" w:hAnsi="仿宋" w:eastAsia="仿宋" w:cs="仿宋"/>
          <w:b/>
          <w:sz w:val="24"/>
          <w:szCs w:val="24"/>
        </w:rPr>
        <w:t>设计依据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3.1.设计文件依据甲方提供的基础资料编制；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3.2.设计文件必须符合中华人民共和国和项目所在地省、市有关设计法规、规范，其深度达到国家设计文件编制深度要求；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 xml:space="preserve">3.3.设计文件需满足政府主管部门的要求。 </w:t>
      </w:r>
    </w:p>
    <w:p>
      <w:pPr>
        <w:numPr>
          <w:ilvl w:val="0"/>
          <w:numId w:val="1"/>
        </w:numPr>
        <w:tabs>
          <w:tab w:val="left" w:pos="480"/>
        </w:tabs>
        <w:snapToGrid w:val="0"/>
        <w:spacing w:line="560" w:lineRule="exact"/>
        <w:ind w:left="0" w:firstLine="482" w:firstLineChars="200"/>
        <w:rPr>
          <w:rStyle w:val="8"/>
          <w:rFonts w:hint="eastAsia" w:ascii="仿宋" w:hAnsi="仿宋" w:eastAsia="仿宋" w:cs="仿宋"/>
          <w:b/>
          <w:sz w:val="24"/>
          <w:szCs w:val="24"/>
        </w:rPr>
      </w:pPr>
      <w:r>
        <w:rPr>
          <w:rStyle w:val="8"/>
          <w:rFonts w:hint="eastAsia" w:ascii="仿宋" w:hAnsi="仿宋" w:eastAsia="仿宋" w:cs="仿宋"/>
          <w:b/>
          <w:sz w:val="24"/>
          <w:szCs w:val="24"/>
        </w:rPr>
        <w:t>甲方承担的主要内容及责任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4.1.提供技术基础资料；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4.2.按照商定的工作日程组织方案审查，并书面反馈意见；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4.3.变更计划及工作日程时，及时书面通知乙方；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4.4.按合同约定及时足额支付乙方项目费用；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4.5.为乙方在现场的工作提供必要的条件，包括指定专人负责协调、配合工作。</w:t>
      </w:r>
    </w:p>
    <w:p>
      <w:pPr>
        <w:numPr>
          <w:ilvl w:val="0"/>
          <w:numId w:val="1"/>
        </w:numPr>
        <w:tabs>
          <w:tab w:val="left" w:pos="480"/>
        </w:tabs>
        <w:snapToGrid w:val="0"/>
        <w:spacing w:line="560" w:lineRule="exact"/>
        <w:ind w:left="0" w:firstLine="482" w:firstLineChars="200"/>
        <w:rPr>
          <w:rStyle w:val="8"/>
          <w:rFonts w:hint="eastAsia" w:ascii="仿宋" w:hAnsi="仿宋" w:eastAsia="仿宋" w:cs="仿宋"/>
          <w:b/>
          <w:sz w:val="24"/>
          <w:szCs w:val="24"/>
        </w:rPr>
      </w:pPr>
      <w:r>
        <w:rPr>
          <w:rStyle w:val="8"/>
          <w:rFonts w:hint="eastAsia" w:ascii="仿宋" w:hAnsi="仿宋" w:eastAsia="仿宋" w:cs="仿宋"/>
          <w:b/>
          <w:sz w:val="24"/>
          <w:szCs w:val="24"/>
        </w:rPr>
        <w:t>乙方承担的主要工作内容及责任</w:t>
      </w:r>
    </w:p>
    <w:p>
      <w:pPr>
        <w:numPr>
          <w:ilvl w:val="0"/>
          <w:numId w:val="0"/>
        </w:numPr>
        <w:snapToGrid w:val="0"/>
        <w:spacing w:beforeLines="0" w:afterLines="0" w:line="560" w:lineRule="exact"/>
        <w:ind w:left="0" w:leftChars="0"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5</w:t>
      </w:r>
      <w:r>
        <w:rPr>
          <w:rStyle w:val="8"/>
          <w:rFonts w:hint="eastAsia" w:ascii="仿宋" w:hAnsi="仿宋" w:eastAsia="仿宋" w:cs="仿宋"/>
          <w:sz w:val="24"/>
          <w:szCs w:val="24"/>
          <w:lang w:val="en-US" w:eastAsia="zh-Hans"/>
        </w:rPr>
        <w:t>.</w:t>
      </w:r>
      <w:r>
        <w:rPr>
          <w:rStyle w:val="8"/>
          <w:rFonts w:hint="eastAsia" w:ascii="仿宋" w:hAnsi="仿宋" w:eastAsia="仿宋" w:cs="仿宋"/>
          <w:sz w:val="24"/>
          <w:szCs w:val="24"/>
          <w:lang w:eastAsia="zh-Hans"/>
        </w:rPr>
        <w:t>1</w:t>
      </w:r>
      <w:r>
        <w:rPr>
          <w:rStyle w:val="8"/>
          <w:rFonts w:hint="eastAsia" w:ascii="仿宋" w:hAnsi="仿宋" w:eastAsia="仿宋" w:cs="仿宋"/>
          <w:sz w:val="24"/>
          <w:szCs w:val="24"/>
        </w:rPr>
        <w:t>乙方应按国家技术规范、标准、规程及</w:t>
      </w:r>
      <w:r>
        <w:rPr>
          <w:rStyle w:val="8"/>
          <w:rFonts w:hint="eastAsia" w:ascii="仿宋" w:hAnsi="仿宋" w:eastAsia="仿宋" w:cs="仿宋"/>
          <w:sz w:val="24"/>
          <w:szCs w:val="24"/>
          <w:lang w:val="en-US" w:eastAsia="zh-Hans"/>
        </w:rPr>
        <w:t>甲方</w:t>
      </w:r>
      <w:r>
        <w:rPr>
          <w:rStyle w:val="8"/>
          <w:rFonts w:hint="eastAsia" w:ascii="仿宋" w:hAnsi="仿宋" w:eastAsia="仿宋" w:cs="仿宋"/>
          <w:sz w:val="24"/>
          <w:szCs w:val="24"/>
        </w:rPr>
        <w:t>提出的设计要求，进行工程设计，按合同规定的进度要求提交质量合格的设计资料，保证设计成果符合规划要求。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snapToGrid w:val="0"/>
        <w:spacing w:beforeLines="0" w:afterLines="0" w:line="560" w:lineRule="exact"/>
        <w:ind w:left="0" w:leftChars="0"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5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  <w:lang w:val="en-US" w:eastAsia="zh-Hans"/>
        </w:rPr>
        <w:t>.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  <w:lang w:eastAsia="zh-Hans"/>
        </w:rPr>
        <w:t>2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方案需要得到乙方团队精心设计，其各阶段成果均需得到甲方确认，甲方未认可的，需及时出示书面修改意见，乙方根据修改意见进行修改直到甲方满意并确认，由此产生的费用由乙方自行承担。</w:t>
      </w:r>
    </w:p>
    <w:p>
      <w:pPr>
        <w:numPr>
          <w:ilvl w:val="0"/>
          <w:numId w:val="0"/>
        </w:numPr>
        <w:snapToGrid w:val="0"/>
        <w:spacing w:beforeLines="0" w:afterLines="0" w:line="560" w:lineRule="exact"/>
        <w:ind w:left="0" w:leftChars="0"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5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  <w:lang w:val="en-US" w:eastAsia="zh-Hans"/>
        </w:rPr>
        <w:t>.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  <w:lang w:eastAsia="zh-Hans"/>
        </w:rPr>
        <w:t>3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初步设计须满足甲方立项需求。</w:t>
      </w:r>
    </w:p>
    <w:p>
      <w:pPr>
        <w:numPr>
          <w:ilvl w:val="0"/>
          <w:numId w:val="0"/>
        </w:numPr>
        <w:snapToGrid w:val="0"/>
        <w:spacing w:beforeLines="0" w:afterLines="0" w:line="560" w:lineRule="exact"/>
        <w:ind w:left="0" w:leftChars="0"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5</w:t>
      </w:r>
      <w:r>
        <w:rPr>
          <w:rStyle w:val="8"/>
          <w:rFonts w:hint="eastAsia" w:ascii="仿宋" w:hAnsi="仿宋" w:eastAsia="仿宋" w:cs="仿宋"/>
          <w:sz w:val="24"/>
          <w:szCs w:val="24"/>
          <w:lang w:val="en-US" w:eastAsia="zh-Hans"/>
        </w:rPr>
        <w:t>.</w:t>
      </w:r>
      <w:r>
        <w:rPr>
          <w:rStyle w:val="8"/>
          <w:rFonts w:hint="eastAsia" w:ascii="仿宋" w:hAnsi="仿宋" w:eastAsia="仿宋" w:cs="仿宋"/>
          <w:sz w:val="24"/>
          <w:szCs w:val="24"/>
          <w:lang w:eastAsia="zh-Hans"/>
        </w:rPr>
        <w:t>4</w:t>
      </w:r>
      <w:r>
        <w:rPr>
          <w:rStyle w:val="8"/>
          <w:rFonts w:hint="eastAsia" w:ascii="仿宋" w:hAnsi="仿宋" w:eastAsia="仿宋" w:cs="仿宋"/>
          <w:sz w:val="24"/>
          <w:szCs w:val="24"/>
        </w:rPr>
        <w:t>乙方交付设计资料及文件后，应按项目需求积极参加有关设计</w:t>
      </w:r>
      <w:bookmarkStart w:id="0" w:name="_GoBack"/>
      <w:bookmarkEnd w:id="0"/>
      <w:r>
        <w:rPr>
          <w:rStyle w:val="8"/>
          <w:rFonts w:hint="eastAsia" w:ascii="仿宋" w:hAnsi="仿宋" w:eastAsia="仿宋" w:cs="仿宋"/>
          <w:sz w:val="24"/>
          <w:szCs w:val="24"/>
        </w:rPr>
        <w:t>审查，方案评审、设计交底等有关会议，并为本项目后期相关二次专项设计工作提供必要配合服务。</w:t>
      </w:r>
    </w:p>
    <w:p>
      <w:pPr>
        <w:numPr>
          <w:ilvl w:val="0"/>
          <w:numId w:val="0"/>
        </w:numPr>
        <w:snapToGrid w:val="0"/>
        <w:spacing w:beforeLines="0" w:afterLines="0" w:line="560" w:lineRule="exact"/>
        <w:ind w:left="0" w:leftChars="0"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5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  <w:lang w:val="en-US" w:eastAsia="zh-Hans"/>
        </w:rPr>
        <w:t>.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  <w:lang w:eastAsia="zh-Hans"/>
        </w:rPr>
        <w:t>5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乙方应依据双方商定的工作日程按时提交规划成果。</w:t>
      </w:r>
    </w:p>
    <w:p>
      <w:pPr>
        <w:numPr>
          <w:ilvl w:val="0"/>
          <w:numId w:val="0"/>
        </w:numPr>
        <w:snapToGrid w:val="0"/>
        <w:spacing w:beforeLines="0" w:afterLines="0" w:line="560" w:lineRule="exact"/>
        <w:ind w:left="0" w:leftChars="0" w:firstLine="480" w:firstLineChars="200"/>
        <w:rPr>
          <w:rStyle w:val="8"/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color w:val="auto"/>
          <w:kern w:val="0"/>
          <w:sz w:val="24"/>
          <w:szCs w:val="24"/>
        </w:rPr>
        <w:t>5</w:t>
      </w:r>
      <w:r>
        <w:rPr>
          <w:rStyle w:val="8"/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Hans"/>
        </w:rPr>
        <w:t>.</w:t>
      </w:r>
      <w:r>
        <w:rPr>
          <w:rStyle w:val="8"/>
          <w:rFonts w:hint="eastAsia" w:ascii="仿宋" w:hAnsi="仿宋" w:eastAsia="仿宋" w:cs="仿宋"/>
          <w:color w:val="auto"/>
          <w:kern w:val="0"/>
          <w:sz w:val="24"/>
          <w:szCs w:val="24"/>
          <w:lang w:eastAsia="zh-Hans"/>
        </w:rPr>
        <w:t>6</w:t>
      </w:r>
      <w:r>
        <w:rPr>
          <w:rStyle w:val="8"/>
          <w:rFonts w:hint="eastAsia" w:ascii="仿宋" w:hAnsi="仿宋" w:eastAsia="仿宋" w:cs="仿宋"/>
          <w:color w:val="auto"/>
          <w:kern w:val="0"/>
          <w:sz w:val="24"/>
          <w:szCs w:val="24"/>
        </w:rPr>
        <w:t>设计方案、初步设计等经甲方书面确认后一周内提交最终方案文本册八套，初步设计八套。</w:t>
      </w:r>
    </w:p>
    <w:p>
      <w:pPr>
        <w:numPr>
          <w:ilvl w:val="0"/>
          <w:numId w:val="0"/>
        </w:numPr>
        <w:snapToGrid w:val="0"/>
        <w:spacing w:beforeLines="0" w:afterLines="0" w:line="560" w:lineRule="exact"/>
        <w:ind w:left="0" w:leftChars="0"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5</w:t>
      </w:r>
      <w:r>
        <w:rPr>
          <w:rStyle w:val="8"/>
          <w:rFonts w:hint="eastAsia" w:ascii="仿宋" w:hAnsi="仿宋" w:eastAsia="仿宋" w:cs="仿宋"/>
          <w:sz w:val="24"/>
          <w:szCs w:val="24"/>
          <w:lang w:val="en-US" w:eastAsia="zh-Hans"/>
        </w:rPr>
        <w:t>.</w:t>
      </w:r>
      <w:r>
        <w:rPr>
          <w:rStyle w:val="8"/>
          <w:rFonts w:hint="eastAsia" w:ascii="仿宋" w:hAnsi="仿宋" w:eastAsia="仿宋" w:cs="仿宋"/>
          <w:sz w:val="24"/>
          <w:szCs w:val="24"/>
          <w:lang w:eastAsia="zh-Hans"/>
        </w:rPr>
        <w:t>7</w:t>
      </w:r>
      <w:r>
        <w:rPr>
          <w:rStyle w:val="8"/>
          <w:rFonts w:hint="eastAsia" w:ascii="仿宋" w:hAnsi="仿宋" w:eastAsia="仿宋" w:cs="仿宋"/>
          <w:sz w:val="24"/>
          <w:szCs w:val="24"/>
        </w:rPr>
        <w:t>乙方应保护</w:t>
      </w:r>
      <w:r>
        <w:rPr>
          <w:rStyle w:val="8"/>
          <w:rFonts w:hint="eastAsia" w:ascii="仿宋" w:hAnsi="仿宋" w:eastAsia="仿宋" w:cs="仿宋"/>
          <w:sz w:val="24"/>
          <w:szCs w:val="24"/>
          <w:lang w:val="en-US" w:eastAsia="zh-Hans"/>
        </w:rPr>
        <w:t>甲方</w:t>
      </w:r>
      <w:r>
        <w:rPr>
          <w:rStyle w:val="8"/>
          <w:rFonts w:hint="eastAsia" w:ascii="仿宋" w:hAnsi="仿宋" w:eastAsia="仿宋" w:cs="仿宋"/>
          <w:sz w:val="24"/>
          <w:szCs w:val="24"/>
        </w:rPr>
        <w:t>的知识产权，不得向第三人泄露、转让发包人提交的产品图纸等技术经济资料。如发生以上情况并给甲方造成经济损失，甲方有权向乙方索赔。</w:t>
      </w:r>
    </w:p>
    <w:p>
      <w:pPr>
        <w:numPr>
          <w:ilvl w:val="0"/>
          <w:numId w:val="0"/>
        </w:numPr>
        <w:snapToGrid w:val="0"/>
        <w:spacing w:beforeLines="0" w:afterLines="0" w:line="560" w:lineRule="exact"/>
        <w:ind w:left="0" w:leftChars="0"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5</w:t>
      </w:r>
      <w:r>
        <w:rPr>
          <w:rStyle w:val="8"/>
          <w:rFonts w:hint="eastAsia" w:ascii="仿宋" w:hAnsi="仿宋" w:eastAsia="仿宋" w:cs="仿宋"/>
          <w:sz w:val="24"/>
          <w:szCs w:val="24"/>
          <w:lang w:val="en-US" w:eastAsia="zh-Hans"/>
        </w:rPr>
        <w:t>.</w:t>
      </w:r>
      <w:r>
        <w:rPr>
          <w:rStyle w:val="8"/>
          <w:rFonts w:hint="eastAsia" w:ascii="仿宋" w:hAnsi="仿宋" w:eastAsia="仿宋" w:cs="仿宋"/>
          <w:sz w:val="24"/>
          <w:szCs w:val="24"/>
          <w:lang w:eastAsia="zh-Hans"/>
        </w:rPr>
        <w:t>8</w:t>
      </w:r>
      <w:r>
        <w:rPr>
          <w:rStyle w:val="8"/>
          <w:rFonts w:hint="eastAsia" w:ascii="仿宋" w:hAnsi="仿宋" w:eastAsia="仿宋" w:cs="仿宋"/>
          <w:sz w:val="24"/>
          <w:szCs w:val="24"/>
        </w:rPr>
        <w:t>设计文件在经政府相关职能部门审批后，提出的所有修改意见，乙方应全力配合修改，直至设计文件通过政府相关职能部门审批，发包人不再另行支付费用。</w:t>
      </w:r>
      <w:r>
        <w:rPr>
          <w:rStyle w:val="8"/>
          <w:rFonts w:hint="eastAsia" w:ascii="仿宋" w:hAnsi="仿宋" w:eastAsia="仿宋" w:cs="仿宋"/>
          <w:sz w:val="24"/>
          <w:szCs w:val="24"/>
          <w:lang w:val="en-US" w:eastAsia="zh-Hans"/>
        </w:rPr>
        <w:t>乙方</w:t>
      </w:r>
      <w:r>
        <w:rPr>
          <w:rStyle w:val="8"/>
          <w:rFonts w:hint="eastAsia" w:ascii="仿宋" w:hAnsi="仿宋" w:eastAsia="仿宋" w:cs="仿宋"/>
          <w:sz w:val="24"/>
          <w:szCs w:val="24"/>
        </w:rPr>
        <w:t>应自政府相关部门审批后，依据相应正式书面文件立即进行修改，修改时间不应超过15日，逾期提交的，每逾期一日，应减收该项目应收设计费的千分之二，并承担因此给发包人造成的全部损失。</w:t>
      </w:r>
    </w:p>
    <w:p>
      <w:pPr>
        <w:numPr>
          <w:ilvl w:val="0"/>
          <w:numId w:val="1"/>
        </w:numPr>
        <w:tabs>
          <w:tab w:val="left" w:pos="480"/>
        </w:tabs>
        <w:snapToGrid w:val="0"/>
        <w:spacing w:line="560" w:lineRule="exact"/>
        <w:ind w:left="0" w:firstLine="482" w:firstLineChars="200"/>
        <w:rPr>
          <w:rStyle w:val="8"/>
          <w:rFonts w:hint="eastAsia" w:ascii="仿宋" w:hAnsi="仿宋" w:eastAsia="仿宋" w:cs="仿宋"/>
          <w:b/>
          <w:sz w:val="24"/>
          <w:szCs w:val="24"/>
        </w:rPr>
      </w:pPr>
      <w:r>
        <w:rPr>
          <w:rStyle w:val="8"/>
          <w:rFonts w:hint="eastAsia" w:ascii="仿宋" w:hAnsi="仿宋" w:eastAsia="仿宋" w:cs="仿宋"/>
          <w:b/>
          <w:sz w:val="24"/>
          <w:szCs w:val="24"/>
        </w:rPr>
        <w:t>实施计划进度和完成项目期限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6.1本合同签订并在收到完整技术基础资料后5周内完成方案及初步设计，包括分析图、平面图、效果图及植物配置。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6.2以上推进时间节点视双方进度协商情况下可稍作调整。</w:t>
      </w:r>
    </w:p>
    <w:p>
      <w:pPr>
        <w:numPr>
          <w:ilvl w:val="0"/>
          <w:numId w:val="1"/>
        </w:numPr>
        <w:tabs>
          <w:tab w:val="left" w:pos="480"/>
        </w:tabs>
        <w:snapToGrid w:val="0"/>
        <w:spacing w:line="560" w:lineRule="exact"/>
        <w:ind w:left="0" w:firstLine="482" w:firstLineChars="200"/>
        <w:rPr>
          <w:rStyle w:val="8"/>
          <w:rFonts w:hint="eastAsia" w:ascii="仿宋" w:hAnsi="仿宋" w:eastAsia="仿宋" w:cs="仿宋"/>
          <w:b/>
          <w:sz w:val="24"/>
          <w:szCs w:val="24"/>
        </w:rPr>
      </w:pPr>
      <w:r>
        <w:rPr>
          <w:rStyle w:val="8"/>
          <w:rFonts w:hint="eastAsia" w:ascii="仿宋" w:hAnsi="仿宋" w:eastAsia="仿宋" w:cs="仿宋"/>
          <w:b/>
          <w:sz w:val="24"/>
          <w:szCs w:val="24"/>
          <w:lang w:eastAsia="zh-CN"/>
        </w:rPr>
        <w:t>设计费及支付方式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7.1本项目设计取费，设计费用总计含税价款（包干总价）为人民币</w:t>
      </w:r>
      <w:r>
        <w:rPr>
          <w:rStyle w:val="8"/>
          <w:rFonts w:hint="eastAsia" w:ascii="仿宋" w:hAnsi="仿宋" w:eastAsia="仿宋" w:cs="仿宋"/>
          <w:sz w:val="24"/>
          <w:szCs w:val="24"/>
          <w:u w:val="single"/>
        </w:rPr>
        <w:t xml:space="preserve">              整（¥        元）</w:t>
      </w:r>
      <w:r>
        <w:rPr>
          <w:rStyle w:val="8"/>
          <w:rFonts w:hint="eastAsia" w:ascii="仿宋" w:hAnsi="仿宋" w:eastAsia="仿宋" w:cs="仿宋"/>
          <w:sz w:val="24"/>
          <w:szCs w:val="24"/>
        </w:rPr>
        <w:t>，其中不含税价人民币</w:t>
      </w:r>
      <w:r>
        <w:rPr>
          <w:rStyle w:val="8"/>
          <w:rFonts w:hint="eastAsia" w:ascii="仿宋" w:hAnsi="仿宋" w:eastAsia="仿宋" w:cs="仿宋"/>
          <w:sz w:val="24"/>
          <w:szCs w:val="24"/>
          <w:u w:val="single"/>
        </w:rPr>
        <w:t xml:space="preserve">                （¥        元）</w:t>
      </w:r>
      <w:r>
        <w:rPr>
          <w:rStyle w:val="8"/>
          <w:rFonts w:hint="eastAsia" w:ascii="仿宋" w:hAnsi="仿宋" w:eastAsia="仿宋" w:cs="仿宋"/>
          <w:sz w:val="24"/>
          <w:szCs w:val="24"/>
        </w:rPr>
        <w:t>，税率</w:t>
      </w:r>
      <w:r>
        <w:rPr>
          <w:rStyle w:val="8"/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Style w:val="8"/>
          <w:rFonts w:hint="eastAsia" w:ascii="仿宋" w:hAnsi="仿宋" w:eastAsia="仿宋" w:cs="仿宋"/>
          <w:sz w:val="24"/>
          <w:szCs w:val="24"/>
        </w:rPr>
        <w:t xml:space="preserve">，税金为人民币 </w:t>
      </w:r>
      <w:r>
        <w:rPr>
          <w:rStyle w:val="8"/>
          <w:rFonts w:hint="eastAsia" w:ascii="仿宋" w:hAnsi="仿宋" w:eastAsia="仿宋" w:cs="仿宋"/>
          <w:sz w:val="24"/>
          <w:szCs w:val="24"/>
          <w:u w:val="single"/>
        </w:rPr>
        <w:t xml:space="preserve">                （¥        元）</w:t>
      </w:r>
      <w:r>
        <w:rPr>
          <w:rStyle w:val="8"/>
          <w:rFonts w:hint="eastAsia" w:ascii="仿宋" w:hAnsi="仿宋" w:eastAsia="仿宋" w:cs="仿宋"/>
          <w:sz w:val="24"/>
          <w:szCs w:val="24"/>
        </w:rPr>
        <w:t>。该价款包含乙方完成本合同委托事项所需的一切费用。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b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7.2</w:t>
      </w:r>
      <w:r>
        <w:rPr>
          <w:rStyle w:val="8"/>
          <w:rFonts w:hint="eastAsia" w:ascii="仿宋" w:hAnsi="仿宋" w:eastAsia="仿宋" w:cs="仿宋"/>
          <w:b/>
          <w:sz w:val="24"/>
          <w:szCs w:val="24"/>
        </w:rPr>
        <w:t>支付方式</w:t>
      </w:r>
    </w:p>
    <w:tbl>
      <w:tblPr>
        <w:tblStyle w:val="6"/>
        <w:tblW w:w="4998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36"/>
        <w:gridCol w:w="1587"/>
        <w:gridCol w:w="1479"/>
        <w:gridCol w:w="92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604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  <w:t>付款条件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  <w:t>占总设计费的比例</w:t>
            </w:r>
          </w:p>
        </w:tc>
        <w:tc>
          <w:tcPr>
            <w:tcW w:w="88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  <w:t>付款金额（元）</w:t>
            </w:r>
          </w:p>
        </w:tc>
        <w:tc>
          <w:tcPr>
            <w:tcW w:w="553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ind w:firstLine="480" w:firstLineChars="200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60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  <w:t xml:space="preserve">签订合同后，达到付款条件起 </w:t>
            </w: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</w:t>
            </w: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  <w:t xml:space="preserve"> 日内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default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30%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60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  <w:t>提交方案设计阶段成果后</w:t>
            </w: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  <w:lang w:eastAsia="zh-CN"/>
              </w:rPr>
              <w:t>，达到付款条件起 7 日内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50%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60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  <w:t>提交初步设计阶段成果后</w:t>
            </w: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  <w:lang w:eastAsia="zh-CN"/>
              </w:rPr>
              <w:t>，达到付款条件起 7 日内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20%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Style w:val="8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7.3甲方以银行转账的方式向乙方支付上述款项，乙方指定收款银行账户信息见本合同签署页。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7.4甲方每次付款前，乙方应向甲方提供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  <w:lang w:val="en-US" w:eastAsia="zh-Hans"/>
        </w:rPr>
        <w:t>符合国家规定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的等额正式发票。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kern w:val="0"/>
          <w:sz w:val="24"/>
          <w:szCs w:val="24"/>
        </w:rPr>
      </w:pP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7.5本合同项下甲方应付款项均由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Style w:val="8"/>
          <w:rFonts w:hint="eastAsia" w:ascii="仿宋" w:hAnsi="仿宋" w:eastAsia="仿宋" w:cs="仿宋"/>
          <w:kern w:val="0"/>
          <w:sz w:val="24"/>
          <w:szCs w:val="24"/>
        </w:rPr>
        <w:t>支付，支付款项后视为甲方履行了付款义务。</w:t>
      </w:r>
    </w:p>
    <w:p>
      <w:pPr>
        <w:numPr>
          <w:ilvl w:val="0"/>
          <w:numId w:val="1"/>
        </w:numPr>
        <w:tabs>
          <w:tab w:val="left" w:pos="480"/>
        </w:tabs>
        <w:snapToGrid w:val="0"/>
        <w:spacing w:line="560" w:lineRule="exact"/>
        <w:ind w:left="0" w:firstLine="482" w:firstLineChars="200"/>
        <w:rPr>
          <w:rStyle w:val="8"/>
          <w:rFonts w:hint="eastAsia" w:ascii="仿宋" w:hAnsi="仿宋" w:eastAsia="仿宋" w:cs="仿宋"/>
          <w:b/>
          <w:sz w:val="24"/>
          <w:szCs w:val="24"/>
        </w:rPr>
      </w:pPr>
      <w:r>
        <w:rPr>
          <w:rStyle w:val="8"/>
          <w:rFonts w:hint="eastAsia" w:ascii="仿宋" w:hAnsi="仿宋" w:eastAsia="仿宋" w:cs="仿宋"/>
          <w:b/>
          <w:sz w:val="24"/>
          <w:szCs w:val="24"/>
        </w:rPr>
        <w:t>违约责任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8.1因甲方未按时提供资料，乙方设计完成时间向后顺延；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8.2由于乙方原因，未按照合同约定的进度及时间向甲方提交成果文件的，每逾期一日，乙方应按照合同总价款的千分之一向甲方支付违约金，且方应采取积极的补救措施，逾期达7日的，甲方亦有权单方解除合同并不承担任何责任。</w:t>
      </w:r>
    </w:p>
    <w:p>
      <w:pPr>
        <w:snapToGrid w:val="0"/>
        <w:spacing w:line="560" w:lineRule="exact"/>
        <w:ind w:firstLine="482" w:firstLineChars="200"/>
        <w:rPr>
          <w:rStyle w:val="8"/>
          <w:rFonts w:hint="eastAsia" w:ascii="仿宋" w:hAnsi="仿宋" w:eastAsia="仿宋" w:cs="仿宋"/>
          <w:b/>
          <w:sz w:val="24"/>
          <w:szCs w:val="24"/>
        </w:rPr>
      </w:pPr>
      <w:r>
        <w:rPr>
          <w:rStyle w:val="8"/>
          <w:rFonts w:hint="eastAsia" w:ascii="仿宋" w:hAnsi="仿宋" w:eastAsia="仿宋" w:cs="仿宋"/>
          <w:b/>
          <w:sz w:val="24"/>
          <w:szCs w:val="24"/>
        </w:rPr>
        <w:t>九、  不可抗力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合同一方由于不可抗力的原因不能履行本合同时，应以书面形式及时向对方通报不能履行或不能完全履行的理由，并应在15个工作日内提供有关主管部门的证明。在发生不可抗力的情况下，应允许受影响一方延期履行、部分履行或者不履行合同，并可免除违约责任。本合同中，不可抗力是指不能预见、不能避免并不能克服的客观情况。</w:t>
      </w:r>
    </w:p>
    <w:p>
      <w:pPr>
        <w:tabs>
          <w:tab w:val="left" w:pos="480"/>
        </w:tabs>
        <w:snapToGrid w:val="0"/>
        <w:spacing w:line="560" w:lineRule="exact"/>
        <w:ind w:left="284" w:firstLine="241" w:firstLineChars="100"/>
        <w:rPr>
          <w:rStyle w:val="8"/>
          <w:rFonts w:hint="eastAsia" w:ascii="仿宋" w:hAnsi="仿宋" w:eastAsia="仿宋" w:cs="仿宋"/>
          <w:b/>
          <w:sz w:val="24"/>
          <w:szCs w:val="24"/>
        </w:rPr>
      </w:pPr>
      <w:r>
        <w:rPr>
          <w:rStyle w:val="8"/>
          <w:rFonts w:hint="eastAsia" w:ascii="仿宋" w:hAnsi="仿宋" w:eastAsia="仿宋" w:cs="仿宋"/>
          <w:b/>
          <w:sz w:val="24"/>
          <w:szCs w:val="24"/>
        </w:rPr>
        <w:t>十、争议解决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因本合同及其履行过程中产生的一切争议，甲、乙双方应友好协商解决。协商不成的，任何一方均有权向甲方住所地有管辖权的人民法院提起诉讼。</w:t>
      </w:r>
    </w:p>
    <w:p>
      <w:pPr>
        <w:tabs>
          <w:tab w:val="left" w:pos="480"/>
        </w:tabs>
        <w:snapToGrid w:val="0"/>
        <w:spacing w:line="560" w:lineRule="exact"/>
        <w:ind w:left="284" w:firstLine="241" w:firstLineChars="100"/>
        <w:rPr>
          <w:rStyle w:val="8"/>
          <w:rFonts w:hint="eastAsia" w:ascii="仿宋" w:hAnsi="仿宋" w:eastAsia="仿宋" w:cs="仿宋"/>
          <w:b/>
          <w:sz w:val="24"/>
          <w:szCs w:val="24"/>
        </w:rPr>
      </w:pPr>
      <w:r>
        <w:rPr>
          <w:rStyle w:val="8"/>
          <w:rFonts w:hint="eastAsia" w:ascii="仿宋" w:hAnsi="仿宋" w:eastAsia="仿宋" w:cs="仿宋"/>
          <w:b/>
          <w:sz w:val="24"/>
          <w:szCs w:val="24"/>
        </w:rPr>
        <w:t>十一、附则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11.1本合同未尽事宜，可由双方协商一致，另行签订补充协议， 补充协议是本合同重要组成部分。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11.2本合同一式玖份，甲方执陆份，乙方执叁份，具有同等法律效力。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11.3本合同自甲、乙双方签字盖章或盖章之日起生效。</w:t>
      </w:r>
    </w:p>
    <w:p>
      <w:pPr>
        <w:snapToGrid w:val="0"/>
        <w:spacing w:line="560" w:lineRule="exact"/>
        <w:ind w:firstLine="480" w:firstLineChars="200"/>
        <w:rPr>
          <w:rStyle w:val="8"/>
          <w:rFonts w:hint="eastAsia" w:ascii="仿宋" w:hAnsi="仿宋" w:eastAsia="仿宋" w:cs="仿宋"/>
          <w:sz w:val="24"/>
          <w:szCs w:val="24"/>
        </w:rPr>
      </w:pPr>
      <w:r>
        <w:rPr>
          <w:rStyle w:val="8"/>
          <w:rFonts w:hint="eastAsia" w:ascii="仿宋" w:hAnsi="仿宋" w:eastAsia="仿宋" w:cs="仿宋"/>
          <w:sz w:val="24"/>
          <w:szCs w:val="24"/>
        </w:rPr>
        <w:t>（本页以下无正文）</w:t>
      </w:r>
    </w:p>
    <w:p>
      <w:pPr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本页为签署页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西安文理学院</w:t>
      </w:r>
      <w:r>
        <w:rPr>
          <w:rFonts w:hint="eastAsia" w:ascii="仿宋" w:hAnsi="仿宋" w:eastAsia="仿宋" w:cs="仿宋"/>
          <w:sz w:val="24"/>
          <w:szCs w:val="24"/>
        </w:rPr>
        <w:t xml:space="preserve">（盖章）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法定代表人或委托代理人：（签字）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住  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邮政编码：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电  话：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开户银行：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银行帐号：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传  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乙方：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szCs w:val="24"/>
        </w:rPr>
        <w:t>（盖章）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法定代表人或委托代理人:（签字）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住  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邮政编码：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电  话：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开户银行：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</w:t>
      </w:r>
    </w:p>
    <w:p>
      <w:pPr>
        <w:pStyle w:val="5"/>
        <w:tabs>
          <w:tab w:val="left" w:pos="5400"/>
        </w:tabs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银行帐号：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>
      <w:pPr>
        <w:pStyle w:val="9"/>
        <w:numPr>
          <w:ilvl w:val="1"/>
          <w:numId w:val="0"/>
        </w:numPr>
        <w:tabs>
          <w:tab w:val="left" w:pos="1245"/>
        </w:tabs>
        <w:spacing w:before="161" w:after="0" w:line="480" w:lineRule="auto"/>
        <w:ind w:left="217" w:leftChars="0" w:right="237" w:rightChars="0" w:firstLine="480" w:firstLineChars="0"/>
        <w:jc w:val="lef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sz w:val="24"/>
          <w:szCs w:val="24"/>
        </w:rPr>
        <w:t>传  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57508E"/>
    <w:multiLevelType w:val="multilevel"/>
    <w:tmpl w:val="3A57508E"/>
    <w:lvl w:ilvl="0" w:tentative="0">
      <w:start w:val="1"/>
      <w:numFmt w:val="decimal"/>
      <w:lvlText w:val="%1."/>
      <w:lvlJc w:val="left"/>
      <w:pPr>
        <w:ind w:left="505" w:hanging="425"/>
        <w:textAlignment w:val="baseline"/>
      </w:pPr>
    </w:lvl>
    <w:lvl w:ilvl="1" w:tentative="0">
      <w:start w:val="1"/>
      <w:numFmt w:val="decimal"/>
      <w:lvlText w:val="%1.%2."/>
      <w:lvlJc w:val="left"/>
      <w:pPr>
        <w:ind w:left="709" w:hanging="567"/>
        <w:textAlignment w:val="baseline"/>
      </w:pPr>
      <w:rPr>
        <w:rFonts w:hint="default" w:ascii="Times New Roman" w:hAnsi="Times New Roman" w:eastAsia="仿宋_GB2312" w:cs="Times New Roman"/>
        <w:b w:val="0"/>
        <w:sz w:val="32"/>
        <w:szCs w:val="32"/>
      </w:rPr>
    </w:lvl>
    <w:lvl w:ilvl="2" w:tentative="0">
      <w:start w:val="1"/>
      <w:numFmt w:val="decimal"/>
      <w:lvlText w:val="%1.%2.%3."/>
      <w:lvlJc w:val="left"/>
      <w:pPr>
        <w:ind w:left="709" w:hanging="709"/>
        <w:textAlignment w:val="baseline"/>
      </w:pPr>
      <w:rPr>
        <w:rFonts w:ascii="仿宋_GB2312" w:eastAsia="仿宋_GB2312"/>
        <w:b w:val="0"/>
      </w:rPr>
    </w:lvl>
    <w:lvl w:ilvl="3" w:tentative="0">
      <w:start w:val="1"/>
      <w:numFmt w:val="decimal"/>
      <w:lvlText w:val="%1.%2.%3.%4."/>
      <w:lvlJc w:val="left"/>
      <w:pPr>
        <w:ind w:left="851" w:hanging="851"/>
        <w:textAlignment w:val="baseline"/>
      </w:pPr>
    </w:lvl>
    <w:lvl w:ilvl="4" w:tentative="0">
      <w:start w:val="1"/>
      <w:numFmt w:val="decimal"/>
      <w:lvlText w:val="%1.%2.%3.%4.%5."/>
      <w:lvlJc w:val="left"/>
      <w:pPr>
        <w:ind w:left="992" w:hanging="992"/>
        <w:textAlignment w:val="baseline"/>
      </w:pPr>
    </w:lvl>
    <w:lvl w:ilvl="5" w:tentative="0">
      <w:start w:val="1"/>
      <w:numFmt w:val="decimal"/>
      <w:lvlText w:val="%1.%2.%3.%4.%5.%6."/>
      <w:lvlJc w:val="left"/>
      <w:pPr>
        <w:ind w:left="1134" w:hanging="1134"/>
        <w:textAlignment w:val="baseline"/>
      </w:pPr>
    </w:lvl>
    <w:lvl w:ilvl="6" w:tentative="0">
      <w:start w:val="1"/>
      <w:numFmt w:val="decimal"/>
      <w:lvlText w:val="%1.%2.%3.%4.%5.%6.%7."/>
      <w:lvlJc w:val="left"/>
      <w:pPr>
        <w:ind w:left="1276" w:hanging="1276"/>
        <w:textAlignment w:val="baseline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  <w:textAlignment w:val="baseline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  <w:textAlignment w:val="baseline"/>
      </w:pPr>
    </w:lvl>
  </w:abstractNum>
  <w:abstractNum w:abstractNumId="1">
    <w:nsid w:val="5BDD007B"/>
    <w:multiLevelType w:val="multilevel"/>
    <w:tmpl w:val="5BDD007B"/>
    <w:lvl w:ilvl="0" w:tentative="0">
      <w:start w:val="1"/>
      <w:numFmt w:val="japaneseCounting"/>
      <w:lvlText w:val="%1、"/>
      <w:lvlJc w:val="left"/>
      <w:pPr>
        <w:tabs>
          <w:tab w:val="left" w:pos="764"/>
        </w:tabs>
        <w:ind w:left="764" w:hanging="480"/>
        <w:textAlignment w:val="baseline"/>
      </w:pPr>
    </w:lvl>
    <w:lvl w:ilvl="1" w:tentative="0">
      <w:start w:val="1"/>
      <w:numFmt w:val="lowerLetter"/>
      <w:lvlText w:val="%1)"/>
      <w:lvlJc w:val="left"/>
      <w:pPr>
        <w:tabs>
          <w:tab w:val="left" w:pos="840"/>
        </w:tabs>
        <w:ind w:left="840" w:hanging="420"/>
        <w:textAlignment w:val="baseline"/>
      </w:pPr>
    </w:lvl>
    <w:lvl w:ilvl="2" w:tentative="0">
      <w:start w:val="1"/>
      <w:numFmt w:val="lowerRoman"/>
      <w:lvlText w:val="%1."/>
      <w:lvlJc w:val="right"/>
      <w:pPr>
        <w:tabs>
          <w:tab w:val="left" w:pos="1260"/>
        </w:tabs>
        <w:ind w:left="1260" w:hanging="420"/>
        <w:textAlignment w:val="baseline"/>
      </w:pPr>
    </w:lvl>
    <w:lvl w:ilvl="3" w:tentative="0">
      <w:start w:val="1"/>
      <w:numFmt w:val="decimal"/>
      <w:lvlText w:val="%1."/>
      <w:lvlJc w:val="left"/>
      <w:pPr>
        <w:tabs>
          <w:tab w:val="left" w:pos="1680"/>
        </w:tabs>
        <w:ind w:left="1680" w:hanging="420"/>
        <w:textAlignment w:val="baseline"/>
      </w:pPr>
    </w:lvl>
    <w:lvl w:ilvl="4" w:tentative="0">
      <w:start w:val="1"/>
      <w:numFmt w:val="lowerLetter"/>
      <w:lvlText w:val="%1)"/>
      <w:lvlJc w:val="left"/>
      <w:pPr>
        <w:tabs>
          <w:tab w:val="left" w:pos="2100"/>
        </w:tabs>
        <w:ind w:left="2100" w:hanging="420"/>
        <w:textAlignment w:val="baseline"/>
      </w:pPr>
    </w:lvl>
    <w:lvl w:ilvl="5" w:tentative="0">
      <w:start w:val="1"/>
      <w:numFmt w:val="lowerRoman"/>
      <w:lvlText w:val="%1."/>
      <w:lvlJc w:val="right"/>
      <w:pPr>
        <w:tabs>
          <w:tab w:val="left" w:pos="2520"/>
        </w:tabs>
        <w:ind w:left="2520" w:hanging="420"/>
        <w:textAlignment w:val="baseline"/>
      </w:pPr>
    </w:lvl>
    <w:lvl w:ilvl="6" w:tentative="0">
      <w:start w:val="1"/>
      <w:numFmt w:val="decimal"/>
      <w:lvlText w:val="%1."/>
      <w:lvlJc w:val="left"/>
      <w:pPr>
        <w:tabs>
          <w:tab w:val="left" w:pos="2940"/>
        </w:tabs>
        <w:ind w:left="2940" w:hanging="420"/>
        <w:textAlignment w:val="baseline"/>
      </w:pPr>
    </w:lvl>
    <w:lvl w:ilvl="7" w:tentative="0">
      <w:start w:val="1"/>
      <w:numFmt w:val="lowerLetter"/>
      <w:lvlText w:val="%1)"/>
      <w:lvlJc w:val="left"/>
      <w:pPr>
        <w:tabs>
          <w:tab w:val="left" w:pos="3360"/>
        </w:tabs>
        <w:ind w:left="3360" w:hanging="420"/>
        <w:textAlignment w:val="baseline"/>
      </w:pPr>
    </w:lvl>
    <w:lvl w:ilvl="8" w:tentative="0">
      <w:start w:val="1"/>
      <w:numFmt w:val="lowerRoman"/>
      <w:lvlText w:val="%1."/>
      <w:lvlJc w:val="right"/>
      <w:pPr>
        <w:tabs>
          <w:tab w:val="left" w:pos="3780"/>
        </w:tabs>
        <w:ind w:left="3780" w:hanging="420"/>
        <w:textAlignment w:val="baseline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OTMwMTA1ODQyMzVkNDVjY2Y5ZWQzMWU1OWJiNTcifQ=="/>
  </w:docVars>
  <w:rsids>
    <w:rsidRoot w:val="4A2B10F1"/>
    <w:rsid w:val="02DA1832"/>
    <w:rsid w:val="041C05BB"/>
    <w:rsid w:val="07861CBD"/>
    <w:rsid w:val="151B6A65"/>
    <w:rsid w:val="169E42E3"/>
    <w:rsid w:val="1B0A50FA"/>
    <w:rsid w:val="1C60574F"/>
    <w:rsid w:val="2F25085E"/>
    <w:rsid w:val="2FBB2F70"/>
    <w:rsid w:val="32151290"/>
    <w:rsid w:val="34C12DD7"/>
    <w:rsid w:val="36A4475E"/>
    <w:rsid w:val="4A2B10F1"/>
    <w:rsid w:val="60234096"/>
    <w:rsid w:val="61AF3E33"/>
    <w:rsid w:val="689E30E8"/>
    <w:rsid w:val="6DC522E8"/>
    <w:rsid w:val="742E508B"/>
    <w:rsid w:val="7B3B62E0"/>
    <w:rsid w:val="7D82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character" w:customStyle="1" w:styleId="8">
    <w:name w:val="NormalCharacter"/>
    <w:semiHidden/>
    <w:qFormat/>
    <w:uiPriority w:val="0"/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2023-11-22T06:54:00Z</dcterms:created>
  <dc:creator>Dream</dc:creator>
  <cp:lastModifiedBy>Administrator</cp:lastModifiedBy>
  <dcterms:modified xsi:type="dcterms:W3CDTF">2023-11-22T13:01:33Z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B9999C64807F43D383E79D17DCF6DF10_11</vt:lpwstr>
  </property>
</Properties>
</file>