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00"/>
        </w:tabs>
        <w:rPr>
          <w:rFonts w:hint="eastAsia" w:ascii="楷体" w:hAnsi="楷体" w:eastAsia="楷体" w:cs="楷体"/>
          <w:b/>
          <w:sz w:val="36"/>
          <w:highlight w:val="none"/>
          <w:lang w:eastAsia="zh-CN"/>
        </w:rPr>
      </w:pPr>
      <w:r>
        <w:rPr>
          <w:rFonts w:hint="eastAsia" w:ascii="楷体" w:hAnsi="楷体" w:eastAsia="楷体" w:cs="楷体"/>
          <w:b/>
          <w:bCs/>
          <w:sz w:val="32"/>
          <w:szCs w:val="32"/>
          <w:highlight w:val="none"/>
        </w:rPr>
        <w:t>项目编号：ZYZB2023-</w:t>
      </w:r>
      <w:r>
        <w:rPr>
          <w:rFonts w:hint="eastAsia" w:ascii="楷体" w:hAnsi="楷体" w:eastAsia="楷体" w:cs="楷体"/>
          <w:b/>
          <w:bCs/>
          <w:sz w:val="32"/>
          <w:szCs w:val="32"/>
          <w:highlight w:val="none"/>
          <w:lang w:eastAsia="zh-CN"/>
        </w:rPr>
        <w:t>GK1251</w:t>
      </w:r>
    </w:p>
    <w:p>
      <w:pPr>
        <w:jc w:val="center"/>
        <w:rPr>
          <w:rFonts w:hint="eastAsia" w:ascii="楷体" w:hAnsi="楷体" w:eastAsia="楷体" w:cs="楷体"/>
          <w:b/>
          <w:sz w:val="36"/>
          <w:highlight w:val="none"/>
        </w:rPr>
      </w:pPr>
    </w:p>
    <w:p>
      <w:pPr>
        <w:rPr>
          <w:rFonts w:hint="eastAsia"/>
          <w:highlight w:val="none"/>
        </w:rPr>
      </w:pPr>
    </w:p>
    <w:p>
      <w:pPr>
        <w:rPr>
          <w:rFonts w:hint="eastAsia" w:ascii="楷体" w:hAnsi="楷体" w:eastAsia="楷体" w:cs="楷体"/>
          <w:b/>
          <w:sz w:val="36"/>
          <w:szCs w:val="36"/>
          <w:highlight w:val="none"/>
        </w:rPr>
      </w:pPr>
    </w:p>
    <w:p>
      <w:pPr>
        <w:rPr>
          <w:rFonts w:hint="eastAsia" w:ascii="楷体" w:hAnsi="楷体" w:eastAsia="楷体" w:cs="楷体"/>
          <w:b/>
          <w:sz w:val="36"/>
          <w:szCs w:val="36"/>
          <w:highlight w:val="none"/>
        </w:rPr>
      </w:pPr>
    </w:p>
    <w:p>
      <w:pPr>
        <w:jc w:val="center"/>
        <w:outlineLvl w:val="0"/>
        <w:rPr>
          <w:rFonts w:hint="eastAsia" w:eastAsia="宋体"/>
          <w:highlight w:val="none"/>
          <w:lang w:eastAsia="zh-CN"/>
        </w:rPr>
      </w:pPr>
      <w:bookmarkStart w:id="0" w:name="_Toc8096"/>
      <w:r>
        <w:rPr>
          <w:rFonts w:hint="eastAsia" w:ascii="楷体" w:hAnsi="楷体" w:eastAsia="楷体" w:cs="楷体"/>
          <w:b/>
          <w:sz w:val="52"/>
          <w:szCs w:val="52"/>
          <w:highlight w:val="none"/>
          <w:lang w:eastAsia="zh-CN"/>
        </w:rPr>
        <w:t>西安市2023年度城市体检自检报告编制项目</w:t>
      </w:r>
      <w:bookmarkEnd w:id="0"/>
    </w:p>
    <w:p>
      <w:pPr>
        <w:pStyle w:val="8"/>
        <w:rPr>
          <w:rFonts w:hint="eastAsia"/>
          <w:highlight w:val="none"/>
        </w:rPr>
      </w:pPr>
    </w:p>
    <w:p>
      <w:pPr>
        <w:rPr>
          <w:rFonts w:hint="eastAsia"/>
          <w:highlight w:val="none"/>
        </w:rPr>
      </w:pPr>
    </w:p>
    <w:p>
      <w:pPr>
        <w:spacing w:line="780" w:lineRule="auto"/>
        <w:jc w:val="center"/>
        <w:rPr>
          <w:rFonts w:hint="eastAsia" w:ascii="楷体" w:hAnsi="楷体" w:eastAsia="楷体" w:cs="楷体"/>
          <w:b/>
          <w:sz w:val="72"/>
          <w:szCs w:val="72"/>
          <w:highlight w:val="none"/>
        </w:rPr>
      </w:pPr>
      <w:r>
        <w:rPr>
          <w:rFonts w:hint="eastAsia" w:ascii="楷体" w:hAnsi="楷体" w:eastAsia="楷体" w:cs="楷体"/>
          <w:b/>
          <w:sz w:val="72"/>
          <w:szCs w:val="72"/>
          <w:highlight w:val="none"/>
        </w:rPr>
        <w:t>招标文件</w:t>
      </w:r>
    </w:p>
    <w:p>
      <w:pPr>
        <w:jc w:val="center"/>
        <w:rPr>
          <w:rFonts w:hint="eastAsia" w:ascii="楷体" w:hAnsi="楷体" w:eastAsia="楷体" w:cs="楷体"/>
          <w:sz w:val="36"/>
          <w:szCs w:val="36"/>
          <w:highlight w:val="none"/>
        </w:rPr>
      </w:pPr>
      <w:bookmarkStart w:id="1" w:name="_Toc363463325"/>
    </w:p>
    <w:bookmarkEnd w:id="1"/>
    <w:p>
      <w:pPr>
        <w:jc w:val="center"/>
        <w:rPr>
          <w:rFonts w:hint="eastAsia" w:ascii="楷体" w:hAnsi="楷体" w:eastAsia="楷体" w:cs="楷体"/>
          <w:b/>
          <w:sz w:val="36"/>
          <w:szCs w:val="36"/>
          <w:highlight w:val="none"/>
        </w:rPr>
      </w:pPr>
    </w:p>
    <w:p>
      <w:pPr>
        <w:pStyle w:val="7"/>
        <w:rPr>
          <w:rFonts w:hint="eastAsia" w:ascii="楷体" w:hAnsi="楷体" w:eastAsia="楷体"/>
          <w:highlight w:val="none"/>
        </w:rPr>
      </w:pPr>
    </w:p>
    <w:p>
      <w:pPr>
        <w:jc w:val="center"/>
        <w:rPr>
          <w:rFonts w:hint="eastAsia" w:ascii="楷体" w:hAnsi="楷体" w:eastAsia="楷体" w:cs="楷体"/>
          <w:sz w:val="36"/>
          <w:szCs w:val="36"/>
          <w:highlight w:val="none"/>
        </w:rPr>
      </w:pPr>
    </w:p>
    <w:p>
      <w:pPr>
        <w:jc w:val="center"/>
        <w:rPr>
          <w:rFonts w:hint="eastAsia" w:ascii="楷体" w:hAnsi="楷体" w:eastAsia="楷体" w:cs="楷体"/>
          <w:sz w:val="36"/>
          <w:szCs w:val="36"/>
          <w:highlight w:val="none"/>
        </w:rPr>
      </w:pPr>
    </w:p>
    <w:p>
      <w:pPr>
        <w:pStyle w:val="8"/>
        <w:rPr>
          <w:rFonts w:hint="eastAsia" w:ascii="楷体" w:hAnsi="楷体" w:eastAsia="楷体" w:cs="楷体"/>
          <w:sz w:val="36"/>
          <w:szCs w:val="36"/>
          <w:highlight w:val="none"/>
        </w:rPr>
      </w:pPr>
    </w:p>
    <w:p>
      <w:pPr>
        <w:rPr>
          <w:rFonts w:hint="eastAsia"/>
          <w:highlight w:val="none"/>
        </w:rPr>
      </w:pPr>
    </w:p>
    <w:p>
      <w:pPr>
        <w:pStyle w:val="8"/>
        <w:rPr>
          <w:rFonts w:hint="eastAsia" w:ascii="楷体" w:hAnsi="楷体" w:eastAsia="楷体" w:cs="楷体"/>
          <w:sz w:val="36"/>
          <w:szCs w:val="36"/>
          <w:highlight w:val="none"/>
        </w:rPr>
      </w:pPr>
    </w:p>
    <w:p>
      <w:pPr>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陕西正翼项目管理咨询有限公司</w:t>
      </w:r>
    </w:p>
    <w:p>
      <w:pPr>
        <w:tabs>
          <w:tab w:val="left" w:pos="525"/>
        </w:tabs>
        <w:ind w:left="-2" w:leftChars="-1" w:firstLine="1"/>
        <w:jc w:val="center"/>
        <w:rPr>
          <w:rFonts w:hint="eastAsia" w:ascii="楷体" w:hAnsi="楷体" w:eastAsia="楷体" w:cs="楷体"/>
          <w:b/>
          <w:sz w:val="44"/>
          <w:szCs w:val="44"/>
          <w:highlight w:val="none"/>
        </w:rPr>
      </w:pPr>
      <w:r>
        <w:rPr>
          <w:rFonts w:hint="eastAsia" w:ascii="楷体" w:hAnsi="楷体" w:eastAsia="楷体" w:cs="楷体"/>
          <w:b/>
          <w:bCs/>
          <w:sz w:val="32"/>
          <w:szCs w:val="32"/>
          <w:highlight w:val="none"/>
        </w:rPr>
        <w:t>2023年</w:t>
      </w:r>
      <w:r>
        <w:rPr>
          <w:rFonts w:hint="eastAsia" w:ascii="楷体" w:hAnsi="楷体" w:eastAsia="楷体" w:cs="楷体"/>
          <w:b/>
          <w:bCs/>
          <w:sz w:val="32"/>
          <w:szCs w:val="32"/>
          <w:highlight w:val="none"/>
          <w:lang w:val="en-US" w:eastAsia="zh-CN"/>
        </w:rPr>
        <w:t>12</w:t>
      </w:r>
      <w:r>
        <w:rPr>
          <w:rFonts w:hint="eastAsia" w:ascii="楷体" w:hAnsi="楷体" w:eastAsia="楷体" w:cs="楷体"/>
          <w:b/>
          <w:bCs/>
          <w:sz w:val="32"/>
          <w:szCs w:val="32"/>
          <w:highlight w:val="none"/>
        </w:rPr>
        <w:t>月</w:t>
      </w:r>
    </w:p>
    <w:p>
      <w:pPr>
        <w:spacing w:line="360" w:lineRule="auto"/>
        <w:jc w:val="center"/>
        <w:rPr>
          <w:rFonts w:hint="eastAsia" w:ascii="楷体" w:hAnsi="楷体" w:eastAsia="楷体" w:cs="楷体"/>
          <w:b/>
          <w:sz w:val="52"/>
          <w:szCs w:val="52"/>
          <w:highlight w:val="none"/>
        </w:rPr>
      </w:pPr>
      <w:r>
        <w:rPr>
          <w:rFonts w:hint="eastAsia" w:ascii="楷体" w:hAnsi="楷体" w:eastAsia="楷体" w:cs="楷体"/>
          <w:b/>
          <w:sz w:val="52"/>
          <w:szCs w:val="52"/>
          <w:highlight w:val="none"/>
        </w:rPr>
        <w:br w:type="page"/>
      </w:r>
      <w:r>
        <w:rPr>
          <w:rFonts w:hint="eastAsia" w:ascii="楷体" w:hAnsi="楷体" w:eastAsia="楷体" w:cs="楷体"/>
          <w:b/>
          <w:sz w:val="52"/>
          <w:szCs w:val="52"/>
          <w:highlight w:val="none"/>
        </w:rPr>
        <w:t>注意事项</w:t>
      </w:r>
    </w:p>
    <w:p>
      <w:pPr>
        <w:spacing w:line="480" w:lineRule="auto"/>
        <w:ind w:firstLine="602" w:firstLineChars="200"/>
        <w:rPr>
          <w:rFonts w:hint="eastAsia" w:ascii="楷体" w:hAnsi="楷体" w:eastAsia="楷体" w:cs="楷体"/>
          <w:b/>
          <w:sz w:val="30"/>
          <w:szCs w:val="30"/>
          <w:highlight w:val="none"/>
        </w:rPr>
      </w:pPr>
      <w:r>
        <w:rPr>
          <w:rFonts w:hint="eastAsia" w:ascii="楷体" w:hAnsi="楷体" w:eastAsia="楷体" w:cs="楷体"/>
          <w:b/>
          <w:sz w:val="30"/>
          <w:szCs w:val="30"/>
          <w:highlight w:val="none"/>
        </w:rPr>
        <w:t>1、投标人登记免费领取招标文件的，如不参与项目投标，须在递交投标文件截止时间至少前一日以书面形式告知采购代理机构（接收邮箱：</w:t>
      </w:r>
      <w:r>
        <w:rPr>
          <w:rFonts w:hint="eastAsia" w:ascii="楷体" w:hAnsi="楷体" w:eastAsia="楷体" w:cs="楷体"/>
          <w:b/>
          <w:sz w:val="30"/>
          <w:szCs w:val="30"/>
          <w:highlight w:val="none"/>
        </w:rPr>
        <w:fldChar w:fldCharType="begin"/>
      </w:r>
      <w:r>
        <w:rPr>
          <w:rFonts w:hint="eastAsia" w:ascii="楷体" w:hAnsi="楷体" w:eastAsia="楷体" w:cs="楷体"/>
          <w:b/>
          <w:sz w:val="30"/>
          <w:szCs w:val="30"/>
          <w:highlight w:val="none"/>
        </w:rPr>
        <w:instrText xml:space="preserve"> HYPERLINK "mailto:sxzyzbgs@163.com）。否则，采购代理机构将向财政部门如实反应相关情况。投标人一年内累计出现三次该情形，将被监督部门记录为失信行为。" </w:instrText>
      </w:r>
      <w:r>
        <w:rPr>
          <w:rFonts w:hint="eastAsia" w:ascii="楷体" w:hAnsi="楷体" w:eastAsia="楷体" w:cs="楷体"/>
          <w:b/>
          <w:sz w:val="30"/>
          <w:szCs w:val="30"/>
          <w:highlight w:val="none"/>
        </w:rPr>
        <w:fldChar w:fldCharType="separate"/>
      </w:r>
      <w:r>
        <w:rPr>
          <w:rFonts w:hint="eastAsia" w:ascii="楷体" w:hAnsi="楷体" w:eastAsia="楷体" w:cs="楷体"/>
          <w:b/>
          <w:sz w:val="30"/>
          <w:szCs w:val="30"/>
          <w:highlight w:val="none"/>
        </w:rPr>
        <w:t>sxzyzbgs@163.com）。否则，采购代理机构将向财政部门如实反应相关情况。投标人一年内累计出现三次该情形，将被监督部门记录为失信行为。</w:t>
      </w:r>
      <w:r>
        <w:rPr>
          <w:rFonts w:hint="eastAsia" w:ascii="楷体" w:hAnsi="楷体" w:eastAsia="楷体" w:cs="楷体"/>
          <w:b/>
          <w:sz w:val="30"/>
          <w:szCs w:val="30"/>
          <w:highlight w:val="none"/>
        </w:rPr>
        <w:fldChar w:fldCharType="end"/>
      </w:r>
    </w:p>
    <w:p>
      <w:pPr>
        <w:spacing w:line="480" w:lineRule="auto"/>
        <w:ind w:firstLine="602" w:firstLineChars="200"/>
        <w:rPr>
          <w:rFonts w:hint="eastAsia" w:ascii="楷体" w:hAnsi="楷体" w:eastAsia="楷体" w:cs="楷体"/>
          <w:b/>
          <w:sz w:val="30"/>
          <w:szCs w:val="30"/>
          <w:highlight w:val="none"/>
        </w:rPr>
        <w:sectPr>
          <w:headerReference r:id="rId3" w:type="first"/>
          <w:footerReference r:id="rId4" w:type="default"/>
          <w:pgSz w:w="11906" w:h="16838"/>
          <w:pgMar w:top="1418" w:right="1418" w:bottom="1418" w:left="1701" w:header="851" w:footer="992" w:gutter="0"/>
          <w:cols w:space="720" w:num="1"/>
          <w:titlePg/>
          <w:docGrid w:type="lines" w:linePitch="312" w:charSpace="0"/>
        </w:sectPr>
      </w:pPr>
      <w:r>
        <w:rPr>
          <w:rFonts w:hint="eastAsia" w:ascii="楷体" w:hAnsi="楷体" w:eastAsia="楷体" w:cs="楷体"/>
          <w:b/>
          <w:sz w:val="30"/>
          <w:szCs w:val="30"/>
          <w:highlight w:val="none"/>
        </w:rPr>
        <w:t>2、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tabs>
          <w:tab w:val="right" w:leader="dot" w:pos="8787"/>
        </w:tabs>
        <w:jc w:val="center"/>
      </w:pPr>
      <w:r>
        <w:rPr>
          <w:rFonts w:hint="eastAsia" w:ascii="楷体" w:hAnsi="楷体" w:eastAsia="楷体" w:cs="楷体"/>
          <w:b/>
          <w:sz w:val="52"/>
          <w:szCs w:val="52"/>
          <w:highlight w:val="none"/>
        </w:rPr>
        <w:t>目   录</w:t>
      </w:r>
    </w:p>
    <w:sdt>
      <w:sdtPr>
        <w:rPr>
          <w:rFonts w:ascii="宋体" w:hAnsi="宋体" w:eastAsia="宋体" w:cs="Times New Roman"/>
          <w:sz w:val="21"/>
          <w:lang w:val="en-US" w:eastAsia="zh-CN" w:bidi="ar-SA"/>
        </w:rPr>
        <w:id w:val="147463587"/>
        <w15:color w:val="DBDBDB"/>
        <w:docPartObj>
          <w:docPartGallery w:val="Table of Contents"/>
          <w:docPartUnique/>
        </w:docPartObj>
      </w:sdtPr>
      <w:sdtEndPr>
        <w:rPr>
          <w:rFonts w:hint="eastAsia" w:ascii="楷体" w:hAnsi="楷体" w:eastAsia="楷体" w:cs="楷体"/>
          <w:sz w:val="24"/>
          <w:szCs w:val="30"/>
          <w:highlight w:val="none"/>
          <w:lang w:val="en-US" w:eastAsia="zh-CN" w:bidi="ar-SA"/>
        </w:rPr>
      </w:sdtEndPr>
      <w:sdtContent>
        <w:p>
          <w:pPr>
            <w:tabs>
              <w:tab w:val="right" w:leader="dot" w:pos="8787"/>
            </w:tabs>
            <w:spacing w:beforeLines="0" w:afterLines="0"/>
            <w:jc w:val="center"/>
          </w:pPr>
          <w:r>
            <w:rPr>
              <w:rFonts w:hint="eastAsia" w:ascii="楷体" w:hAnsi="楷体" w:eastAsia="楷体" w:cs="楷体"/>
              <w:b/>
              <w:sz w:val="30"/>
              <w:szCs w:val="30"/>
              <w:highlight w:val="none"/>
            </w:rPr>
            <w:fldChar w:fldCharType="begin"/>
          </w:r>
          <w:r>
            <w:rPr>
              <w:rFonts w:hint="eastAsia" w:ascii="楷体" w:hAnsi="楷体" w:eastAsia="楷体" w:cs="楷体"/>
              <w:b/>
              <w:sz w:val="30"/>
              <w:szCs w:val="30"/>
              <w:highlight w:val="none"/>
            </w:rPr>
            <w:instrText xml:space="preserve">TOC \o "1-1" \h \u </w:instrText>
          </w:r>
          <w:r>
            <w:rPr>
              <w:rFonts w:hint="eastAsia" w:ascii="楷体" w:hAnsi="楷体" w:eastAsia="楷体" w:cs="楷体"/>
              <w:b/>
              <w:sz w:val="30"/>
              <w:szCs w:val="30"/>
              <w:highlight w:val="none"/>
            </w:rPr>
            <w:fldChar w:fldCharType="separate"/>
          </w:r>
        </w:p>
        <w:p>
          <w:pPr>
            <w:pStyle w:val="23"/>
            <w:tabs>
              <w:tab w:val="right" w:leader="dot" w:pos="8787"/>
            </w:tabs>
            <w:spacing w:line="720" w:lineRule="auto"/>
            <w:rPr>
              <w:b/>
              <w:bCs/>
              <w:sz w:val="30"/>
              <w:szCs w:val="30"/>
            </w:rPr>
          </w:pPr>
          <w:r>
            <w:rPr>
              <w:rFonts w:hint="eastAsia" w:ascii="楷体" w:hAnsi="楷体" w:eastAsia="楷体" w:cs="楷体"/>
              <w:b/>
              <w:bCs/>
              <w:sz w:val="30"/>
              <w:szCs w:val="30"/>
              <w:highlight w:val="none"/>
            </w:rPr>
            <w:fldChar w:fldCharType="begin"/>
          </w:r>
          <w:r>
            <w:rPr>
              <w:rFonts w:hint="eastAsia" w:ascii="楷体" w:hAnsi="楷体" w:eastAsia="楷体" w:cs="楷体"/>
              <w:b/>
              <w:bCs/>
              <w:sz w:val="30"/>
              <w:szCs w:val="30"/>
              <w:highlight w:val="none"/>
            </w:rPr>
            <w:instrText xml:space="preserve"> HYPERLINK \l _Toc582 </w:instrText>
          </w:r>
          <w:r>
            <w:rPr>
              <w:rFonts w:hint="eastAsia" w:ascii="楷体" w:hAnsi="楷体" w:eastAsia="楷体" w:cs="楷体"/>
              <w:b/>
              <w:bCs/>
              <w:sz w:val="30"/>
              <w:szCs w:val="30"/>
              <w:highlight w:val="none"/>
            </w:rPr>
            <w:fldChar w:fldCharType="separate"/>
          </w:r>
          <w:r>
            <w:rPr>
              <w:rFonts w:hint="eastAsia" w:ascii="楷体" w:hAnsi="楷体" w:eastAsia="楷体" w:cs="楷体"/>
              <w:b/>
              <w:bCs/>
              <w:sz w:val="30"/>
              <w:szCs w:val="30"/>
              <w:highlight w:val="none"/>
            </w:rPr>
            <w:t>第一章  招标公告</w:t>
          </w:r>
          <w:r>
            <w:rPr>
              <w:b/>
              <w:bCs/>
              <w:sz w:val="30"/>
              <w:szCs w:val="30"/>
            </w:rPr>
            <w:tab/>
          </w:r>
          <w:r>
            <w:rPr>
              <w:b/>
              <w:bCs/>
              <w:sz w:val="30"/>
              <w:szCs w:val="30"/>
            </w:rPr>
            <w:fldChar w:fldCharType="begin"/>
          </w:r>
          <w:r>
            <w:rPr>
              <w:b/>
              <w:bCs/>
              <w:sz w:val="30"/>
              <w:szCs w:val="30"/>
            </w:rPr>
            <w:instrText xml:space="preserve"> PAGEREF _Toc582 \h </w:instrText>
          </w:r>
          <w:r>
            <w:rPr>
              <w:b/>
              <w:bCs/>
              <w:sz w:val="30"/>
              <w:szCs w:val="30"/>
            </w:rPr>
            <w:fldChar w:fldCharType="separate"/>
          </w:r>
          <w:r>
            <w:rPr>
              <w:b/>
              <w:bCs/>
              <w:sz w:val="30"/>
              <w:szCs w:val="30"/>
            </w:rPr>
            <w:t>1</w:t>
          </w:r>
          <w:r>
            <w:rPr>
              <w:b/>
              <w:bCs/>
              <w:sz w:val="30"/>
              <w:szCs w:val="30"/>
            </w:rPr>
            <w:fldChar w:fldCharType="end"/>
          </w:r>
          <w:r>
            <w:rPr>
              <w:rFonts w:hint="eastAsia" w:ascii="楷体" w:hAnsi="楷体" w:eastAsia="楷体" w:cs="楷体"/>
              <w:b/>
              <w:bCs/>
              <w:sz w:val="30"/>
              <w:szCs w:val="30"/>
              <w:highlight w:val="none"/>
            </w:rPr>
            <w:fldChar w:fldCharType="end"/>
          </w:r>
        </w:p>
        <w:p>
          <w:pPr>
            <w:pStyle w:val="23"/>
            <w:tabs>
              <w:tab w:val="right" w:leader="dot" w:pos="8787"/>
            </w:tabs>
            <w:spacing w:line="720" w:lineRule="auto"/>
            <w:rPr>
              <w:b/>
              <w:bCs/>
              <w:sz w:val="30"/>
              <w:szCs w:val="30"/>
            </w:rPr>
          </w:pPr>
          <w:r>
            <w:rPr>
              <w:rFonts w:hint="eastAsia" w:ascii="楷体" w:hAnsi="楷体" w:eastAsia="楷体" w:cs="楷体"/>
              <w:b/>
              <w:bCs/>
              <w:sz w:val="30"/>
              <w:szCs w:val="30"/>
              <w:highlight w:val="none"/>
            </w:rPr>
            <w:fldChar w:fldCharType="begin"/>
          </w:r>
          <w:r>
            <w:rPr>
              <w:rFonts w:hint="eastAsia" w:ascii="楷体" w:hAnsi="楷体" w:eastAsia="楷体" w:cs="楷体"/>
              <w:b/>
              <w:bCs/>
              <w:sz w:val="30"/>
              <w:szCs w:val="30"/>
              <w:highlight w:val="none"/>
            </w:rPr>
            <w:instrText xml:space="preserve"> HYPERLINK \l _Toc20561 </w:instrText>
          </w:r>
          <w:r>
            <w:rPr>
              <w:rFonts w:hint="eastAsia" w:ascii="楷体" w:hAnsi="楷体" w:eastAsia="楷体" w:cs="楷体"/>
              <w:b/>
              <w:bCs/>
              <w:sz w:val="30"/>
              <w:szCs w:val="30"/>
              <w:highlight w:val="none"/>
            </w:rPr>
            <w:fldChar w:fldCharType="separate"/>
          </w:r>
          <w:r>
            <w:rPr>
              <w:rFonts w:hint="eastAsia" w:ascii="楷体" w:hAnsi="楷体" w:eastAsia="楷体" w:cs="楷体"/>
              <w:b/>
              <w:bCs/>
              <w:sz w:val="30"/>
              <w:szCs w:val="30"/>
              <w:highlight w:val="none"/>
            </w:rPr>
            <w:t>第二章  投标人须知</w:t>
          </w:r>
          <w:r>
            <w:rPr>
              <w:b/>
              <w:bCs/>
              <w:sz w:val="30"/>
              <w:szCs w:val="30"/>
            </w:rPr>
            <w:tab/>
          </w:r>
          <w:r>
            <w:rPr>
              <w:b/>
              <w:bCs/>
              <w:sz w:val="30"/>
              <w:szCs w:val="30"/>
            </w:rPr>
            <w:fldChar w:fldCharType="begin"/>
          </w:r>
          <w:r>
            <w:rPr>
              <w:b/>
              <w:bCs/>
              <w:sz w:val="30"/>
              <w:szCs w:val="30"/>
            </w:rPr>
            <w:instrText xml:space="preserve"> PAGEREF _Toc20561 \h </w:instrText>
          </w:r>
          <w:r>
            <w:rPr>
              <w:b/>
              <w:bCs/>
              <w:sz w:val="30"/>
              <w:szCs w:val="30"/>
            </w:rPr>
            <w:fldChar w:fldCharType="separate"/>
          </w:r>
          <w:r>
            <w:rPr>
              <w:b/>
              <w:bCs/>
              <w:sz w:val="30"/>
              <w:szCs w:val="30"/>
            </w:rPr>
            <w:t>6</w:t>
          </w:r>
          <w:r>
            <w:rPr>
              <w:b/>
              <w:bCs/>
              <w:sz w:val="30"/>
              <w:szCs w:val="30"/>
            </w:rPr>
            <w:fldChar w:fldCharType="end"/>
          </w:r>
          <w:r>
            <w:rPr>
              <w:rFonts w:hint="eastAsia" w:ascii="楷体" w:hAnsi="楷体" w:eastAsia="楷体" w:cs="楷体"/>
              <w:b/>
              <w:bCs/>
              <w:sz w:val="30"/>
              <w:szCs w:val="30"/>
              <w:highlight w:val="none"/>
            </w:rPr>
            <w:fldChar w:fldCharType="end"/>
          </w:r>
        </w:p>
        <w:p>
          <w:pPr>
            <w:pStyle w:val="23"/>
            <w:tabs>
              <w:tab w:val="right" w:leader="dot" w:pos="8787"/>
            </w:tabs>
            <w:spacing w:line="720" w:lineRule="auto"/>
            <w:rPr>
              <w:b/>
              <w:bCs/>
              <w:sz w:val="30"/>
              <w:szCs w:val="30"/>
            </w:rPr>
          </w:pPr>
          <w:r>
            <w:rPr>
              <w:rFonts w:hint="eastAsia" w:ascii="楷体" w:hAnsi="楷体" w:eastAsia="楷体" w:cs="楷体"/>
              <w:b/>
              <w:bCs/>
              <w:sz w:val="30"/>
              <w:szCs w:val="30"/>
              <w:highlight w:val="none"/>
            </w:rPr>
            <w:fldChar w:fldCharType="begin"/>
          </w:r>
          <w:r>
            <w:rPr>
              <w:rFonts w:hint="eastAsia" w:ascii="楷体" w:hAnsi="楷体" w:eastAsia="楷体" w:cs="楷体"/>
              <w:b/>
              <w:bCs/>
              <w:sz w:val="30"/>
              <w:szCs w:val="30"/>
              <w:highlight w:val="none"/>
            </w:rPr>
            <w:instrText xml:space="preserve"> HYPERLINK \l _Toc16423 </w:instrText>
          </w:r>
          <w:r>
            <w:rPr>
              <w:rFonts w:hint="eastAsia" w:ascii="楷体" w:hAnsi="楷体" w:eastAsia="楷体" w:cs="楷体"/>
              <w:b/>
              <w:bCs/>
              <w:sz w:val="30"/>
              <w:szCs w:val="30"/>
              <w:highlight w:val="none"/>
            </w:rPr>
            <w:fldChar w:fldCharType="separate"/>
          </w:r>
          <w:r>
            <w:rPr>
              <w:rFonts w:hint="eastAsia" w:ascii="楷体" w:hAnsi="楷体" w:eastAsia="楷体" w:cs="楷体"/>
              <w:b/>
              <w:bCs/>
              <w:sz w:val="30"/>
              <w:szCs w:val="30"/>
              <w:highlight w:val="none"/>
            </w:rPr>
            <w:t>第三章  合同条款及格式</w:t>
          </w:r>
          <w:r>
            <w:rPr>
              <w:b/>
              <w:bCs/>
              <w:sz w:val="30"/>
              <w:szCs w:val="30"/>
            </w:rPr>
            <w:tab/>
          </w:r>
          <w:r>
            <w:rPr>
              <w:b/>
              <w:bCs/>
              <w:sz w:val="30"/>
              <w:szCs w:val="30"/>
            </w:rPr>
            <w:fldChar w:fldCharType="begin"/>
          </w:r>
          <w:r>
            <w:rPr>
              <w:b/>
              <w:bCs/>
              <w:sz w:val="30"/>
              <w:szCs w:val="30"/>
            </w:rPr>
            <w:instrText xml:space="preserve"> PAGEREF _Toc16423 \h </w:instrText>
          </w:r>
          <w:r>
            <w:rPr>
              <w:b/>
              <w:bCs/>
              <w:sz w:val="30"/>
              <w:szCs w:val="30"/>
            </w:rPr>
            <w:fldChar w:fldCharType="separate"/>
          </w:r>
          <w:r>
            <w:rPr>
              <w:b/>
              <w:bCs/>
              <w:sz w:val="30"/>
              <w:szCs w:val="30"/>
            </w:rPr>
            <w:t>29</w:t>
          </w:r>
          <w:r>
            <w:rPr>
              <w:b/>
              <w:bCs/>
              <w:sz w:val="30"/>
              <w:szCs w:val="30"/>
            </w:rPr>
            <w:fldChar w:fldCharType="end"/>
          </w:r>
          <w:r>
            <w:rPr>
              <w:rFonts w:hint="eastAsia" w:ascii="楷体" w:hAnsi="楷体" w:eastAsia="楷体" w:cs="楷体"/>
              <w:b/>
              <w:bCs/>
              <w:sz w:val="30"/>
              <w:szCs w:val="30"/>
              <w:highlight w:val="none"/>
            </w:rPr>
            <w:fldChar w:fldCharType="end"/>
          </w:r>
        </w:p>
        <w:p>
          <w:pPr>
            <w:pStyle w:val="23"/>
            <w:tabs>
              <w:tab w:val="right" w:leader="dot" w:pos="8787"/>
            </w:tabs>
            <w:spacing w:line="720" w:lineRule="auto"/>
            <w:rPr>
              <w:b/>
              <w:bCs/>
              <w:sz w:val="30"/>
              <w:szCs w:val="30"/>
            </w:rPr>
          </w:pPr>
          <w:r>
            <w:rPr>
              <w:rFonts w:hint="eastAsia" w:ascii="楷体" w:hAnsi="楷体" w:eastAsia="楷体" w:cs="楷体"/>
              <w:b/>
              <w:bCs/>
              <w:sz w:val="30"/>
              <w:szCs w:val="30"/>
              <w:highlight w:val="none"/>
            </w:rPr>
            <w:fldChar w:fldCharType="begin"/>
          </w:r>
          <w:r>
            <w:rPr>
              <w:rFonts w:hint="eastAsia" w:ascii="楷体" w:hAnsi="楷体" w:eastAsia="楷体" w:cs="楷体"/>
              <w:b/>
              <w:bCs/>
              <w:sz w:val="30"/>
              <w:szCs w:val="30"/>
              <w:highlight w:val="none"/>
            </w:rPr>
            <w:instrText xml:space="preserve"> HYPERLINK \l _Toc28406 </w:instrText>
          </w:r>
          <w:r>
            <w:rPr>
              <w:rFonts w:hint="eastAsia" w:ascii="楷体" w:hAnsi="楷体" w:eastAsia="楷体" w:cs="楷体"/>
              <w:b/>
              <w:bCs/>
              <w:sz w:val="30"/>
              <w:szCs w:val="30"/>
              <w:highlight w:val="none"/>
            </w:rPr>
            <w:fldChar w:fldCharType="separate"/>
          </w:r>
          <w:r>
            <w:rPr>
              <w:rFonts w:hint="eastAsia" w:ascii="楷体" w:hAnsi="楷体" w:eastAsia="楷体" w:cs="楷体"/>
              <w:b/>
              <w:bCs/>
              <w:sz w:val="30"/>
              <w:szCs w:val="30"/>
            </w:rPr>
            <w:t xml:space="preserve">第四章 </w:t>
          </w:r>
          <w:r>
            <w:rPr>
              <w:rFonts w:hint="eastAsia" w:ascii="楷体" w:hAnsi="楷体" w:eastAsia="楷体" w:cs="楷体"/>
              <w:b/>
              <w:bCs/>
              <w:sz w:val="30"/>
              <w:szCs w:val="30"/>
              <w:highlight w:val="none"/>
            </w:rPr>
            <w:t>采购内容及技术要求</w:t>
          </w:r>
          <w:r>
            <w:rPr>
              <w:b/>
              <w:bCs/>
              <w:sz w:val="30"/>
              <w:szCs w:val="30"/>
            </w:rPr>
            <w:tab/>
          </w:r>
          <w:r>
            <w:rPr>
              <w:b/>
              <w:bCs/>
              <w:sz w:val="30"/>
              <w:szCs w:val="30"/>
            </w:rPr>
            <w:fldChar w:fldCharType="begin"/>
          </w:r>
          <w:r>
            <w:rPr>
              <w:b/>
              <w:bCs/>
              <w:sz w:val="30"/>
              <w:szCs w:val="30"/>
            </w:rPr>
            <w:instrText xml:space="preserve"> PAGEREF _Toc28406 \h </w:instrText>
          </w:r>
          <w:r>
            <w:rPr>
              <w:b/>
              <w:bCs/>
              <w:sz w:val="30"/>
              <w:szCs w:val="30"/>
            </w:rPr>
            <w:fldChar w:fldCharType="separate"/>
          </w:r>
          <w:r>
            <w:rPr>
              <w:b/>
              <w:bCs/>
              <w:sz w:val="30"/>
              <w:szCs w:val="30"/>
            </w:rPr>
            <w:t>39</w:t>
          </w:r>
          <w:r>
            <w:rPr>
              <w:b/>
              <w:bCs/>
              <w:sz w:val="30"/>
              <w:szCs w:val="30"/>
            </w:rPr>
            <w:fldChar w:fldCharType="end"/>
          </w:r>
          <w:r>
            <w:rPr>
              <w:rFonts w:hint="eastAsia" w:ascii="楷体" w:hAnsi="楷体" w:eastAsia="楷体" w:cs="楷体"/>
              <w:b/>
              <w:bCs/>
              <w:sz w:val="30"/>
              <w:szCs w:val="30"/>
              <w:highlight w:val="none"/>
            </w:rPr>
            <w:fldChar w:fldCharType="end"/>
          </w:r>
        </w:p>
        <w:p>
          <w:pPr>
            <w:pStyle w:val="23"/>
            <w:tabs>
              <w:tab w:val="right" w:leader="dot" w:pos="8787"/>
            </w:tabs>
            <w:spacing w:line="720" w:lineRule="auto"/>
            <w:rPr>
              <w:b/>
              <w:bCs/>
              <w:sz w:val="30"/>
              <w:szCs w:val="30"/>
            </w:rPr>
          </w:pPr>
          <w:r>
            <w:rPr>
              <w:rFonts w:hint="eastAsia" w:ascii="楷体" w:hAnsi="楷体" w:eastAsia="楷体" w:cs="楷体"/>
              <w:b/>
              <w:bCs/>
              <w:sz w:val="30"/>
              <w:szCs w:val="30"/>
              <w:highlight w:val="none"/>
            </w:rPr>
            <w:fldChar w:fldCharType="begin"/>
          </w:r>
          <w:r>
            <w:rPr>
              <w:rFonts w:hint="eastAsia" w:ascii="楷体" w:hAnsi="楷体" w:eastAsia="楷体" w:cs="楷体"/>
              <w:b/>
              <w:bCs/>
              <w:sz w:val="30"/>
              <w:szCs w:val="30"/>
              <w:highlight w:val="none"/>
            </w:rPr>
            <w:instrText xml:space="preserve"> HYPERLINK \l _Toc777 </w:instrText>
          </w:r>
          <w:r>
            <w:rPr>
              <w:rFonts w:hint="eastAsia" w:ascii="楷体" w:hAnsi="楷体" w:eastAsia="楷体" w:cs="楷体"/>
              <w:b/>
              <w:bCs/>
              <w:sz w:val="30"/>
              <w:szCs w:val="30"/>
              <w:highlight w:val="none"/>
            </w:rPr>
            <w:fldChar w:fldCharType="separate"/>
          </w:r>
          <w:r>
            <w:rPr>
              <w:rFonts w:hint="eastAsia" w:ascii="楷体" w:hAnsi="楷体" w:eastAsia="楷体" w:cs="楷体"/>
              <w:b/>
              <w:bCs/>
              <w:sz w:val="30"/>
              <w:szCs w:val="30"/>
              <w:highlight w:val="none"/>
            </w:rPr>
            <w:t>第五章  评审方法</w:t>
          </w:r>
          <w:r>
            <w:rPr>
              <w:b/>
              <w:bCs/>
              <w:sz w:val="30"/>
              <w:szCs w:val="30"/>
            </w:rPr>
            <w:tab/>
          </w:r>
          <w:r>
            <w:rPr>
              <w:b/>
              <w:bCs/>
              <w:sz w:val="30"/>
              <w:szCs w:val="30"/>
            </w:rPr>
            <w:fldChar w:fldCharType="begin"/>
          </w:r>
          <w:r>
            <w:rPr>
              <w:b/>
              <w:bCs/>
              <w:sz w:val="30"/>
              <w:szCs w:val="30"/>
            </w:rPr>
            <w:instrText xml:space="preserve"> PAGEREF _Toc777 \h </w:instrText>
          </w:r>
          <w:r>
            <w:rPr>
              <w:b/>
              <w:bCs/>
              <w:sz w:val="30"/>
              <w:szCs w:val="30"/>
            </w:rPr>
            <w:fldChar w:fldCharType="separate"/>
          </w:r>
          <w:r>
            <w:rPr>
              <w:b/>
              <w:bCs/>
              <w:sz w:val="30"/>
              <w:szCs w:val="30"/>
            </w:rPr>
            <w:t>42</w:t>
          </w:r>
          <w:r>
            <w:rPr>
              <w:b/>
              <w:bCs/>
              <w:sz w:val="30"/>
              <w:szCs w:val="30"/>
            </w:rPr>
            <w:fldChar w:fldCharType="end"/>
          </w:r>
          <w:r>
            <w:rPr>
              <w:rFonts w:hint="eastAsia" w:ascii="楷体" w:hAnsi="楷体" w:eastAsia="楷体" w:cs="楷体"/>
              <w:b/>
              <w:bCs/>
              <w:sz w:val="30"/>
              <w:szCs w:val="30"/>
              <w:highlight w:val="none"/>
            </w:rPr>
            <w:fldChar w:fldCharType="end"/>
          </w:r>
        </w:p>
        <w:p>
          <w:pPr>
            <w:pStyle w:val="23"/>
            <w:tabs>
              <w:tab w:val="right" w:leader="dot" w:pos="8787"/>
            </w:tabs>
            <w:spacing w:line="720" w:lineRule="auto"/>
            <w:rPr>
              <w:b/>
              <w:bCs/>
              <w:sz w:val="30"/>
              <w:szCs w:val="30"/>
            </w:rPr>
          </w:pPr>
          <w:r>
            <w:rPr>
              <w:rFonts w:hint="eastAsia" w:ascii="楷体" w:hAnsi="楷体" w:eastAsia="楷体" w:cs="楷体"/>
              <w:b/>
              <w:bCs/>
              <w:sz w:val="30"/>
              <w:szCs w:val="30"/>
              <w:highlight w:val="none"/>
            </w:rPr>
            <w:fldChar w:fldCharType="begin"/>
          </w:r>
          <w:r>
            <w:rPr>
              <w:rFonts w:hint="eastAsia" w:ascii="楷体" w:hAnsi="楷体" w:eastAsia="楷体" w:cs="楷体"/>
              <w:b/>
              <w:bCs/>
              <w:sz w:val="30"/>
              <w:szCs w:val="30"/>
              <w:highlight w:val="none"/>
            </w:rPr>
            <w:instrText xml:space="preserve"> HYPERLINK \l _Toc13686 </w:instrText>
          </w:r>
          <w:r>
            <w:rPr>
              <w:rFonts w:hint="eastAsia" w:ascii="楷体" w:hAnsi="楷体" w:eastAsia="楷体" w:cs="楷体"/>
              <w:b/>
              <w:bCs/>
              <w:sz w:val="30"/>
              <w:szCs w:val="30"/>
              <w:highlight w:val="none"/>
            </w:rPr>
            <w:fldChar w:fldCharType="separate"/>
          </w:r>
          <w:r>
            <w:rPr>
              <w:rFonts w:hint="eastAsia" w:ascii="楷体" w:hAnsi="楷体" w:eastAsia="楷体" w:cs="楷体"/>
              <w:b/>
              <w:bCs/>
              <w:sz w:val="30"/>
              <w:szCs w:val="30"/>
              <w:highlight w:val="none"/>
            </w:rPr>
            <w:t>第六章  投标文件格式</w:t>
          </w:r>
          <w:r>
            <w:rPr>
              <w:b/>
              <w:bCs/>
              <w:sz w:val="30"/>
              <w:szCs w:val="30"/>
            </w:rPr>
            <w:tab/>
          </w:r>
          <w:r>
            <w:rPr>
              <w:b/>
              <w:bCs/>
              <w:sz w:val="30"/>
              <w:szCs w:val="30"/>
            </w:rPr>
            <w:fldChar w:fldCharType="begin"/>
          </w:r>
          <w:r>
            <w:rPr>
              <w:b/>
              <w:bCs/>
              <w:sz w:val="30"/>
              <w:szCs w:val="30"/>
            </w:rPr>
            <w:instrText xml:space="preserve"> PAGEREF _Toc13686 \h </w:instrText>
          </w:r>
          <w:r>
            <w:rPr>
              <w:b/>
              <w:bCs/>
              <w:sz w:val="30"/>
              <w:szCs w:val="30"/>
            </w:rPr>
            <w:fldChar w:fldCharType="separate"/>
          </w:r>
          <w:r>
            <w:rPr>
              <w:b/>
              <w:bCs/>
              <w:sz w:val="30"/>
              <w:szCs w:val="30"/>
            </w:rPr>
            <w:t>52</w:t>
          </w:r>
          <w:r>
            <w:rPr>
              <w:b/>
              <w:bCs/>
              <w:sz w:val="30"/>
              <w:szCs w:val="30"/>
            </w:rPr>
            <w:fldChar w:fldCharType="end"/>
          </w:r>
          <w:r>
            <w:rPr>
              <w:rFonts w:hint="eastAsia" w:ascii="楷体" w:hAnsi="楷体" w:eastAsia="楷体" w:cs="楷体"/>
              <w:b/>
              <w:bCs/>
              <w:sz w:val="30"/>
              <w:szCs w:val="30"/>
              <w:highlight w:val="none"/>
            </w:rPr>
            <w:fldChar w:fldCharType="end"/>
          </w:r>
        </w:p>
        <w:p>
          <w:pPr>
            <w:spacing w:line="720" w:lineRule="auto"/>
            <w:jc w:val="left"/>
            <w:rPr>
              <w:rFonts w:hint="eastAsia" w:ascii="楷体" w:hAnsi="楷体" w:eastAsia="楷体" w:cs="楷体"/>
              <w:b/>
              <w:sz w:val="30"/>
              <w:szCs w:val="30"/>
              <w:highlight w:val="none"/>
            </w:rPr>
          </w:pPr>
          <w:r>
            <w:rPr>
              <w:rFonts w:hint="eastAsia" w:ascii="楷体" w:hAnsi="楷体" w:eastAsia="楷体" w:cs="楷体"/>
              <w:szCs w:val="30"/>
              <w:highlight w:val="none"/>
            </w:rPr>
            <w:fldChar w:fldCharType="end"/>
          </w:r>
        </w:p>
      </w:sdtContent>
    </w:sdt>
    <w:p>
      <w:pPr>
        <w:spacing w:line="720" w:lineRule="auto"/>
        <w:rPr>
          <w:rFonts w:hint="eastAsia" w:ascii="楷体" w:hAnsi="楷体" w:eastAsia="楷体" w:cs="楷体"/>
          <w:sz w:val="36"/>
          <w:szCs w:val="36"/>
          <w:highlight w:val="none"/>
        </w:rPr>
      </w:pPr>
      <w:r>
        <w:rPr>
          <w:rFonts w:hint="eastAsia" w:ascii="楷体" w:hAnsi="楷体" w:eastAsia="楷体" w:cs="楷体"/>
          <w:sz w:val="36"/>
          <w:szCs w:val="36"/>
          <w:highlight w:val="none"/>
        </w:rPr>
        <w:t xml:space="preserve"> </w:t>
      </w:r>
    </w:p>
    <w:p>
      <w:pPr>
        <w:pStyle w:val="14"/>
        <w:tabs>
          <w:tab w:val="center" w:pos="4393"/>
        </w:tabs>
        <w:spacing w:line="720" w:lineRule="auto"/>
        <w:rPr>
          <w:rFonts w:hint="eastAsia" w:ascii="楷体" w:hAnsi="楷体" w:eastAsia="楷体" w:cs="楷体"/>
          <w:bCs/>
          <w:sz w:val="40"/>
          <w:szCs w:val="36"/>
          <w:highlight w:val="none"/>
        </w:rPr>
      </w:pPr>
      <w:r>
        <w:rPr>
          <w:rFonts w:hint="eastAsia" w:ascii="楷体" w:hAnsi="楷体" w:eastAsia="楷体" w:cs="楷体"/>
          <w:sz w:val="32"/>
          <w:szCs w:val="28"/>
          <w:highlight w:val="none"/>
        </w:rPr>
        <w:tab/>
      </w:r>
    </w:p>
    <w:p>
      <w:pPr>
        <w:rPr>
          <w:rFonts w:hint="eastAsia" w:ascii="楷体" w:hAnsi="楷体" w:eastAsia="楷体" w:cs="楷体"/>
          <w:bCs/>
          <w:sz w:val="36"/>
          <w:szCs w:val="36"/>
          <w:highlight w:val="none"/>
        </w:rPr>
      </w:pPr>
    </w:p>
    <w:p>
      <w:pPr>
        <w:rPr>
          <w:rFonts w:hint="eastAsia" w:ascii="楷体" w:hAnsi="楷体" w:eastAsia="楷体" w:cs="楷体"/>
          <w:bCs/>
          <w:sz w:val="36"/>
          <w:szCs w:val="36"/>
          <w:highlight w:val="none"/>
        </w:rPr>
      </w:pPr>
    </w:p>
    <w:p>
      <w:pPr>
        <w:rPr>
          <w:rFonts w:hint="eastAsia" w:ascii="楷体" w:hAnsi="楷体" w:eastAsia="楷体" w:cs="楷体"/>
          <w:bCs/>
          <w:sz w:val="36"/>
          <w:szCs w:val="36"/>
          <w:highlight w:val="none"/>
        </w:rPr>
      </w:pPr>
    </w:p>
    <w:p>
      <w:pPr>
        <w:tabs>
          <w:tab w:val="left" w:pos="1471"/>
        </w:tabs>
        <w:jc w:val="left"/>
        <w:rPr>
          <w:rFonts w:hint="eastAsia" w:ascii="楷体" w:hAnsi="楷体" w:eastAsia="楷体" w:cs="楷体"/>
          <w:highlight w:val="none"/>
        </w:rPr>
        <w:sectPr>
          <w:headerReference r:id="rId5" w:type="default"/>
          <w:pgSz w:w="11906" w:h="16838"/>
          <w:pgMar w:top="1418" w:right="1418" w:bottom="1418" w:left="1701" w:header="851" w:footer="992" w:gutter="0"/>
          <w:cols w:space="720" w:num="1"/>
          <w:titlePg/>
          <w:docGrid w:type="lines" w:linePitch="312" w:charSpace="0"/>
        </w:sectPr>
      </w:pPr>
      <w:r>
        <w:rPr>
          <w:rFonts w:hint="eastAsia" w:ascii="楷体" w:hAnsi="楷体" w:eastAsia="楷体" w:cs="楷体"/>
          <w:bCs/>
          <w:sz w:val="36"/>
          <w:szCs w:val="36"/>
          <w:highlight w:val="none"/>
        </w:rPr>
        <w:tab/>
      </w:r>
    </w:p>
    <w:p>
      <w:pPr>
        <w:pStyle w:val="2"/>
        <w:keepNext w:val="0"/>
        <w:keepLines/>
        <w:pageBreakBefore/>
        <w:spacing w:line="360" w:lineRule="auto"/>
        <w:jc w:val="center"/>
        <w:rPr>
          <w:rFonts w:hint="eastAsia" w:ascii="楷体" w:hAnsi="楷体" w:eastAsia="楷体" w:cs="楷体"/>
          <w:bCs/>
          <w:sz w:val="36"/>
          <w:szCs w:val="36"/>
          <w:highlight w:val="none"/>
        </w:rPr>
      </w:pPr>
      <w:bookmarkStart w:id="2" w:name="_Toc582"/>
      <w:bookmarkStart w:id="3" w:name="_Toc21031"/>
      <w:bookmarkStart w:id="4" w:name="_Toc27924"/>
      <w:bookmarkStart w:id="5" w:name="_Toc32519"/>
      <w:bookmarkStart w:id="6" w:name="_Toc24379"/>
      <w:r>
        <w:rPr>
          <w:rFonts w:hint="eastAsia" w:ascii="楷体" w:hAnsi="楷体" w:eastAsia="楷体" w:cs="楷体"/>
          <w:bCs/>
          <w:sz w:val="36"/>
          <w:szCs w:val="36"/>
          <w:highlight w:val="none"/>
        </w:rPr>
        <w:t>第一章  招标公告</w:t>
      </w:r>
      <w:bookmarkEnd w:id="2"/>
      <w:bookmarkEnd w:id="3"/>
      <w:bookmarkEnd w:id="4"/>
      <w:bookmarkEnd w:id="5"/>
      <w:bookmarkEnd w:id="6"/>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1112" w:leftChars="83" w:right="0" w:hanging="913" w:hangingChars="379"/>
        <w:jc w:val="left"/>
        <w:rPr>
          <w:rFonts w:hint="eastAsia" w:ascii="楷体" w:hAnsi="楷体" w:eastAsia="楷体" w:cs="楷体"/>
          <w:b w:val="0"/>
          <w:bCs w:val="0"/>
          <w:color w:val="auto"/>
          <w:sz w:val="24"/>
          <w:szCs w:val="24"/>
        </w:rPr>
      </w:pPr>
      <w:r>
        <w:rPr>
          <w:rStyle w:val="20"/>
          <w:rFonts w:hint="eastAsia" w:ascii="楷体" w:hAnsi="楷体" w:eastAsia="楷体" w:cs="楷体"/>
          <w:b/>
          <w:bCs/>
          <w:i w:val="0"/>
          <w:iCs w:val="0"/>
          <w:caps w:val="0"/>
          <w:color w:val="auto"/>
          <w:spacing w:val="0"/>
          <w:sz w:val="24"/>
          <w:szCs w:val="24"/>
          <w:shd w:val="clear" w:fill="FFFFFF"/>
        </w:rPr>
        <w:t>项目概况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西安市2023年度城市体检自检报告编制项目招标项目的潜在投标人应在全国公共资源交易平台（陕西省·西安市）网站〖首页〉电子交易平台〉陕西政府采购交易系统〉企业端〗获取招标文件，并于 2024年01月09日 09时00分 （北京时间）前递交投标文件。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823" w:leftChars="83" w:right="0" w:hanging="624" w:hangingChars="259"/>
        <w:jc w:val="left"/>
        <w:rPr>
          <w:rFonts w:hint="eastAsia" w:ascii="楷体" w:hAnsi="楷体" w:eastAsia="楷体" w:cs="楷体"/>
          <w:b w:val="0"/>
          <w:bCs w:val="0"/>
          <w:color w:val="auto"/>
          <w:sz w:val="24"/>
          <w:szCs w:val="24"/>
        </w:rPr>
      </w:pPr>
      <w:r>
        <w:rPr>
          <w:rStyle w:val="20"/>
          <w:rFonts w:hint="eastAsia" w:ascii="楷体" w:hAnsi="楷体" w:eastAsia="楷体" w:cs="楷体"/>
          <w:b/>
          <w:bCs/>
          <w:i w:val="0"/>
          <w:iCs w:val="0"/>
          <w:caps w:val="0"/>
          <w:color w:val="auto"/>
          <w:spacing w:val="0"/>
          <w:sz w:val="24"/>
          <w:szCs w:val="24"/>
          <w:shd w:val="clear" w:fill="FFFFFF"/>
        </w:rPr>
        <w:t>一、项目基本情况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项目编号：ZYZB2023-GK1251</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项目名称：西安市2023年度城市体检自检报告编制项目</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采购方式：公开招标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预算金额：2,858,000.00元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采购需求：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合同包1(西安市2023年度城市体检自检报告编制项目):</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合同包预算金额：2,858,000.00元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合同包最高限价：2,858,000.00元</w:t>
      </w:r>
    </w:p>
    <w:tbl>
      <w:tblPr>
        <w:tblStyle w:val="18"/>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193"/>
        <w:gridCol w:w="1848"/>
        <w:gridCol w:w="722"/>
        <w:gridCol w:w="933"/>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Lines="0" w:beforeAutospacing="0" w:after="0" w:afterLines="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品目号</w:t>
            </w:r>
          </w:p>
        </w:tc>
        <w:tc>
          <w:tcPr>
            <w:tcW w:w="10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Lines="0" w:beforeAutospacing="0" w:after="0" w:afterLines="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品目名称</w:t>
            </w:r>
          </w:p>
        </w:tc>
        <w:tc>
          <w:tcPr>
            <w:tcW w:w="12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Lines="0" w:beforeAutospacing="0" w:after="0" w:afterLines="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采购标的</w:t>
            </w:r>
          </w:p>
        </w:tc>
        <w:tc>
          <w:tcPr>
            <w:tcW w:w="4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Lines="0" w:beforeAutospacing="0" w:after="0" w:afterLines="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数量（单位）</w:t>
            </w:r>
          </w:p>
        </w:tc>
        <w:tc>
          <w:tcPr>
            <w:tcW w:w="7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Lines="0" w:beforeAutospacing="0" w:after="0" w:afterLines="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技术规格、参数及要求</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Lines="0" w:beforeAutospacing="0" w:after="0" w:afterLines="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品目预算(元)</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Lines="0" w:beforeAutospacing="0" w:after="0" w:afterLines="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Lines="0" w:beforeAutospacing="0" w:after="0" w:afterLines="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1-1</w:t>
            </w:r>
          </w:p>
        </w:tc>
        <w:tc>
          <w:tcPr>
            <w:tcW w:w="10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Lines="0" w:beforeAutospacing="0" w:after="0" w:afterLines="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行业统计分析服务</w:t>
            </w:r>
          </w:p>
        </w:tc>
        <w:tc>
          <w:tcPr>
            <w:tcW w:w="12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Lines="0" w:beforeAutospacing="0" w:after="0" w:afterLines="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西安市2023年度城市体检自检项目报告编制项目</w:t>
            </w:r>
          </w:p>
        </w:tc>
        <w:tc>
          <w:tcPr>
            <w:tcW w:w="4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Lines="0" w:beforeAutospacing="0" w:after="0" w:afterLines="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1(项)</w:t>
            </w:r>
          </w:p>
        </w:tc>
        <w:tc>
          <w:tcPr>
            <w:tcW w:w="7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Lines="0" w:beforeAutospacing="0" w:after="0" w:afterLines="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详见采购文件</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Lines="0" w:beforeAutospacing="0" w:after="0" w:afterLines="0" w:afterAutospacing="0" w:line="360" w:lineRule="auto"/>
              <w:ind w:left="0" w:right="0"/>
              <w:jc w:val="right"/>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2,858,000.00</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Lines="0" w:beforeAutospacing="0" w:after="0" w:afterLines="0" w:afterAutospacing="0" w:line="360" w:lineRule="auto"/>
              <w:ind w:left="0" w:right="0"/>
              <w:jc w:val="right"/>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2,858,000.00</w:t>
            </w:r>
          </w:p>
        </w:tc>
      </w:tr>
    </w:tbl>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本合同包接受联合体投标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合同履行期限：按照采购人要求完成。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823" w:leftChars="83" w:right="0" w:hanging="624" w:hangingChars="259"/>
        <w:jc w:val="left"/>
        <w:rPr>
          <w:rFonts w:hint="eastAsia" w:ascii="楷体" w:hAnsi="楷体" w:eastAsia="楷体" w:cs="楷体"/>
          <w:b w:val="0"/>
          <w:bCs w:val="0"/>
          <w:color w:val="auto"/>
          <w:sz w:val="24"/>
          <w:szCs w:val="24"/>
        </w:rPr>
      </w:pPr>
      <w:r>
        <w:rPr>
          <w:rStyle w:val="20"/>
          <w:rFonts w:hint="eastAsia" w:ascii="楷体" w:hAnsi="楷体" w:eastAsia="楷体" w:cs="楷体"/>
          <w:b/>
          <w:bCs/>
          <w:i w:val="0"/>
          <w:iCs w:val="0"/>
          <w:caps w:val="0"/>
          <w:color w:val="auto"/>
          <w:spacing w:val="0"/>
          <w:sz w:val="24"/>
          <w:szCs w:val="24"/>
          <w:shd w:val="clear" w:fill="FFFFFF"/>
        </w:rPr>
        <w:t>二、申请人的资格要求：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2.落实政府采购政策需满足的资格要求：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合同包1(西安市2023年度城市体检自检报告编制项目)落实政府采购政策需满足的资格要求如下: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无，本项目非专门面向中小企业采购。</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合同包1(西安市2023年度城市体检自检报告编制项目)特定资格要求如下: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（1）提供有效合格的统一社会信用代码的营业执照，其他组织经营的须提供合法凭证，自然人的提供身份证明文件;</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（2）财务状况报告：提供2022年度经审计的财务报告或开标日期前三个月内其基本存款账户开户银行出具的资信证明及基本存款账户开户许可证（基本账户信息表）；</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（3）税收缴纳证明：提供2023年1月至今已缴纳的至少一个月的纳税证明，依法免税的单位应提供相关证明材料；</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（4）社会保障资金缴纳证明：提供2023年1月至今已缴存的至少一个月的社会保障资金缴存单据或社保机构开具的社会保险参保缴费情况证明，依法不需要缴纳社会保障资金的单位应提供相关证明材料；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（5）具备履行合同所必须的设备和专业技术能力的书面声明;</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（6）参加政府采购活动前三年内，在经营活动中没有重大违法记录的书面声明；</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（7）投标人未被列入信用中国网站(www.creditchina.gov.cn)“失信被执行人、重大税收违法失信主体”；不处于中国政府采购网(www.ccgp.gov.cn)“政府采购严重违法失信行为信息记录”中的禁止参加政府采购活动期间；</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（8）法定代表人授权委托书、被授权人身份证（法定代表人参加投标时,只需提供法定代表人身份证）；</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9）投标人具有城乡规划编制甲级资质(根据《自然资源部办公厅关于国土空间规划编制资质有关问题的函》(自然资办函[2019]2375号)和《陕西省自然资源厅关于加强全省国土空间规划编制成果质量管控的通知（陕自然资规发[2020]16号)规定，本项目采购期间涉及资质到期未换证的供应商，可以参与并认定资质有效)。</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注：1.本项目接受联合体投标,联合体成员不得超过2名（含牵头人）；2.联合体各方均应满足投标人特定资格要求（1）-（7）条规定，牵头人须满足投标人资格第（8）条规定，联合体</w:t>
      </w:r>
      <w:r>
        <w:rPr>
          <w:rFonts w:hint="eastAsia" w:ascii="楷体" w:hAnsi="楷体" w:eastAsia="楷体" w:cs="楷体"/>
          <w:i w:val="0"/>
          <w:iCs w:val="0"/>
          <w:caps w:val="0"/>
          <w:color w:val="auto"/>
          <w:spacing w:val="0"/>
          <w:sz w:val="24"/>
          <w:szCs w:val="24"/>
          <w:shd w:val="clear" w:fill="FFFFFF"/>
          <w:lang w:eastAsia="zh-CN"/>
        </w:rPr>
        <w:t>至少其中一方</w:t>
      </w:r>
      <w:r>
        <w:rPr>
          <w:rFonts w:hint="eastAsia" w:ascii="楷体" w:hAnsi="楷体" w:eastAsia="楷体" w:cs="楷体"/>
          <w:i w:val="0"/>
          <w:iCs w:val="0"/>
          <w:caps w:val="0"/>
          <w:color w:val="auto"/>
          <w:spacing w:val="0"/>
          <w:sz w:val="24"/>
          <w:szCs w:val="24"/>
          <w:shd w:val="clear" w:fill="FFFFFF"/>
        </w:rPr>
        <w:t>须满足投标人资格第（9）条规定；3.联合体必须按规定的格式签订联合体协议，明确联合体牵头人和联合体参与方的主要权利和义务；联合体各方不得再以自己名义单独或加入其他联合体参加本项目投标；采用联合体投标的，由联合体牵头人获取招标文件，并负责处理联合体投标过程所有相关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823" w:leftChars="83" w:right="0" w:hanging="624" w:hangingChars="259"/>
        <w:jc w:val="left"/>
        <w:rPr>
          <w:rFonts w:hint="eastAsia" w:ascii="楷体" w:hAnsi="楷体" w:eastAsia="楷体" w:cs="楷体"/>
          <w:b w:val="0"/>
          <w:bCs w:val="0"/>
          <w:color w:val="auto"/>
          <w:sz w:val="24"/>
          <w:szCs w:val="24"/>
        </w:rPr>
      </w:pPr>
      <w:r>
        <w:rPr>
          <w:rStyle w:val="20"/>
          <w:rFonts w:hint="eastAsia" w:ascii="楷体" w:hAnsi="楷体" w:eastAsia="楷体" w:cs="楷体"/>
          <w:b/>
          <w:bCs/>
          <w:i w:val="0"/>
          <w:iCs w:val="0"/>
          <w:caps w:val="0"/>
          <w:color w:val="auto"/>
          <w:spacing w:val="0"/>
          <w:sz w:val="24"/>
          <w:szCs w:val="24"/>
          <w:shd w:val="clear" w:fill="FFFFFF"/>
        </w:rPr>
        <w:t>三、获取招标文件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时间： 2023年12月20日 至 2023年12月26日 ，每天上午 00:00:00 至 12:00:00 ，下午 12:00:00 至 23:59:59 （北京时间）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途径：全国公共资源交易平台（陕西省·西安市）网站〖首页〉电子交易平台〉陕西政府采购交易系统〉企业端〗</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方式：在线获取</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售价： 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823" w:leftChars="83" w:right="0" w:hanging="624" w:hangingChars="259"/>
        <w:jc w:val="left"/>
        <w:rPr>
          <w:rFonts w:hint="eastAsia" w:ascii="楷体" w:hAnsi="楷体" w:eastAsia="楷体" w:cs="楷体"/>
          <w:b w:val="0"/>
          <w:bCs w:val="0"/>
          <w:color w:val="auto"/>
          <w:sz w:val="24"/>
          <w:szCs w:val="24"/>
        </w:rPr>
      </w:pPr>
      <w:r>
        <w:rPr>
          <w:rStyle w:val="20"/>
          <w:rFonts w:hint="eastAsia" w:ascii="楷体" w:hAnsi="楷体" w:eastAsia="楷体" w:cs="楷体"/>
          <w:b/>
          <w:bCs/>
          <w:i w:val="0"/>
          <w:iCs w:val="0"/>
          <w:caps w:val="0"/>
          <w:color w:val="auto"/>
          <w:spacing w:val="0"/>
          <w:sz w:val="24"/>
          <w:szCs w:val="24"/>
          <w:shd w:val="clear" w:fill="FFFFFF"/>
        </w:rPr>
        <w:t>四、提交投标文件截止时间、开标时间和地点</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时间： 2024年01月09日 09时00分00秒 （北京时间）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提交投标文件地点：全国公共资源交易平台（陕西省·西安市）网站〖首页〉电子交易平台〉陕西政府采购交易系统〉企业端〗在线提交</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开标地点：全国公共资源交易平台（陕西省·西安市）网站〖首页〉电子交易平台〉陕西政府采购交易系统〉企业端〗在线提交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823" w:leftChars="83" w:right="0" w:hanging="624" w:hangingChars="259"/>
        <w:jc w:val="left"/>
        <w:rPr>
          <w:rFonts w:hint="eastAsia" w:ascii="楷体" w:hAnsi="楷体" w:eastAsia="楷体" w:cs="楷体"/>
          <w:b w:val="0"/>
          <w:bCs w:val="0"/>
          <w:color w:val="auto"/>
          <w:sz w:val="24"/>
          <w:szCs w:val="24"/>
        </w:rPr>
      </w:pPr>
      <w:r>
        <w:rPr>
          <w:rStyle w:val="20"/>
          <w:rFonts w:hint="eastAsia" w:ascii="楷体" w:hAnsi="楷体" w:eastAsia="楷体" w:cs="楷体"/>
          <w:b/>
          <w:bCs/>
          <w:i w:val="0"/>
          <w:iCs w:val="0"/>
          <w:caps w:val="0"/>
          <w:color w:val="auto"/>
          <w:spacing w:val="0"/>
          <w:sz w:val="24"/>
          <w:szCs w:val="24"/>
          <w:shd w:val="clear" w:fill="FFFFFF"/>
        </w:rPr>
        <w:t>五、公告期限</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自本公告发布之日起5个工作日。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823" w:leftChars="83" w:right="0" w:hanging="624" w:hangingChars="259"/>
        <w:jc w:val="left"/>
        <w:rPr>
          <w:rFonts w:hint="eastAsia" w:ascii="楷体" w:hAnsi="楷体" w:eastAsia="楷体" w:cs="楷体"/>
          <w:b w:val="0"/>
          <w:bCs w:val="0"/>
          <w:color w:val="auto"/>
          <w:sz w:val="24"/>
          <w:szCs w:val="24"/>
        </w:rPr>
      </w:pPr>
      <w:r>
        <w:rPr>
          <w:rStyle w:val="20"/>
          <w:rFonts w:hint="eastAsia" w:ascii="楷体" w:hAnsi="楷体" w:eastAsia="楷体" w:cs="楷体"/>
          <w:b/>
          <w:bCs/>
          <w:i w:val="0"/>
          <w:iCs w:val="0"/>
          <w:caps w:val="0"/>
          <w:color w:val="auto"/>
          <w:spacing w:val="0"/>
          <w:sz w:val="24"/>
          <w:szCs w:val="24"/>
          <w:shd w:val="clear" w:fill="FFFFFF"/>
        </w:rPr>
        <w:t>六、其他补充事宜</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本项目开标地点：西安市公共资源交易中心不见面开标大厅</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1）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2）获取招标文件：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3）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（4）需要落实的政府采购政策：</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1、《政府采购促进中小企业发展管理办法》（财库〔2020〕46号）；2、《财政部 司法部关于政府采购支持监狱企业发展有关问题的通知》（财库〔2014〕68号）；3、《国务院办公厅关于建立政府强制采购节能产品制度的通知》（国办发〔2007〕51号）；4、《财政部 环保总局关于环境标志产品政府采购实施的意见》（财库〔2006〕90号）；5、《财政部 国家发展改革委关于印发〈节能产品政府采购实施意见〉的通知》（财库〔2004〕185号）；6、《财政部 民政部 中国残疾人联合会关于促进残疾人就业政府采购政策的通知》（财库〔2017〕141号）；7、《财政部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政府采购政策（如有最新颁布的政府采购政策，按最新的文件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823" w:leftChars="83" w:right="0" w:hanging="624" w:hangingChars="259"/>
        <w:jc w:val="left"/>
        <w:rPr>
          <w:rFonts w:hint="eastAsia" w:ascii="楷体" w:hAnsi="楷体" w:eastAsia="楷体" w:cs="楷体"/>
          <w:b w:val="0"/>
          <w:bCs w:val="0"/>
          <w:color w:val="auto"/>
          <w:sz w:val="24"/>
          <w:szCs w:val="24"/>
        </w:rPr>
      </w:pPr>
      <w:r>
        <w:rPr>
          <w:rStyle w:val="20"/>
          <w:rFonts w:hint="eastAsia" w:ascii="楷体" w:hAnsi="楷体" w:eastAsia="楷体" w:cs="楷体"/>
          <w:b/>
          <w:bCs/>
          <w:i w:val="0"/>
          <w:iCs w:val="0"/>
          <w:caps w:val="0"/>
          <w:color w:val="auto"/>
          <w:spacing w:val="0"/>
          <w:sz w:val="24"/>
          <w:szCs w:val="24"/>
          <w:shd w:val="clear" w:fill="FFFFFF"/>
        </w:rPr>
        <w:t>七、对本次招标提出询问，请按以下方式联系。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1108" w:leftChars="83" w:right="0" w:hanging="909" w:hangingChars="379"/>
        <w:jc w:val="left"/>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rPr>
        <w:t>1.采购人信息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名称：西安市自然资源和规划局（本级）</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地址：凤城八路109号</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联系方式：029-86787036</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1108" w:leftChars="83" w:right="0" w:hanging="909" w:hangingChars="379"/>
        <w:jc w:val="left"/>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rPr>
        <w:t>2.采购代理机构信息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名称：陕西正翼项目管理咨询有限公司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地址：陕西省西安市未央区西安经济技术开发区凤城一路6号利君V时代B座901、912室</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联系方式：029-86210100转805</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1108" w:leftChars="83" w:right="0" w:hanging="909" w:hangingChars="379"/>
        <w:jc w:val="left"/>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rPr>
        <w:t>3.项目联系方式</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项目联系人：张晶、刘媚</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电话：029-86210100转805</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楷体" w:hAnsi="楷体" w:eastAsia="楷体" w:cs="楷体"/>
          <w:i w:val="0"/>
          <w:iCs w:val="0"/>
          <w:caps w:val="0"/>
          <w:color w:val="auto"/>
          <w:spacing w:val="0"/>
          <w:sz w:val="24"/>
          <w:szCs w:val="24"/>
          <w:shd w:val="clear" w:fill="FFFFFF"/>
        </w:rPr>
      </w:pPr>
      <w:r>
        <w:rPr>
          <w:rFonts w:hint="eastAsia" w:ascii="楷体" w:hAnsi="楷体" w:eastAsia="楷体" w:cs="楷体"/>
          <w:i w:val="0"/>
          <w:iCs w:val="0"/>
          <w:caps w:val="0"/>
          <w:color w:val="auto"/>
          <w:spacing w:val="0"/>
          <w:sz w:val="24"/>
          <w:szCs w:val="24"/>
          <w:shd w:val="clear" w:fill="FFFFFF"/>
        </w:rPr>
        <w:t>陕西正翼项目管理咨询有限公司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right"/>
        <w:rPr>
          <w:rFonts w:hint="eastAsia" w:ascii="楷体" w:hAnsi="楷体" w:eastAsia="楷体" w:cs="楷体"/>
          <w:i w:val="0"/>
          <w:iCs w:val="0"/>
          <w:caps w:val="0"/>
          <w:color w:val="auto"/>
          <w:spacing w:val="0"/>
          <w:sz w:val="24"/>
          <w:szCs w:val="24"/>
          <w:shd w:val="clear" w:fill="FFFFFF"/>
          <w:lang w:val="en-US" w:eastAsia="zh-CN"/>
        </w:rPr>
      </w:pPr>
      <w:r>
        <w:rPr>
          <w:rFonts w:hint="eastAsia" w:ascii="楷体" w:hAnsi="楷体" w:eastAsia="楷体" w:cs="楷体"/>
          <w:i w:val="0"/>
          <w:iCs w:val="0"/>
          <w:caps w:val="0"/>
          <w:color w:val="auto"/>
          <w:spacing w:val="0"/>
          <w:sz w:val="24"/>
          <w:szCs w:val="24"/>
          <w:shd w:val="clear" w:fill="FFFFFF"/>
          <w:lang w:val="en-US" w:eastAsia="zh-CN"/>
        </w:rPr>
        <w:t>2023年12月19日</w:t>
      </w:r>
    </w:p>
    <w:p>
      <w:pPr>
        <w:pStyle w:val="16"/>
        <w:spacing w:before="0" w:beforeAutospacing="0" w:after="0" w:afterAutospacing="0" w:line="360" w:lineRule="auto"/>
        <w:ind w:firstLine="480" w:firstLineChars="200"/>
        <w:jc w:val="right"/>
        <w:rPr>
          <w:rFonts w:hint="eastAsia" w:ascii="楷体" w:hAnsi="楷体" w:eastAsia="楷体" w:cs="楷体"/>
          <w:highlight w:val="none"/>
        </w:rPr>
      </w:pPr>
    </w:p>
    <w:p>
      <w:pPr>
        <w:pStyle w:val="2"/>
        <w:keepNext w:val="0"/>
        <w:keepLines/>
        <w:pageBreakBefore/>
        <w:spacing w:line="360" w:lineRule="auto"/>
        <w:jc w:val="center"/>
        <w:rPr>
          <w:rFonts w:hint="eastAsia" w:ascii="楷体" w:hAnsi="楷体" w:eastAsia="楷体" w:cs="楷体"/>
          <w:bCs/>
          <w:sz w:val="36"/>
          <w:szCs w:val="36"/>
          <w:highlight w:val="none"/>
        </w:rPr>
      </w:pPr>
      <w:bookmarkStart w:id="7" w:name="_Toc2695"/>
      <w:bookmarkStart w:id="8" w:name="_Toc21608"/>
      <w:bookmarkStart w:id="9" w:name="_Toc26058"/>
      <w:bookmarkStart w:id="10" w:name="_Toc20561"/>
      <w:bookmarkStart w:id="11" w:name="_Toc27672"/>
      <w:r>
        <w:rPr>
          <w:rFonts w:hint="eastAsia" w:ascii="楷体" w:hAnsi="楷体" w:eastAsia="楷体" w:cs="楷体"/>
          <w:bCs/>
          <w:sz w:val="36"/>
          <w:szCs w:val="36"/>
          <w:highlight w:val="none"/>
        </w:rPr>
        <w:t>第二章  投标人须知</w:t>
      </w:r>
      <w:bookmarkEnd w:id="7"/>
      <w:bookmarkEnd w:id="8"/>
      <w:bookmarkEnd w:id="9"/>
      <w:bookmarkEnd w:id="10"/>
      <w:bookmarkEnd w:id="11"/>
    </w:p>
    <w:p>
      <w:pPr>
        <w:jc w:val="center"/>
        <w:rPr>
          <w:rFonts w:hint="eastAsia" w:ascii="楷体" w:hAnsi="楷体" w:eastAsia="楷体" w:cs="楷体"/>
          <w:b/>
          <w:bCs/>
          <w:sz w:val="30"/>
          <w:szCs w:val="30"/>
          <w:highlight w:val="none"/>
        </w:rPr>
      </w:pPr>
      <w:bookmarkStart w:id="12" w:name="_Toc423973073"/>
      <w:bookmarkStart w:id="13" w:name="_Toc19364"/>
      <w:bookmarkStart w:id="14" w:name="_Toc2257"/>
      <w:r>
        <w:rPr>
          <w:rFonts w:hint="eastAsia" w:ascii="楷体" w:hAnsi="楷体" w:eastAsia="楷体" w:cs="楷体"/>
          <w:b/>
          <w:bCs/>
          <w:sz w:val="30"/>
          <w:szCs w:val="30"/>
          <w:highlight w:val="none"/>
        </w:rPr>
        <w:t>投标人须知前附表</w:t>
      </w:r>
      <w:bookmarkEnd w:id="12"/>
      <w:bookmarkEnd w:id="13"/>
      <w:bookmarkEnd w:id="14"/>
    </w:p>
    <w:tbl>
      <w:tblPr>
        <w:tblStyle w:val="18"/>
        <w:tblW w:w="89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5"/>
        <w:gridCol w:w="1063"/>
        <w:gridCol w:w="73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tblHeader/>
          <w:jc w:val="center"/>
        </w:trPr>
        <w:tc>
          <w:tcPr>
            <w:tcW w:w="605" w:type="dxa"/>
            <w:noWrap w:val="0"/>
            <w:vAlign w:val="center"/>
          </w:tcPr>
          <w:p>
            <w:pPr>
              <w:spacing w:line="360" w:lineRule="auto"/>
              <w:jc w:val="center"/>
              <w:rPr>
                <w:rFonts w:hint="eastAsia" w:ascii="楷体" w:hAnsi="楷体" w:eastAsia="楷体" w:cs="楷体"/>
                <w:b/>
                <w:szCs w:val="24"/>
                <w:highlight w:val="none"/>
              </w:rPr>
            </w:pPr>
            <w:r>
              <w:rPr>
                <w:rFonts w:hint="eastAsia" w:ascii="楷体" w:hAnsi="楷体" w:eastAsia="楷体" w:cs="楷体"/>
                <w:b/>
                <w:szCs w:val="24"/>
                <w:highlight w:val="none"/>
              </w:rPr>
              <w:t>序号</w:t>
            </w:r>
          </w:p>
        </w:tc>
        <w:tc>
          <w:tcPr>
            <w:tcW w:w="1063" w:type="dxa"/>
            <w:noWrap w:val="0"/>
            <w:vAlign w:val="center"/>
          </w:tcPr>
          <w:p>
            <w:pPr>
              <w:spacing w:line="360" w:lineRule="auto"/>
              <w:jc w:val="center"/>
              <w:rPr>
                <w:rFonts w:hint="eastAsia" w:ascii="楷体" w:hAnsi="楷体" w:eastAsia="楷体" w:cs="楷体"/>
                <w:b/>
                <w:szCs w:val="24"/>
                <w:highlight w:val="none"/>
              </w:rPr>
            </w:pPr>
            <w:r>
              <w:rPr>
                <w:rFonts w:hint="eastAsia" w:ascii="楷体" w:hAnsi="楷体" w:eastAsia="楷体" w:cs="楷体"/>
                <w:b/>
                <w:szCs w:val="24"/>
                <w:highlight w:val="none"/>
              </w:rPr>
              <w:t>条款号</w:t>
            </w:r>
          </w:p>
        </w:tc>
        <w:tc>
          <w:tcPr>
            <w:tcW w:w="7322" w:type="dxa"/>
            <w:noWrap w:val="0"/>
            <w:vAlign w:val="center"/>
          </w:tcPr>
          <w:p>
            <w:pPr>
              <w:spacing w:line="360" w:lineRule="auto"/>
              <w:jc w:val="center"/>
              <w:rPr>
                <w:rFonts w:hint="eastAsia" w:ascii="楷体" w:hAnsi="楷体" w:eastAsia="楷体" w:cs="楷体"/>
                <w:b/>
                <w:szCs w:val="24"/>
                <w:highlight w:val="none"/>
              </w:rPr>
            </w:pPr>
            <w:r>
              <w:rPr>
                <w:rFonts w:hint="eastAsia" w:ascii="楷体" w:hAnsi="楷体" w:eastAsia="楷体" w:cs="楷体"/>
                <w:b/>
                <w:szCs w:val="24"/>
                <w:highlight w:val="none"/>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1</w:t>
            </w:r>
          </w:p>
        </w:tc>
        <w:tc>
          <w:tcPr>
            <w:tcW w:w="1063"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2.1</w:t>
            </w:r>
          </w:p>
        </w:tc>
        <w:tc>
          <w:tcPr>
            <w:tcW w:w="7322" w:type="dxa"/>
            <w:noWrap w:val="0"/>
            <w:vAlign w:val="top"/>
          </w:tcPr>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招标代理机构：陕西正翼项目管理咨询有限公司</w:t>
            </w:r>
          </w:p>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地址：西安经济技术开发区凤城一路6号利君V时代B座9F</w:t>
            </w:r>
          </w:p>
          <w:p>
            <w:pPr>
              <w:spacing w:line="360" w:lineRule="auto"/>
              <w:rPr>
                <w:rFonts w:hint="eastAsia" w:ascii="楷体" w:hAnsi="楷体" w:eastAsia="楷体" w:cs="楷体"/>
                <w:szCs w:val="24"/>
                <w:highlight w:val="none"/>
                <w:lang w:eastAsia="zh-CN"/>
              </w:rPr>
            </w:pPr>
            <w:r>
              <w:rPr>
                <w:rFonts w:hint="eastAsia" w:ascii="楷体" w:hAnsi="楷体" w:eastAsia="楷体" w:cs="楷体"/>
                <w:szCs w:val="24"/>
                <w:highlight w:val="none"/>
              </w:rPr>
              <w:t>采购项目联系人：张晶、</w:t>
            </w:r>
            <w:r>
              <w:rPr>
                <w:rFonts w:hint="eastAsia" w:ascii="楷体" w:hAnsi="楷体" w:eastAsia="楷体" w:cs="楷体"/>
                <w:szCs w:val="24"/>
                <w:highlight w:val="none"/>
                <w:lang w:eastAsia="zh-CN"/>
              </w:rPr>
              <w:t>刘媚</w:t>
            </w:r>
          </w:p>
          <w:p>
            <w:pPr>
              <w:spacing w:line="360" w:lineRule="auto"/>
              <w:rPr>
                <w:rFonts w:ascii="楷体" w:hAnsi="楷体" w:eastAsia="楷体" w:cs="楷体"/>
                <w:szCs w:val="24"/>
                <w:highlight w:val="none"/>
              </w:rPr>
            </w:pPr>
            <w:r>
              <w:rPr>
                <w:rFonts w:hint="eastAsia" w:ascii="楷体" w:hAnsi="楷体" w:eastAsia="楷体" w:cs="楷体"/>
                <w:szCs w:val="24"/>
                <w:highlight w:val="none"/>
              </w:rPr>
              <w:t>电话：029-86210100转80</w:t>
            </w:r>
            <w:r>
              <w:rPr>
                <w:rFonts w:hint="eastAsia" w:ascii="楷体" w:hAnsi="楷体" w:eastAsia="楷体" w:cs="楷体"/>
                <w:szCs w:val="24"/>
                <w:highlight w:val="none"/>
                <w:lang w:val="en-US" w:eastAsia="zh-CN"/>
              </w:rPr>
              <w:t>5</w:t>
            </w:r>
          </w:p>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邮箱：sxzyzbgs@163.com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6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2</w:t>
            </w:r>
          </w:p>
        </w:tc>
        <w:tc>
          <w:tcPr>
            <w:tcW w:w="1063"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2.3</w:t>
            </w:r>
          </w:p>
        </w:tc>
        <w:tc>
          <w:tcPr>
            <w:tcW w:w="7322" w:type="dxa"/>
            <w:noWrap w:val="0"/>
            <w:vAlign w:val="center"/>
          </w:tcPr>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本项目接受联合体投标。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6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3</w:t>
            </w:r>
          </w:p>
        </w:tc>
        <w:tc>
          <w:tcPr>
            <w:tcW w:w="1063"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10.2</w:t>
            </w:r>
          </w:p>
        </w:tc>
        <w:tc>
          <w:tcPr>
            <w:tcW w:w="7322" w:type="dxa"/>
            <w:noWrap w:val="0"/>
            <w:vAlign w:val="center"/>
          </w:tcPr>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4</w:t>
            </w:r>
          </w:p>
        </w:tc>
        <w:tc>
          <w:tcPr>
            <w:tcW w:w="1063"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12.2</w:t>
            </w:r>
          </w:p>
        </w:tc>
        <w:tc>
          <w:tcPr>
            <w:tcW w:w="7322" w:type="dxa"/>
            <w:noWrap w:val="0"/>
            <w:vAlign w:val="top"/>
          </w:tcPr>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投标报价：</w:t>
            </w:r>
          </w:p>
          <w:p>
            <w:pPr>
              <w:spacing w:line="360" w:lineRule="auto"/>
              <w:jc w:val="left"/>
              <w:rPr>
                <w:rFonts w:hint="eastAsia" w:ascii="楷体" w:hAnsi="楷体" w:eastAsia="楷体" w:cs="楷体"/>
                <w:szCs w:val="24"/>
                <w:highlight w:val="none"/>
              </w:rPr>
            </w:pPr>
            <w:r>
              <w:rPr>
                <w:rFonts w:hint="eastAsia" w:ascii="楷体" w:hAnsi="楷体" w:eastAsia="楷体" w:cs="楷体"/>
                <w:szCs w:val="24"/>
                <w:highlight w:val="none"/>
              </w:rPr>
              <w:t>1、投标报价：投标报价是供应商为完成本项目要求的全部服务（含为完成服务提供的货物）内容最终价格的体现。</w:t>
            </w:r>
          </w:p>
          <w:p>
            <w:pPr>
              <w:spacing w:line="360" w:lineRule="auto"/>
              <w:rPr>
                <w:rFonts w:hint="eastAsia"/>
                <w:highlight w:val="none"/>
              </w:rPr>
            </w:pPr>
            <w:r>
              <w:rPr>
                <w:rFonts w:hint="eastAsia" w:ascii="楷体" w:hAnsi="楷体" w:eastAsia="楷体" w:cs="楷体"/>
                <w:szCs w:val="24"/>
                <w:highlight w:val="none"/>
              </w:rPr>
              <w:t>2、报价以人民币报价。投标人应在投标报价表中标明完成本次项目所要求的服务且验收合格的所有费用。对本文件未列明，而投标人认为必需的费用也需列入投标报价。投标人所报的价格应考虑到可能发生的所有与完成本项目相关服务及履行合同义务有关的一切费用，任何有选择的报价将不予接受，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5</w:t>
            </w:r>
          </w:p>
        </w:tc>
        <w:tc>
          <w:tcPr>
            <w:tcW w:w="1063"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13.1</w:t>
            </w:r>
          </w:p>
        </w:tc>
        <w:tc>
          <w:tcPr>
            <w:tcW w:w="7322" w:type="dxa"/>
            <w:noWrap w:val="0"/>
            <w:vAlign w:val="top"/>
          </w:tcPr>
          <w:p>
            <w:pPr>
              <w:spacing w:line="360" w:lineRule="auto"/>
              <w:rPr>
                <w:rFonts w:hint="eastAsia" w:ascii="楷体" w:hAnsi="楷体" w:eastAsia="楷体" w:cs="楷体"/>
                <w:szCs w:val="24"/>
                <w:highlight w:val="none"/>
              </w:rPr>
            </w:pPr>
            <w:r>
              <w:rPr>
                <w:rFonts w:hint="eastAsia" w:ascii="楷体" w:hAnsi="楷体" w:eastAsia="楷体" w:cs="楷体"/>
                <w:b/>
                <w:bCs/>
                <w:szCs w:val="24"/>
                <w:highlight w:val="none"/>
              </w:rPr>
              <w:t>投标人资质要求：</w:t>
            </w:r>
          </w:p>
          <w:p>
            <w:pPr>
              <w:pStyle w:val="16"/>
              <w:spacing w:before="0" w:beforeAutospacing="0" w:after="0" w:afterAutospacing="0" w:line="360" w:lineRule="auto"/>
              <w:ind w:firstLine="0"/>
              <w:jc w:val="both"/>
              <w:rPr>
                <w:rFonts w:hint="eastAsia" w:ascii="楷体" w:hAnsi="楷体" w:eastAsia="楷体" w:cs="楷体"/>
                <w:highlight w:val="none"/>
              </w:rPr>
            </w:pPr>
            <w:r>
              <w:rPr>
                <w:rFonts w:hint="eastAsia" w:ascii="楷体" w:hAnsi="楷体" w:eastAsia="楷体" w:cs="楷体"/>
                <w:i w:val="0"/>
                <w:iCs w:val="0"/>
                <w:caps w:val="0"/>
                <w:color w:val="auto"/>
                <w:spacing w:val="0"/>
                <w:sz w:val="24"/>
                <w:szCs w:val="24"/>
                <w:shd w:val="clear" w:fill="FFFFFF"/>
              </w:rPr>
              <w:t>（1）提供有效合格的统一社会信用代码的营业执照，其他组织经营的须提供合法凭证，自然人的提供身份证明文件;</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（2）财务状况报告：提供2022年度经审计的财务报告或开标日期前三个月内其基本存款账户开户银行出具的资信证明及基本存款账户开户许可证（基本账户信息表）；</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（3）税收缴纳证明：提供2023年1月至今已缴纳的至少一个月的纳税证明，依法免税的单位应提供相关证明材料；</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（4）社会保障资金缴纳证明：提供2023年1月至今已缴存的至少一个月的社会保障资金缴存单据或社保机构开具的社会保险参保缴费情况证明，依法不需要缴纳社会保障资金的单位应提供相关证明材料；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（5）具备履行合同所必须的设备和专业技术能力的书面声明;</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（6）参加政府采购活动前三年内，在经营活动中没有重大违法记录的书面声明；</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（7）投标人未被列入信用中国网站(www.creditchina.gov.cn)“失信被执行人、重大税收违法失信主体”；不处于中国政府采购网(www.ccgp.gov.cn)“政府采购严重违法失信行为信息记录”中的禁止参加政府采购活动期间；</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（8）法定代表人授权委托书、被授权人身份证（法定代表人参加投标时,只需提供法定代表人身份证）；</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9）投标人具有城乡规划编制甲级资质(根据《自然资源部办公厅关于国土空间规划编制资质有关问题的函》(自然资办函[2019]2375号)和《陕西省自然资源厅关于加强全省国土空间规划编制成果质量管控的通知（陕自然资规发[2020]16号)规定，本项目采购期间涉及资质到期未换证的供应商，可以参与并认定资质有效)。</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注：1.本项目接受联合体投标,联合体成员不得超过2名（含牵头人）；2.联合体各方均应满足投标人特定资格要求（1）-（7）条规定，牵头人须满足投标人资格第（8）条规定，联合体</w:t>
            </w:r>
            <w:r>
              <w:rPr>
                <w:rFonts w:hint="eastAsia" w:ascii="楷体" w:hAnsi="楷体" w:eastAsia="楷体" w:cs="楷体"/>
                <w:i w:val="0"/>
                <w:iCs w:val="0"/>
                <w:caps w:val="0"/>
                <w:color w:val="auto"/>
                <w:spacing w:val="0"/>
                <w:sz w:val="24"/>
                <w:szCs w:val="24"/>
                <w:shd w:val="clear" w:fill="FFFFFF"/>
                <w:lang w:eastAsia="zh-CN"/>
              </w:rPr>
              <w:t>至少其中一方</w:t>
            </w:r>
            <w:r>
              <w:rPr>
                <w:rFonts w:hint="eastAsia" w:ascii="楷体" w:hAnsi="楷体" w:eastAsia="楷体" w:cs="楷体"/>
                <w:i w:val="0"/>
                <w:iCs w:val="0"/>
                <w:caps w:val="0"/>
                <w:color w:val="auto"/>
                <w:spacing w:val="0"/>
                <w:sz w:val="24"/>
                <w:szCs w:val="24"/>
                <w:shd w:val="clear" w:fill="FFFFFF"/>
              </w:rPr>
              <w:t>须满足投标人资格第（9）条规定；3.联合体必须按规定的格式签订联合体协议，明确联合体牵头人和联合体参与方的主要权利和义务；联合体各方不得再以自己名义单独或加入其他联合体参加本项目投标；采用联合体投标的，由联合体牵头人获取招标文件，并负责处理联合体投标过程所有相关事宜。</w:t>
            </w:r>
          </w:p>
          <w:p>
            <w:pPr>
              <w:spacing w:line="360" w:lineRule="auto"/>
              <w:rPr>
                <w:rFonts w:hint="eastAsia" w:ascii="楷体" w:hAnsi="楷体" w:eastAsia="楷体" w:cs="楷体"/>
                <w:szCs w:val="24"/>
                <w:highlight w:val="none"/>
              </w:rPr>
            </w:pPr>
            <w:r>
              <w:rPr>
                <w:rFonts w:hint="eastAsia" w:ascii="楷体" w:hAnsi="楷体" w:eastAsia="楷体" w:cs="仿宋"/>
                <w:b/>
                <w:bCs/>
                <w:szCs w:val="24"/>
                <w:highlight w:val="none"/>
              </w:rPr>
              <w:t>备注：</w:t>
            </w:r>
            <w:r>
              <w:rPr>
                <w:rFonts w:hint="eastAsia" w:ascii="楷体" w:hAnsi="楷体" w:eastAsia="楷体" w:cs="楷体"/>
                <w:highlight w:val="none"/>
              </w:rPr>
              <w:t>上述资格证明文件为必备资格，资格证明文件须加盖</w:t>
            </w:r>
            <w:r>
              <w:rPr>
                <w:rFonts w:hint="eastAsia" w:ascii="楷体" w:hAnsi="楷体" w:eastAsia="楷体" w:cs="楷体"/>
                <w:szCs w:val="24"/>
                <w:highlight w:val="none"/>
              </w:rPr>
              <w:t>投标人</w:t>
            </w:r>
            <w:r>
              <w:rPr>
                <w:rFonts w:hint="eastAsia" w:ascii="楷体" w:hAnsi="楷体" w:eastAsia="楷体" w:cs="楷体"/>
                <w:highlight w:val="none"/>
              </w:rPr>
              <w:t>公章，缺项或者符合性、有效性、合法性审核不合格的，按无效投标处理。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4" w:hRule="exact"/>
          <w:jc w:val="center"/>
        </w:trPr>
        <w:tc>
          <w:tcPr>
            <w:tcW w:w="6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6</w:t>
            </w:r>
          </w:p>
        </w:tc>
        <w:tc>
          <w:tcPr>
            <w:tcW w:w="1063"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15.1</w:t>
            </w:r>
          </w:p>
        </w:tc>
        <w:tc>
          <w:tcPr>
            <w:tcW w:w="7322" w:type="dxa"/>
            <w:noWrap w:val="0"/>
            <w:vAlign w:val="center"/>
          </w:tcPr>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投标有效期：从递交投标文件的截止之日起 90 个日历天。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605"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7</w:t>
            </w:r>
          </w:p>
        </w:tc>
        <w:tc>
          <w:tcPr>
            <w:tcW w:w="1063"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16</w:t>
            </w:r>
          </w:p>
        </w:tc>
        <w:tc>
          <w:tcPr>
            <w:tcW w:w="7322" w:type="dxa"/>
            <w:noWrap w:val="0"/>
            <w:vAlign w:val="center"/>
          </w:tcPr>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投标保证金：无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6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8</w:t>
            </w:r>
          </w:p>
        </w:tc>
        <w:tc>
          <w:tcPr>
            <w:tcW w:w="1063"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17.3</w:t>
            </w:r>
          </w:p>
        </w:tc>
        <w:tc>
          <w:tcPr>
            <w:tcW w:w="7322" w:type="dxa"/>
            <w:noWrap w:val="0"/>
            <w:vAlign w:val="center"/>
          </w:tcPr>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投标文件的制作和签章：电子投标文件制作过程中，需要法定代表人签字或盖章的地方，请使用“法人CA锁”进行签章；需要加盖供应商公章的地方，请使用“企业CA锁”进行签章。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9</w:t>
            </w:r>
          </w:p>
        </w:tc>
        <w:tc>
          <w:tcPr>
            <w:tcW w:w="1063"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20</w:t>
            </w:r>
          </w:p>
        </w:tc>
        <w:tc>
          <w:tcPr>
            <w:tcW w:w="7322" w:type="dxa"/>
            <w:noWrap w:val="0"/>
            <w:vAlign w:val="top"/>
          </w:tcPr>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投标文件递交：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605"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10</w:t>
            </w:r>
          </w:p>
        </w:tc>
        <w:tc>
          <w:tcPr>
            <w:tcW w:w="1063"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23.1</w:t>
            </w:r>
          </w:p>
        </w:tc>
        <w:tc>
          <w:tcPr>
            <w:tcW w:w="7322" w:type="dxa"/>
            <w:noWrap w:val="0"/>
            <w:vAlign w:val="center"/>
          </w:tcPr>
          <w:p>
            <w:pPr>
              <w:spacing w:line="360" w:lineRule="auto"/>
              <w:jc w:val="left"/>
              <w:rPr>
                <w:rFonts w:hint="eastAsia" w:ascii="楷体" w:hAnsi="楷体" w:eastAsia="楷体" w:cs="楷体"/>
                <w:szCs w:val="24"/>
                <w:highlight w:val="none"/>
              </w:rPr>
            </w:pPr>
            <w:r>
              <w:rPr>
                <w:rFonts w:hint="eastAsia" w:ascii="楷体" w:hAnsi="楷体" w:eastAsia="楷体" w:cs="楷体"/>
                <w:b/>
                <w:bCs/>
                <w:szCs w:val="24"/>
                <w:highlight w:val="none"/>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605"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11</w:t>
            </w:r>
          </w:p>
        </w:tc>
        <w:tc>
          <w:tcPr>
            <w:tcW w:w="1063"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28</w:t>
            </w:r>
          </w:p>
        </w:tc>
        <w:tc>
          <w:tcPr>
            <w:tcW w:w="7322" w:type="dxa"/>
            <w:noWrap w:val="0"/>
            <w:vAlign w:val="center"/>
          </w:tcPr>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招标代理服务费：</w:t>
            </w:r>
          </w:p>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1、以中标金额为基数，参照国家计委颁布《招标代理服务收费管理暂行办法》（计价格[2002]1980号）和国家发展改革委员会办公厅颁发的《关于招标代理服务收费有关问题的通知》（发改办价格[2003]857号）文件规定执行。</w:t>
            </w:r>
          </w:p>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2、招标代理服务费由中标人支付，在领取《中标通知书》前，由中标人一次性支付给陕西正翼项目管理咨询有限公司。</w:t>
            </w:r>
          </w:p>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3、招标代理服务费缴纳账户：</w:t>
            </w:r>
          </w:p>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开户名称：陕西正翼招标代理有限公司西安分公司</w:t>
            </w:r>
          </w:p>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开户银行：中国光大银行股份有限公司西安经济技术开发区支行</w:t>
            </w:r>
          </w:p>
          <w:p>
            <w:pPr>
              <w:spacing w:line="360" w:lineRule="auto"/>
              <w:rPr>
                <w:rFonts w:hint="eastAsia" w:ascii="楷体" w:hAnsi="楷体" w:eastAsia="楷体"/>
                <w:highlight w:val="none"/>
              </w:rPr>
            </w:pPr>
            <w:r>
              <w:rPr>
                <w:rFonts w:hint="eastAsia" w:ascii="楷体" w:hAnsi="楷体" w:eastAsia="楷体" w:cs="楷体"/>
                <w:szCs w:val="24"/>
                <w:highlight w:val="none"/>
              </w:rPr>
              <w:t>账    号：786 801 880 003 609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605"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12</w:t>
            </w:r>
          </w:p>
        </w:tc>
        <w:tc>
          <w:tcPr>
            <w:tcW w:w="1063"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29</w:t>
            </w:r>
          </w:p>
        </w:tc>
        <w:tc>
          <w:tcPr>
            <w:tcW w:w="7322" w:type="dxa"/>
            <w:noWrap w:val="0"/>
            <w:vAlign w:val="center"/>
          </w:tcPr>
          <w:p>
            <w:pPr>
              <w:spacing w:line="360" w:lineRule="auto"/>
              <w:rPr>
                <w:rFonts w:hint="eastAsia" w:ascii="楷体" w:hAnsi="楷体" w:eastAsia="楷体" w:cs="楷体"/>
                <w:b/>
                <w:bCs/>
                <w:szCs w:val="24"/>
                <w:highlight w:val="none"/>
              </w:rPr>
            </w:pPr>
            <w:r>
              <w:rPr>
                <w:rFonts w:hint="eastAsia" w:ascii="楷体" w:hAnsi="楷体" w:eastAsia="楷体" w:cs="楷体"/>
                <w:b/>
                <w:bCs/>
                <w:szCs w:val="24"/>
                <w:highlight w:val="none"/>
              </w:rPr>
              <w:t>履约保证金:</w:t>
            </w:r>
          </w:p>
          <w:p>
            <w:pPr>
              <w:spacing w:line="360" w:lineRule="auto"/>
              <w:rPr>
                <w:rFonts w:hint="eastAsia" w:ascii="楷体" w:hAnsi="楷体" w:eastAsia="楷体" w:cs="仿宋"/>
                <w:szCs w:val="24"/>
                <w:highlight w:val="none"/>
              </w:rPr>
            </w:pPr>
            <w:r>
              <w:rPr>
                <w:rFonts w:ascii="楷体" w:hAnsi="楷体" w:eastAsia="楷体" w:cs="仿宋"/>
                <w:szCs w:val="24"/>
                <w:highlight w:val="none"/>
              </w:rPr>
              <w:sym w:font="Wingdings" w:char="00FE"/>
            </w:r>
            <w:r>
              <w:rPr>
                <w:rFonts w:hint="eastAsia" w:ascii="楷体" w:hAnsi="楷体" w:eastAsia="楷体" w:cs="仿宋"/>
                <w:szCs w:val="24"/>
                <w:highlight w:val="none"/>
              </w:rPr>
              <w:t>不要求提供</w:t>
            </w:r>
          </w:p>
          <w:p>
            <w:pPr>
              <w:spacing w:line="360" w:lineRule="auto"/>
              <w:rPr>
                <w:rFonts w:hint="eastAsia" w:ascii="楷体" w:hAnsi="楷体" w:eastAsia="楷体" w:cs="楷体"/>
                <w:szCs w:val="24"/>
                <w:highlight w:val="none"/>
              </w:rPr>
            </w:pPr>
            <w:r>
              <w:rPr>
                <w:rFonts w:ascii="楷体" w:hAnsi="楷体" w:eastAsia="楷体" w:cs="仿宋"/>
                <w:szCs w:val="24"/>
                <w:highlight w:val="none"/>
              </w:rPr>
              <w:sym w:font="Wingdings" w:char="00A8"/>
            </w:r>
            <w:r>
              <w:rPr>
                <w:rFonts w:hint="eastAsia" w:ascii="楷体" w:hAnsi="楷体" w:eastAsia="楷体" w:cs="仿宋"/>
                <w:szCs w:val="24"/>
                <w:highlight w:val="none"/>
              </w:rPr>
              <w:t>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605"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13</w:t>
            </w:r>
          </w:p>
        </w:tc>
        <w:tc>
          <w:tcPr>
            <w:tcW w:w="1063"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分包</w:t>
            </w:r>
          </w:p>
        </w:tc>
        <w:tc>
          <w:tcPr>
            <w:tcW w:w="7322" w:type="dxa"/>
            <w:noWrap w:val="0"/>
            <w:vAlign w:val="center"/>
          </w:tcPr>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未经甲方许可，乙方不得将项目内容擅自以任何形式进行分包。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6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14</w:t>
            </w:r>
          </w:p>
        </w:tc>
        <w:tc>
          <w:tcPr>
            <w:tcW w:w="1063"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现场</w:t>
            </w:r>
          </w:p>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踏勘</w:t>
            </w:r>
          </w:p>
        </w:tc>
        <w:tc>
          <w:tcPr>
            <w:tcW w:w="7322" w:type="dxa"/>
            <w:noWrap w:val="0"/>
            <w:vAlign w:val="center"/>
          </w:tcPr>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6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15</w:t>
            </w:r>
          </w:p>
        </w:tc>
        <w:tc>
          <w:tcPr>
            <w:tcW w:w="1063"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同义</w:t>
            </w:r>
          </w:p>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词语</w:t>
            </w:r>
          </w:p>
        </w:tc>
        <w:tc>
          <w:tcPr>
            <w:tcW w:w="7322" w:type="dxa"/>
            <w:noWrap w:val="0"/>
            <w:vAlign w:val="center"/>
          </w:tcPr>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构成招标文件组成部分的各章节中出现的措辞“委托人”、“发包人”、和“投标人”、“承包人”，在招标投标阶段应当分别按“采购人”和“投标人”进行理解。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2" w:hRule="atLeast"/>
          <w:jc w:val="center"/>
        </w:trPr>
        <w:tc>
          <w:tcPr>
            <w:tcW w:w="6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16</w:t>
            </w:r>
          </w:p>
        </w:tc>
        <w:tc>
          <w:tcPr>
            <w:tcW w:w="1063"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信用记录查询说明</w:t>
            </w:r>
          </w:p>
        </w:tc>
        <w:tc>
          <w:tcPr>
            <w:tcW w:w="7322" w:type="dxa"/>
            <w:noWrap w:val="0"/>
            <w:vAlign w:val="center"/>
          </w:tcPr>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1.依据《财政部关于在政府采购活动中查询及使用信用记录有关问题的通知》（财库【2016】125号）文件中信用查询的要求，通过“信用中国”网站(www.creditchina.gov.cn)和中国政府采购网(www.ccgp.gov.cn) 查询投标人的信用记录，采购人、采购代理机构对各投标人信用记录情况进行查询甄别，并对查询结果以网站截图纸质版或网站截图电子版形式予以留存。</w:t>
            </w:r>
          </w:p>
          <w:p>
            <w:pPr>
              <w:pStyle w:val="14"/>
              <w:spacing w:line="360" w:lineRule="auto"/>
              <w:rPr>
                <w:rFonts w:ascii="楷体" w:hAnsi="楷体" w:eastAsia="楷体" w:cs="楷体"/>
                <w:szCs w:val="24"/>
                <w:highlight w:val="none"/>
              </w:rPr>
            </w:pPr>
            <w:r>
              <w:rPr>
                <w:rFonts w:hint="eastAsia" w:ascii="楷体" w:hAnsi="楷体" w:eastAsia="楷体" w:cs="楷体"/>
                <w:szCs w:val="24"/>
                <w:highlight w:val="none"/>
              </w:rPr>
              <w:t>2.查询截止时间：投标截止时间后2小时内网站查询，若查询结果不符合要求，按无效投标处理。</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3.在本招标文件规定的查询时间之后，网站信息发生的任何变更均不再作为评审依据。</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4.投标人自行提供的与网站信息不一致的其他证明材料亦不作为资格审查依据。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605"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17</w:t>
            </w:r>
          </w:p>
        </w:tc>
        <w:tc>
          <w:tcPr>
            <w:tcW w:w="1063" w:type="dxa"/>
            <w:noWrap w:val="0"/>
            <w:vAlign w:val="center"/>
          </w:tcPr>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西安市公共资源交易中心电子化政府采购系统技术支持（软件开发商）</w:t>
            </w:r>
          </w:p>
        </w:tc>
        <w:tc>
          <w:tcPr>
            <w:tcW w:w="7322" w:type="dxa"/>
            <w:noWrap w:val="0"/>
            <w:vAlign w:val="center"/>
          </w:tcPr>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国泰新点软件股份有限公司</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1．技术支持热线：400-998-0000/400-928-0095</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2．驻场技术人员：029-86510166/86510167转80310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9" w:hRule="atLeast"/>
          <w:jc w:val="center"/>
        </w:trPr>
        <w:tc>
          <w:tcPr>
            <w:tcW w:w="605" w:type="dxa"/>
            <w:noWrap w:val="0"/>
            <w:vAlign w:val="center"/>
          </w:tcPr>
          <w:p>
            <w:pPr>
              <w:spacing w:line="360" w:lineRule="auto"/>
              <w:jc w:val="center"/>
              <w:rPr>
                <w:rFonts w:ascii="楷体" w:hAnsi="楷体" w:eastAsia="楷体" w:cs="楷体"/>
                <w:szCs w:val="24"/>
                <w:highlight w:val="none"/>
              </w:rPr>
            </w:pPr>
            <w:bookmarkStart w:id="15" w:name="_Toc363474017"/>
            <w:bookmarkStart w:id="16" w:name="_Toc403077639"/>
            <w:bookmarkStart w:id="17" w:name="_Toc363473972"/>
            <w:bookmarkStart w:id="18" w:name="_Toc403077645"/>
            <w:bookmarkStart w:id="19" w:name="_Toc25783"/>
            <w:bookmarkStart w:id="20" w:name="_Toc363474023"/>
            <w:r>
              <w:rPr>
                <w:rFonts w:hint="eastAsia" w:ascii="楷体" w:hAnsi="楷体" w:eastAsia="楷体" w:cs="楷体"/>
                <w:szCs w:val="24"/>
                <w:highlight w:val="none"/>
              </w:rPr>
              <w:t>18</w:t>
            </w:r>
          </w:p>
        </w:tc>
        <w:tc>
          <w:tcPr>
            <w:tcW w:w="1063" w:type="dxa"/>
            <w:noWrap w:val="0"/>
            <w:vAlign w:val="center"/>
          </w:tcPr>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供应商注意事项</w:t>
            </w:r>
          </w:p>
          <w:p>
            <w:pPr>
              <w:pStyle w:val="14"/>
              <w:spacing w:line="360" w:lineRule="auto"/>
              <w:rPr>
                <w:rFonts w:hint="eastAsia" w:ascii="楷体" w:hAnsi="楷体" w:eastAsia="楷体" w:cs="楷体"/>
                <w:szCs w:val="24"/>
                <w:highlight w:val="none"/>
              </w:rPr>
            </w:pPr>
          </w:p>
        </w:tc>
        <w:tc>
          <w:tcPr>
            <w:tcW w:w="7322" w:type="dxa"/>
            <w:noWrap w:val="0"/>
            <w:vAlign w:val="center"/>
          </w:tcPr>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（一）供应商投标流程</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使用电子交易系统的采购项目（即线上项目），将同时提供WORD\PDF格式（仅用于预览）和SXSZF格式（用于制作电子投标文件）两个版本，文件内容一致。</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1．预览采购文件：打开西安市公共资源交易平台〖首页·〉交易大厅·〉政府采购〗栏目，下载和阅读本项目采购文件的预览版本（WORD\PDF格式）；</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2．办理注册登记（针对初次使用电子交易系统的用户）：</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（1）办理诚信入库注册：在决定参加本项目采购活动后，供应商应先在西安市公共资源交易平台上完成“诚信入库登记”；</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办理须知：</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http://</w:t>
            </w:r>
            <w:r>
              <w:rPr>
                <w:rFonts w:hint="eastAsia" w:ascii="楷体" w:hAnsi="楷体" w:eastAsia="楷体" w:cs="楷体"/>
                <w:szCs w:val="24"/>
                <w:highlight w:val="none"/>
              </w:rPr>
              <w:fldChar w:fldCharType="begin"/>
            </w:r>
            <w:r>
              <w:rPr>
                <w:rFonts w:hint="eastAsia" w:ascii="楷体" w:hAnsi="楷体" w:eastAsia="楷体" w:cs="楷体"/>
                <w:szCs w:val="24"/>
                <w:highlight w:val="none"/>
              </w:rPr>
              <w:instrText xml:space="preserve"> HYPERLINK "http://www.snca.com.cn/channel/show/27.html" </w:instrText>
            </w:r>
            <w:r>
              <w:rPr>
                <w:rFonts w:hint="eastAsia" w:ascii="楷体" w:hAnsi="楷体" w:eastAsia="楷体" w:cs="楷体"/>
                <w:szCs w:val="24"/>
                <w:highlight w:val="none"/>
              </w:rPr>
              <w:fldChar w:fldCharType="separate"/>
            </w:r>
            <w:r>
              <w:rPr>
                <w:rFonts w:hint="eastAsia" w:ascii="楷体" w:hAnsi="楷体" w:eastAsia="楷体" w:cs="楷体"/>
                <w:szCs w:val="24"/>
                <w:highlight w:val="none"/>
              </w:rPr>
              <w:t>www.snca.com.cn/channel/show/27.html</w:t>
            </w:r>
            <w:r>
              <w:rPr>
                <w:rFonts w:hint="eastAsia" w:ascii="楷体" w:hAnsi="楷体" w:eastAsia="楷体" w:cs="楷体"/>
                <w:szCs w:val="24"/>
                <w:highlight w:val="none"/>
              </w:rPr>
              <w:fldChar w:fldCharType="end"/>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（3）绑定和激活CA：将数字证书与诚信库中的供应商账户进行绑定。</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4．制作电子投标文件：需要使用专用制作软件“新点投标文件制作软件（陕西公共资源）”进行编制，编制完成后使用CA锁对电子投标文件进行签章、加密。详见本章中的“投标文件”相关内容。</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5．提交电子投标文件：在提交投标文件截止时间前及时提交加密后电子投标文件，逾期提交的，系统将会拒收；</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6．在线参加开标大会：开标当日，供应商法定代表人或其授权代表需提前登录“不见面开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7．等待专家评审：评审期间，可能需要对评审专家提出的问题进行澄清或答复。在主持人宣布评审结束前，供应商请勿擅自离席，否则由此造成的不利后果，由供应商自行承担。</w:t>
            </w:r>
          </w:p>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8．中标供应商注册：按照陕西省政府采购监管部门的要求，采购代理机构在发布中标公告前，应由中标供应商在陕西省政府采购网上完成注册。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605"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19</w:t>
            </w:r>
          </w:p>
        </w:tc>
        <w:tc>
          <w:tcPr>
            <w:tcW w:w="1063"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其他</w:t>
            </w:r>
          </w:p>
        </w:tc>
        <w:tc>
          <w:tcPr>
            <w:tcW w:w="7322" w:type="dxa"/>
            <w:noWrap w:val="0"/>
            <w:vAlign w:val="center"/>
          </w:tcPr>
          <w:p>
            <w:pPr>
              <w:pStyle w:val="14"/>
              <w:spacing w:line="360" w:lineRule="auto"/>
              <w:rPr>
                <w:rFonts w:hint="eastAsia" w:ascii="楷体" w:hAnsi="楷体" w:eastAsia="楷体" w:cs="楷体"/>
                <w:szCs w:val="24"/>
                <w:highlight w:val="none"/>
              </w:rPr>
            </w:pPr>
            <w:r>
              <w:rPr>
                <w:rFonts w:hint="eastAsia" w:ascii="楷体" w:hAnsi="楷体" w:eastAsia="楷体" w:cs="楷体"/>
                <w:szCs w:val="24"/>
                <w:highlight w:val="none"/>
              </w:rPr>
              <w:t>1.本项目无须交纳投标保证金；</w:t>
            </w:r>
          </w:p>
          <w:p>
            <w:pPr>
              <w:pStyle w:val="14"/>
              <w:spacing w:line="360" w:lineRule="auto"/>
              <w:rPr>
                <w:rFonts w:hint="eastAsia" w:eastAsia="楷体"/>
                <w:highlight w:val="none"/>
              </w:rPr>
            </w:pPr>
            <w:r>
              <w:rPr>
                <w:rFonts w:hint="eastAsia" w:ascii="楷体" w:hAnsi="楷体" w:eastAsia="楷体" w:cs="楷体"/>
                <w:szCs w:val="24"/>
                <w:highlight w:val="none"/>
              </w:rPr>
              <w:t>2.</w:t>
            </w:r>
            <w:r>
              <w:rPr>
                <w:rFonts w:ascii="楷体" w:hAnsi="楷体" w:eastAsia="楷体" w:cs="楷体"/>
                <w:szCs w:val="24"/>
                <w:highlight w:val="none"/>
              </w:rPr>
              <w:t>本项目所属行业：</w:t>
            </w:r>
            <w:r>
              <w:rPr>
                <w:rFonts w:hint="eastAsia" w:ascii="楷体" w:hAnsi="楷体" w:eastAsia="楷体" w:cs="楷体"/>
                <w:szCs w:val="24"/>
                <w:highlight w:val="none"/>
              </w:rPr>
              <w:t>其他未列明行业。</w:t>
            </w:r>
          </w:p>
        </w:tc>
      </w:tr>
    </w:tbl>
    <w:p>
      <w:pPr>
        <w:spacing w:line="360" w:lineRule="auto"/>
        <w:jc w:val="center"/>
        <w:rPr>
          <w:rFonts w:hint="eastAsia" w:ascii="楷体" w:hAnsi="楷体" w:eastAsia="楷体" w:cs="楷体"/>
          <w:sz w:val="32"/>
          <w:szCs w:val="32"/>
          <w:highlight w:val="none"/>
        </w:rPr>
      </w:pPr>
      <w:r>
        <w:rPr>
          <w:rFonts w:hint="eastAsia" w:ascii="楷体" w:hAnsi="楷体" w:eastAsia="楷体" w:cs="楷体"/>
          <w:b/>
          <w:sz w:val="32"/>
          <w:szCs w:val="32"/>
          <w:highlight w:val="none"/>
        </w:rPr>
        <w:br w:type="page"/>
      </w:r>
      <w:r>
        <w:rPr>
          <w:rFonts w:hint="eastAsia" w:ascii="楷体" w:hAnsi="楷体" w:eastAsia="楷体" w:cs="楷体"/>
          <w:b/>
          <w:sz w:val="32"/>
          <w:szCs w:val="32"/>
          <w:highlight w:val="none"/>
        </w:rPr>
        <w:t>一.总  则</w:t>
      </w:r>
      <w:bookmarkEnd w:id="15"/>
      <w:bookmarkEnd w:id="16"/>
      <w:bookmarkEnd w:id="17"/>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1.资金来源</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1.1本次公开招标所签合同使用财政资金支付，资金已落实到位。</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2.招标代理机构及合格的投标人</w:t>
      </w:r>
    </w:p>
    <w:p>
      <w:pPr>
        <w:spacing w:line="360" w:lineRule="auto"/>
        <w:ind w:firstLine="480" w:firstLineChars="200"/>
        <w:rPr>
          <w:rFonts w:hint="eastAsia" w:ascii="楷体" w:hAnsi="楷体" w:eastAsia="楷体" w:cs="楷体"/>
          <w:szCs w:val="24"/>
          <w:highlight w:val="none"/>
        </w:rPr>
      </w:pPr>
      <w:bookmarkStart w:id="21" w:name="_Toc363473973"/>
      <w:bookmarkStart w:id="22" w:name="_Toc363474018"/>
      <w:bookmarkStart w:id="23" w:name="_Toc403077640"/>
      <w:r>
        <w:rPr>
          <w:rFonts w:hint="eastAsia" w:ascii="楷体" w:hAnsi="楷体" w:eastAsia="楷体" w:cs="楷体"/>
          <w:szCs w:val="24"/>
          <w:highlight w:val="none"/>
        </w:rPr>
        <w:t>2.1招标代理机构</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实施本次招标的招标代理机构为陕西正翼项目管理咨询有限公司。</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2.2合格的投标人：</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2.2.1投标人应具备的资格条件：见投标人须知前附表。</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2.2.2投标人不得存在下列情形之一：</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 xml:space="preserve">2.2.2.1为采购人不具有独立法人资格的附属机构（单位）； </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2.2.2.2为本项目前期准备提供设计或咨询服务的；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2.2.2.3为本项目提供监理服务的；</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2.2.2.4与本项目采购代理机构同为一个法定代表人的；</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2.2.2.5被责令停业的；</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2.2.2.6被暂停或取消投标资格的；</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2.2.2.7财产被接管或冻结的；</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2.2.2.8在最近三年内有骗取中标或严重违约或重大质量问题的；</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2.2.2.9与采购人存在利害关系可能影响招标公正性的法人、其他组织或者个人；</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2.2.2.10单位负责人为同一人或者存在控股、管理关系的不同单位，不得参加同一项目投标或者未划分标段的同一招标项目投标。</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2.2.2.11受到刑事处罚，或者受到责令停产停业、在一至三年内禁止参加政府采购活动、暂扣或者吊销许可证、暂扣或者吊销执照等情形之一的行政处罚，或者存在财政部门认定的其他重大违法记录；</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2.2.2.12两家以上的投标人不得在同一合同项下的采购项目中，同时委托同一个自然人、同一家庭的人员、同一单位的人员作为其代理人，否则，其投标文件作为无效处理；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2.2.2.13法律法规及相关行政规范性文件规定的其他情形。</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2.2.3</w:t>
      </w:r>
      <w:r>
        <w:rPr>
          <w:rFonts w:ascii="楷体" w:hAnsi="楷体" w:eastAsia="楷体" w:cs="楷体"/>
          <w:szCs w:val="24"/>
          <w:highlight w:val="none"/>
        </w:rPr>
        <w:t>关联企业投标限制</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2.2.3.1</w:t>
      </w:r>
      <w:r>
        <w:rPr>
          <w:rFonts w:ascii="楷体" w:hAnsi="楷体" w:eastAsia="楷体" w:cs="楷体"/>
          <w:szCs w:val="24"/>
          <w:highlight w:val="none"/>
        </w:rPr>
        <w:t>本招标文件所称关联企业,是指存在关联关系的企业。</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2.2.3.2</w:t>
      </w:r>
      <w:r>
        <w:rPr>
          <w:rFonts w:ascii="楷体" w:hAnsi="楷体" w:eastAsia="楷体" w:cs="楷体"/>
          <w:szCs w:val="24"/>
          <w:highlight w:val="none"/>
        </w:rPr>
        <w:t>关联企业中，同一个法定代表人的两个及两个以上法人，母公司、全资子公司及其控股公司，都不得参加同一采购项目投标。一经发现，将导致投标同时被拒绝。</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2.2.4</w:t>
      </w:r>
      <w:r>
        <w:rPr>
          <w:rFonts w:ascii="楷体" w:hAnsi="楷体" w:eastAsia="楷体" w:cs="楷体"/>
          <w:szCs w:val="24"/>
          <w:highlight w:val="none"/>
        </w:rPr>
        <w:t>关系企业投标限制</w:t>
      </w:r>
    </w:p>
    <w:p>
      <w:pPr>
        <w:spacing w:line="360" w:lineRule="auto"/>
        <w:ind w:firstLine="480" w:firstLineChars="200"/>
        <w:rPr>
          <w:rFonts w:ascii="楷体" w:hAnsi="楷体" w:eastAsia="楷体" w:cs="楷体"/>
          <w:szCs w:val="24"/>
          <w:highlight w:val="none"/>
        </w:rPr>
      </w:pPr>
      <w:r>
        <w:rPr>
          <w:rFonts w:ascii="楷体" w:hAnsi="楷体" w:eastAsia="楷体" w:cs="楷体"/>
          <w:szCs w:val="24"/>
          <w:highlight w:val="none"/>
        </w:rPr>
        <w:t>总公司、分公司不能以不同的投标人身份参加同一采购项目投标。</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2.3本项目接受联合体投标。</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如果在招标文件中接受联合体投标（见投标人须知前附表），则两个以上投标人可以组成一个联合体，以一个投标人的身份投标。以联合体形式参加投标的，联合体各方均应当符合中华人民共和国政府采购法第二十二条规定的条件。采购人根据采购项目的特殊要求规定投标人特定条件的，联合体各方中至少应当有一方符合采购人规定的特定条件。</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联合体各方之间应当签订共同投标协议，明确约定联合体各方承担的工作和相应的责任，并将共同投标协议连同投标文件一并递交投标文件接收人。联合体各方签订共同投标协议后，不得再以自己名义单独在同一项目中投标，也不得组成新的联合体参加同一项目投标，否则按无效投标处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2.4投标费用自理。不论投标的结果如何，投标人均应自行承担所有与参加投标有关的费用。</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3.投标产品的合格性和合法性</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3.1投标产品应满足招标文件的要求并应符合国家法律法规、行业管理部门要求的其他强制性标准。</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4.投标文件内容的真实性</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4.1投标人应保证其投标文件中所提供的所有有关投标的资料、信息是真实的，并且来源于合法的渠道。因投标文件中所提供的投标资料、信息不真实或者其来源不合法而导致的所有法律责任，由投标人自行承担。</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5.招标过程的监督和管理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 xml:space="preserve">5.1同级政府采购监管管理部门和有关部门依法履行对招标过程的监督管理职责。 </w:t>
      </w:r>
    </w:p>
    <w:p>
      <w:pPr>
        <w:spacing w:line="360" w:lineRule="auto"/>
        <w:jc w:val="center"/>
        <w:rPr>
          <w:rFonts w:hint="eastAsia" w:ascii="楷体" w:hAnsi="楷体" w:eastAsia="楷体" w:cs="楷体"/>
          <w:b/>
          <w:sz w:val="32"/>
          <w:szCs w:val="32"/>
          <w:highlight w:val="none"/>
        </w:rPr>
      </w:pPr>
      <w:r>
        <w:rPr>
          <w:rFonts w:hint="eastAsia" w:ascii="楷体" w:hAnsi="楷体" w:eastAsia="楷体" w:cs="楷体"/>
          <w:b/>
          <w:sz w:val="32"/>
          <w:szCs w:val="32"/>
          <w:highlight w:val="none"/>
        </w:rPr>
        <w:t>二.</w:t>
      </w:r>
      <w:bookmarkEnd w:id="21"/>
      <w:bookmarkEnd w:id="22"/>
      <w:bookmarkEnd w:id="23"/>
      <w:r>
        <w:rPr>
          <w:rFonts w:hint="eastAsia" w:ascii="楷体" w:hAnsi="楷体" w:eastAsia="楷体" w:cs="楷体"/>
          <w:b/>
          <w:sz w:val="32"/>
          <w:szCs w:val="32"/>
          <w:highlight w:val="none"/>
        </w:rPr>
        <w:t>招标文件</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6.招标文件构成</w:t>
      </w:r>
    </w:p>
    <w:p>
      <w:pPr>
        <w:spacing w:line="360" w:lineRule="auto"/>
        <w:ind w:firstLine="480" w:firstLineChars="200"/>
        <w:rPr>
          <w:rFonts w:hint="eastAsia" w:ascii="楷体" w:hAnsi="楷体" w:eastAsia="楷体" w:cs="楷体"/>
          <w:szCs w:val="24"/>
          <w:highlight w:val="none"/>
        </w:rPr>
      </w:pPr>
      <w:bookmarkStart w:id="24" w:name="_Toc363473974"/>
      <w:bookmarkStart w:id="25" w:name="_Toc403077641"/>
      <w:bookmarkStart w:id="26" w:name="_Toc363474019"/>
      <w:r>
        <w:rPr>
          <w:rFonts w:hint="eastAsia" w:ascii="楷体" w:hAnsi="楷体" w:eastAsia="楷体" w:cs="楷体"/>
          <w:szCs w:val="24"/>
          <w:highlight w:val="none"/>
        </w:rPr>
        <w:t>6.1招标文件由招标文件总目录所列内容组成。</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6.2投标人应认真阅读招标文件中所有的事项、格式、条款和规范等要求。未按招标文件要求提供的投标文件和资料可能导致投标被拒绝。</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6.3投标人必须从招标代理机构获取招标文件，投标人自行转让或复制招标文件视为无效。招标文件一经售出，一律不退，仅作为本次招标使用。</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6.4投标人应仔细阅读招标文件，对招标文件中有疑义或异议的部分及时函告，否则视为同意招标文件的一切条款和要求，并承担法律责任。</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6.5本招标文件的解释权归陕西正翼项目管理咨询有限公司，如发现招标文件内容与现行法律法规不相符的情况，以现行法律法规为准。</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7.招标文件的修改和澄清</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7.1提交投标文件截止之日前，采购人或采购代理机构可能对已发出的招标文件进行澄清或者修改，澄清或者修改的内容为招标文件的组成部分。</w:t>
      </w:r>
    </w:p>
    <w:p>
      <w:pPr>
        <w:spacing w:line="360" w:lineRule="auto"/>
        <w:ind w:firstLine="480" w:firstLineChars="200"/>
        <w:rPr>
          <w:rFonts w:hint="eastAsia" w:ascii="楷体" w:hAnsi="楷体" w:eastAsia="楷体" w:cs="楷体"/>
          <w:szCs w:val="24"/>
          <w:highlight w:val="yellow"/>
        </w:rPr>
      </w:pPr>
      <w:r>
        <w:rPr>
          <w:rFonts w:hint="eastAsia" w:ascii="楷体" w:hAnsi="楷体" w:eastAsia="楷体" w:cs="楷体"/>
          <w:szCs w:val="24"/>
          <w:highlight w:val="yellow"/>
        </w:rPr>
        <w:t>7.2当需要澄清或修改时，采购代理机构将在提交投标文件截止之日15日前，在财政部门指定的“政府采购信息发布媒体”上发布变更公告；不足15日的，将顺延提交投标文件截止时间。</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7.3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7.4请各供应商在提交投标文件截止时间之前，务必随时关注“政府采购信息发布媒体”上发布的变更公告，采购代理机构不再另行通知，因供应商未及时关注所造成的一切后果由供应商自行承担：</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w:t>
      </w:r>
      <w:r>
        <w:rPr>
          <w:rFonts w:hint="eastAsia" w:ascii="楷体" w:hAnsi="楷体" w:eastAsia="楷体" w:cs="楷体"/>
          <w:szCs w:val="24"/>
          <w:highlight w:val="none"/>
        </w:rPr>
        <w:fldChar w:fldCharType="begin"/>
      </w:r>
      <w:r>
        <w:rPr>
          <w:rFonts w:hint="eastAsia" w:ascii="楷体" w:hAnsi="楷体" w:eastAsia="楷体" w:cs="楷体"/>
          <w:szCs w:val="24"/>
          <w:highlight w:val="none"/>
        </w:rPr>
        <w:instrText xml:space="preserve"> HYPERLINK "http://www.ccgp-shaanxi.gov.cn" </w:instrText>
      </w:r>
      <w:r>
        <w:rPr>
          <w:rFonts w:hint="eastAsia" w:ascii="楷体" w:hAnsi="楷体" w:eastAsia="楷体" w:cs="楷体"/>
          <w:szCs w:val="24"/>
          <w:highlight w:val="none"/>
        </w:rPr>
        <w:fldChar w:fldCharType="separate"/>
      </w:r>
      <w:r>
        <w:rPr>
          <w:rFonts w:hint="eastAsia" w:ascii="楷体" w:hAnsi="楷体" w:eastAsia="楷体" w:cs="楷体"/>
          <w:szCs w:val="24"/>
          <w:highlight w:val="none"/>
        </w:rPr>
        <w:t>陕西省政府采购网</w:t>
      </w:r>
      <w:r>
        <w:rPr>
          <w:rFonts w:hint="eastAsia" w:ascii="楷体" w:hAnsi="楷体" w:eastAsia="楷体" w:cs="楷体"/>
          <w:szCs w:val="24"/>
          <w:highlight w:val="none"/>
        </w:rPr>
        <w:fldChar w:fldCharType="end"/>
      </w:r>
      <w:r>
        <w:rPr>
          <w:rFonts w:hint="eastAsia" w:ascii="楷体" w:hAnsi="楷体" w:eastAsia="楷体" w:cs="楷体"/>
          <w:szCs w:val="24"/>
          <w:highlight w:val="none"/>
        </w:rPr>
        <w:t>】（</w:t>
      </w:r>
      <w:r>
        <w:rPr>
          <w:rFonts w:hint="eastAsia" w:ascii="楷体" w:hAnsi="楷体" w:eastAsia="楷体" w:cs="楷体"/>
          <w:szCs w:val="24"/>
          <w:highlight w:val="none"/>
        </w:rPr>
        <w:fldChar w:fldCharType="begin"/>
      </w:r>
      <w:r>
        <w:rPr>
          <w:rFonts w:hint="eastAsia" w:ascii="楷体" w:hAnsi="楷体" w:eastAsia="楷体" w:cs="楷体"/>
          <w:szCs w:val="24"/>
          <w:highlight w:val="none"/>
        </w:rPr>
        <w:instrText xml:space="preserve"> HYPERLINK "http://www.ccgp-shaanxi.gov.cn/" </w:instrText>
      </w:r>
      <w:r>
        <w:rPr>
          <w:rFonts w:hint="eastAsia" w:ascii="楷体" w:hAnsi="楷体" w:eastAsia="楷体" w:cs="楷体"/>
          <w:szCs w:val="24"/>
          <w:highlight w:val="none"/>
        </w:rPr>
        <w:fldChar w:fldCharType="separate"/>
      </w:r>
      <w:r>
        <w:rPr>
          <w:rFonts w:hint="eastAsia" w:ascii="楷体" w:hAnsi="楷体" w:eastAsia="楷体" w:cs="楷体"/>
          <w:szCs w:val="24"/>
          <w:highlight w:val="none"/>
        </w:rPr>
        <w:t>http://www.ccgp-shaanxi.gov.cn/</w:t>
      </w:r>
      <w:r>
        <w:rPr>
          <w:rFonts w:hint="eastAsia" w:ascii="楷体" w:hAnsi="楷体" w:eastAsia="楷体" w:cs="楷体"/>
          <w:szCs w:val="24"/>
          <w:highlight w:val="none"/>
        </w:rPr>
        <w:fldChar w:fldCharType="end"/>
      </w:r>
      <w:r>
        <w:rPr>
          <w:rFonts w:hint="eastAsia" w:ascii="楷体" w:hAnsi="楷体" w:eastAsia="楷体" w:cs="楷体"/>
          <w:szCs w:val="24"/>
          <w:highlight w:val="none"/>
        </w:rPr>
        <w:t>）中的〖首页·〉信息公告·〉市级·〉西安市〗；</w:t>
      </w:r>
    </w:p>
    <w:p>
      <w:pPr>
        <w:wordWrap w:val="0"/>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w:t>
      </w:r>
      <w:r>
        <w:rPr>
          <w:rFonts w:hint="eastAsia" w:ascii="楷体" w:hAnsi="楷体" w:eastAsia="楷体" w:cs="楷体"/>
          <w:szCs w:val="24"/>
          <w:highlight w:val="none"/>
        </w:rPr>
        <w:fldChar w:fldCharType="begin"/>
      </w:r>
      <w:r>
        <w:rPr>
          <w:rFonts w:hint="eastAsia" w:ascii="楷体" w:hAnsi="楷体" w:eastAsia="楷体" w:cs="楷体"/>
          <w:szCs w:val="24"/>
          <w:highlight w:val="none"/>
        </w:rPr>
        <w:instrText xml:space="preserve"> HYPERLINK "http://xa.sxggzyjy.cn/" </w:instrText>
      </w:r>
      <w:r>
        <w:rPr>
          <w:rFonts w:hint="eastAsia" w:ascii="楷体" w:hAnsi="楷体" w:eastAsia="楷体" w:cs="楷体"/>
          <w:szCs w:val="24"/>
          <w:highlight w:val="none"/>
        </w:rPr>
        <w:fldChar w:fldCharType="separate"/>
      </w:r>
      <w:r>
        <w:rPr>
          <w:rFonts w:hint="eastAsia" w:ascii="楷体" w:hAnsi="楷体" w:eastAsia="楷体" w:cs="楷体"/>
          <w:szCs w:val="24"/>
          <w:highlight w:val="none"/>
        </w:rPr>
        <w:t>全国公共资源交易网（陕西省·西安市）</w:t>
      </w:r>
      <w:r>
        <w:rPr>
          <w:rFonts w:hint="eastAsia" w:ascii="楷体" w:hAnsi="楷体" w:eastAsia="楷体" w:cs="楷体"/>
          <w:szCs w:val="24"/>
          <w:highlight w:val="none"/>
        </w:rPr>
        <w:fldChar w:fldCharType="end"/>
      </w:r>
      <w:r>
        <w:rPr>
          <w:rFonts w:hint="eastAsia" w:ascii="楷体" w:hAnsi="楷体" w:eastAsia="楷体" w:cs="楷体"/>
          <w:szCs w:val="24"/>
          <w:highlight w:val="none"/>
        </w:rPr>
        <w:t>】（</w:t>
      </w:r>
      <w:r>
        <w:rPr>
          <w:rFonts w:hint="eastAsia" w:ascii="楷体" w:hAnsi="楷体" w:eastAsia="楷体" w:cs="楷体"/>
          <w:szCs w:val="24"/>
          <w:highlight w:val="none"/>
        </w:rPr>
        <w:fldChar w:fldCharType="begin"/>
      </w:r>
      <w:r>
        <w:rPr>
          <w:rFonts w:hint="eastAsia" w:ascii="楷体" w:hAnsi="楷体" w:eastAsia="楷体" w:cs="楷体"/>
          <w:szCs w:val="24"/>
          <w:highlight w:val="none"/>
        </w:rPr>
        <w:instrText xml:space="preserve"> HYPERLINK "http://sxggzyjy.xa.gov.cn/" </w:instrText>
      </w:r>
      <w:r>
        <w:rPr>
          <w:rFonts w:hint="eastAsia" w:ascii="楷体" w:hAnsi="楷体" w:eastAsia="楷体" w:cs="楷体"/>
          <w:szCs w:val="24"/>
          <w:highlight w:val="none"/>
        </w:rPr>
        <w:fldChar w:fldCharType="separate"/>
      </w:r>
      <w:r>
        <w:rPr>
          <w:rFonts w:hint="eastAsia" w:ascii="楷体" w:hAnsi="楷体" w:eastAsia="楷体" w:cs="楷体"/>
          <w:szCs w:val="24"/>
          <w:highlight w:val="none"/>
        </w:rPr>
        <w:t>http://sxggzyjy.xa.gov.cn/</w:t>
      </w:r>
      <w:r>
        <w:rPr>
          <w:rFonts w:hint="eastAsia" w:ascii="楷体" w:hAnsi="楷体" w:eastAsia="楷体" w:cs="楷体"/>
          <w:szCs w:val="24"/>
          <w:highlight w:val="none"/>
        </w:rPr>
        <w:fldChar w:fldCharType="end"/>
      </w:r>
      <w:r>
        <w:rPr>
          <w:rFonts w:hint="eastAsia" w:ascii="楷体" w:hAnsi="楷体" w:eastAsia="楷体" w:cs="楷体"/>
          <w:szCs w:val="24"/>
          <w:highlight w:val="none"/>
        </w:rPr>
        <w:t>）中的〖首页·〉交易大厅·〉政府采购〗。</w:t>
      </w:r>
    </w:p>
    <w:p>
      <w:pPr>
        <w:keepNext/>
        <w:keepLines/>
        <w:spacing w:line="360" w:lineRule="auto"/>
        <w:jc w:val="center"/>
        <w:rPr>
          <w:rFonts w:hint="eastAsia" w:ascii="楷体" w:hAnsi="楷体" w:eastAsia="楷体" w:cs="楷体"/>
          <w:b/>
          <w:sz w:val="32"/>
          <w:szCs w:val="32"/>
          <w:highlight w:val="none"/>
        </w:rPr>
      </w:pPr>
      <w:r>
        <w:rPr>
          <w:rFonts w:hint="eastAsia" w:ascii="楷体" w:hAnsi="楷体" w:eastAsia="楷体" w:cs="楷体"/>
          <w:b/>
          <w:sz w:val="32"/>
          <w:szCs w:val="32"/>
          <w:highlight w:val="none"/>
        </w:rPr>
        <w:t>三. 投标文件的编制</w:t>
      </w:r>
      <w:bookmarkEnd w:id="24"/>
      <w:bookmarkEnd w:id="25"/>
      <w:bookmarkEnd w:id="26"/>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8.投标语言</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8.1投标人提交的投标文件以及投标人与采购代理机构就有关投标的所有来往书面文件均须使用中文。投标文件中如附有外文资料，必须逐一对应翻译成中文并加盖投标人公章后附在相关外文资料后面，否则，由此带来的一切影响后果自负。</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8.2翻译的中文资料与外文资料如果出现差异和矛盾时，以中文为准。但不能故意错误翻译，否则，投标人的投标文件将作为无效投标处理。必要时采购人可以要求投标人提供附有公证书的中文翻译文件或者与原版文件签章相一致的中文翻译文件。</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9.计量单位</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9.1投标资料中所使用的计量单位，除有特殊要求外，均采用国家法定计量单位。</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10.投标文件的构成</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10.1投标人提交的投标文件应包括招标文件第六章“投标文件格式”所要求的所有内容。</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10.2如果在招标文件中没有允许提供备选方案，则每个投标人只允许提交一个投标方案，否则，其将按无效投标处理。</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11.投标文件格式</w:t>
      </w:r>
    </w:p>
    <w:p>
      <w:pPr>
        <w:spacing w:line="360" w:lineRule="auto"/>
        <w:ind w:firstLine="480" w:firstLineChars="200"/>
        <w:rPr>
          <w:rFonts w:hint="eastAsia" w:ascii="楷体" w:hAnsi="楷体" w:eastAsia="楷体" w:cs="楷体"/>
          <w:highlight w:val="none"/>
        </w:rPr>
      </w:pPr>
      <w:r>
        <w:rPr>
          <w:rFonts w:hint="eastAsia" w:ascii="楷体" w:hAnsi="楷体" w:eastAsia="楷体" w:cs="楷体"/>
          <w:szCs w:val="24"/>
          <w:highlight w:val="none"/>
        </w:rPr>
        <w:t>11.1投标人应按照招标文件中第六章所提供的格式和要求制作投标文件，明确表达投标意愿，详细说明投标方案、承诺及价格。投标人不得缺少任何招标文件要求填写的表格或提交的资料。</w:t>
      </w:r>
      <w:r>
        <w:rPr>
          <w:rFonts w:hint="eastAsia" w:ascii="楷体" w:hAnsi="楷体" w:eastAsia="楷体" w:cs="楷体"/>
          <w:highlight w:val="none"/>
        </w:rPr>
        <w:t>否则，按</w:t>
      </w:r>
      <w:r>
        <w:rPr>
          <w:rFonts w:hint="eastAsia" w:ascii="楷体" w:hAnsi="楷体" w:eastAsia="楷体" w:cs="楷体"/>
          <w:szCs w:val="24"/>
          <w:highlight w:val="none"/>
        </w:rPr>
        <w:t>无效投标</w:t>
      </w:r>
      <w:r>
        <w:rPr>
          <w:rFonts w:hint="eastAsia" w:ascii="楷体" w:hAnsi="楷体" w:eastAsia="楷体" w:cs="楷体"/>
          <w:highlight w:val="none"/>
        </w:rPr>
        <w:t>处理。</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12.投标报价</w:t>
      </w:r>
    </w:p>
    <w:p>
      <w:pPr>
        <w:spacing w:line="360" w:lineRule="auto"/>
        <w:ind w:firstLine="480" w:firstLineChars="200"/>
        <w:jc w:val="left"/>
        <w:rPr>
          <w:rFonts w:hint="eastAsia" w:ascii="楷体" w:hAnsi="楷体" w:eastAsia="楷体" w:cs="楷体"/>
          <w:szCs w:val="24"/>
          <w:highlight w:val="none"/>
        </w:rPr>
      </w:pPr>
      <w:r>
        <w:rPr>
          <w:rFonts w:hint="eastAsia" w:ascii="楷体" w:hAnsi="楷体" w:eastAsia="楷体" w:cs="楷体"/>
          <w:szCs w:val="24"/>
          <w:highlight w:val="none"/>
        </w:rPr>
        <w:t>12.1本次招标项目的投标均以人民币报价。</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12.2投标报价：</w:t>
      </w:r>
    </w:p>
    <w:p>
      <w:pPr>
        <w:spacing w:line="360" w:lineRule="auto"/>
        <w:ind w:firstLine="480" w:firstLineChars="200"/>
        <w:jc w:val="left"/>
        <w:rPr>
          <w:rFonts w:hint="eastAsia" w:ascii="楷体" w:hAnsi="楷体" w:eastAsia="楷体" w:cs="楷体"/>
          <w:szCs w:val="24"/>
          <w:highlight w:val="none"/>
        </w:rPr>
      </w:pPr>
      <w:r>
        <w:rPr>
          <w:rFonts w:hint="eastAsia" w:ascii="楷体" w:hAnsi="楷体" w:eastAsia="楷体" w:cs="楷体"/>
          <w:szCs w:val="24"/>
          <w:highlight w:val="none"/>
        </w:rPr>
        <w:t>12.2.1投标报价是供应商为完成本项目要求的全部服务（含为完成服务提供的货物）内容最终价格的体现。以招标文件的内容和要求作为依据。</w:t>
      </w:r>
    </w:p>
    <w:p>
      <w:pPr>
        <w:spacing w:line="360" w:lineRule="auto"/>
        <w:ind w:firstLine="480" w:firstLineChars="200"/>
        <w:jc w:val="left"/>
        <w:rPr>
          <w:rFonts w:hint="eastAsia" w:ascii="楷体" w:hAnsi="楷体" w:eastAsia="楷体" w:cs="楷体"/>
          <w:szCs w:val="24"/>
          <w:highlight w:val="none"/>
        </w:rPr>
      </w:pPr>
      <w:r>
        <w:rPr>
          <w:rFonts w:hint="eastAsia" w:ascii="楷体" w:hAnsi="楷体" w:eastAsia="楷体" w:cs="楷体"/>
          <w:szCs w:val="24"/>
          <w:highlight w:val="none"/>
        </w:rPr>
        <w:t>12.2.2报价以人民币报价。投标人应在投标报价表中标明完成本次项目所要求的服务且验收合格的所有费用。对本文件未列明，而投标人认为必需的费用也需列入投标报价。投标人所报的价格应考虑到可能发生的所有与完成本项目相关服务及履行合同义务有关的一切费用，任何有选择的报价将不予接受，按无效投标处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12.3本项目采购预算及最高限价已在招标文件中公布，若投标人报价超出采购预算或最高限价，作为不实质性响应招标文件处理，按无效投标处理。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12.4当评标委员会认为，某投标人的报价存在明显低于其他通过符合性审查投标人的报价，有可能影响服务质量和不能诚信履约的，应当要求其在评标现场规定时间内，提供必要的书面文件予以解释和说明，必要时提交相关证明材料；若投标人不能证明其报价合理性，评标委员会将其作无效投标处理。</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13.证明投标人合格的资格证明文件</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13.1投标人应按照招标文件“投标人须知前附表”的要求，在投标文件中提交合格的资格证明文件。如果资格证明文件不全或不合格的，将按无效投标处理。</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14.证明标的物的合格性和符合招标文件规定的文件</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14.1投标人应在投标文件中提供标的物满足招标文件要求并符合国家法律法规、行业管理部门要求的其他强制性标准的证明文件。缺少证明文件或证明文件不合格的投标，与招标文件要求有重大偏离（评审中进行扣分的除外）的投标，不符合国家法律法规、行业管理部门要求的其他强制性标准的投标文件将被作无效投标处理。</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15.投标有效期</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15.1投标有效期：从递交投标文件的截止之日起 90 个日历天。投标有效期不满足招标文件要求的投标，将被视为非实质性响应性投标而予以拒绝，将按无效投标处理。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15.2特殊情况下，在原投标有效期期满之前，采购代理机构可向投标人提出延长投标有效期的要求。这种要求与答复均应以书面的形式。</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16.投标保证金：无</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17.投标文件的制作和签章</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17.1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链接地址：</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fldChar w:fldCharType="begin"/>
      </w:r>
      <w:r>
        <w:rPr>
          <w:rFonts w:hint="eastAsia" w:ascii="楷体" w:hAnsi="楷体" w:eastAsia="楷体" w:cs="楷体"/>
          <w:szCs w:val="24"/>
          <w:highlight w:val="none"/>
        </w:rPr>
        <w:instrText xml:space="preserve"> HYPERLINK "http://sxggzyjy.xa.gov.cn/fwzn/004003/20181115/4d59c184-e8f6-4d5a-a416-c2f6b0601e66.html" </w:instrText>
      </w:r>
      <w:r>
        <w:rPr>
          <w:rFonts w:hint="eastAsia" w:ascii="楷体" w:hAnsi="楷体" w:eastAsia="楷体" w:cs="楷体"/>
          <w:szCs w:val="24"/>
          <w:highlight w:val="none"/>
        </w:rPr>
        <w:fldChar w:fldCharType="separate"/>
      </w:r>
      <w:r>
        <w:rPr>
          <w:rFonts w:hint="eastAsia" w:ascii="楷体" w:hAnsi="楷体" w:eastAsia="楷体" w:cs="楷体"/>
          <w:szCs w:val="24"/>
          <w:highlight w:val="none"/>
        </w:rPr>
        <w:t>http://sxggzyjy.xa.gov.cn/fwzn/004003/20181115/4d59c184-e8f6-4d5a-a416-c2f6b0601e66.html</w:t>
      </w:r>
      <w:r>
        <w:rPr>
          <w:rFonts w:hint="eastAsia" w:ascii="楷体" w:hAnsi="楷体" w:eastAsia="楷体" w:cs="楷体"/>
          <w:szCs w:val="24"/>
          <w:highlight w:val="none"/>
        </w:rPr>
        <w:fldChar w:fldCharType="end"/>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17.2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17.3电子投标文件制作过程中，需要法定代表人签字或盖章的地方，请使用“法人CA锁”进行签章；需要加盖供应商公章的地方，请使用“企业CA锁”进行签章。</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pPr>
        <w:keepNext/>
        <w:keepLines/>
        <w:spacing w:line="360" w:lineRule="auto"/>
        <w:jc w:val="center"/>
        <w:rPr>
          <w:rFonts w:hint="eastAsia" w:ascii="楷体" w:hAnsi="楷体" w:eastAsia="楷体" w:cs="楷体"/>
          <w:b/>
          <w:sz w:val="32"/>
          <w:szCs w:val="32"/>
          <w:highlight w:val="none"/>
        </w:rPr>
      </w:pPr>
      <w:r>
        <w:rPr>
          <w:rFonts w:hint="eastAsia" w:ascii="楷体" w:hAnsi="楷体" w:eastAsia="楷体" w:cs="楷体"/>
          <w:b/>
          <w:sz w:val="32"/>
          <w:szCs w:val="32"/>
          <w:highlight w:val="none"/>
        </w:rPr>
        <w:t>四.投标文件的递交</w:t>
      </w:r>
    </w:p>
    <w:p>
      <w:pPr>
        <w:spacing w:line="360" w:lineRule="auto"/>
        <w:rPr>
          <w:rFonts w:hint="eastAsia" w:ascii="楷体" w:hAnsi="楷体" w:eastAsia="楷体" w:cs="楷体"/>
          <w:b/>
          <w:szCs w:val="24"/>
          <w:highlight w:val="none"/>
        </w:rPr>
      </w:pPr>
      <w:bookmarkStart w:id="27" w:name="_Toc363473976"/>
      <w:bookmarkStart w:id="28" w:name="_Toc363474021"/>
      <w:bookmarkStart w:id="29" w:name="_Toc403077643"/>
      <w:r>
        <w:rPr>
          <w:rFonts w:hint="eastAsia" w:ascii="楷体" w:hAnsi="楷体" w:eastAsia="楷体" w:cs="楷体"/>
          <w:b/>
          <w:szCs w:val="24"/>
          <w:highlight w:val="none"/>
        </w:rPr>
        <w:t>18.投标文件的加密和提交</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18.1．在生成电子投标文件时，需要使用CA锁对投标文件进行加密。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注意：加密投标文件和开标时解密投标文件应当使用同一CA，否则将会导致解密失败。</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18.2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18.3．上传文件有误或需要重新提交的，可先撤销已经上传的文件，然后重新上传新文件。</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19．投标文件的修改与撤回</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19.1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19.2．供应商在提交投标文件截止时间后，撤回投标文件的，投标保证金不予退还。</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19.3．对已提交的电子投标文件进行补充、修改的，应先从电子交易平台上撤回旧文件，再重新提交新文件；中标后提交的纸质文件（备案用）应从专用制作软件中直接打印，与电子投标文件保持一致，不允许补充和修改。</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19.4关于投标文件的雷同性分析</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若“文件创建标识码”一致，则表示不同投标供应商使用投标文件制作软件时，使用同一源工程文件，该情形建议由评标委员会结合项目情况综合判定。</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19.5投标文件被拒绝接收的情形</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1.误投的或采用旧版电子招标文件制作的；</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2.逾期提交电子投标文件的。</w:t>
      </w:r>
    </w:p>
    <w:p>
      <w:pPr>
        <w:keepNext/>
        <w:keepLines/>
        <w:spacing w:line="360" w:lineRule="auto"/>
        <w:jc w:val="center"/>
        <w:rPr>
          <w:rFonts w:hint="eastAsia" w:ascii="楷体" w:hAnsi="楷体" w:eastAsia="楷体" w:cs="楷体"/>
          <w:b/>
          <w:sz w:val="32"/>
          <w:szCs w:val="32"/>
          <w:highlight w:val="none"/>
        </w:rPr>
      </w:pPr>
      <w:r>
        <w:rPr>
          <w:rFonts w:hint="eastAsia" w:ascii="楷体" w:hAnsi="楷体" w:eastAsia="楷体" w:cs="楷体"/>
          <w:b/>
          <w:sz w:val="32"/>
          <w:szCs w:val="32"/>
          <w:highlight w:val="none"/>
        </w:rPr>
        <w:t>五.开标与评</w:t>
      </w:r>
      <w:bookmarkEnd w:id="27"/>
      <w:bookmarkEnd w:id="28"/>
      <w:bookmarkEnd w:id="29"/>
      <w:r>
        <w:rPr>
          <w:rFonts w:hint="eastAsia" w:ascii="楷体" w:hAnsi="楷体" w:eastAsia="楷体" w:cs="楷体"/>
          <w:b/>
          <w:sz w:val="32"/>
          <w:szCs w:val="32"/>
          <w:highlight w:val="none"/>
        </w:rPr>
        <w:t>标</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20.开标</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开标工作由采购代理机构组织实施，整个过程受同级政府采购监管机构的监督、管理。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[适用于不见面开标项目]（一）“不见面开标”基本流程</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“不见面开标”是依托政府采购云平台实现的供应商在线参与开标的一种组织形式。供应商无需抵达开标现场，即可在线实现开标、解密、澄清等操作。</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1．供应商登录：开标前，请各供应商至少提前半小时登录西安市公共资源交易平台〖首页·〉不见面开标〗系统。</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2．主持人宣布开标：提交投标文件截止时间过后，系统将不再接收任何投标文件。</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4．唱标：对于公开招标项目，“不见面开标”系统将自动展示供应商名单及其投标报价。</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5．开标结束：进入评审环节。供应商请保持在线，评审期间评标委员会可能会要求供应商做相应的澄清。因供应商擅自离席造成的不利后果，由供应商自行承担。</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“不见面开标”系统操作说明：详见西安市公共资源交易平台〖首页·〉服务指南·〉下载专区〗中的《西安公共资源交易不见面开标大厅供应商操作手册》。</w:t>
      </w:r>
    </w:p>
    <w:p>
      <w:pPr>
        <w:wordWrap w:val="0"/>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链接地址：</w:t>
      </w:r>
      <w:r>
        <w:rPr>
          <w:rFonts w:hint="eastAsia" w:ascii="楷体" w:hAnsi="楷体" w:eastAsia="楷体" w:cs="楷体"/>
          <w:szCs w:val="24"/>
          <w:highlight w:val="none"/>
        </w:rPr>
        <w:fldChar w:fldCharType="begin"/>
      </w:r>
      <w:r>
        <w:rPr>
          <w:rFonts w:hint="eastAsia" w:ascii="楷体" w:hAnsi="楷体" w:eastAsia="楷体" w:cs="楷体"/>
          <w:szCs w:val="24"/>
          <w:highlight w:val="none"/>
        </w:rPr>
        <w:instrText xml:space="preserve"> HYPERLINK "http://sxggzyjy.xa.gov.cn/fwzn/004003/20200426/bc8b2c1e-abe2-4168-913c-68ff93345faf.html" </w:instrText>
      </w:r>
      <w:r>
        <w:rPr>
          <w:rFonts w:hint="eastAsia" w:ascii="楷体" w:hAnsi="楷体" w:eastAsia="楷体" w:cs="楷体"/>
          <w:szCs w:val="24"/>
          <w:highlight w:val="none"/>
        </w:rPr>
        <w:fldChar w:fldCharType="separate"/>
      </w:r>
      <w:r>
        <w:rPr>
          <w:rFonts w:hint="eastAsia" w:ascii="楷体" w:hAnsi="楷体" w:eastAsia="楷体" w:cs="楷体"/>
          <w:szCs w:val="24"/>
          <w:highlight w:val="none"/>
        </w:rPr>
        <w:t>http://sxggzyjy.xa.gov.cn/fwzn/004003/20200426/bc8b2c1e-abe2-4168-913c-68ff93345faf.html</w:t>
      </w:r>
      <w:r>
        <w:rPr>
          <w:rFonts w:hint="eastAsia" w:ascii="楷体" w:hAnsi="楷体" w:eastAsia="楷体" w:cs="楷体"/>
          <w:szCs w:val="24"/>
          <w:highlight w:val="none"/>
        </w:rPr>
        <w:fldChar w:fldCharType="end"/>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[适用于见面开标项目]（二）“见面开标”基本流程</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本项目电子投标文件可以在线提交，但开标当日供应商法定代表人或其授权代表仍需到达开标现场。基本流程如下：</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1．供应商签到：采购代理机构将严格按照招标文件规定的时间和地点组织开标，供应商可派法定代表人或被授权人参加，并签名报到。</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2．主持人宣布开标：提交投标文件截止时间过后，系统将不再接收任何投标文件。</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4．唱标：对于公开招标项目，系统将自动展示供应商名单及其投标报价。</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5．开标结束：进入评审环节。供应商请在开标区等待，评审期间评标委员会可能会要求供应商做相应的澄清。因供应商擅自离席造成的不利后果，由供应商自行承担。</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21．评标组织及评标原则</w:t>
      </w:r>
    </w:p>
    <w:p>
      <w:pPr>
        <w:spacing w:line="360" w:lineRule="auto"/>
        <w:ind w:firstLine="480" w:firstLineChars="200"/>
        <w:rPr>
          <w:rFonts w:hint="eastAsia" w:ascii="楷体" w:hAnsi="楷体" w:eastAsia="楷体" w:cs="楷体"/>
          <w:bCs/>
          <w:szCs w:val="24"/>
          <w:highlight w:val="none"/>
        </w:rPr>
      </w:pPr>
      <w:r>
        <w:rPr>
          <w:rFonts w:hint="eastAsia" w:ascii="楷体" w:hAnsi="楷体" w:eastAsia="楷体" w:cs="楷体"/>
          <w:bCs/>
          <w:szCs w:val="24"/>
          <w:highlight w:val="none"/>
        </w:rPr>
        <w:t>21.1按照《中华人民共和国政府采购法》、《中华人民共和国政府采购法实施条例》、《政府采购货物和服务招标投标管理办法》（财政部令第87号）等相关法律法规，依法组建评标委员会。评标委员会由采购人代表和评审专家组成，成员人数应当为5人以上单数，其中评审专家不得少于成员总数的三分之二。其中采购人代表须持有评审授权书。评标委员会应当按照招标文件中规定的评标方法和标准，对符合性审查合格的投标文件进行商务和技术评估，综合比较与评价。</w:t>
      </w:r>
    </w:p>
    <w:p>
      <w:pPr>
        <w:spacing w:line="360" w:lineRule="auto"/>
        <w:ind w:firstLine="480" w:firstLineChars="200"/>
        <w:rPr>
          <w:rFonts w:hint="eastAsia" w:ascii="楷体" w:hAnsi="楷体" w:eastAsia="楷体" w:cs="楷体"/>
          <w:bCs/>
          <w:szCs w:val="24"/>
          <w:highlight w:val="none"/>
        </w:rPr>
      </w:pPr>
      <w:r>
        <w:rPr>
          <w:rFonts w:hint="eastAsia" w:ascii="楷体" w:hAnsi="楷体" w:eastAsia="楷体" w:cs="楷体"/>
          <w:bCs/>
          <w:szCs w:val="24"/>
          <w:highlight w:val="none"/>
        </w:rPr>
        <w:t>21.2招标文件和投标文件是评标的依据。在评标中，不得改变招标文件中规定的评标标准、方法和中标条件。投标人不得在开标后使用任何方式对投标文件的实质性内容做任何更改。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0" w:firstLineChars="200"/>
        <w:rPr>
          <w:rFonts w:hint="eastAsia" w:ascii="楷体" w:hAnsi="楷体" w:eastAsia="楷体" w:cs="楷体"/>
          <w:bCs/>
          <w:szCs w:val="24"/>
          <w:highlight w:val="none"/>
        </w:rPr>
      </w:pPr>
      <w:r>
        <w:rPr>
          <w:rFonts w:hint="eastAsia" w:ascii="楷体" w:hAnsi="楷体" w:eastAsia="楷体" w:cs="楷体"/>
          <w:bCs/>
          <w:szCs w:val="24"/>
          <w:highlight w:val="none"/>
        </w:rPr>
        <w:t>21.3在评审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bCs/>
          <w:szCs w:val="24"/>
          <w:highlight w:val="none"/>
        </w:rPr>
        <w:t>21.4如果投标人在澄清规定期限内</w:t>
      </w:r>
      <w:r>
        <w:rPr>
          <w:rFonts w:hint="eastAsia" w:ascii="楷体" w:hAnsi="楷体" w:eastAsia="楷体" w:cs="楷体"/>
          <w:szCs w:val="24"/>
          <w:highlight w:val="none"/>
        </w:rPr>
        <w:t>，未能答复或拒绝答复评标委员会提出的澄清要求，将由评标委员会根据其投标文件按最大风险进行评标。</w:t>
      </w:r>
    </w:p>
    <w:p>
      <w:pPr>
        <w:spacing w:line="360" w:lineRule="auto"/>
        <w:ind w:firstLine="482" w:firstLineChars="200"/>
        <w:rPr>
          <w:rFonts w:hint="eastAsia" w:ascii="楷体" w:hAnsi="楷体" w:eastAsia="楷体" w:cs="楷体"/>
          <w:b/>
          <w:szCs w:val="24"/>
          <w:highlight w:val="none"/>
        </w:rPr>
      </w:pPr>
      <w:r>
        <w:rPr>
          <w:rFonts w:hint="eastAsia" w:ascii="楷体" w:hAnsi="楷体" w:eastAsia="楷体" w:cs="楷体"/>
          <w:b/>
          <w:szCs w:val="24"/>
          <w:highlight w:val="none"/>
        </w:rPr>
        <w:t>21.5投标文件的初审（含资格性审查和符合性审查）</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w:t>
      </w:r>
      <w:r>
        <w:rPr>
          <w:rFonts w:hint="eastAsia" w:ascii="楷体" w:hAnsi="楷体" w:eastAsia="楷体" w:cs="楷体"/>
          <w:bCs/>
          <w:szCs w:val="24"/>
          <w:highlight w:val="none"/>
        </w:rPr>
        <w:t>1</w:t>
      </w:r>
      <w:r>
        <w:rPr>
          <w:rFonts w:hint="eastAsia" w:ascii="楷体" w:hAnsi="楷体" w:eastAsia="楷体" w:cs="楷体"/>
          <w:szCs w:val="24"/>
          <w:highlight w:val="none"/>
        </w:rPr>
        <w:t>.5.1采购人或者采购代理机构应当依法对投标人的资格进行审查；评标委员会应当对符合资格的投标人的投标文件进行符合性审查，以确定其是否满足招标文件的实质性要求。</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w:t>
      </w:r>
      <w:r>
        <w:rPr>
          <w:rFonts w:hint="eastAsia" w:ascii="楷体" w:hAnsi="楷体" w:eastAsia="楷体" w:cs="楷体"/>
          <w:bCs/>
          <w:szCs w:val="24"/>
          <w:highlight w:val="none"/>
        </w:rPr>
        <w:t>1</w:t>
      </w:r>
      <w:r>
        <w:rPr>
          <w:rFonts w:hint="eastAsia" w:ascii="楷体" w:hAnsi="楷体" w:eastAsia="楷体" w:cs="楷体"/>
          <w:szCs w:val="24"/>
          <w:highlight w:val="none"/>
        </w:rPr>
        <w:t>.5.2计算错误将按以下方法更正：</w:t>
      </w:r>
      <w:r>
        <w:rPr>
          <w:rFonts w:ascii="Calibri" w:hAnsi="Calibri" w:eastAsia="楷体" w:cs="Calibri"/>
          <w:szCs w:val="24"/>
          <w:highlight w:val="none"/>
        </w:rPr>
        <w:t>①</w:t>
      </w:r>
      <w:r>
        <w:rPr>
          <w:rFonts w:hint="eastAsia" w:ascii="楷体" w:hAnsi="楷体" w:eastAsia="楷体" w:cs="楷体"/>
          <w:szCs w:val="24"/>
          <w:highlight w:val="none"/>
        </w:rPr>
        <w:t>开标一览表（已唱价）内容与投标文件中相应章节开标一览表内容不一致的，以开标一览表（已唱价）为准；</w:t>
      </w:r>
      <w:r>
        <w:rPr>
          <w:rFonts w:ascii="Calibri" w:hAnsi="Calibri" w:eastAsia="楷体" w:cs="Calibri"/>
          <w:szCs w:val="24"/>
          <w:highlight w:val="none"/>
        </w:rPr>
        <w:t>②</w:t>
      </w:r>
      <w:r>
        <w:rPr>
          <w:rFonts w:hint="eastAsia" w:ascii="楷体" w:hAnsi="楷体" w:eastAsia="楷体" w:cs="楷体"/>
          <w:szCs w:val="24"/>
          <w:highlight w:val="none"/>
        </w:rPr>
        <w:t>大写金额和小写金额不一致的，以大写金额为准；</w:t>
      </w:r>
      <w:r>
        <w:rPr>
          <w:rFonts w:ascii="Calibri" w:hAnsi="Calibri" w:eastAsia="楷体" w:cs="Calibri"/>
          <w:szCs w:val="24"/>
          <w:highlight w:val="none"/>
        </w:rPr>
        <w:t>③</w:t>
      </w:r>
      <w:r>
        <w:rPr>
          <w:rFonts w:hint="eastAsia" w:ascii="楷体" w:hAnsi="楷体" w:eastAsia="楷体" w:cs="楷体"/>
          <w:szCs w:val="24"/>
          <w:highlight w:val="none"/>
        </w:rPr>
        <w:t>单价金额小数点或者百分比有明显错位的，以开标一览表的总价为准，并修改单价；④总价金额与按单价汇总金额不一致的，以单价金额计算结果为准。同时出现两种以上不一致的，按照前款规定的顺序修正。修正后的报价按照招标文件23.3条的规定经投标人确认后产生约束力，投标人不同意以上修正的，其投标无效。</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w:t>
      </w:r>
      <w:r>
        <w:rPr>
          <w:rFonts w:hint="eastAsia" w:ascii="楷体" w:hAnsi="楷体" w:eastAsia="楷体" w:cs="楷体"/>
          <w:bCs/>
          <w:szCs w:val="24"/>
          <w:highlight w:val="none"/>
        </w:rPr>
        <w:t>1</w:t>
      </w:r>
      <w:r>
        <w:rPr>
          <w:rFonts w:hint="eastAsia" w:ascii="楷体" w:hAnsi="楷体" w:eastAsia="楷体" w:cs="楷体"/>
          <w:szCs w:val="24"/>
          <w:highlight w:val="none"/>
        </w:rPr>
        <w:t>.5.3在详细评审前，根据本须知第23.5.4条的规定，评标委员会要审查每份投标文件是否实质上响应了招标文件的要求。对关键条文的偏离、保留或反对将被认为是实质上的偏离，这些偏离不允许在开标后修正。但允许修改不构成重大偏离的、微小的、非正规的不一致或不规则的地方。</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w:t>
      </w:r>
      <w:r>
        <w:rPr>
          <w:rFonts w:hint="eastAsia" w:ascii="楷体" w:hAnsi="楷体" w:eastAsia="楷体" w:cs="楷体"/>
          <w:bCs/>
          <w:szCs w:val="24"/>
          <w:highlight w:val="none"/>
        </w:rPr>
        <w:t>1</w:t>
      </w:r>
      <w:r>
        <w:rPr>
          <w:rFonts w:hint="eastAsia" w:ascii="楷体" w:hAnsi="楷体" w:eastAsia="楷体" w:cs="楷体"/>
          <w:szCs w:val="24"/>
          <w:highlight w:val="none"/>
        </w:rPr>
        <w:t>.5.4实质上没有响应招标文件要求的投标将按无效投标处理。投标人不得通过修正或撤销不合要求的偏离从而使其投标成为实质性响应的投标。如发现下列情况之一的，其投标将构成非实质性响应，按无效投标处理：</w:t>
      </w:r>
    </w:p>
    <w:p>
      <w:pPr>
        <w:tabs>
          <w:tab w:val="left" w:pos="1260"/>
        </w:tabs>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w:t>
      </w:r>
      <w:r>
        <w:rPr>
          <w:rFonts w:hint="eastAsia" w:ascii="楷体" w:hAnsi="楷体" w:eastAsia="楷体" w:cs="楷体"/>
          <w:bCs/>
          <w:szCs w:val="24"/>
          <w:highlight w:val="none"/>
        </w:rPr>
        <w:t>1</w:t>
      </w:r>
      <w:r>
        <w:rPr>
          <w:rFonts w:hint="eastAsia" w:ascii="楷体" w:hAnsi="楷体" w:eastAsia="楷体" w:cs="楷体"/>
          <w:szCs w:val="24"/>
          <w:highlight w:val="none"/>
        </w:rPr>
        <w:t>.5.4.1未按招标文件要求提供的投标文件或投标文件构成有重大缺项；</w:t>
      </w:r>
    </w:p>
    <w:p>
      <w:pPr>
        <w:kinsoku w:val="0"/>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w:t>
      </w:r>
      <w:r>
        <w:rPr>
          <w:rFonts w:hint="eastAsia" w:ascii="楷体" w:hAnsi="楷体" w:eastAsia="楷体" w:cs="楷体"/>
          <w:bCs/>
          <w:szCs w:val="24"/>
          <w:highlight w:val="none"/>
        </w:rPr>
        <w:t>1</w:t>
      </w:r>
      <w:r>
        <w:rPr>
          <w:rFonts w:hint="eastAsia" w:ascii="楷体" w:hAnsi="楷体" w:eastAsia="楷体" w:cs="楷体"/>
          <w:highlight w:val="none"/>
        </w:rPr>
        <w:t>.5.4.2投标</w:t>
      </w:r>
      <w:r>
        <w:rPr>
          <w:rFonts w:hint="eastAsia" w:ascii="楷体" w:hAnsi="楷体" w:eastAsia="楷体" w:cs="楷体"/>
          <w:spacing w:val="-6"/>
          <w:highlight w:val="none"/>
        </w:rPr>
        <w:t>文件</w:t>
      </w:r>
      <w:r>
        <w:rPr>
          <w:rFonts w:hint="eastAsia" w:ascii="楷体" w:hAnsi="楷体" w:eastAsia="楷体" w:cs="楷体"/>
          <w:highlight w:val="none"/>
        </w:rPr>
        <w:t>未按招标文件要求签署、盖章的；</w:t>
      </w:r>
    </w:p>
    <w:p>
      <w:pPr>
        <w:tabs>
          <w:tab w:val="left" w:pos="1260"/>
        </w:tabs>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w:t>
      </w:r>
      <w:r>
        <w:rPr>
          <w:rFonts w:hint="eastAsia" w:ascii="楷体" w:hAnsi="楷体" w:eastAsia="楷体" w:cs="楷体"/>
          <w:bCs/>
          <w:szCs w:val="24"/>
          <w:highlight w:val="none"/>
        </w:rPr>
        <w:t>1</w:t>
      </w:r>
      <w:r>
        <w:rPr>
          <w:rFonts w:hint="eastAsia" w:ascii="楷体" w:hAnsi="楷体" w:eastAsia="楷体" w:cs="楷体"/>
          <w:szCs w:val="24"/>
          <w:highlight w:val="none"/>
        </w:rPr>
        <w:t>.5.4.3资格证明文件不全的或无效的，或不符合国家规定的；</w:t>
      </w:r>
    </w:p>
    <w:p>
      <w:pPr>
        <w:tabs>
          <w:tab w:val="left" w:pos="1260"/>
        </w:tabs>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21.5.4.4投标文件无投标人公章、无法定代表人或授权人签章或签章人无法定代表人有效委托书的；</w:t>
      </w:r>
    </w:p>
    <w:p>
      <w:pPr>
        <w:tabs>
          <w:tab w:val="left" w:pos="1260"/>
        </w:tabs>
        <w:spacing w:line="360" w:lineRule="auto"/>
        <w:rPr>
          <w:rFonts w:hint="eastAsia" w:ascii="楷体" w:hAnsi="楷体" w:eastAsia="楷体" w:cs="楷体"/>
          <w:szCs w:val="24"/>
          <w:highlight w:val="none"/>
        </w:rPr>
      </w:pPr>
      <w:r>
        <w:rPr>
          <w:rFonts w:hint="eastAsia" w:ascii="楷体" w:hAnsi="楷体" w:eastAsia="楷体" w:cs="楷体"/>
          <w:szCs w:val="24"/>
          <w:highlight w:val="none"/>
        </w:rPr>
        <w:t xml:space="preserve">    21.5.4.5无投标有效期或有效期不满足招标文件要求的；</w:t>
      </w:r>
    </w:p>
    <w:p>
      <w:pPr>
        <w:tabs>
          <w:tab w:val="left" w:pos="1260"/>
        </w:tabs>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21.5.4.6投标人在同一份投标文件中，对同一招标产品报有两个或多个报价的；</w:t>
      </w:r>
    </w:p>
    <w:p>
      <w:pPr>
        <w:tabs>
          <w:tab w:val="left" w:pos="1260"/>
        </w:tabs>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21.5.4.7投标人有串通投标、以他人名义投标、弄虚作假、行贿等违法行为的；</w:t>
      </w:r>
    </w:p>
    <w:p>
      <w:pPr>
        <w:tabs>
          <w:tab w:val="left" w:pos="1260"/>
        </w:tabs>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21.5.4.8投标总报价低于成本或者高于最高限价的；</w:t>
      </w:r>
    </w:p>
    <w:p>
      <w:pPr>
        <w:tabs>
          <w:tab w:val="left" w:pos="1260"/>
        </w:tabs>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21.5.4.9投标文件中存在重大负偏离；</w:t>
      </w:r>
    </w:p>
    <w:p>
      <w:pPr>
        <w:tabs>
          <w:tab w:val="left" w:pos="1260"/>
        </w:tabs>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21.5.4.10投标文件与本项目名称不一致的；</w:t>
      </w:r>
    </w:p>
    <w:p>
      <w:pPr>
        <w:tabs>
          <w:tab w:val="left" w:pos="1260"/>
        </w:tabs>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21.5.4.11法律法规或招标文件规定的其他无效情形。</w:t>
      </w:r>
    </w:p>
    <w:p>
      <w:pPr>
        <w:tabs>
          <w:tab w:val="left" w:pos="1260"/>
        </w:tabs>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21.6投标文件的详细评审</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21.6.1评标委员会将按照本须知第21.5.4条规定，只对确定为实质性响应招标文件要求的投标进行详细评审。评标时，评标委员会各成员应当独立对每个投标人的投标文件进行评价，并汇总每个投标人的得分。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21.6.2详细评审按照第五章“评审方法”的方法进行评审。</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21.7中标候选人的确定</w:t>
      </w:r>
    </w:p>
    <w:p>
      <w:pPr>
        <w:spacing w:line="360" w:lineRule="auto"/>
        <w:ind w:firstLine="480" w:firstLineChars="200"/>
        <w:rPr>
          <w:rFonts w:hint="eastAsia" w:ascii="楷体" w:hAnsi="楷体" w:eastAsia="楷体" w:cs="楷体"/>
          <w:highlight w:val="none"/>
        </w:rPr>
      </w:pPr>
      <w:r>
        <w:rPr>
          <w:rFonts w:hint="eastAsia" w:ascii="楷体" w:hAnsi="楷体" w:eastAsia="楷体" w:cs="楷体"/>
          <w:szCs w:val="24"/>
          <w:highlight w:val="none"/>
        </w:rPr>
        <w:t>21.7.1评标委员会完成评标后，向采购人提交书面评标报告，并推荐3名中标候选人，标明排列顺序。</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22．评标过程的保密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22.1评标委员会全体成员和与评审活动有关的工作人员不得泄露有关投标文件的评审和比较、中标候选人的推荐以及与评审有关的其他情况。</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22.2在评审过程中，如果投标人试图在投标文件的评审中比较中标候选人的推荐以及与评审有关的其他方面，向评标委员会和采购人及招标代理机构施加任何影响，应予废标。</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23．评审方法</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23.1按照《中华人民共和国政府采购法》和《中华人民共和国政府采购法实施条例》及《政府采购货物和服务招标投标管理办法》（财政部令第87号）等相关法律法规，本次评审采用</w:t>
      </w:r>
      <w:r>
        <w:rPr>
          <w:rFonts w:hint="eastAsia" w:ascii="楷体" w:hAnsi="楷体" w:eastAsia="楷体" w:cs="楷体"/>
          <w:b/>
          <w:bCs/>
          <w:szCs w:val="24"/>
          <w:highlight w:val="none"/>
        </w:rPr>
        <w:t>综合评分法</w:t>
      </w:r>
      <w:r>
        <w:rPr>
          <w:rFonts w:hint="eastAsia" w:ascii="楷体" w:hAnsi="楷体" w:eastAsia="楷体" w:cs="楷体"/>
          <w:b/>
          <w:szCs w:val="24"/>
          <w:highlight w:val="none"/>
        </w:rPr>
        <w:t>（详见第五章）</w:t>
      </w:r>
      <w:r>
        <w:rPr>
          <w:rFonts w:hint="eastAsia" w:ascii="楷体" w:hAnsi="楷体" w:eastAsia="楷体" w:cs="楷体"/>
          <w:szCs w:val="24"/>
          <w:highlight w:val="none"/>
        </w:rPr>
        <w:t>。</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23.1.1综合评分法，是指投标文件满足招标文件全部实质性要求，且按照评审因素的量化指标评审得分最高的投标人为中标候选人的评标方法。</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24．评标程序</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按照初审（含资格性审查和符合性审查）、详细评审、推荐中标候选人名单的工作程序进行评审。在上一步评审中，投标人被按无效投标处理的投标人，不进入下一步的评审。</w:t>
      </w:r>
    </w:p>
    <w:p>
      <w:pPr>
        <w:keepNext/>
        <w:keepLines/>
        <w:spacing w:line="360" w:lineRule="auto"/>
        <w:jc w:val="center"/>
        <w:rPr>
          <w:rFonts w:hint="eastAsia" w:ascii="楷体" w:hAnsi="楷体" w:eastAsia="楷体" w:cs="楷体"/>
          <w:b/>
          <w:sz w:val="32"/>
          <w:szCs w:val="32"/>
          <w:highlight w:val="none"/>
        </w:rPr>
      </w:pPr>
      <w:r>
        <w:rPr>
          <w:rFonts w:hint="eastAsia" w:ascii="楷体" w:hAnsi="楷体" w:eastAsia="楷体" w:cs="楷体"/>
          <w:b/>
          <w:sz w:val="32"/>
          <w:szCs w:val="32"/>
          <w:highlight w:val="none"/>
        </w:rPr>
        <w:t>六.定标、中标通知与签约</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25．定标程序</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25.1采购代理机构在评标工作结束后2个工作日内将评审报告送采购人。</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25.2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25.3采购代理机构将在中标供应商确定之日起2个工作日内，在【</w:t>
      </w:r>
      <w:r>
        <w:rPr>
          <w:rFonts w:hint="eastAsia" w:ascii="楷体" w:hAnsi="楷体" w:eastAsia="楷体" w:cs="楷体"/>
          <w:szCs w:val="24"/>
          <w:highlight w:val="none"/>
        </w:rPr>
        <w:fldChar w:fldCharType="begin"/>
      </w:r>
      <w:r>
        <w:rPr>
          <w:rFonts w:hint="eastAsia" w:ascii="楷体" w:hAnsi="楷体" w:eastAsia="楷体" w:cs="楷体"/>
          <w:szCs w:val="24"/>
          <w:highlight w:val="none"/>
        </w:rPr>
        <w:instrText xml:space="preserve"> HYPERLINK "http://www.ccgp-shaanxi.gov.cn" </w:instrText>
      </w:r>
      <w:r>
        <w:rPr>
          <w:rFonts w:hint="eastAsia" w:ascii="楷体" w:hAnsi="楷体" w:eastAsia="楷体" w:cs="楷体"/>
          <w:szCs w:val="24"/>
          <w:highlight w:val="none"/>
        </w:rPr>
        <w:fldChar w:fldCharType="separate"/>
      </w:r>
      <w:r>
        <w:rPr>
          <w:rFonts w:hint="eastAsia" w:ascii="楷体" w:hAnsi="楷体" w:eastAsia="楷体" w:cs="楷体"/>
          <w:szCs w:val="24"/>
          <w:highlight w:val="none"/>
        </w:rPr>
        <w:t>陕西省政府采购网</w:t>
      </w:r>
      <w:r>
        <w:rPr>
          <w:rFonts w:hint="eastAsia" w:ascii="楷体" w:hAnsi="楷体" w:eastAsia="楷体" w:cs="楷体"/>
          <w:szCs w:val="24"/>
          <w:highlight w:val="none"/>
        </w:rPr>
        <w:fldChar w:fldCharType="end"/>
      </w:r>
      <w:r>
        <w:rPr>
          <w:rFonts w:hint="eastAsia" w:ascii="楷体" w:hAnsi="楷体" w:eastAsia="楷体" w:cs="楷体"/>
          <w:szCs w:val="24"/>
          <w:highlight w:val="none"/>
        </w:rPr>
        <w:t>】（</w:t>
      </w:r>
      <w:r>
        <w:rPr>
          <w:rFonts w:hint="eastAsia" w:ascii="楷体" w:hAnsi="楷体" w:eastAsia="楷体" w:cs="楷体"/>
          <w:szCs w:val="24"/>
          <w:highlight w:val="none"/>
        </w:rPr>
        <w:fldChar w:fldCharType="begin"/>
      </w:r>
      <w:r>
        <w:rPr>
          <w:rFonts w:hint="eastAsia" w:ascii="楷体" w:hAnsi="楷体" w:eastAsia="楷体" w:cs="楷体"/>
          <w:szCs w:val="24"/>
          <w:highlight w:val="none"/>
        </w:rPr>
        <w:instrText xml:space="preserve"> HYPERLINK "http://www.ccgp-shaanxi.gov.cn/" </w:instrText>
      </w:r>
      <w:r>
        <w:rPr>
          <w:rFonts w:hint="eastAsia" w:ascii="楷体" w:hAnsi="楷体" w:eastAsia="楷体" w:cs="楷体"/>
          <w:szCs w:val="24"/>
          <w:highlight w:val="none"/>
        </w:rPr>
        <w:fldChar w:fldCharType="separate"/>
      </w:r>
      <w:r>
        <w:rPr>
          <w:rFonts w:hint="eastAsia" w:ascii="楷体" w:hAnsi="楷体" w:eastAsia="楷体" w:cs="楷体"/>
          <w:szCs w:val="24"/>
          <w:highlight w:val="none"/>
        </w:rPr>
        <w:t>http://www.ccgp-shaanxi.gov.cn/</w:t>
      </w:r>
      <w:r>
        <w:rPr>
          <w:rFonts w:hint="eastAsia" w:ascii="楷体" w:hAnsi="楷体" w:eastAsia="楷体" w:cs="楷体"/>
          <w:szCs w:val="24"/>
          <w:highlight w:val="none"/>
        </w:rPr>
        <w:fldChar w:fldCharType="end"/>
      </w:r>
      <w:r>
        <w:rPr>
          <w:rFonts w:hint="eastAsia" w:ascii="楷体" w:hAnsi="楷体" w:eastAsia="楷体" w:cs="楷体"/>
          <w:szCs w:val="24"/>
          <w:highlight w:val="none"/>
        </w:rPr>
        <w:t>）上公布中标结果。中标公告期限为1个工作日。</w:t>
      </w:r>
    </w:p>
    <w:p>
      <w:pPr>
        <w:spacing w:line="360" w:lineRule="auto"/>
        <w:ind w:firstLine="482" w:firstLineChars="200"/>
        <w:rPr>
          <w:rFonts w:hint="eastAsia" w:ascii="楷体" w:hAnsi="楷体" w:eastAsia="楷体" w:cs="楷体"/>
          <w:b/>
          <w:bCs/>
          <w:szCs w:val="24"/>
          <w:highlight w:val="none"/>
        </w:rPr>
      </w:pPr>
      <w:r>
        <w:rPr>
          <w:rFonts w:hint="eastAsia" w:ascii="楷体" w:hAnsi="楷体" w:eastAsia="楷体" w:cs="楷体"/>
          <w:b/>
          <w:bCs/>
          <w:szCs w:val="24"/>
          <w:highlight w:val="none"/>
        </w:rPr>
        <w:t>25.4在公告中标结果的同时，采购代理机构将向中标供应商发出中标通知书，中标供应商在领取中标通知书时提供一正两副纸质投标文件用于备案。</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25.5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25.6采购代理机构按照相关规定将评审报告送监管机构备案。</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26．中标与落标通知</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26.1招标代理机构向中标人发出《中标通知书》。</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26.2中标通知书对采购人和中标人具有同等法律效力。中标通知书发出之后，采购人改变中标结果，或者中标人无正当理由放弃中标，应当承担相应的法律责任。</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27.中标合同的签订</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27.1采购人应当自中标通知书发出之日起</w:t>
      </w:r>
      <w:r>
        <w:rPr>
          <w:rFonts w:hint="eastAsia" w:ascii="楷体" w:hAnsi="楷体" w:eastAsia="楷体" w:cs="楷体"/>
          <w:szCs w:val="24"/>
          <w:highlight w:val="none"/>
          <w:lang w:val="en-US" w:eastAsia="zh-CN"/>
        </w:rPr>
        <w:t>30</w:t>
      </w:r>
      <w:r>
        <w:rPr>
          <w:rFonts w:hint="eastAsia" w:ascii="楷体" w:hAnsi="楷体" w:eastAsia="楷体" w:cs="楷体"/>
          <w:szCs w:val="24"/>
          <w:highlight w:val="none"/>
        </w:rPr>
        <w:t>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27.2政府采购合同应当包括采购人与中标人的名称和住所、标的、数量、质量、价款或者报酬、履行期限及地点和方式、验收要求、违约责任、解决争议的方法等内容。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27.3采购人与中标人应当根据合同的约定依法履行合同义务。政府采购合同的履行、违约责任和解决争议的方法等适用《中华人民共和国民法典》。</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27.4采购人自政府采购合同签订之日起2个工作日内，将政府采购合同在省级以上人民政府财政部门指定的媒体上公告，但政府采购合同中涉及国家秘密、商业秘密的内容除外。</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28．招标代理服务费收费标准和计算方法</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28.1以中标金额为基数，参照国家计委颁布《招标代理服务收费管理暂行办法》（计价格[2002]1980号）和国家发展改革委员会办公厅颁发的《关于招标代理服务收费有关问题的通知》（发改办价格[2003]857号）文件规定执行。</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28.2招标代理服务费由中标人支付，在领取《中标通知书》前，由中标人一次性支付给陕西正翼项目管理咨询有限公司。</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28.3招标代理服务费缴纳账户：</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开户名称：陕西正翼招标代理有限公司西安分公司</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开户银行：中国光大银行股份有限公司西安经济技术开发区支行</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账    号：786 801 880 003 609 10</w:t>
      </w:r>
    </w:p>
    <w:p>
      <w:pPr>
        <w:spacing w:line="360" w:lineRule="auto"/>
        <w:ind w:firstLine="482" w:firstLineChars="200"/>
        <w:rPr>
          <w:rFonts w:hint="eastAsia" w:ascii="楷体" w:hAnsi="楷体" w:eastAsia="楷体" w:cs="楷体"/>
          <w:b/>
          <w:szCs w:val="24"/>
          <w:highlight w:val="none"/>
        </w:rPr>
      </w:pPr>
      <w:r>
        <w:rPr>
          <w:rFonts w:hint="eastAsia" w:ascii="楷体" w:hAnsi="楷体" w:eastAsia="楷体" w:cs="楷体"/>
          <w:b/>
          <w:szCs w:val="24"/>
          <w:highlight w:val="none"/>
        </w:rPr>
        <w:t>29.履约保证金：本项目不涉及。</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（1）交纳履约保证金</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（2）采用履约保函形式时应注意以下事项：</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① 履约保函的受益人为采购人，供应商未能按合同规定履行其义务时，采购人有权从履约保证金中取得补偿。</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③ 担保金额不少于《投标邀请函》中规定的履约保证金交纳金额；</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④ 保函申请人须与供应商名称一致。若供应商为联合体形式，原则上可由联合体任意一方或多方作为保函申请人，然而对于电子保函，目前只能由下载电子招标文件的一方作为保函申请人。</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（3）退还履约保证金</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30.其他</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30.1开标后，如果投标人的报价超过了采购预算或最高限价，应予无效投标处理。废标后，除采购任务取消情形外，应当重新组织招标；需要采取其他方式采购的，应当在采购活动开始前获得设区的市、自治州以上人民政府采购监督管理部门或者政府有关部门批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30.2投标截止时间结束后，参加投标的投标人不足三家，或在评标期间，出现符合专业条件的投标人或者对招标文件做出实质性响应的投标人不足三家情形的，按照</w:t>
      </w:r>
      <w:bookmarkStart w:id="30" w:name="OLE_LINK7"/>
      <w:bookmarkStart w:id="31" w:name="OLE_LINK8"/>
      <w:r>
        <w:rPr>
          <w:rFonts w:hint="eastAsia" w:ascii="楷体" w:hAnsi="楷体" w:eastAsia="楷体" w:cs="楷体"/>
          <w:szCs w:val="24"/>
          <w:highlight w:val="none"/>
        </w:rPr>
        <w:t>《中华人民共和国政府采购法》、《中华人民共和国政府采购法实施条例》、《政府采购货物和服务招标投标管理办法》（财政部令第87号）、《陕西省财政厅关于政府采购有关问题的通知》陕财办采资[2016]53号</w:t>
      </w:r>
      <w:bookmarkEnd w:id="30"/>
      <w:bookmarkEnd w:id="31"/>
      <w:r>
        <w:rPr>
          <w:rFonts w:hint="eastAsia" w:ascii="楷体" w:hAnsi="楷体" w:eastAsia="楷体" w:cs="楷体"/>
          <w:szCs w:val="24"/>
          <w:highlight w:val="none"/>
        </w:rPr>
        <w:t>的规定，报告当地有关财政部门，由财政部门按照相关原则，做出重新组织招标或采取其他方式继续招标的决定。</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31.询问、质疑和投诉</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1．询问</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供应商对政府采购活动事项有疑问的，可以向采购人或采购代理机构提出询问。采购人或采购代理机构将在3个工作日内对供应商依法提出的询问作出答复。</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2．质疑</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（1）供应商认为采购文件、采购过程、成交结果使自己的权益受到损害的，可以在知道或应知其权益受到损害之日起7个工作日内以书面形式向采购人、采购代理机构提出。</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（2）质疑方式：</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① 在线质疑：</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登录西安市公共资源交易平台〖首页·〉电子交易平台·〉企业端〗，在〖我的项目〗中点击“项目流程·〉提出质疑”，填写表单并提交质疑。</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② 书面质疑：</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书面质疑函应按照财政部国库司制定的《政府采购供应商质疑函范本》（见下方链接）进行填写，签字、盖章后提交至采购人、采购代理机构。</w:t>
      </w:r>
    </w:p>
    <w:p>
      <w:pPr>
        <w:wordWrap w:val="0"/>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质疑函范本地址：</w:t>
      </w:r>
      <w:r>
        <w:rPr>
          <w:rFonts w:hint="eastAsia" w:ascii="楷体" w:hAnsi="楷体" w:eastAsia="楷体" w:cs="楷体"/>
          <w:szCs w:val="24"/>
          <w:highlight w:val="none"/>
        </w:rPr>
        <w:fldChar w:fldCharType="begin"/>
      </w:r>
      <w:r>
        <w:rPr>
          <w:rFonts w:hint="eastAsia" w:ascii="楷体" w:hAnsi="楷体" w:eastAsia="楷体" w:cs="楷体"/>
          <w:szCs w:val="24"/>
          <w:highlight w:val="none"/>
        </w:rPr>
        <w:instrText xml:space="preserve"> HYPERLINK "http://download.ccgp.gov.cn/2018/zhiyihanfanben.zip" </w:instrText>
      </w:r>
      <w:r>
        <w:rPr>
          <w:rFonts w:hint="eastAsia" w:ascii="楷体" w:hAnsi="楷体" w:eastAsia="楷体" w:cs="楷体"/>
          <w:szCs w:val="24"/>
          <w:highlight w:val="none"/>
        </w:rPr>
        <w:fldChar w:fldCharType="separate"/>
      </w:r>
      <w:r>
        <w:rPr>
          <w:rFonts w:hint="eastAsia" w:ascii="楷体" w:hAnsi="楷体" w:eastAsia="楷体" w:cs="楷体"/>
          <w:szCs w:val="24"/>
          <w:highlight w:val="none"/>
        </w:rPr>
        <w:t>http://download.ccgp.gov.cn/2018/zhiyihanfanben.zip</w:t>
      </w:r>
      <w:r>
        <w:rPr>
          <w:rFonts w:hint="eastAsia" w:ascii="楷体" w:hAnsi="楷体" w:eastAsia="楷体" w:cs="楷体"/>
          <w:szCs w:val="24"/>
          <w:highlight w:val="none"/>
        </w:rPr>
        <w:fldChar w:fldCharType="end"/>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（4）在法定质疑期内，针对同一采购程序环节的质疑应当一次性提出。采购人、采购代理机构将在收到书面质疑后7个工作日内做出答复，并以书面形式通知质疑人和其他有关供应商。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（5）有下列情形之一的，属于无效质疑：</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① 对采购文件提出质疑的质疑人不是依法获取采购文件的潜在供应商；对采购过程、中标结果提出质疑的质疑人不是参与本次政府采购项目的供应商；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② 超过法定期限或未以书面形式提出的；</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③ 缺乏必要的证明材料，或捏造事实、提供虚假材料，或以非法手段取得证明材料的；</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④ 质疑函没有合法有效的签字、盖章或委托授权书的（代理人提出质疑和投诉，应当提交供应商签署的授权委托书）；</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⑤ 针对同一采购程序环节又提出其他质疑事项的，或质疑答复后就同一事项再次提出质疑的；</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⑥ 不符合法律、法规、规章和政府采购监管机构规定的其他条件的。</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3．投诉</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（2）供应商投诉的事项不得超出已质疑事项的范围。供应商提出投诉时，应当提交投诉书和必要的证明材料，并按财政部《投诉书范本》给定的格式进行填写。</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投诉书范本地址：</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fldChar w:fldCharType="begin"/>
      </w:r>
      <w:r>
        <w:rPr>
          <w:rFonts w:hint="eastAsia" w:ascii="楷体" w:hAnsi="楷体" w:eastAsia="楷体" w:cs="楷体"/>
          <w:szCs w:val="24"/>
          <w:highlight w:val="none"/>
        </w:rPr>
        <w:instrText xml:space="preserve"> HYPERLINK "http://download.ccgp.gov.cn/2018/tousushufanben.zip" </w:instrText>
      </w:r>
      <w:r>
        <w:rPr>
          <w:rFonts w:hint="eastAsia" w:ascii="楷体" w:hAnsi="楷体" w:eastAsia="楷体" w:cs="楷体"/>
          <w:szCs w:val="24"/>
          <w:highlight w:val="none"/>
        </w:rPr>
        <w:fldChar w:fldCharType="separate"/>
      </w:r>
      <w:r>
        <w:rPr>
          <w:rFonts w:hint="eastAsia" w:ascii="楷体" w:hAnsi="楷体" w:eastAsia="楷体" w:cs="楷体"/>
          <w:szCs w:val="24"/>
          <w:highlight w:val="none"/>
        </w:rPr>
        <w:t>http://download.ccgp.gov.cn/2018/tousushufanben.zip</w:t>
      </w:r>
      <w:r>
        <w:rPr>
          <w:rFonts w:hint="eastAsia" w:ascii="楷体" w:hAnsi="楷体" w:eastAsia="楷体" w:cs="楷体"/>
          <w:szCs w:val="24"/>
          <w:highlight w:val="none"/>
        </w:rPr>
        <w:fldChar w:fldCharType="end"/>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4．恶意质疑、投诉的法律后果</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（1）对捏造事实、提供虚假材料进行质疑、投诉的行为予以严肃处理：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三年内参加政府采购活动。</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（2）对捏造事实诬告陷害他人、诽谤他人的法律适用：</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《中华人民共和国刑法》第246条【侮辱罪、诽谤罪】以暴力或者其他方法公然侮辱他人或者捏造事实诽谤他人，情节严重的，处三年以下有期徒刑、拘役、管制或者剥夺政治权利。</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32.信用担保</w:t>
      </w:r>
    </w:p>
    <w:p>
      <w:pPr>
        <w:pStyle w:val="8"/>
        <w:spacing w:after="0" w:line="360" w:lineRule="auto"/>
        <w:ind w:firstLine="480" w:firstLineChars="200"/>
        <w:jc w:val="left"/>
        <w:rPr>
          <w:rFonts w:hint="eastAsia" w:ascii="楷体" w:hAnsi="楷体" w:eastAsia="楷体" w:cs="仿宋"/>
          <w:kern w:val="0"/>
          <w:sz w:val="24"/>
          <w:szCs w:val="24"/>
          <w:highlight w:val="none"/>
          <w:lang w:val="zh-CN"/>
        </w:rPr>
      </w:pPr>
      <w:r>
        <w:rPr>
          <w:rFonts w:hint="eastAsia" w:ascii="楷体" w:hAnsi="楷体" w:eastAsia="楷体" w:cs="仿宋"/>
          <w:kern w:val="0"/>
          <w:sz w:val="24"/>
          <w:szCs w:val="24"/>
          <w:highlight w:val="none"/>
        </w:rPr>
        <w:t>32</w:t>
      </w:r>
      <w:r>
        <w:rPr>
          <w:rFonts w:hint="eastAsia" w:ascii="楷体" w:hAnsi="楷体" w:eastAsia="楷体" w:cs="仿宋"/>
          <w:kern w:val="0"/>
          <w:sz w:val="24"/>
          <w:szCs w:val="24"/>
          <w:highlight w:val="none"/>
          <w:lang w:val="zh-CN"/>
        </w:rPr>
        <w:t>.1西安市政府采购信用担保及信用融资政策</w:t>
      </w:r>
    </w:p>
    <w:p>
      <w:pPr>
        <w:pStyle w:val="8"/>
        <w:spacing w:after="0" w:line="360" w:lineRule="auto"/>
        <w:ind w:firstLine="480" w:firstLineChars="200"/>
        <w:jc w:val="left"/>
        <w:rPr>
          <w:rFonts w:hint="eastAsia" w:ascii="楷体" w:hAnsi="楷体" w:eastAsia="楷体" w:cs="仿宋"/>
          <w:kern w:val="0"/>
          <w:sz w:val="24"/>
          <w:szCs w:val="24"/>
          <w:highlight w:val="none"/>
          <w:lang w:val="zh-CN"/>
        </w:rPr>
      </w:pPr>
      <w:r>
        <w:rPr>
          <w:rFonts w:hint="eastAsia" w:ascii="楷体" w:hAnsi="楷体" w:eastAsia="楷体" w:cs="仿宋"/>
          <w:kern w:val="0"/>
          <w:sz w:val="24"/>
          <w:szCs w:val="24"/>
          <w:highlight w:val="none"/>
          <w:lang w:val="zh-CN"/>
        </w:rPr>
        <w:t>根据陕西省财政厅关于印发《陕西省中小企业政府采购信用融资办法》（陕财办采〔2018〕23号）和《陕西省财政厅关于加快推进我省中小企业政府采购信用融资工作的通知》（陕财办采〔2020〕15号）文件精神，有融资需求的投标人可根据自身情况，在陕西省政府采购信用融资平台（含各市分平台）自主选择金融机构及其融资产品，凭政府采购中标（成交）通知书或政府采购合同向金融机构提出融资申请。</w:t>
      </w:r>
    </w:p>
    <w:bookmarkEnd w:id="18"/>
    <w:bookmarkEnd w:id="19"/>
    <w:p>
      <w:pPr>
        <w:pStyle w:val="2"/>
        <w:jc w:val="center"/>
        <w:rPr>
          <w:rFonts w:hint="eastAsia" w:ascii="楷体" w:hAnsi="楷体" w:eastAsia="楷体" w:cs="楷体"/>
          <w:bCs/>
          <w:szCs w:val="36"/>
          <w:highlight w:val="none"/>
        </w:rPr>
      </w:pPr>
      <w:bookmarkStart w:id="32" w:name="_Toc13146"/>
      <w:bookmarkStart w:id="33" w:name="_Toc2711"/>
      <w:bookmarkStart w:id="34" w:name="_Toc4053"/>
      <w:bookmarkStart w:id="35" w:name="_Toc30830"/>
      <w:bookmarkStart w:id="36" w:name="_Toc11450"/>
      <w:bookmarkStart w:id="37" w:name="_Toc1025"/>
      <w:bookmarkStart w:id="38" w:name="_Toc23856"/>
      <w:bookmarkStart w:id="39" w:name="_Toc389582038"/>
      <w:bookmarkStart w:id="40" w:name="_Toc20481"/>
      <w:r>
        <w:rPr>
          <w:rFonts w:hint="eastAsia"/>
          <w:highlight w:val="none"/>
        </w:rPr>
        <w:br w:type="page"/>
      </w:r>
      <w:bookmarkStart w:id="41" w:name="_Toc16423"/>
      <w:bookmarkStart w:id="42" w:name="_Toc10856"/>
      <w:bookmarkStart w:id="43" w:name="_Toc22873"/>
      <w:bookmarkStart w:id="44" w:name="_Toc24268"/>
      <w:bookmarkStart w:id="45" w:name="_Toc15865"/>
      <w:r>
        <w:rPr>
          <w:rStyle w:val="22"/>
          <w:rFonts w:hint="eastAsia" w:ascii="楷体" w:hAnsi="楷体" w:eastAsia="楷体" w:cs="楷体"/>
          <w:b/>
          <w:highlight w:val="none"/>
        </w:rPr>
        <w:t>第三章  合同条款及格式</w:t>
      </w:r>
      <w:bookmarkEnd w:id="41"/>
      <w:bookmarkEnd w:id="42"/>
      <w:bookmarkEnd w:id="43"/>
      <w:bookmarkEnd w:id="44"/>
      <w:bookmarkEnd w:id="45"/>
    </w:p>
    <w:p>
      <w:pPr>
        <w:jc w:val="center"/>
        <w:rPr>
          <w:rFonts w:hint="eastAsia" w:ascii="楷体" w:hAnsi="楷体" w:eastAsia="楷体" w:cs="楷体"/>
          <w:b/>
          <w:bCs/>
          <w:sz w:val="32"/>
          <w:szCs w:val="32"/>
          <w:highlight w:val="none"/>
        </w:rPr>
      </w:pPr>
      <w:bookmarkStart w:id="46" w:name="_Toc5421"/>
      <w:r>
        <w:rPr>
          <w:rFonts w:hint="eastAsia" w:ascii="楷体" w:hAnsi="楷体" w:eastAsia="楷体" w:cs="楷体"/>
          <w:b/>
          <w:bCs/>
          <w:sz w:val="32"/>
          <w:szCs w:val="32"/>
          <w:highlight w:val="none"/>
        </w:rPr>
        <w:t>合同条款及格式前附表</w:t>
      </w:r>
      <w:bookmarkEnd w:id="46"/>
    </w:p>
    <w:p>
      <w:pPr>
        <w:spacing w:line="480" w:lineRule="auto"/>
        <w:ind w:firstLine="480" w:firstLineChars="200"/>
        <w:rPr>
          <w:rFonts w:hint="eastAsia" w:ascii="楷体" w:hAnsi="楷体" w:eastAsia="楷体" w:cs="楷体"/>
          <w:bCs/>
          <w:sz w:val="36"/>
          <w:szCs w:val="36"/>
          <w:highlight w:val="none"/>
        </w:rPr>
      </w:pPr>
      <w:r>
        <w:rPr>
          <w:rFonts w:hint="eastAsia" w:ascii="楷体" w:hAnsi="楷体" w:eastAsia="楷体" w:cs="楷体"/>
          <w:szCs w:val="24"/>
          <w:highlight w:val="none"/>
        </w:rPr>
        <w:t>本表是对合同条款的具体补充和修改，如有矛盾，应以本资料表为准。</w:t>
      </w:r>
    </w:p>
    <w:tbl>
      <w:tblPr>
        <w:tblStyle w:val="18"/>
        <w:tblW w:w="8844" w:type="dxa"/>
        <w:tblInd w:w="-4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5"/>
        <w:gridCol w:w="8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605" w:type="dxa"/>
            <w:noWrap w:val="0"/>
            <w:vAlign w:val="center"/>
          </w:tcPr>
          <w:p>
            <w:pPr>
              <w:spacing w:line="360" w:lineRule="auto"/>
              <w:jc w:val="center"/>
              <w:rPr>
                <w:rFonts w:hint="eastAsia" w:ascii="楷体" w:hAnsi="楷体" w:eastAsia="楷体" w:cs="楷体"/>
                <w:b/>
                <w:szCs w:val="24"/>
                <w:highlight w:val="none"/>
              </w:rPr>
            </w:pPr>
            <w:bookmarkStart w:id="47" w:name="_Toc26595"/>
            <w:bookmarkStart w:id="48" w:name="_Toc29888"/>
            <w:bookmarkStart w:id="49" w:name="_Toc8333"/>
            <w:bookmarkStart w:id="50" w:name="_Toc19199"/>
            <w:bookmarkStart w:id="51" w:name="_Toc19246"/>
            <w:bookmarkStart w:id="52" w:name="_Toc389582037"/>
            <w:bookmarkStart w:id="53" w:name="_Toc4679"/>
            <w:bookmarkStart w:id="54" w:name="_Toc31520"/>
            <w:r>
              <w:rPr>
                <w:rFonts w:hint="eastAsia" w:ascii="楷体" w:hAnsi="楷体" w:eastAsia="楷体" w:cs="楷体"/>
                <w:b/>
                <w:szCs w:val="24"/>
                <w:highlight w:val="none"/>
              </w:rPr>
              <w:t>序号</w:t>
            </w:r>
          </w:p>
        </w:tc>
        <w:tc>
          <w:tcPr>
            <w:tcW w:w="8239" w:type="dxa"/>
            <w:noWrap w:val="0"/>
            <w:vAlign w:val="center"/>
          </w:tcPr>
          <w:p>
            <w:pPr>
              <w:spacing w:line="360" w:lineRule="auto"/>
              <w:jc w:val="center"/>
              <w:rPr>
                <w:rFonts w:hint="eastAsia" w:ascii="楷体" w:hAnsi="楷体" w:eastAsia="楷体" w:cs="楷体"/>
                <w:b/>
                <w:szCs w:val="24"/>
                <w:highlight w:val="none"/>
              </w:rPr>
            </w:pPr>
            <w:r>
              <w:rPr>
                <w:rFonts w:hint="eastAsia" w:ascii="楷体" w:hAnsi="楷体" w:eastAsia="楷体" w:cs="楷体"/>
                <w:b/>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6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1</w:t>
            </w:r>
          </w:p>
        </w:tc>
        <w:tc>
          <w:tcPr>
            <w:tcW w:w="8239" w:type="dxa"/>
            <w:noWrap w:val="0"/>
            <w:vAlign w:val="center"/>
          </w:tcPr>
          <w:p>
            <w:pPr>
              <w:spacing w:line="360" w:lineRule="auto"/>
              <w:rPr>
                <w:rFonts w:hint="eastAsia" w:ascii="楷体" w:hAnsi="楷体" w:eastAsia="楷体" w:cs="楷体"/>
                <w:bCs/>
                <w:szCs w:val="24"/>
                <w:highlight w:val="none"/>
              </w:rPr>
            </w:pPr>
            <w:r>
              <w:rPr>
                <w:rFonts w:hint="eastAsia" w:ascii="楷体" w:hAnsi="楷体" w:eastAsia="楷体" w:cs="楷体"/>
                <w:b/>
                <w:szCs w:val="24"/>
                <w:highlight w:val="none"/>
              </w:rPr>
              <w:t>采购人：</w:t>
            </w:r>
            <w:r>
              <w:rPr>
                <w:rFonts w:hint="eastAsia" w:ascii="楷体" w:hAnsi="楷体" w:eastAsia="楷体" w:cs="楷体"/>
                <w:szCs w:val="24"/>
                <w:highlight w:val="none"/>
              </w:rPr>
              <w:t>西安市自然资源和规划局</w:t>
            </w:r>
          </w:p>
          <w:p>
            <w:pPr>
              <w:spacing w:line="360" w:lineRule="auto"/>
              <w:jc w:val="left"/>
              <w:rPr>
                <w:rFonts w:hint="eastAsia" w:ascii="楷体" w:hAnsi="楷体" w:eastAsia="楷体" w:cs="楷体"/>
                <w:bCs/>
                <w:szCs w:val="24"/>
                <w:highlight w:val="none"/>
              </w:rPr>
            </w:pPr>
            <w:r>
              <w:rPr>
                <w:rFonts w:hint="eastAsia" w:ascii="楷体" w:hAnsi="楷体" w:eastAsia="楷体" w:cs="楷体"/>
                <w:b/>
                <w:szCs w:val="24"/>
                <w:highlight w:val="none"/>
              </w:rPr>
              <w:t>地址：</w:t>
            </w:r>
            <w:r>
              <w:rPr>
                <w:rFonts w:hint="eastAsia" w:ascii="楷体" w:hAnsi="楷体" w:eastAsia="楷体" w:cs="楷体"/>
                <w:szCs w:val="24"/>
                <w:highlight w:val="none"/>
              </w:rPr>
              <w:t>西安市凤城八路109号</w:t>
            </w:r>
          </w:p>
          <w:p>
            <w:pPr>
              <w:spacing w:line="360" w:lineRule="auto"/>
              <w:rPr>
                <w:rFonts w:hint="eastAsia" w:eastAsia="楷体"/>
                <w:highlight w:val="none"/>
                <w:lang w:eastAsia="zh-CN"/>
              </w:rPr>
            </w:pPr>
            <w:r>
              <w:rPr>
                <w:rFonts w:hint="eastAsia" w:ascii="楷体" w:hAnsi="楷体" w:eastAsia="楷体" w:cs="楷体"/>
                <w:b/>
                <w:szCs w:val="24"/>
                <w:highlight w:val="none"/>
              </w:rPr>
              <w:t>项目名称：</w:t>
            </w:r>
            <w:r>
              <w:rPr>
                <w:rFonts w:hint="eastAsia" w:ascii="楷体" w:hAnsi="楷体" w:eastAsia="楷体" w:cs="楷体"/>
                <w:b/>
                <w:szCs w:val="24"/>
                <w:highlight w:val="none"/>
                <w:lang w:eastAsia="zh-CN"/>
              </w:rPr>
              <w:t>西安市2023年度城市体检自检报告编制项目</w:t>
            </w:r>
          </w:p>
          <w:p>
            <w:pPr>
              <w:spacing w:line="360" w:lineRule="auto"/>
              <w:rPr>
                <w:rFonts w:hint="eastAsia" w:ascii="楷体" w:hAnsi="楷体" w:eastAsia="楷体" w:cs="楷体"/>
                <w:szCs w:val="24"/>
                <w:highlight w:val="none"/>
              </w:rPr>
            </w:pPr>
            <w:r>
              <w:rPr>
                <w:rFonts w:hint="eastAsia" w:ascii="楷体" w:hAnsi="楷体" w:eastAsia="楷体" w:cs="楷体"/>
                <w:b/>
                <w:szCs w:val="24"/>
                <w:highlight w:val="none"/>
              </w:rPr>
              <w:t>资金来源：</w:t>
            </w:r>
            <w:r>
              <w:rPr>
                <w:rFonts w:hint="eastAsia" w:ascii="楷体" w:hAnsi="楷体" w:eastAsia="楷体" w:cs="楷体"/>
                <w:bCs/>
                <w:szCs w:val="24"/>
                <w:highlight w:val="none"/>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6" w:hRule="exact"/>
        </w:trPr>
        <w:tc>
          <w:tcPr>
            <w:tcW w:w="6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2</w:t>
            </w:r>
          </w:p>
        </w:tc>
        <w:tc>
          <w:tcPr>
            <w:tcW w:w="8239" w:type="dxa"/>
            <w:noWrap w:val="0"/>
            <w:vAlign w:val="center"/>
          </w:tcPr>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名词解释：</w:t>
            </w:r>
            <w:r>
              <w:rPr>
                <w:rFonts w:hint="eastAsia" w:ascii="楷体" w:hAnsi="楷体" w:eastAsia="楷体" w:cs="楷体"/>
                <w:szCs w:val="24"/>
                <w:highlight w:val="none"/>
              </w:rPr>
              <w:t>本章节中出现的 “投标人”，在招标投标阶段措辞为“投标人”；在项目招标结束，中标结果确定后，措辞由“投标人”转为“中标人”。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0" w:hRule="exact"/>
        </w:trPr>
        <w:tc>
          <w:tcPr>
            <w:tcW w:w="6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3</w:t>
            </w:r>
          </w:p>
        </w:tc>
        <w:tc>
          <w:tcPr>
            <w:tcW w:w="8239" w:type="dxa"/>
            <w:noWrap w:val="0"/>
            <w:vAlign w:val="center"/>
          </w:tcPr>
          <w:p>
            <w:pPr>
              <w:spacing w:line="360" w:lineRule="auto"/>
              <w:rPr>
                <w:rFonts w:hint="eastAsia" w:ascii="楷体" w:hAnsi="楷体" w:eastAsia="楷体" w:cs="楷体"/>
                <w:b/>
                <w:szCs w:val="24"/>
                <w:highlight w:val="none"/>
              </w:rPr>
            </w:pPr>
            <w:r>
              <w:rPr>
                <w:rFonts w:hint="eastAsia" w:eastAsia="楷体"/>
                <w:b/>
                <w:bCs/>
                <w:highlight w:val="none"/>
              </w:rPr>
              <w:t>服务期限：</w:t>
            </w:r>
            <w:r>
              <w:rPr>
                <w:rFonts w:hint="eastAsia" w:ascii="楷体" w:hAnsi="楷体" w:eastAsia="楷体" w:cs="楷体"/>
                <w:highlight w:val="none"/>
              </w:rPr>
              <w:t>自</w:t>
            </w:r>
            <w:r>
              <w:rPr>
                <w:rFonts w:hint="eastAsia" w:ascii="楷体" w:hAnsi="楷体" w:eastAsia="楷体" w:cs="楷体"/>
                <w:highlight w:val="none"/>
                <w:lang w:eastAsia="zh-CN"/>
              </w:rPr>
              <w:t>合同签订之日起</w:t>
            </w:r>
            <w:r>
              <w:rPr>
                <w:rFonts w:hint="eastAsia" w:ascii="楷体" w:hAnsi="楷体" w:eastAsia="楷体" w:cs="楷体"/>
                <w:highlight w:val="none"/>
                <w:lang w:val="en-US" w:eastAsia="zh-CN"/>
              </w:rPr>
              <w:t>1年内</w:t>
            </w:r>
            <w:r>
              <w:rPr>
                <w:rFonts w:hint="eastAsia" w:ascii="楷体" w:hAnsi="楷体" w:eastAsia="楷体" w:cs="楷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4</w:t>
            </w:r>
          </w:p>
        </w:tc>
        <w:tc>
          <w:tcPr>
            <w:tcW w:w="8239" w:type="dxa"/>
            <w:noWrap w:val="0"/>
            <w:vAlign w:val="center"/>
          </w:tcPr>
          <w:p>
            <w:pPr>
              <w:spacing w:line="360" w:lineRule="auto"/>
              <w:rPr>
                <w:rFonts w:hint="eastAsia" w:ascii="楷体" w:hAnsi="楷体" w:eastAsia="楷体" w:cs="楷体"/>
                <w:b/>
                <w:bCs/>
                <w:szCs w:val="24"/>
                <w:highlight w:val="none"/>
              </w:rPr>
            </w:pPr>
            <w:r>
              <w:rPr>
                <w:rFonts w:hint="eastAsia" w:ascii="楷体" w:hAnsi="楷体" w:eastAsia="楷体" w:cs="楷体"/>
                <w:b/>
                <w:bCs/>
                <w:szCs w:val="24"/>
                <w:highlight w:val="none"/>
              </w:rPr>
              <w:t>付款：</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1.合同价款的确定及调整：</w:t>
            </w:r>
            <w:r>
              <w:rPr>
                <w:rFonts w:hint="eastAsia" w:ascii="楷体" w:hAnsi="楷体" w:eastAsia="楷体"/>
                <w:szCs w:val="24"/>
                <w:highlight w:val="none"/>
              </w:rPr>
              <w:t>中标价不受市场价变化的影响。</w:t>
            </w:r>
            <w:r>
              <w:rPr>
                <w:rFonts w:hint="eastAsia" w:ascii="楷体" w:hAnsi="楷体" w:eastAsia="楷体" w:cs="楷体"/>
                <w:szCs w:val="24"/>
                <w:highlight w:val="none"/>
              </w:rPr>
              <w:t>以中标人的投标价格为合同价款的结算依据，如需调整将在补充协议条款中具体明确。</w:t>
            </w:r>
          </w:p>
          <w:p>
            <w:pPr>
              <w:spacing w:line="360" w:lineRule="auto"/>
              <w:ind w:firstLine="482" w:firstLineChars="200"/>
              <w:rPr>
                <w:rFonts w:hint="eastAsia" w:ascii="楷体" w:hAnsi="楷体" w:eastAsia="楷体" w:cs="楷体"/>
                <w:b/>
                <w:bCs/>
                <w:szCs w:val="24"/>
                <w:highlight w:val="none"/>
              </w:rPr>
            </w:pPr>
            <w:r>
              <w:rPr>
                <w:rFonts w:hint="eastAsia" w:ascii="楷体" w:hAnsi="楷体" w:eastAsia="楷体" w:cs="楷体"/>
                <w:b/>
                <w:bCs/>
                <w:szCs w:val="24"/>
                <w:highlight w:val="none"/>
              </w:rPr>
              <w:t>2.付款方式和程序：</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2.1由采购人负责结算，在付款前，投标人必须开具相应金额发票给采购人（附详细清单）。</w:t>
            </w:r>
          </w:p>
          <w:p>
            <w:pPr>
              <w:spacing w:line="360" w:lineRule="auto"/>
              <w:ind w:firstLine="482" w:firstLineChars="200"/>
              <w:rPr>
                <w:rFonts w:hint="eastAsia" w:ascii="楷体" w:hAnsi="楷体" w:eastAsia="楷体" w:cs="楷体"/>
                <w:szCs w:val="24"/>
                <w:highlight w:val="none"/>
              </w:rPr>
            </w:pPr>
            <w:r>
              <w:rPr>
                <w:rFonts w:hint="eastAsia" w:ascii="楷体" w:hAnsi="楷体" w:eastAsia="楷体" w:cs="楷体"/>
                <w:b/>
                <w:bCs/>
                <w:szCs w:val="24"/>
                <w:highlight w:val="none"/>
              </w:rPr>
              <w:t>2.2付款方式：</w:t>
            </w:r>
            <w:r>
              <w:rPr>
                <w:rFonts w:hint="eastAsia" w:ascii="楷体" w:hAnsi="楷体" w:eastAsia="楷体" w:cs="楷体"/>
                <w:szCs w:val="24"/>
                <w:highlight w:val="none"/>
              </w:rPr>
              <w:t xml:space="preserve"> </w:t>
            </w:r>
          </w:p>
          <w:p>
            <w:pPr>
              <w:pStyle w:val="24"/>
              <w:tabs>
                <w:tab w:val="left" w:pos="1354"/>
              </w:tabs>
              <w:spacing w:after="0" w:line="360" w:lineRule="auto"/>
              <w:ind w:left="0" w:firstLineChars="200"/>
              <w:rPr>
                <w:rFonts w:hint="eastAsia" w:ascii="楷体" w:hAnsi="楷体" w:eastAsia="楷体" w:cs="楷体"/>
                <w:color w:val="auto"/>
                <w:szCs w:val="24"/>
                <w:highlight w:val="none"/>
              </w:rPr>
            </w:pPr>
            <w:r>
              <w:rPr>
                <w:rFonts w:hint="eastAsia" w:ascii="楷体" w:hAnsi="楷体" w:eastAsia="楷体" w:cs="楷体"/>
                <w:color w:val="auto"/>
                <w:sz w:val="24"/>
                <w:szCs w:val="24"/>
                <w:highlight w:val="none"/>
                <w:lang w:val="en-US" w:eastAsia="zh-CN" w:bidi="ar-SA"/>
              </w:rPr>
              <w:t>1.合同生效后，支付合同总价款的 30%作为预付款；2.成果通过专家验收会后，支付合同总价款的 40%为第二笔费用；3.成果提交至西安市体检评估领导小组办公室并通过验收后，支付剩余费用，为合同总价款的 30%。</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2.2.</w:t>
            </w:r>
            <w:r>
              <w:rPr>
                <w:rFonts w:hint="eastAsia" w:ascii="楷体" w:hAnsi="楷体" w:eastAsia="楷体" w:cs="楷体"/>
                <w:szCs w:val="24"/>
                <w:highlight w:val="none"/>
                <w:lang w:val="en-US" w:eastAsia="zh-CN"/>
              </w:rPr>
              <w:t>2</w:t>
            </w:r>
            <w:r>
              <w:rPr>
                <w:rFonts w:hint="eastAsia" w:ascii="楷体" w:hAnsi="楷体" w:eastAsia="楷体" w:cs="楷体"/>
                <w:szCs w:val="24"/>
                <w:highlight w:val="none"/>
              </w:rPr>
              <w:t>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trPr>
        <w:tc>
          <w:tcPr>
            <w:tcW w:w="605"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5</w:t>
            </w:r>
          </w:p>
        </w:tc>
        <w:tc>
          <w:tcPr>
            <w:tcW w:w="8239" w:type="dxa"/>
            <w:noWrap w:val="0"/>
            <w:vAlign w:val="center"/>
          </w:tcPr>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质量保证：</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乙方提供服务必须执行下列条款：</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（一）乙方保证所提供服务均应按国家通行的标准、技术规范，以及质量、安全、环保标准和要求执行，这些标准和技术规范应为合同签订日为止最新公布发行的标准和技术规范。</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（二）乙方保证作业规范、作业方法符合国家相关标准，全面满足招标文件要求。</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（三）乙方保证交付成果的科学性、合理性、准确性，并确保交付成果通过甲方的审核。</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（四）乙方所供服务成果因侵权而产生的一切后果由乙方负责，甲方保留索赔权力。</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（五）乙方严格按照工作部署文件、技术规范开展工作，按时、保质、保量提交成果，完成成果资料存档，并对成果资料承担相应的法律责任。</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（六）服务期间，乙方若企业资质和相关人员拟发生变更，应及时向甲方通报，并经其许可后再执行。</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（七）乙方应秉承“诚信、规范”的经营理念，“公正、公平、公开”的执业原则，“多方位、高起点、高质量”的服务宗旨，给甲方提供优质高效优良的服务。</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八）乙方应建立完善的档案管理制度，办公区域内设有独立档案室，对档案、成果资料等实行长期保存；对项目相关资料、信息（包括技术资料、图纸、数据、以及与业务有关的项目信息及其他信息等）切实履行保密责任。</w:t>
            </w:r>
          </w:p>
          <w:p>
            <w:pPr>
              <w:spacing w:line="360" w:lineRule="auto"/>
              <w:ind w:firstLine="480" w:firstLineChars="200"/>
              <w:rPr>
                <w:rFonts w:hint="eastAsia" w:ascii="楷体" w:hAnsi="楷体" w:eastAsia="楷体" w:cs="仿宋"/>
                <w:szCs w:val="24"/>
                <w:highlight w:val="none"/>
              </w:rPr>
            </w:pPr>
            <w:r>
              <w:rPr>
                <w:rFonts w:hint="eastAsia" w:ascii="楷体" w:hAnsi="楷体" w:eastAsia="楷体" w:cs="楷体"/>
                <w:szCs w:val="24"/>
                <w:highlight w:val="none"/>
              </w:rPr>
              <w:t>（九）乙方应认真履行权利和义务，确保甲方的需求、质量和服务要求，按照投标文件规定执行。在服务期内，若乙方出现违约责任，按《中华人民共和国民法典》中相关条款执行；若乙方未按合同要求提供服务或服务质量不能满足甲方要求，甲方会同监督机构、采购代理机构有权终止合同，并对违约行为进行追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605"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6</w:t>
            </w:r>
          </w:p>
        </w:tc>
        <w:tc>
          <w:tcPr>
            <w:tcW w:w="8239" w:type="dxa"/>
            <w:noWrap w:val="0"/>
            <w:vAlign w:val="center"/>
          </w:tcPr>
          <w:p>
            <w:pPr>
              <w:tabs>
                <w:tab w:val="left" w:pos="152"/>
              </w:tabs>
              <w:spacing w:line="360" w:lineRule="auto"/>
              <w:rPr>
                <w:rFonts w:hint="eastAsia" w:ascii="楷体" w:hAnsi="楷体" w:eastAsia="楷体" w:cs="楷体"/>
                <w:b/>
                <w:szCs w:val="24"/>
                <w:highlight w:val="none"/>
              </w:rPr>
            </w:pPr>
            <w:r>
              <w:rPr>
                <w:rFonts w:hint="eastAsia" w:ascii="楷体" w:hAnsi="楷体" w:eastAsia="楷体" w:cs="仿宋"/>
                <w:b/>
                <w:bCs/>
                <w:szCs w:val="24"/>
                <w:highlight w:val="none"/>
              </w:rPr>
              <w:t>考核验收</w:t>
            </w:r>
            <w:r>
              <w:rPr>
                <w:rFonts w:hint="eastAsia" w:ascii="楷体" w:hAnsi="楷体" w:eastAsia="楷体" w:cs="楷体"/>
                <w:b/>
                <w:szCs w:val="24"/>
                <w:highlight w:val="none"/>
              </w:rPr>
              <w:t>：</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（一）验收：服务期间，乙方根据工作安排按期向甲方提交各类服务成果，甲方对所有服务成果通过审核后，填写项目验收单作为对乙方合同履约情况的最终认可。</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（二）验收依据</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根据服务内容和技术要求填写。</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（三）乙方应向甲方提交项目实施过程中的所有资料，以便甲方日后管理和维护。</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四）人员培训：乙方在合同执行期间，需为甲方提供相关培训，确保其正确使用工作成果，甲方要求派遣专业技术人员参与项目实施的，在项目整体实施期内，随时向甲方技术人员讲解技术和实施方案。培训费用已包含在合同总价内。</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（五）交付成果：根据工作要求定期上报电子及纸质成果，并通过甲方审核。</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（六）成果权属：在合同有效期内，乙方在合同义务下所完成的需提交给甲方的全部成果（包括知识产权）全部归甲方所有。</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（七）服务：</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1、成果清单</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根据服务内容确定。</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2、服务承诺</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（1）乙方严格保护保密甲方提供的工作数据和项目工作成果；</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（2）乙方提供服务不侵犯第三人权利，服务成果知识产权归甲方所有；</w:t>
            </w:r>
          </w:p>
          <w:p>
            <w:pPr>
              <w:spacing w:line="360" w:lineRule="auto"/>
              <w:ind w:firstLine="480" w:firstLineChars="200"/>
              <w:jc w:val="left"/>
              <w:rPr>
                <w:rFonts w:hint="eastAsia" w:ascii="楷体" w:hAnsi="楷体" w:eastAsia="楷体" w:cs="楷体"/>
                <w:b/>
                <w:szCs w:val="24"/>
                <w:highlight w:val="none"/>
              </w:rPr>
            </w:pPr>
            <w:r>
              <w:rPr>
                <w:rFonts w:hint="eastAsia" w:ascii="楷体" w:hAnsi="楷体" w:eastAsia="楷体" w:cs="楷体"/>
                <w:szCs w:val="24"/>
                <w:highlight w:val="none"/>
              </w:rPr>
              <w:t>（3）乙方保证项目经费专款专用，保障项目顺利实施。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85" w:hRule="atLeast"/>
        </w:trPr>
        <w:tc>
          <w:tcPr>
            <w:tcW w:w="605" w:type="dxa"/>
            <w:noWrap w:val="0"/>
            <w:vAlign w:val="center"/>
          </w:tcPr>
          <w:p>
            <w:pPr>
              <w:pStyle w:val="11"/>
              <w:spacing w:line="360" w:lineRule="auto"/>
              <w:jc w:val="center"/>
              <w:rPr>
                <w:rFonts w:ascii="楷体" w:hAnsi="楷体" w:eastAsia="楷体" w:cs="仿宋"/>
                <w:kern w:val="0"/>
                <w:sz w:val="24"/>
                <w:szCs w:val="24"/>
                <w:highlight w:val="none"/>
              </w:rPr>
            </w:pPr>
            <w:r>
              <w:rPr>
                <w:rFonts w:hint="eastAsia" w:ascii="楷体" w:hAnsi="楷体" w:eastAsia="楷体" w:cs="仿宋"/>
                <w:kern w:val="0"/>
                <w:sz w:val="24"/>
                <w:szCs w:val="24"/>
                <w:highlight w:val="none"/>
              </w:rPr>
              <w:t>7</w:t>
            </w:r>
          </w:p>
        </w:tc>
        <w:tc>
          <w:tcPr>
            <w:tcW w:w="8239" w:type="dxa"/>
            <w:noWrap w:val="0"/>
            <w:vAlign w:val="center"/>
          </w:tcPr>
          <w:p>
            <w:pPr>
              <w:spacing w:line="360" w:lineRule="auto"/>
              <w:rPr>
                <w:rFonts w:hint="eastAsia" w:ascii="楷体" w:hAnsi="楷体" w:eastAsia="楷体" w:cs="楷体"/>
                <w:b/>
                <w:bCs/>
                <w:szCs w:val="24"/>
                <w:highlight w:val="none"/>
              </w:rPr>
            </w:pPr>
            <w:r>
              <w:rPr>
                <w:rFonts w:hint="eastAsia" w:ascii="楷体" w:hAnsi="楷体" w:eastAsia="楷体" w:cs="楷体"/>
                <w:b/>
                <w:bCs/>
                <w:szCs w:val="24"/>
                <w:highlight w:val="none"/>
              </w:rPr>
              <w:t>项目团队要求：</w:t>
            </w:r>
          </w:p>
          <w:p>
            <w:pPr>
              <w:spacing w:line="360" w:lineRule="auto"/>
              <w:ind w:firstLine="480" w:firstLineChars="200"/>
              <w:jc w:val="left"/>
              <w:rPr>
                <w:rFonts w:hint="eastAsia" w:ascii="楷体" w:hAnsi="楷体" w:eastAsia="楷体" w:cs="楷体"/>
                <w:szCs w:val="24"/>
                <w:highlight w:val="none"/>
              </w:rPr>
            </w:pPr>
            <w:r>
              <w:rPr>
                <w:rFonts w:hint="eastAsia" w:ascii="楷体" w:hAnsi="楷体" w:eastAsia="楷体" w:cs="楷体"/>
                <w:szCs w:val="24"/>
                <w:highlight w:val="none"/>
              </w:rPr>
              <w:t>若因不可抗力因素，中标人确需更换项目负责人，新更换的项目负责人须与投标时所承诺的专业、资格等级、技术职称等内容一致或高于原资格条件；同时，要求至少提前7个工作日以书面形式通知采购人，并将拟更换的人员个人资料一并上报，经采购人审核同意后，方可更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605" w:type="dxa"/>
            <w:noWrap w:val="0"/>
            <w:vAlign w:val="center"/>
          </w:tcPr>
          <w:p>
            <w:pPr>
              <w:pStyle w:val="11"/>
              <w:spacing w:line="360" w:lineRule="auto"/>
              <w:jc w:val="center"/>
              <w:rPr>
                <w:rFonts w:ascii="楷体" w:hAnsi="楷体" w:eastAsia="楷体" w:cs="楷体"/>
                <w:kern w:val="0"/>
                <w:sz w:val="24"/>
                <w:szCs w:val="24"/>
                <w:highlight w:val="none"/>
              </w:rPr>
            </w:pPr>
            <w:r>
              <w:rPr>
                <w:rFonts w:hint="eastAsia" w:ascii="楷体" w:hAnsi="楷体" w:eastAsia="楷体" w:cs="楷体"/>
                <w:kern w:val="0"/>
                <w:sz w:val="24"/>
                <w:szCs w:val="24"/>
                <w:highlight w:val="none"/>
              </w:rPr>
              <w:t>8</w:t>
            </w:r>
          </w:p>
        </w:tc>
        <w:tc>
          <w:tcPr>
            <w:tcW w:w="8239" w:type="dxa"/>
            <w:noWrap w:val="0"/>
            <w:vAlign w:val="center"/>
          </w:tcPr>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违约责任：</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（一）若乙方未能在双方约定的时间内出具相关成果，应在逾期后5个自然日内完成，同时承担因此而造成的违约金，违约金为：每逾期一天承担合同总价款的千分之二。</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（二）乙方对涉及密级业务的技术资料、数据、保密信息等进行严格保密，一旦泄密，需承担相应法律责任。</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（三）乙方未按合同要求履行义务，且经甲方要求仍拒不改正的，应按合同总价款的百分之二十向甲方支付违约金。</w:t>
            </w:r>
          </w:p>
          <w:p>
            <w:pPr>
              <w:tabs>
                <w:tab w:val="left" w:pos="152"/>
              </w:tabs>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四）乙方未按合同要求提供服务或服务质量不能满足合同要求，甲方应当将乙方违约的情况以及拟采取的措施以书面形式报政府采购监管部门，根据政府采购监管部门的处理意见，甲方有权依据《中华人民共和国民法典》有关条款及合同约定解除合同，并要求乙方承担违约责任。同时，政府采购监管部门有权依据《政府采购法》及相关法律法规对乙方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605" w:type="dxa"/>
            <w:noWrap w:val="0"/>
            <w:vAlign w:val="center"/>
          </w:tcPr>
          <w:p>
            <w:pPr>
              <w:pStyle w:val="11"/>
              <w:spacing w:line="360" w:lineRule="auto"/>
              <w:jc w:val="center"/>
              <w:rPr>
                <w:rFonts w:ascii="楷体" w:hAnsi="楷体" w:eastAsia="楷体" w:cs="楷体"/>
                <w:kern w:val="0"/>
                <w:sz w:val="24"/>
                <w:szCs w:val="24"/>
                <w:highlight w:val="none"/>
              </w:rPr>
            </w:pPr>
            <w:r>
              <w:rPr>
                <w:rFonts w:hint="eastAsia" w:ascii="楷体" w:hAnsi="楷体" w:eastAsia="楷体" w:cs="楷体"/>
                <w:kern w:val="0"/>
                <w:sz w:val="24"/>
                <w:szCs w:val="24"/>
                <w:highlight w:val="none"/>
              </w:rPr>
              <w:t>9</w:t>
            </w:r>
          </w:p>
        </w:tc>
        <w:tc>
          <w:tcPr>
            <w:tcW w:w="8239" w:type="dxa"/>
            <w:noWrap w:val="0"/>
            <w:vAlign w:val="center"/>
          </w:tcPr>
          <w:p>
            <w:pPr>
              <w:spacing w:line="360" w:lineRule="auto"/>
              <w:rPr>
                <w:rFonts w:hint="eastAsia" w:ascii="楷体" w:hAnsi="楷体" w:eastAsia="楷体" w:cs="楷体"/>
                <w:b/>
                <w:bCs/>
                <w:szCs w:val="24"/>
                <w:highlight w:val="none"/>
              </w:rPr>
            </w:pPr>
            <w:r>
              <w:rPr>
                <w:rFonts w:hint="eastAsia" w:ascii="楷体" w:hAnsi="楷体" w:eastAsia="楷体" w:cs="楷体"/>
                <w:b/>
                <w:bCs/>
                <w:szCs w:val="24"/>
                <w:highlight w:val="none"/>
              </w:rPr>
              <w:t>政府采购合同：</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政府采购合同适用中华人民共和国民法典。采购人和投标人之间的权利和义务，应当按照平等、自愿的原则以合同方式约定。</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采购人可以委托采购代理机构代表其与投标人签订政府采购合同。由采购代理机构以采购人名义签订合同的，应当提交采购人的授权委托书，作为合同附件。</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政府采购合同应当采用书面形式。</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国务院政府采购监督管理部门应当会同国务院有关部门，规定政府采购合同必须具备的条款。</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采购人与中标人应当在中标、中标知书发出之日起二十五日内，按照采购文件确定的事项签订政府采购合同。</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中标、中标通知书对采购人和中标人均具有法律效力。中标、中标通知书发出后，采购人改变中标结果的，或者中标人放弃中标项目的，应当依法承担法律责任。</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经采购人同意，中标人可以依法采取分包方式履行合同。政府采购合同分包履行的，中标人就采购项目和分包项目向采购人负责，分包投标人就分包项目承担责任。</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政府采购合同履行中，采购人需追加与合同标的相同的货物、工程或者服务的，在不改变合同其他条款的前提下，可以与投标人协商签订补充合同，但所有补充合同的采购金额不得超过原合同采购金额的百分之十。</w:t>
            </w:r>
          </w:p>
          <w:p>
            <w:pPr>
              <w:spacing w:line="360" w:lineRule="auto"/>
              <w:ind w:firstLine="480" w:firstLineChars="200"/>
              <w:rPr>
                <w:rFonts w:hint="eastAsia"/>
                <w:highlight w:val="none"/>
              </w:rPr>
            </w:pPr>
            <w:r>
              <w:rPr>
                <w:rFonts w:hint="eastAsia" w:ascii="楷体" w:hAnsi="楷体" w:eastAsia="楷体" w:cs="楷体"/>
                <w:szCs w:val="24"/>
                <w:highlight w:val="none"/>
              </w:rPr>
              <w:t>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w:t>
            </w:r>
          </w:p>
        </w:tc>
      </w:tr>
    </w:tbl>
    <w:p>
      <w:pPr>
        <w:jc w:val="center"/>
        <w:rPr>
          <w:rFonts w:hint="eastAsia" w:ascii="楷体" w:hAnsi="楷体" w:eastAsia="楷体" w:cs="仿宋"/>
          <w:b/>
          <w:sz w:val="48"/>
          <w:szCs w:val="48"/>
          <w:highlight w:val="none"/>
        </w:rPr>
      </w:pPr>
      <w:r>
        <w:rPr>
          <w:rFonts w:hint="eastAsia" w:ascii="楷体" w:hAnsi="楷体" w:eastAsia="楷体" w:cs="仿宋"/>
          <w:b/>
          <w:sz w:val="48"/>
          <w:szCs w:val="48"/>
          <w:highlight w:val="none"/>
        </w:rPr>
        <w:br w:type="page"/>
      </w:r>
    </w:p>
    <w:p>
      <w:pPr>
        <w:jc w:val="center"/>
        <w:rPr>
          <w:rFonts w:hint="eastAsia" w:ascii="楷体" w:hAnsi="楷体" w:eastAsia="楷体" w:cs="楷体"/>
          <w:sz w:val="32"/>
          <w:szCs w:val="32"/>
          <w:highlight w:val="none"/>
        </w:rPr>
      </w:pPr>
      <w:r>
        <w:rPr>
          <w:rFonts w:hint="eastAsia" w:ascii="楷体" w:hAnsi="楷体" w:eastAsia="楷体" w:cs="楷体"/>
          <w:b/>
          <w:bCs/>
          <w:sz w:val="32"/>
          <w:szCs w:val="32"/>
          <w:highlight w:val="none"/>
        </w:rPr>
        <w:t>合同示范文本</w:t>
      </w:r>
    </w:p>
    <w:p>
      <w:pPr>
        <w:rPr>
          <w:rFonts w:hint="eastAsia" w:ascii="楷体" w:hAnsi="楷体" w:eastAsia="楷体" w:cs="楷体"/>
          <w:sz w:val="32"/>
          <w:szCs w:val="32"/>
          <w:highlight w:val="none"/>
        </w:rPr>
      </w:pPr>
    </w:p>
    <w:p>
      <w:pPr>
        <w:rPr>
          <w:rFonts w:hint="eastAsia" w:ascii="楷体" w:hAnsi="楷体" w:eastAsia="楷体" w:cs="楷体"/>
          <w:sz w:val="32"/>
          <w:szCs w:val="32"/>
          <w:highlight w:val="none"/>
        </w:rPr>
      </w:pPr>
    </w:p>
    <w:p>
      <w:pPr>
        <w:pStyle w:val="8"/>
        <w:jc w:val="center"/>
        <w:rPr>
          <w:rFonts w:hint="eastAsia" w:ascii="楷体" w:hAnsi="楷体" w:eastAsia="楷体" w:cs="楷体"/>
          <w:b/>
          <w:bCs/>
          <w:kern w:val="0"/>
          <w:sz w:val="56"/>
          <w:szCs w:val="56"/>
          <w:highlight w:val="none"/>
          <w:lang w:eastAsia="zh-CN"/>
        </w:rPr>
      </w:pPr>
      <w:r>
        <w:rPr>
          <w:rFonts w:hint="eastAsia" w:ascii="楷体" w:hAnsi="楷体" w:eastAsia="楷体" w:cs="楷体"/>
          <w:b/>
          <w:bCs/>
          <w:kern w:val="0"/>
          <w:sz w:val="56"/>
          <w:szCs w:val="56"/>
          <w:highlight w:val="none"/>
          <w:lang w:eastAsia="zh-CN"/>
        </w:rPr>
        <w:t>西安市2023年度城市体检自检报告编制项目</w:t>
      </w:r>
    </w:p>
    <w:p>
      <w:pPr>
        <w:spacing w:line="560" w:lineRule="exact"/>
        <w:jc w:val="center"/>
        <w:rPr>
          <w:rFonts w:hint="eastAsia" w:ascii="楷体" w:hAnsi="楷体" w:eastAsia="楷体" w:cs="楷体"/>
          <w:b/>
          <w:bCs/>
          <w:sz w:val="56"/>
          <w:szCs w:val="56"/>
          <w:highlight w:val="none"/>
        </w:rPr>
      </w:pPr>
      <w:r>
        <w:rPr>
          <w:rFonts w:hint="eastAsia" w:ascii="楷体" w:hAnsi="楷体" w:eastAsia="楷体" w:cs="楷体"/>
          <w:b/>
          <w:bCs/>
          <w:sz w:val="56"/>
          <w:szCs w:val="56"/>
          <w:highlight w:val="none"/>
        </w:rPr>
        <w:t>服 务 合 同</w:t>
      </w:r>
    </w:p>
    <w:p>
      <w:pPr>
        <w:spacing w:line="560" w:lineRule="exact"/>
        <w:ind w:firstLine="1859" w:firstLineChars="664"/>
        <w:rPr>
          <w:rFonts w:hint="eastAsia" w:ascii="楷体" w:hAnsi="楷体" w:eastAsia="楷体" w:cs="楷体"/>
          <w:sz w:val="28"/>
          <w:szCs w:val="28"/>
          <w:highlight w:val="none"/>
        </w:rPr>
      </w:pPr>
    </w:p>
    <w:p>
      <w:pPr>
        <w:spacing w:line="560" w:lineRule="exact"/>
        <w:ind w:firstLine="1859" w:firstLineChars="664"/>
        <w:rPr>
          <w:rFonts w:hint="eastAsia" w:ascii="楷体" w:hAnsi="楷体" w:eastAsia="楷体" w:cs="楷体"/>
          <w:sz w:val="28"/>
          <w:szCs w:val="28"/>
          <w:highlight w:val="none"/>
        </w:rPr>
      </w:pPr>
    </w:p>
    <w:p>
      <w:pPr>
        <w:spacing w:line="560" w:lineRule="exact"/>
        <w:ind w:firstLine="1859" w:firstLineChars="664"/>
        <w:rPr>
          <w:rFonts w:hint="eastAsia" w:ascii="楷体" w:hAnsi="楷体" w:eastAsia="楷体" w:cs="楷体"/>
          <w:sz w:val="28"/>
          <w:szCs w:val="28"/>
          <w:highlight w:val="none"/>
        </w:rPr>
      </w:pPr>
    </w:p>
    <w:p>
      <w:pPr>
        <w:spacing w:line="560" w:lineRule="exact"/>
        <w:ind w:firstLine="1859" w:firstLineChars="664"/>
        <w:rPr>
          <w:rFonts w:hint="eastAsia" w:ascii="楷体" w:hAnsi="楷体" w:eastAsia="楷体" w:cs="楷体"/>
          <w:sz w:val="28"/>
          <w:szCs w:val="28"/>
          <w:highlight w:val="none"/>
        </w:rPr>
      </w:pPr>
    </w:p>
    <w:p>
      <w:pPr>
        <w:spacing w:line="560" w:lineRule="exact"/>
        <w:ind w:firstLine="1859" w:firstLineChars="664"/>
        <w:rPr>
          <w:rFonts w:hint="eastAsia" w:ascii="楷体" w:hAnsi="楷体" w:eastAsia="楷体" w:cs="楷体"/>
          <w:sz w:val="28"/>
          <w:szCs w:val="28"/>
          <w:highlight w:val="none"/>
        </w:rPr>
      </w:pPr>
    </w:p>
    <w:p>
      <w:pPr>
        <w:spacing w:line="560" w:lineRule="exact"/>
        <w:ind w:firstLine="1859" w:firstLineChars="664"/>
        <w:rPr>
          <w:rFonts w:hint="eastAsia" w:ascii="楷体" w:hAnsi="楷体" w:eastAsia="楷体" w:cs="楷体"/>
          <w:sz w:val="28"/>
          <w:szCs w:val="28"/>
          <w:highlight w:val="none"/>
        </w:rPr>
      </w:pPr>
    </w:p>
    <w:p>
      <w:pPr>
        <w:pStyle w:val="8"/>
        <w:rPr>
          <w:rFonts w:hint="eastAsia" w:ascii="楷体" w:hAnsi="楷体" w:eastAsia="楷体" w:cs="楷体"/>
          <w:sz w:val="28"/>
          <w:szCs w:val="28"/>
          <w:highlight w:val="none"/>
        </w:rPr>
      </w:pPr>
    </w:p>
    <w:p>
      <w:pPr>
        <w:rPr>
          <w:rFonts w:hint="eastAsia"/>
          <w:highlight w:val="none"/>
        </w:rPr>
      </w:pPr>
    </w:p>
    <w:p>
      <w:pPr>
        <w:spacing w:line="560" w:lineRule="exact"/>
        <w:ind w:firstLine="1859" w:firstLineChars="664"/>
        <w:rPr>
          <w:rFonts w:hint="eastAsia" w:ascii="楷体" w:hAnsi="楷体" w:eastAsia="楷体" w:cs="楷体"/>
          <w:sz w:val="28"/>
          <w:szCs w:val="28"/>
          <w:highlight w:val="none"/>
        </w:rPr>
      </w:pPr>
    </w:p>
    <w:p>
      <w:pPr>
        <w:spacing w:line="560" w:lineRule="exact"/>
        <w:ind w:firstLine="1859" w:firstLineChars="664"/>
        <w:rPr>
          <w:rFonts w:hint="eastAsia" w:ascii="楷体" w:hAnsi="楷体" w:eastAsia="楷体" w:cs="楷体"/>
          <w:sz w:val="28"/>
          <w:szCs w:val="28"/>
          <w:highlight w:val="none"/>
          <w:u w:val="single"/>
        </w:rPr>
      </w:pPr>
      <w:r>
        <w:rPr>
          <w:rFonts w:hint="eastAsia" w:ascii="楷体" w:hAnsi="楷体" w:eastAsia="楷体" w:cs="楷体"/>
          <w:sz w:val="28"/>
          <w:szCs w:val="28"/>
          <w:highlight w:val="none"/>
        </w:rPr>
        <w:t>甲  方：</w:t>
      </w:r>
      <w:r>
        <w:rPr>
          <w:rFonts w:hint="eastAsia" w:ascii="楷体" w:hAnsi="楷体" w:eastAsia="楷体" w:cs="楷体"/>
          <w:sz w:val="28"/>
          <w:szCs w:val="28"/>
          <w:highlight w:val="none"/>
          <w:u w:val="single"/>
        </w:rPr>
        <w:t>西安市自然资源和规划局</w:t>
      </w:r>
    </w:p>
    <w:p>
      <w:pPr>
        <w:spacing w:line="560" w:lineRule="exact"/>
        <w:ind w:firstLine="1859" w:firstLineChars="664"/>
        <w:rPr>
          <w:rFonts w:ascii="楷体" w:hAnsi="楷体" w:eastAsia="楷体" w:cs="楷体"/>
          <w:sz w:val="28"/>
          <w:szCs w:val="28"/>
          <w:highlight w:val="none"/>
          <w:u w:val="single"/>
        </w:rPr>
      </w:pPr>
      <w:r>
        <w:rPr>
          <w:rFonts w:hint="eastAsia" w:ascii="楷体" w:hAnsi="楷体" w:eastAsia="楷体" w:cs="楷体"/>
          <w:sz w:val="28"/>
          <w:szCs w:val="28"/>
          <w:highlight w:val="none"/>
        </w:rPr>
        <w:t>乙  方：</w:t>
      </w:r>
      <w:r>
        <w:rPr>
          <w:rFonts w:hint="eastAsia" w:ascii="楷体" w:hAnsi="楷体" w:eastAsia="楷体" w:cs="楷体"/>
          <w:sz w:val="28"/>
          <w:szCs w:val="28"/>
          <w:highlight w:val="none"/>
          <w:u w:val="single"/>
        </w:rPr>
        <w:t xml:space="preserve">                      </w:t>
      </w:r>
    </w:p>
    <w:p>
      <w:pPr>
        <w:spacing w:line="560" w:lineRule="exact"/>
        <w:jc w:val="center"/>
        <w:rPr>
          <w:rFonts w:hint="eastAsia" w:ascii="楷体" w:hAnsi="楷体" w:eastAsia="楷体" w:cs="楷体"/>
          <w:sz w:val="28"/>
          <w:szCs w:val="28"/>
          <w:highlight w:val="none"/>
        </w:rPr>
      </w:pPr>
      <w:r>
        <w:rPr>
          <w:rFonts w:hint="eastAsia" w:ascii="楷体" w:hAnsi="楷体" w:eastAsia="楷体" w:cs="楷体"/>
          <w:sz w:val="28"/>
          <w:szCs w:val="28"/>
          <w:highlight w:val="none"/>
        </w:rPr>
        <w:t>2023年</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月</w:t>
      </w:r>
    </w:p>
    <w:p>
      <w:pPr>
        <w:spacing w:line="360" w:lineRule="auto"/>
        <w:ind w:firstLine="560"/>
        <w:rPr>
          <w:rFonts w:hint="eastAsia" w:ascii="楷体" w:hAnsi="楷体" w:eastAsia="楷体" w:cs="楷体"/>
          <w:szCs w:val="24"/>
          <w:highlight w:val="none"/>
        </w:rPr>
      </w:pPr>
    </w:p>
    <w:p>
      <w:pPr>
        <w:spacing w:line="360" w:lineRule="auto"/>
        <w:ind w:firstLine="560"/>
        <w:rPr>
          <w:rFonts w:hint="eastAsia" w:ascii="楷体" w:hAnsi="楷体" w:eastAsia="楷体" w:cs="楷体"/>
          <w:szCs w:val="24"/>
          <w:highlight w:val="none"/>
        </w:rPr>
      </w:pPr>
    </w:p>
    <w:p>
      <w:pPr>
        <w:spacing w:line="360" w:lineRule="auto"/>
        <w:ind w:firstLine="560"/>
        <w:rPr>
          <w:rFonts w:hint="eastAsia" w:ascii="楷体" w:hAnsi="楷体" w:eastAsia="楷体" w:cs="楷体"/>
          <w:szCs w:val="24"/>
          <w:highlight w:val="none"/>
        </w:rPr>
      </w:pPr>
    </w:p>
    <w:p>
      <w:pPr>
        <w:spacing w:line="360" w:lineRule="auto"/>
        <w:ind w:firstLine="560"/>
        <w:rPr>
          <w:rFonts w:hint="eastAsia" w:ascii="楷体" w:hAnsi="楷体" w:eastAsia="楷体" w:cs="楷体"/>
          <w:szCs w:val="24"/>
          <w:highlight w:val="none"/>
        </w:rPr>
      </w:pPr>
    </w:p>
    <w:p>
      <w:pPr>
        <w:spacing w:line="360" w:lineRule="auto"/>
        <w:ind w:firstLine="560"/>
        <w:rPr>
          <w:rFonts w:hint="eastAsia" w:ascii="楷体" w:hAnsi="楷体" w:eastAsia="楷体" w:cs="楷体"/>
          <w:szCs w:val="24"/>
          <w:highlight w:val="none"/>
        </w:rPr>
      </w:pPr>
    </w:p>
    <w:p>
      <w:pPr>
        <w:spacing w:line="360" w:lineRule="auto"/>
        <w:ind w:firstLine="560"/>
        <w:rPr>
          <w:rFonts w:hint="eastAsia" w:ascii="楷体" w:hAnsi="楷体" w:eastAsia="楷体" w:cs="楷体"/>
          <w:szCs w:val="24"/>
          <w:highlight w:val="none"/>
        </w:rPr>
      </w:pP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甲方：西安市自然资源和规划局</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乙方：</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鉴证方：</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鉴证方就甲方所需服务，在西安市财政局的监督管理下，按照政府采购程序组织评审，确定乙方为西安市自然资源和规划局</w:t>
      </w:r>
      <w:r>
        <w:rPr>
          <w:rFonts w:hint="eastAsia" w:ascii="楷体" w:hAnsi="楷体" w:eastAsia="楷体" w:cs="楷体"/>
          <w:szCs w:val="24"/>
          <w:highlight w:val="none"/>
          <w:u w:val="single"/>
          <w:lang w:eastAsia="zh-CN"/>
        </w:rPr>
        <w:t>西安市2023年度城市体检自检报告编制项目</w:t>
      </w:r>
      <w:r>
        <w:rPr>
          <w:rFonts w:hint="eastAsia" w:ascii="楷体" w:hAnsi="楷体" w:eastAsia="楷体" w:cs="楷体"/>
          <w:szCs w:val="24"/>
          <w:highlight w:val="none"/>
        </w:rPr>
        <w:t>（项目编号：</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lang w:val="en-US" w:eastAsia="zh-CN"/>
        </w:rPr>
        <w:t>ZYZB2023-GK1251</w:t>
      </w:r>
      <w:r>
        <w:rPr>
          <w:rFonts w:hint="eastAsia" w:ascii="楷体" w:hAnsi="楷体" w:eastAsia="楷体" w:cs="楷体"/>
          <w:szCs w:val="24"/>
          <w:highlight w:val="none"/>
        </w:rPr>
        <w:t>）中标供应商。依据《中华人民共和国政府采购法》、《中华人民共和国民法典》以及政府采购文件、成交通知书，经甲、乙双方协商，鉴证方确认，达成如下合同条款。</w:t>
      </w:r>
    </w:p>
    <w:p>
      <w:pPr>
        <w:tabs>
          <w:tab w:val="left" w:pos="480"/>
        </w:tabs>
        <w:spacing w:line="360" w:lineRule="auto"/>
        <w:ind w:firstLine="562"/>
        <w:rPr>
          <w:rFonts w:hint="eastAsia" w:ascii="楷体" w:hAnsi="楷体" w:eastAsia="楷体" w:cs="楷体"/>
          <w:b/>
          <w:szCs w:val="24"/>
          <w:highlight w:val="none"/>
        </w:rPr>
      </w:pPr>
      <w:r>
        <w:rPr>
          <w:rFonts w:hint="eastAsia" w:ascii="楷体" w:hAnsi="楷体" w:eastAsia="楷体" w:cs="楷体"/>
          <w:b/>
          <w:szCs w:val="24"/>
          <w:highlight w:val="none"/>
        </w:rPr>
        <w:t>一、合同标的物内容及数量</w:t>
      </w:r>
    </w:p>
    <w:tbl>
      <w:tblPr>
        <w:tblStyle w:val="18"/>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86"/>
        <w:gridCol w:w="1626"/>
        <w:gridCol w:w="711"/>
        <w:gridCol w:w="1568"/>
        <w:gridCol w:w="711"/>
        <w:gridCol w:w="712"/>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tblHeader/>
          <w:jc w:val="center"/>
        </w:trPr>
        <w:tc>
          <w:tcPr>
            <w:tcW w:w="707" w:type="dxa"/>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jc w:val="center"/>
              <w:rPr>
                <w:rFonts w:hint="eastAsia" w:ascii="楷体" w:hAnsi="楷体" w:eastAsia="楷体" w:cs="楷体"/>
                <w:b/>
                <w:szCs w:val="24"/>
                <w:highlight w:val="none"/>
              </w:rPr>
            </w:pPr>
            <w:r>
              <w:rPr>
                <w:rFonts w:hint="eastAsia" w:ascii="楷体" w:hAnsi="楷体" w:eastAsia="楷体" w:cs="楷体"/>
                <w:b/>
                <w:szCs w:val="24"/>
                <w:highlight w:val="none"/>
              </w:rPr>
              <w:t>序号</w:t>
            </w:r>
          </w:p>
        </w:tc>
        <w:tc>
          <w:tcPr>
            <w:tcW w:w="2186" w:type="dxa"/>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jc w:val="center"/>
              <w:rPr>
                <w:rFonts w:hint="eastAsia" w:ascii="楷体" w:hAnsi="楷体" w:eastAsia="楷体" w:cs="楷体"/>
                <w:b/>
                <w:szCs w:val="24"/>
                <w:highlight w:val="none"/>
              </w:rPr>
            </w:pPr>
            <w:r>
              <w:rPr>
                <w:rFonts w:hint="eastAsia" w:ascii="楷体" w:hAnsi="楷体" w:eastAsia="楷体" w:cs="楷体"/>
                <w:b/>
                <w:szCs w:val="24"/>
                <w:highlight w:val="none"/>
              </w:rPr>
              <w:t>服务名称</w:t>
            </w:r>
          </w:p>
        </w:tc>
        <w:tc>
          <w:tcPr>
            <w:tcW w:w="1626" w:type="dxa"/>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jc w:val="center"/>
              <w:rPr>
                <w:rFonts w:hint="eastAsia" w:ascii="楷体" w:hAnsi="楷体" w:eastAsia="楷体" w:cs="楷体"/>
                <w:b/>
                <w:szCs w:val="24"/>
                <w:highlight w:val="none"/>
              </w:rPr>
            </w:pPr>
            <w:r>
              <w:rPr>
                <w:rFonts w:hint="eastAsia" w:ascii="楷体" w:hAnsi="楷体" w:eastAsia="楷体" w:cs="楷体"/>
                <w:b/>
                <w:szCs w:val="24"/>
                <w:highlight w:val="none"/>
              </w:rPr>
              <w:t>服务内容</w:t>
            </w:r>
          </w:p>
        </w:tc>
        <w:tc>
          <w:tcPr>
            <w:tcW w:w="711" w:type="dxa"/>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jc w:val="center"/>
              <w:rPr>
                <w:rFonts w:hint="eastAsia" w:ascii="楷体" w:hAnsi="楷体" w:eastAsia="楷体" w:cs="楷体"/>
                <w:b/>
                <w:szCs w:val="24"/>
                <w:highlight w:val="none"/>
              </w:rPr>
            </w:pPr>
            <w:r>
              <w:rPr>
                <w:rFonts w:hint="eastAsia" w:ascii="楷体" w:hAnsi="楷体" w:eastAsia="楷体" w:cs="楷体"/>
                <w:b/>
                <w:szCs w:val="24"/>
                <w:highlight w:val="none"/>
              </w:rPr>
              <w:t>计量单位</w:t>
            </w:r>
          </w:p>
        </w:tc>
        <w:tc>
          <w:tcPr>
            <w:tcW w:w="1568" w:type="dxa"/>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jc w:val="center"/>
              <w:rPr>
                <w:rFonts w:hint="eastAsia" w:ascii="楷体" w:hAnsi="楷体" w:eastAsia="楷体" w:cs="楷体"/>
                <w:b/>
                <w:szCs w:val="24"/>
                <w:highlight w:val="none"/>
              </w:rPr>
            </w:pPr>
            <w:r>
              <w:rPr>
                <w:rFonts w:hint="eastAsia" w:ascii="楷体" w:hAnsi="楷体" w:eastAsia="楷体" w:cs="楷体"/>
                <w:b/>
                <w:szCs w:val="24"/>
                <w:highlight w:val="none"/>
              </w:rPr>
              <w:t>服务时间</w:t>
            </w:r>
          </w:p>
        </w:tc>
        <w:tc>
          <w:tcPr>
            <w:tcW w:w="711" w:type="dxa"/>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jc w:val="center"/>
              <w:rPr>
                <w:rFonts w:hint="eastAsia" w:ascii="楷体" w:hAnsi="楷体" w:eastAsia="楷体" w:cs="楷体"/>
                <w:b/>
                <w:szCs w:val="24"/>
                <w:highlight w:val="none"/>
              </w:rPr>
            </w:pPr>
            <w:r>
              <w:rPr>
                <w:rFonts w:hint="eastAsia" w:ascii="楷体" w:hAnsi="楷体" w:eastAsia="楷体" w:cs="楷体"/>
                <w:b/>
                <w:szCs w:val="24"/>
                <w:highlight w:val="none"/>
              </w:rPr>
              <w:t>数量</w:t>
            </w:r>
          </w:p>
        </w:tc>
        <w:tc>
          <w:tcPr>
            <w:tcW w:w="712" w:type="dxa"/>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jc w:val="center"/>
              <w:rPr>
                <w:rFonts w:hint="eastAsia" w:ascii="楷体" w:hAnsi="楷体" w:eastAsia="楷体" w:cs="楷体"/>
                <w:b/>
                <w:szCs w:val="24"/>
                <w:highlight w:val="none"/>
              </w:rPr>
            </w:pPr>
            <w:r>
              <w:rPr>
                <w:rFonts w:hint="eastAsia" w:ascii="楷体" w:hAnsi="楷体" w:eastAsia="楷体" w:cs="楷体"/>
                <w:b/>
                <w:szCs w:val="24"/>
                <w:highlight w:val="none"/>
              </w:rPr>
              <w:t>单价</w:t>
            </w:r>
          </w:p>
        </w:tc>
        <w:tc>
          <w:tcPr>
            <w:tcW w:w="712" w:type="dxa"/>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jc w:val="center"/>
              <w:rPr>
                <w:rFonts w:hint="eastAsia" w:ascii="楷体" w:hAnsi="楷体" w:eastAsia="楷体" w:cs="楷体"/>
                <w:b/>
                <w:szCs w:val="24"/>
                <w:highlight w:val="none"/>
              </w:rPr>
            </w:pPr>
            <w:r>
              <w:rPr>
                <w:rFonts w:hint="eastAsia" w:ascii="楷体" w:hAnsi="楷体" w:eastAsia="楷体" w:cs="楷体"/>
                <w:b/>
                <w:szCs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707" w:type="dxa"/>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1</w:t>
            </w:r>
          </w:p>
        </w:tc>
        <w:tc>
          <w:tcPr>
            <w:tcW w:w="2186" w:type="dxa"/>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jc w:val="left"/>
              <w:rPr>
                <w:rFonts w:hint="eastAsia" w:ascii="楷体" w:hAnsi="楷体" w:eastAsia="楷体" w:cs="楷体"/>
                <w:szCs w:val="24"/>
                <w:highlight w:val="none"/>
              </w:rPr>
            </w:pPr>
          </w:p>
        </w:tc>
        <w:tc>
          <w:tcPr>
            <w:tcW w:w="1626" w:type="dxa"/>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rPr>
                <w:rFonts w:hint="eastAsia" w:ascii="楷体" w:hAnsi="楷体" w:eastAsia="楷体" w:cs="楷体"/>
                <w:szCs w:val="24"/>
                <w:highlight w:val="none"/>
              </w:rPr>
            </w:pPr>
          </w:p>
        </w:tc>
        <w:tc>
          <w:tcPr>
            <w:tcW w:w="7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 xml:space="preserve">  </w:t>
            </w: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楷体" w:hAnsi="楷体" w:eastAsia="楷体" w:cs="楷体"/>
                <w:szCs w:val="24"/>
                <w:highlight w:val="none"/>
              </w:rPr>
            </w:pPr>
          </w:p>
        </w:tc>
        <w:tc>
          <w:tcPr>
            <w:tcW w:w="711" w:type="dxa"/>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jc w:val="center"/>
              <w:rPr>
                <w:rFonts w:ascii="楷体" w:hAnsi="楷体" w:eastAsia="楷体" w:cs="楷体"/>
                <w:szCs w:val="24"/>
                <w:highlight w:val="none"/>
              </w:rPr>
            </w:pPr>
            <w:r>
              <w:rPr>
                <w:rFonts w:hint="eastAsia" w:ascii="楷体" w:hAnsi="楷体" w:eastAsia="楷体" w:cs="楷体"/>
                <w:szCs w:val="24"/>
                <w:highlight w:val="none"/>
              </w:rPr>
              <w:t xml:space="preserve">  </w:t>
            </w:r>
          </w:p>
        </w:tc>
        <w:tc>
          <w:tcPr>
            <w:tcW w:w="712" w:type="dxa"/>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rPr>
                <w:rFonts w:ascii="楷体" w:hAnsi="楷体" w:eastAsia="楷体" w:cs="楷体"/>
                <w:szCs w:val="24"/>
                <w:highlight w:val="none"/>
              </w:rPr>
            </w:pPr>
            <w:r>
              <w:rPr>
                <w:rFonts w:hint="eastAsia" w:ascii="楷体" w:hAnsi="楷体" w:eastAsia="楷体" w:cs="楷体"/>
                <w:szCs w:val="24"/>
                <w:highlight w:val="none"/>
              </w:rPr>
              <w:t xml:space="preserve">  </w:t>
            </w:r>
          </w:p>
        </w:tc>
        <w:tc>
          <w:tcPr>
            <w:tcW w:w="712" w:type="dxa"/>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jc w:val="center"/>
              <w:rPr>
                <w:rFonts w:ascii="楷体" w:hAnsi="楷体" w:eastAsia="楷体" w:cs="楷体"/>
                <w:szCs w:val="24"/>
                <w:highlight w:val="none"/>
              </w:rPr>
            </w:pPr>
            <w:r>
              <w:rPr>
                <w:rFonts w:hint="eastAsia" w:ascii="楷体" w:hAnsi="楷体" w:eastAsia="楷体" w:cs="楷体"/>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07" w:type="dxa"/>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合计</w:t>
            </w:r>
          </w:p>
        </w:tc>
        <w:tc>
          <w:tcPr>
            <w:tcW w:w="8226" w:type="dxa"/>
            <w:gridSpan w:val="7"/>
            <w:tcBorders>
              <w:top w:val="single" w:color="auto" w:sz="4" w:space="0"/>
              <w:left w:val="single" w:color="auto" w:sz="4" w:space="0"/>
              <w:bottom w:val="single" w:color="auto" w:sz="4" w:space="0"/>
              <w:right w:val="single" w:color="auto" w:sz="4" w:space="0"/>
            </w:tcBorders>
            <w:noWrap/>
            <w:vAlign w:val="center"/>
          </w:tcPr>
          <w:p>
            <w:pPr>
              <w:tabs>
                <w:tab w:val="left" w:pos="480"/>
              </w:tabs>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（人民币大写：</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rPr>
              <w:t>元整）</w:t>
            </w:r>
          </w:p>
        </w:tc>
      </w:tr>
    </w:tbl>
    <w:p>
      <w:pPr>
        <w:tabs>
          <w:tab w:val="left" w:pos="480"/>
        </w:tabs>
        <w:spacing w:line="360" w:lineRule="auto"/>
        <w:ind w:firstLine="472" w:firstLineChars="196"/>
        <w:rPr>
          <w:rFonts w:hint="eastAsia" w:ascii="楷体" w:hAnsi="楷体" w:eastAsia="楷体" w:cs="楷体"/>
          <w:b/>
          <w:szCs w:val="24"/>
          <w:highlight w:val="none"/>
        </w:rPr>
      </w:pPr>
      <w:r>
        <w:rPr>
          <w:rFonts w:hint="eastAsia" w:ascii="楷体" w:hAnsi="楷体" w:eastAsia="楷体" w:cs="楷体"/>
          <w:b/>
          <w:szCs w:val="24"/>
          <w:highlight w:val="none"/>
        </w:rPr>
        <w:t>二、服务条件</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（一）服务地点：甲方指定地点。</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（二）服务期：</w:t>
      </w:r>
      <w:r>
        <w:rPr>
          <w:rFonts w:hint="eastAsia" w:ascii="楷体" w:hAnsi="楷体" w:eastAsia="楷体" w:cs="楷体"/>
          <w:szCs w:val="24"/>
          <w:highlight w:val="none"/>
          <w:lang w:val="en-US" w:eastAsia="zh-CN"/>
        </w:rPr>
        <w:t>自合同签订之日起一年内</w:t>
      </w:r>
      <w:r>
        <w:rPr>
          <w:rFonts w:hint="eastAsia" w:ascii="楷体" w:hAnsi="楷体" w:eastAsia="楷体" w:cs="楷体"/>
          <w:szCs w:val="24"/>
          <w:highlight w:val="none"/>
        </w:rPr>
        <w:t>。</w:t>
      </w:r>
    </w:p>
    <w:p>
      <w:pPr>
        <w:tabs>
          <w:tab w:val="left" w:pos="480"/>
        </w:tabs>
        <w:spacing w:line="360" w:lineRule="auto"/>
        <w:ind w:firstLine="472" w:firstLineChars="196"/>
        <w:rPr>
          <w:rFonts w:hint="eastAsia" w:ascii="楷体" w:hAnsi="楷体" w:eastAsia="楷体" w:cs="楷体"/>
          <w:b/>
          <w:szCs w:val="24"/>
          <w:highlight w:val="none"/>
        </w:rPr>
      </w:pPr>
      <w:r>
        <w:rPr>
          <w:rFonts w:hint="eastAsia" w:ascii="楷体" w:hAnsi="楷体" w:eastAsia="楷体" w:cs="楷体"/>
          <w:b/>
          <w:szCs w:val="24"/>
          <w:highlight w:val="none"/>
        </w:rPr>
        <w:t>三、合同价款</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合同总价款为人民币（大写）</w:t>
      </w:r>
      <w:r>
        <w:rPr>
          <w:rFonts w:hint="eastAsia" w:ascii="楷体" w:hAnsi="楷体" w:eastAsia="楷体" w:cs="楷体"/>
          <w:szCs w:val="24"/>
          <w:highlight w:val="none"/>
          <w:u w:val="single"/>
        </w:rPr>
        <w:t xml:space="preserve">              元整</w:t>
      </w:r>
      <w:r>
        <w:rPr>
          <w:rFonts w:hint="eastAsia" w:ascii="楷体" w:hAnsi="楷体" w:eastAsia="楷体" w:cs="楷体"/>
          <w:szCs w:val="24"/>
          <w:highlight w:val="none"/>
        </w:rPr>
        <w:t>；￥</w:t>
      </w:r>
      <w:r>
        <w:rPr>
          <w:rFonts w:hint="eastAsia" w:ascii="楷体" w:hAnsi="楷体" w:eastAsia="楷体" w:cs="楷体"/>
          <w:szCs w:val="24"/>
          <w:highlight w:val="none"/>
          <w:u w:val="single"/>
        </w:rPr>
        <w:t xml:space="preserve">             元</w:t>
      </w:r>
      <w:r>
        <w:rPr>
          <w:rFonts w:hint="eastAsia" w:ascii="楷体" w:hAnsi="楷体" w:eastAsia="楷体" w:cs="楷体"/>
          <w:szCs w:val="24"/>
          <w:highlight w:val="none"/>
        </w:rPr>
        <w:t>。</w:t>
      </w:r>
    </w:p>
    <w:p>
      <w:pPr>
        <w:spacing w:line="360" w:lineRule="auto"/>
        <w:ind w:firstLine="562"/>
        <w:rPr>
          <w:rFonts w:hint="eastAsia" w:ascii="楷体" w:hAnsi="楷体" w:eastAsia="楷体" w:cs="楷体"/>
          <w:szCs w:val="24"/>
          <w:highlight w:val="none"/>
        </w:rPr>
      </w:pPr>
      <w:r>
        <w:rPr>
          <w:rFonts w:hint="eastAsia" w:ascii="楷体" w:hAnsi="楷体" w:eastAsia="楷体" w:cs="楷体"/>
          <w:b/>
          <w:szCs w:val="24"/>
          <w:highlight w:val="none"/>
        </w:rPr>
        <w:t>四、款项结算</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1</w:t>
      </w:r>
      <w:r>
        <w:rPr>
          <w:rFonts w:hint="eastAsia" w:ascii="楷体" w:hAnsi="楷体" w:eastAsia="楷体" w:cs="楷体"/>
          <w:szCs w:val="24"/>
          <w:highlight w:val="none"/>
          <w:lang w:eastAsia="zh-CN"/>
        </w:rPr>
        <w:t>、</w:t>
      </w:r>
      <w:r>
        <w:rPr>
          <w:rFonts w:hint="eastAsia" w:ascii="楷体" w:hAnsi="楷体" w:eastAsia="楷体" w:cs="楷体"/>
          <w:szCs w:val="24"/>
          <w:highlight w:val="none"/>
        </w:rPr>
        <w:t>合同生效后，支付合同总价款的 30%作为预付款；2.成果通过专家验收会后，支付合同总价款的 40%为第二笔费用；3.成果提交至西安市体检评估领导小组办公室并通过验收后，支付剩余费用，为合同总价款的 30%。</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lang w:val="en-US" w:eastAsia="zh-CN"/>
        </w:rPr>
        <w:t>2、</w:t>
      </w:r>
      <w:r>
        <w:rPr>
          <w:rFonts w:hint="eastAsia" w:ascii="楷体" w:hAnsi="楷体" w:eastAsia="楷体" w:cs="楷体"/>
          <w:szCs w:val="24"/>
          <w:highlight w:val="none"/>
        </w:rPr>
        <w:t>支付方式：银行转账。</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（三）每次付款前乙方应向甲方提供相应金额的增值税发票，甲方在收到乙方开具的发票后进行付款。</w:t>
      </w:r>
    </w:p>
    <w:p>
      <w:pPr>
        <w:spacing w:line="360" w:lineRule="auto"/>
        <w:ind w:firstLine="562"/>
        <w:rPr>
          <w:rFonts w:hint="eastAsia" w:ascii="楷体" w:hAnsi="楷体" w:eastAsia="楷体" w:cs="楷体"/>
          <w:b/>
          <w:szCs w:val="24"/>
          <w:highlight w:val="none"/>
        </w:rPr>
      </w:pPr>
      <w:r>
        <w:rPr>
          <w:rFonts w:hint="eastAsia" w:ascii="楷体" w:hAnsi="楷体" w:eastAsia="楷体" w:cs="楷体"/>
          <w:b/>
          <w:szCs w:val="24"/>
          <w:highlight w:val="none"/>
        </w:rPr>
        <w:t>五、双方的权利和义务</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（一）甲方的权利和义务</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1、项目指导和协调；</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2、拨付项目经费；</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3、监督、检查项目经费使用状况；</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4、为乙方开展服务工作以及获取相关资料提供便利；</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5、督促项目进度，审核项目成果。</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（二）乙方的权利和义务</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1、按照服务内容规范开展工作，保质保量按期完成项目，及时完整上报项目成果；</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2、项目成果经验收不合格部分，乙方负责修改、补充和完善；</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3、未经甲方同意，乙方不得以任何理由和形式向其它单位、个人提供项目成果，包括调查资料、中间成果及最终成果；</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4、独立安排、专款专用、单独核算项目经费，不挤占，不挪用。</w:t>
      </w:r>
    </w:p>
    <w:p>
      <w:pPr>
        <w:tabs>
          <w:tab w:val="left" w:pos="480"/>
        </w:tabs>
        <w:spacing w:line="360" w:lineRule="auto"/>
        <w:ind w:firstLine="562"/>
        <w:rPr>
          <w:rFonts w:hint="eastAsia" w:ascii="楷体" w:hAnsi="楷体" w:eastAsia="楷体" w:cs="楷体"/>
          <w:szCs w:val="24"/>
          <w:highlight w:val="none"/>
        </w:rPr>
      </w:pPr>
      <w:r>
        <w:rPr>
          <w:rFonts w:hint="eastAsia" w:ascii="楷体" w:hAnsi="楷体" w:eastAsia="楷体" w:cs="楷体"/>
          <w:b/>
          <w:szCs w:val="24"/>
          <w:highlight w:val="none"/>
        </w:rPr>
        <w:t>六、质量保证</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乙方提供服务必须执行下列条款：</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（一）乙方保证所提供服务均应按国家通行的标准、技术规范，以及质量、安全、环保标准和要求执行，这些标准和技术规范应为合同签订日为止最新公布发行的标准和技术规范。</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（二）乙方保证作业规范、作业方法符合国家相关标准，全面满足招标文件要求。</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（三）乙方保证交付成果的科学性、合理性、准确性，并确保交付成果通过甲方的审核。</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（四）乙方所供服务成果因侵权而产生的一切后果由乙方负责，甲方保留索赔权力。</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（五）乙方严格按照工作部署文件、技术规范开展工作，按时、保质、保量提交成果，完成成果资料存档，并对成果资料承担相应的法律责任。</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（六）服务期间，乙方若企业资质和相关人员拟发生变更，应及时向甲方通报，并经其许可后再执行。</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（七）乙方应秉承“诚信、规范”的经营理念，“公正、公平、公开”的执业原则，“多方位、高起点、高质量”的服务宗旨，给甲方提供优质高效优良的服务。</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八）乙方应建立完善的档案管理制度，办公区域内设有独立档案室，对档案、成果资料等实行长期保存；对项目相关资料、信息（包括技术资料、图纸、数据、以及与业务有关的项目信息及其他信息等）切实履行保密责任。</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九）乙方应认真履行权利和义务，确保甲方的需求、质量和服务要求，按照投标文件规定执行。在服务期内，若乙方出现违约责任，按《民法典》中相关条款执行；若乙方未按合同要求提供服务或服务质量不能满足甲方要求，甲方会同监督机构、采购代理机构有权终止合同，并对违约行为进行追究。</w:t>
      </w:r>
    </w:p>
    <w:p>
      <w:pPr>
        <w:spacing w:line="360" w:lineRule="auto"/>
        <w:ind w:firstLine="562"/>
        <w:rPr>
          <w:rFonts w:hint="eastAsia" w:ascii="楷体" w:hAnsi="楷体" w:eastAsia="楷体" w:cs="楷体"/>
          <w:szCs w:val="24"/>
          <w:highlight w:val="none"/>
        </w:rPr>
      </w:pPr>
      <w:r>
        <w:rPr>
          <w:rFonts w:hint="eastAsia" w:ascii="楷体" w:hAnsi="楷体" w:eastAsia="楷体" w:cs="楷体"/>
          <w:b/>
          <w:szCs w:val="24"/>
          <w:highlight w:val="none"/>
        </w:rPr>
        <w:t>七、验收</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（一）验收：服务期间，乙方根据工作安排按期向甲方提交各类服务成果，甲方对所有服务成果通过审核后，填写项目验收单作为对乙方合同履约情况的最终认可。</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（二）验收依据</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根据服务内容和技术要求填写。</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（三）乙方应向甲方提交项目实施过程中的所有资料，以便甲方日后管理和维护。</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四）人员培训：乙方在合同执行期间，需为甲方提供相关培训，确保其正确使用工作成果，甲方要求派遣专业技术人员参与项目实施的，在项目整体实施期内，随时向甲方技术人员讲解技术和实施方案。培训费用已包含在合同总价内。</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（五）交付成果：根据工作要求定期上报电子及纸质成果，并通过甲方审核。</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（六）成果权属：在合同有效期内，乙方在合同义务下所完成的需提交给甲方的全部成果（包括知识产权）全部归甲方所有。</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（七）服务：</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1、成果清单</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根据服务内容确定。</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2、服务承诺</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（1）乙方严格保护保密甲方提供的工作数据和项目工作成果；</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（2）乙方提供服务不侵犯第三人权利，服务成果知识产权归甲方所有；</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（3）乙方保证项目经费专款专用，保障项目顺利实施。</w:t>
      </w:r>
    </w:p>
    <w:p>
      <w:pPr>
        <w:tabs>
          <w:tab w:val="left" w:pos="480"/>
        </w:tabs>
        <w:spacing w:line="360" w:lineRule="auto"/>
        <w:ind w:firstLine="562"/>
        <w:rPr>
          <w:rFonts w:hint="eastAsia" w:ascii="楷体" w:hAnsi="楷体" w:eastAsia="楷体" w:cs="楷体"/>
          <w:szCs w:val="24"/>
          <w:highlight w:val="none"/>
        </w:rPr>
      </w:pPr>
      <w:r>
        <w:rPr>
          <w:rFonts w:hint="eastAsia" w:ascii="楷体" w:hAnsi="楷体" w:eastAsia="楷体" w:cs="楷体"/>
          <w:b/>
          <w:szCs w:val="24"/>
          <w:highlight w:val="none"/>
        </w:rPr>
        <w:t>八、违约责任</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（一）若乙方未能在双方约定的时间内出具相关成果，应在逾期后5个自然日内完成，同时承担因此而造成的违约金，违约金为：每逾期一天承担合同总价款的千分之二。</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（二）乙方对涉及密级业务的技术资料、数据、保密信息等进行严格保密，一旦泄密，需承担相应法律责任。</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（三）乙方未按合同要求履行义务，且经甲方要求仍拒不改正的，应按合同总价款的百分之二十向甲方支付违约金。</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四）乙方未按合同要求提供服务或服务质量不能满足合同要求，甲方应当将乙方违约的情况以及拟采取的措施以书面形式报政府采购监管部门，根据政府采购监管部门的处理意见，甲方有权依据《民法典》有关条款及合同约定解除合同，并要求乙方承担违约责任。同时，政府采购监管部门有权依据《政府采购法》及相关法律法规对乙方的违法行为进行相应的处罚。</w:t>
      </w:r>
    </w:p>
    <w:p>
      <w:pPr>
        <w:spacing w:line="360" w:lineRule="auto"/>
        <w:ind w:firstLine="562"/>
        <w:rPr>
          <w:rFonts w:hint="eastAsia" w:ascii="楷体" w:hAnsi="楷体" w:eastAsia="楷体" w:cs="楷体"/>
          <w:szCs w:val="24"/>
          <w:highlight w:val="none"/>
        </w:rPr>
      </w:pPr>
      <w:r>
        <w:rPr>
          <w:rFonts w:hint="eastAsia" w:ascii="楷体" w:hAnsi="楷体" w:eastAsia="楷体" w:cs="楷体"/>
          <w:b/>
          <w:szCs w:val="24"/>
          <w:highlight w:val="none"/>
        </w:rPr>
        <w:t>九、保密条款</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（一）未经甲方同意，乙方不得向第三方扩散、转让甲方该项目中的所有数据和文字报告；</w:t>
      </w:r>
    </w:p>
    <w:p>
      <w:pPr>
        <w:tabs>
          <w:tab w:val="left" w:pos="480"/>
        </w:tabs>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（二）乙方应妥善保管甲方提供的资料，保守甲方的各项秘密。未经甲方许可，不得利用知悉的项目资料和文字报告为自己或第三方谋取利益。</w:t>
      </w:r>
    </w:p>
    <w:p>
      <w:pPr>
        <w:tabs>
          <w:tab w:val="left" w:pos="480"/>
        </w:tabs>
        <w:spacing w:line="360" w:lineRule="auto"/>
        <w:ind w:firstLine="562"/>
        <w:rPr>
          <w:rFonts w:hint="eastAsia" w:ascii="楷体" w:hAnsi="楷体" w:eastAsia="楷体" w:cs="楷体"/>
          <w:b/>
          <w:szCs w:val="24"/>
          <w:highlight w:val="none"/>
        </w:rPr>
      </w:pPr>
      <w:r>
        <w:rPr>
          <w:rFonts w:hint="eastAsia" w:ascii="楷体" w:hAnsi="楷体" w:eastAsia="楷体" w:cs="楷体"/>
          <w:b/>
          <w:szCs w:val="24"/>
          <w:highlight w:val="none"/>
        </w:rPr>
        <w:t>十、争议解决</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（一）本合同在履行过程中发生的争议，由甲、乙双方当事人协商解决，协商不成的按下列第</w:t>
      </w:r>
      <w:r>
        <w:rPr>
          <w:rFonts w:hint="eastAsia" w:ascii="楷体" w:hAnsi="楷体" w:eastAsia="楷体" w:cs="楷体"/>
          <w:szCs w:val="24"/>
          <w:highlight w:val="none"/>
          <w:u w:val="single"/>
        </w:rPr>
        <w:t xml:space="preserve"> 2 </w:t>
      </w:r>
      <w:r>
        <w:rPr>
          <w:rFonts w:hint="eastAsia" w:ascii="楷体" w:hAnsi="楷体" w:eastAsia="楷体" w:cs="楷体"/>
          <w:szCs w:val="24"/>
          <w:highlight w:val="none"/>
        </w:rPr>
        <w:t>种方式解决：</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1、提交西安仲裁委员会仲裁；</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2、依法向甲方所在地人民法院起诉。</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（二）本条款为独立条款，本合同的无效、变更、解除和终止均不影响本条款的效力。</w:t>
      </w:r>
    </w:p>
    <w:p>
      <w:pPr>
        <w:tabs>
          <w:tab w:val="left" w:pos="480"/>
        </w:tabs>
        <w:spacing w:line="360" w:lineRule="auto"/>
        <w:ind w:firstLine="472" w:firstLineChars="196"/>
        <w:rPr>
          <w:rFonts w:hint="eastAsia" w:ascii="楷体" w:hAnsi="楷体" w:eastAsia="楷体" w:cs="楷体"/>
          <w:b/>
          <w:szCs w:val="24"/>
          <w:highlight w:val="none"/>
        </w:rPr>
      </w:pPr>
      <w:r>
        <w:rPr>
          <w:rFonts w:hint="eastAsia" w:ascii="楷体" w:hAnsi="楷体" w:eastAsia="楷体" w:cs="楷体"/>
          <w:b/>
          <w:szCs w:val="24"/>
          <w:highlight w:val="none"/>
        </w:rPr>
        <w:t>十一、合同变更</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在合同的执行期内，双方均不得随意变更或解除合同。如因项目需求情况发生变化，需要项目变更的，应双方协商后签订项目变更协议，并经鉴证方确认后生效（如双方变更事项不能达成一致的，仍按原合同履行，否则视为违约）。</w:t>
      </w:r>
    </w:p>
    <w:p>
      <w:pPr>
        <w:tabs>
          <w:tab w:val="left" w:pos="480"/>
        </w:tabs>
        <w:spacing w:line="360" w:lineRule="auto"/>
        <w:ind w:firstLine="472" w:firstLineChars="196"/>
        <w:rPr>
          <w:rFonts w:hint="eastAsia" w:ascii="楷体" w:hAnsi="楷体" w:eastAsia="楷体" w:cs="楷体"/>
          <w:b/>
          <w:szCs w:val="24"/>
          <w:highlight w:val="none"/>
        </w:rPr>
      </w:pPr>
      <w:r>
        <w:rPr>
          <w:rFonts w:hint="eastAsia" w:ascii="楷体" w:hAnsi="楷体" w:eastAsia="楷体" w:cs="楷体"/>
          <w:b/>
          <w:szCs w:val="24"/>
          <w:highlight w:val="none"/>
        </w:rPr>
        <w:t>十二、合同生效</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本合同一式</w:t>
      </w:r>
      <w:r>
        <w:rPr>
          <w:rFonts w:hint="eastAsia" w:ascii="楷体" w:hAnsi="楷体" w:eastAsia="楷体" w:cs="楷体"/>
          <w:szCs w:val="24"/>
          <w:highlight w:val="none"/>
          <w:u w:val="single"/>
        </w:rPr>
        <w:t>陆</w:t>
      </w:r>
      <w:r>
        <w:rPr>
          <w:rFonts w:hint="eastAsia" w:ascii="楷体" w:hAnsi="楷体" w:eastAsia="楷体" w:cs="楷体"/>
          <w:szCs w:val="24"/>
          <w:highlight w:val="none"/>
        </w:rPr>
        <w:t>份，甲方持</w:t>
      </w:r>
      <w:r>
        <w:rPr>
          <w:rFonts w:hint="eastAsia" w:ascii="楷体" w:hAnsi="楷体" w:eastAsia="楷体" w:cs="楷体"/>
          <w:szCs w:val="24"/>
          <w:highlight w:val="none"/>
          <w:u w:val="single"/>
        </w:rPr>
        <w:t>叁</w:t>
      </w:r>
      <w:r>
        <w:rPr>
          <w:rFonts w:hint="eastAsia" w:ascii="楷体" w:hAnsi="楷体" w:eastAsia="楷体" w:cs="楷体"/>
          <w:szCs w:val="24"/>
          <w:highlight w:val="none"/>
        </w:rPr>
        <w:t>份，乙方持</w:t>
      </w:r>
      <w:r>
        <w:rPr>
          <w:rFonts w:hint="eastAsia" w:ascii="楷体" w:hAnsi="楷体" w:eastAsia="楷体" w:cs="楷体"/>
          <w:szCs w:val="24"/>
          <w:highlight w:val="none"/>
          <w:u w:val="single"/>
        </w:rPr>
        <w:fldChar w:fldCharType="begin"/>
      </w:r>
      <w:r>
        <w:rPr>
          <w:rFonts w:hint="eastAsia" w:ascii="楷体" w:hAnsi="楷体" w:eastAsia="楷体" w:cs="楷体"/>
          <w:szCs w:val="24"/>
          <w:highlight w:val="none"/>
          <w:u w:val="single"/>
        </w:rPr>
        <w:instrText xml:space="preserve"> = 2 \* CHINESENUM2 </w:instrText>
      </w:r>
      <w:r>
        <w:rPr>
          <w:rFonts w:hint="eastAsia" w:ascii="楷体" w:hAnsi="楷体" w:eastAsia="楷体" w:cs="楷体"/>
          <w:szCs w:val="24"/>
          <w:highlight w:val="none"/>
          <w:u w:val="single"/>
        </w:rPr>
        <w:fldChar w:fldCharType="separate"/>
      </w:r>
      <w:r>
        <w:rPr>
          <w:rFonts w:hint="eastAsia" w:ascii="楷体" w:hAnsi="楷体" w:eastAsia="楷体" w:cs="楷体"/>
          <w:szCs w:val="24"/>
          <w:highlight w:val="none"/>
          <w:u w:val="single"/>
        </w:rPr>
        <w:t>贰</w:t>
      </w:r>
      <w:r>
        <w:rPr>
          <w:rFonts w:hint="eastAsia" w:ascii="楷体" w:hAnsi="楷体" w:eastAsia="楷体" w:cs="楷体"/>
          <w:szCs w:val="24"/>
          <w:highlight w:val="none"/>
          <w:u w:val="single"/>
        </w:rPr>
        <w:fldChar w:fldCharType="end"/>
      </w:r>
      <w:r>
        <w:rPr>
          <w:rFonts w:hint="eastAsia" w:ascii="楷体" w:hAnsi="楷体" w:eastAsia="楷体" w:cs="楷体"/>
          <w:szCs w:val="24"/>
          <w:highlight w:val="none"/>
        </w:rPr>
        <w:t>份，鉴证方持</w:t>
      </w:r>
      <w:r>
        <w:rPr>
          <w:rFonts w:hint="eastAsia" w:ascii="楷体" w:hAnsi="楷体" w:eastAsia="楷体" w:cs="楷体"/>
          <w:szCs w:val="24"/>
          <w:highlight w:val="none"/>
          <w:u w:val="single"/>
        </w:rPr>
        <w:t>壹</w:t>
      </w:r>
      <w:r>
        <w:rPr>
          <w:rFonts w:hint="eastAsia" w:ascii="楷体" w:hAnsi="楷体" w:eastAsia="楷体" w:cs="楷体"/>
          <w:szCs w:val="24"/>
          <w:highlight w:val="none"/>
        </w:rPr>
        <w:t>份，甲、乙、鉴证方签字盖章后生效，合同执行完毕后，自动失效（合同的服务承诺则长期有效）。</w:t>
      </w:r>
    </w:p>
    <w:p>
      <w:pPr>
        <w:tabs>
          <w:tab w:val="left" w:pos="480"/>
        </w:tabs>
        <w:spacing w:line="360" w:lineRule="auto"/>
        <w:ind w:firstLine="472" w:firstLineChars="196"/>
        <w:rPr>
          <w:rFonts w:hint="eastAsia" w:ascii="楷体" w:hAnsi="楷体" w:eastAsia="楷体" w:cs="楷体"/>
          <w:b/>
          <w:szCs w:val="24"/>
          <w:highlight w:val="none"/>
        </w:rPr>
      </w:pPr>
      <w:r>
        <w:rPr>
          <w:rFonts w:hint="eastAsia" w:ascii="楷体" w:hAnsi="楷体" w:eastAsia="楷体" w:cs="楷体"/>
          <w:b/>
          <w:szCs w:val="24"/>
          <w:highlight w:val="none"/>
        </w:rPr>
        <w:t>十三、其他事项</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（一）鉴证方作为政府采购代理机构对合同进行确认。</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（二）西安市财政局政府采购管理处在合同的履行期间以及履行期后，可以随时检查项目的执行情况，对采购标准、采购内容进行调查核实，并对发现的问题进行处理。</w:t>
      </w:r>
    </w:p>
    <w:p>
      <w:pPr>
        <w:spacing w:line="360" w:lineRule="auto"/>
        <w:ind w:firstLine="560"/>
        <w:rPr>
          <w:rFonts w:hint="eastAsia" w:ascii="楷体" w:hAnsi="楷体" w:eastAsia="楷体" w:cs="楷体"/>
          <w:szCs w:val="24"/>
          <w:highlight w:val="none"/>
        </w:rPr>
      </w:pPr>
      <w:r>
        <w:rPr>
          <w:rFonts w:hint="eastAsia" w:ascii="楷体" w:hAnsi="楷体" w:eastAsia="楷体" w:cs="楷体"/>
          <w:szCs w:val="24"/>
          <w:highlight w:val="none"/>
        </w:rPr>
        <w:t>（三）合同未尽事宜，由甲、乙双方协商并经鉴证方确认后签订政府采购补充合同，与原合同具有同等法律效力，政府采购补充合同与原合同不一致的，以政府采购补充合同为准。</w:t>
      </w:r>
    </w:p>
    <w:p>
      <w:pPr>
        <w:spacing w:line="360" w:lineRule="auto"/>
        <w:ind w:firstLine="560"/>
        <w:rPr>
          <w:rFonts w:ascii="仿宋_GB2312" w:hAnsi="仿宋_GB2312" w:eastAsia="仿宋_GB2312" w:cs="仿宋_GB2312"/>
          <w:sz w:val="28"/>
          <w:highlight w:val="none"/>
        </w:rPr>
      </w:pPr>
      <w:r>
        <w:rPr>
          <w:rFonts w:hint="eastAsia" w:ascii="楷体" w:hAnsi="楷体" w:eastAsia="楷体" w:cs="楷体"/>
          <w:szCs w:val="24"/>
          <w:highlight w:val="none"/>
        </w:rPr>
        <w:t>最终以实际签订为准。</w:t>
      </w:r>
    </w:p>
    <w:p>
      <w:pPr>
        <w:pStyle w:val="16"/>
        <w:spacing w:before="0" w:beforeAutospacing="0" w:after="0" w:afterAutospacing="0" w:line="360" w:lineRule="auto"/>
        <w:ind w:firstLine="720" w:firstLineChars="300"/>
        <w:rPr>
          <w:rFonts w:hint="eastAsia" w:ascii="楷体" w:hAnsi="楷体" w:eastAsia="楷体" w:cs="楷体"/>
          <w:highlight w:val="none"/>
        </w:rPr>
      </w:pPr>
    </w:p>
    <w:p>
      <w:pPr>
        <w:pStyle w:val="12"/>
        <w:ind w:firstLine="960" w:firstLineChars="400"/>
        <w:jc w:val="both"/>
        <w:rPr>
          <w:rFonts w:hint="eastAsia" w:ascii="楷体" w:hAnsi="楷体" w:eastAsia="楷体" w:cs="楷体"/>
          <w:highlight w:val="none"/>
        </w:rPr>
      </w:pPr>
      <w:r>
        <w:rPr>
          <w:rFonts w:hint="eastAsia" w:ascii="楷体" w:hAnsi="楷体" w:eastAsia="楷体"/>
          <w:sz w:val="24"/>
          <w:szCs w:val="24"/>
          <w:highlight w:val="none"/>
        </w:rPr>
        <w:t xml:space="preserve">              </w:t>
      </w:r>
      <w:r>
        <w:rPr>
          <w:rFonts w:hint="eastAsia" w:ascii="楷体" w:hAnsi="楷体" w:eastAsia="楷体" w:cs="楷体"/>
          <w:szCs w:val="24"/>
          <w:highlight w:val="none"/>
        </w:rPr>
        <w:t xml:space="preserve">               </w:t>
      </w:r>
      <w:r>
        <w:rPr>
          <w:rFonts w:hint="eastAsia" w:ascii="楷体" w:hAnsi="楷体" w:eastAsia="楷体" w:cs="楷体"/>
          <w:highlight w:val="none"/>
        </w:rPr>
        <w:t xml:space="preserve"> </w:t>
      </w:r>
    </w:p>
    <w:p>
      <w:pPr>
        <w:pStyle w:val="2"/>
        <w:jc w:val="center"/>
        <w:outlineLvl w:val="9"/>
        <w:rPr>
          <w:rFonts w:hint="eastAsia" w:ascii="楷体" w:hAnsi="楷体" w:eastAsia="楷体" w:cs="楷体"/>
          <w:highlight w:val="none"/>
        </w:rPr>
        <w:sectPr>
          <w:headerReference r:id="rId6" w:type="default"/>
          <w:footerReference r:id="rId7" w:type="default"/>
          <w:pgSz w:w="11906" w:h="16838"/>
          <w:pgMar w:top="1440" w:right="1803" w:bottom="1440" w:left="1803" w:header="851" w:footer="992" w:gutter="0"/>
          <w:pgNumType w:fmt="decimal" w:start="1"/>
          <w:cols w:space="720" w:num="1"/>
          <w:docGrid w:type="lines" w:linePitch="312" w:charSpace="0"/>
        </w:sectPr>
      </w:pPr>
    </w:p>
    <w:bookmarkEnd w:id="47"/>
    <w:bookmarkEnd w:id="48"/>
    <w:bookmarkEnd w:id="49"/>
    <w:bookmarkEnd w:id="50"/>
    <w:bookmarkEnd w:id="51"/>
    <w:bookmarkEnd w:id="52"/>
    <w:bookmarkEnd w:id="53"/>
    <w:bookmarkEnd w:id="54"/>
    <w:p>
      <w:pPr>
        <w:pStyle w:val="2"/>
        <w:numPr>
          <w:ilvl w:val="0"/>
          <w:numId w:val="1"/>
        </w:numPr>
        <w:jc w:val="center"/>
        <w:rPr>
          <w:rFonts w:hint="eastAsia" w:ascii="楷体" w:hAnsi="楷体" w:eastAsia="楷体" w:cs="楷体"/>
          <w:bCs/>
          <w:sz w:val="36"/>
          <w:szCs w:val="36"/>
          <w:highlight w:val="none"/>
        </w:rPr>
      </w:pPr>
      <w:bookmarkStart w:id="55" w:name="_Toc31813"/>
      <w:bookmarkStart w:id="56" w:name="_Toc11826"/>
      <w:bookmarkStart w:id="57" w:name="_Toc21195"/>
      <w:r>
        <w:rPr>
          <w:rFonts w:hint="eastAsia" w:ascii="楷体" w:hAnsi="楷体" w:eastAsia="楷体" w:cs="楷体"/>
          <w:bCs/>
          <w:sz w:val="36"/>
          <w:szCs w:val="36"/>
          <w:highlight w:val="none"/>
        </w:rPr>
        <w:t xml:space="preserve"> </w:t>
      </w:r>
      <w:bookmarkStart w:id="58" w:name="_Toc28406"/>
      <w:bookmarkStart w:id="59" w:name="_Toc16683"/>
      <w:r>
        <w:rPr>
          <w:rFonts w:hint="eastAsia" w:ascii="楷体" w:hAnsi="楷体" w:eastAsia="楷体" w:cs="楷体"/>
          <w:bCs/>
          <w:sz w:val="36"/>
          <w:szCs w:val="36"/>
          <w:highlight w:val="none"/>
        </w:rPr>
        <w:t>采购内容及技术要求</w:t>
      </w:r>
      <w:bookmarkEnd w:id="55"/>
      <w:bookmarkEnd w:id="58"/>
      <w:bookmarkEnd w:id="59"/>
    </w:p>
    <w:p>
      <w:pPr>
        <w:numPr>
          <w:ilvl w:val="0"/>
          <w:numId w:val="2"/>
        </w:numPr>
        <w:spacing w:line="360" w:lineRule="auto"/>
        <w:rPr>
          <w:rFonts w:hint="eastAsia" w:ascii="楷体" w:hAnsi="楷体" w:eastAsia="楷体" w:cs="楷体"/>
          <w:b/>
          <w:bCs/>
          <w:szCs w:val="24"/>
          <w:highlight w:val="none"/>
        </w:rPr>
      </w:pPr>
      <w:r>
        <w:rPr>
          <w:rFonts w:hint="eastAsia" w:ascii="楷体" w:hAnsi="楷体" w:eastAsia="楷体" w:cs="楷体"/>
          <w:b/>
          <w:bCs/>
          <w:szCs w:val="24"/>
          <w:highlight w:val="none"/>
        </w:rPr>
        <w:t>项目概况</w:t>
      </w:r>
    </w:p>
    <w:p>
      <w:pPr>
        <w:pStyle w:val="25"/>
        <w:spacing w:line="360" w:lineRule="auto"/>
        <w:ind w:firstLine="480" w:firstLineChars="200"/>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西安市 2023年度城市体检自检项目报告要结合住房、小区(社区)、街区、城区(城市)4个维度 80 项指标数据，区级体检数据及居民抽样问卷调查结果，对照我市规划建设管理现状，完成《西安市 2023年度城市体检自检报告》。</w:t>
      </w:r>
    </w:p>
    <w:p>
      <w:pPr>
        <w:pStyle w:val="25"/>
        <w:spacing w:line="360" w:lineRule="auto"/>
        <w:ind w:firstLine="480" w:firstLineChars="200"/>
        <w:rPr>
          <w:rFonts w:hint="eastAsia" w:ascii="楷体" w:hAnsi="楷体" w:eastAsia="楷体" w:cs="楷体"/>
          <w:sz w:val="24"/>
          <w:szCs w:val="24"/>
          <w:highlight w:val="none"/>
          <w:lang w:eastAsia="zh-CN"/>
        </w:rPr>
      </w:pPr>
      <w:r>
        <w:rPr>
          <w:rFonts w:hint="eastAsia" w:ascii="楷体" w:hAnsi="楷体" w:eastAsia="楷体" w:cs="楷体"/>
          <w:kern w:val="2"/>
          <w:sz w:val="24"/>
          <w:szCs w:val="24"/>
          <w:highlight w:val="none"/>
          <w:lang w:val="en-US" w:eastAsia="zh-CN" w:bidi="ar-SA"/>
        </w:rPr>
        <w:t>自检报告要通过对城市体检指标数据进行全面、客观地分析评价，综合评价城市生命体征状况和建设发展质量，重点查找影响城市竞争力、承载力和可持续发展的短板弱项，找准阻碍城市发展的“症结”，客观分析评价城市人居环境质量及存在问题，提出相应“城市病”治理的对策建议。编制完成提升城市人居环境质量实施方案，形成任务清单与责任清单建议事提出整改措施，修编完善《西安市2023年度城市体检自检报告》</w:t>
      </w:r>
      <w:r>
        <w:rPr>
          <w:rFonts w:hint="eastAsia" w:ascii="楷体" w:hAnsi="楷体" w:eastAsia="楷体" w:cs="楷体"/>
          <w:sz w:val="24"/>
          <w:szCs w:val="24"/>
          <w:highlight w:val="none"/>
          <w:lang w:eastAsia="zh-CN"/>
        </w:rPr>
        <w:t>。</w:t>
      </w:r>
    </w:p>
    <w:p>
      <w:pPr>
        <w:spacing w:line="360" w:lineRule="auto"/>
        <w:rPr>
          <w:rFonts w:hint="eastAsia" w:ascii="楷体" w:hAnsi="楷体" w:eastAsia="楷体" w:cs="楷体"/>
          <w:b/>
          <w:bCs/>
          <w:kern w:val="2"/>
          <w:szCs w:val="24"/>
          <w:highlight w:val="none"/>
        </w:rPr>
      </w:pPr>
      <w:r>
        <w:rPr>
          <w:rFonts w:hint="eastAsia" w:ascii="楷体" w:hAnsi="楷体" w:eastAsia="楷体" w:cs="楷体"/>
          <w:b/>
          <w:bCs/>
          <w:kern w:val="2"/>
          <w:szCs w:val="24"/>
          <w:highlight w:val="none"/>
        </w:rPr>
        <w:t>二、服务内容</w:t>
      </w:r>
    </w:p>
    <w:p>
      <w:pPr>
        <w:pStyle w:val="25"/>
        <w:spacing w:line="360" w:lineRule="auto"/>
        <w:ind w:firstLine="482" w:firstLineChars="200"/>
        <w:rPr>
          <w:rFonts w:hint="eastAsia" w:ascii="楷体" w:hAnsi="楷体" w:eastAsia="楷体" w:cs="楷体"/>
          <w:b/>
          <w:bCs/>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(一)服务范围</w:t>
      </w:r>
    </w:p>
    <w:p>
      <w:pPr>
        <w:pStyle w:val="25"/>
        <w:spacing w:line="360" w:lineRule="auto"/>
        <w:ind w:firstLine="480" w:firstLineChars="200"/>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住房、小区(社区)、街区、城区(城市) 维度</w:t>
      </w:r>
    </w:p>
    <w:p>
      <w:pPr>
        <w:pStyle w:val="25"/>
        <w:spacing w:line="360" w:lineRule="auto"/>
        <w:ind w:firstLine="482" w:firstLineChars="200"/>
        <w:rPr>
          <w:rFonts w:hint="eastAsia" w:ascii="楷体" w:hAnsi="楷体" w:eastAsia="楷体" w:cs="楷体"/>
          <w:b/>
          <w:bCs/>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(二)工作内容</w:t>
      </w:r>
    </w:p>
    <w:p>
      <w:pPr>
        <w:pStyle w:val="25"/>
        <w:spacing w:line="360" w:lineRule="auto"/>
        <w:ind w:firstLine="482" w:firstLineChars="200"/>
        <w:rPr>
          <w:rFonts w:hint="eastAsia" w:ascii="楷体" w:hAnsi="楷体" w:eastAsia="楷体" w:cs="楷体"/>
          <w:b/>
          <w:bCs/>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1.数据处理、校核、补充</w:t>
      </w:r>
    </w:p>
    <w:p>
      <w:pPr>
        <w:pStyle w:val="25"/>
        <w:spacing w:line="360" w:lineRule="auto"/>
        <w:ind w:firstLine="480" w:firstLineChars="200"/>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对住房、小区(社区)、街区、城区(城市)4个维度80项指标涉及的基础数据进行校验、清洗与处理；按照要求对数据进行筛选、属性规整；整合手机信令、POI 数据、城市社会经济数据、产业发展数据、规划数据等多源数据；并通过现状调查、实地踏勘、访谈走访等方式校核补充完善指标基础数据。</w:t>
      </w:r>
    </w:p>
    <w:p>
      <w:pPr>
        <w:pStyle w:val="25"/>
        <w:spacing w:line="360" w:lineRule="auto"/>
        <w:ind w:firstLine="482" w:firstLineChars="200"/>
        <w:rPr>
          <w:rFonts w:hint="eastAsia" w:ascii="楷体" w:hAnsi="楷体" w:eastAsia="楷体" w:cs="楷体"/>
          <w:b/>
          <w:bCs/>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2.分析评价</w:t>
      </w:r>
    </w:p>
    <w:p>
      <w:pPr>
        <w:pStyle w:val="25"/>
        <w:spacing w:line="360" w:lineRule="auto"/>
        <w:ind w:firstLine="480" w:firstLineChars="200"/>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在住房、小区(社区)、街区、城区(城市)4个维度，从空间性、结构性、时序性等角度分析，细化分析城市发展存在的问题，精准识别城市病；通过指标的互联分析，运用相关技术方法综合评估判定城市现状。</w:t>
      </w:r>
    </w:p>
    <w:p>
      <w:pPr>
        <w:pStyle w:val="25"/>
        <w:spacing w:line="360" w:lineRule="auto"/>
        <w:ind w:firstLine="482" w:firstLineChars="200"/>
        <w:rPr>
          <w:rFonts w:hint="eastAsia" w:ascii="楷体" w:hAnsi="楷体" w:eastAsia="楷体" w:cs="楷体"/>
          <w:b/>
          <w:bCs/>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3.报告初稿</w:t>
      </w:r>
    </w:p>
    <w:p>
      <w:pPr>
        <w:pStyle w:val="25"/>
        <w:spacing w:line="360" w:lineRule="auto"/>
        <w:ind w:firstLine="480" w:firstLineChars="200"/>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结合空间指标分析，对体检指标项进行全面研究、评价；对八个专题开展专项评估，根据国家规范标准、规划目标、对标城市、结合西安市实际发展情况，综合评价城市生命体征状况和建设发展质量，重点查找影响城市竞争力、承载力和可持续发展的短板弱项，找准阻碍城市发展的“ 症结”，客观分析评价城市人居环境质量及存在问题，提出相应“城市病”治理的对策建议，形成《西安市 2023 年度城市体检自检报告(初稿)》。</w:t>
      </w:r>
    </w:p>
    <w:p>
      <w:pPr>
        <w:pStyle w:val="25"/>
        <w:spacing w:line="360" w:lineRule="auto"/>
        <w:ind w:firstLine="482" w:firstLineChars="200"/>
        <w:rPr>
          <w:rFonts w:hint="eastAsia" w:ascii="楷体" w:hAnsi="楷体" w:eastAsia="楷体" w:cs="楷体"/>
          <w:b/>
          <w:bCs/>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4.报告修编</w:t>
      </w:r>
    </w:p>
    <w:p>
      <w:pPr>
        <w:pStyle w:val="25"/>
        <w:spacing w:line="360" w:lineRule="auto"/>
        <w:ind w:firstLine="480" w:firstLineChars="200"/>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编制完成提升城市人居环境质量实施方案，形成任务清单与责任清单建议提出整改措施，修编完善《西安市2023年度城市体检自检报告》</w:t>
      </w:r>
    </w:p>
    <w:p>
      <w:pPr>
        <w:pStyle w:val="25"/>
        <w:spacing w:line="360" w:lineRule="auto"/>
        <w:ind w:firstLine="482" w:firstLineChars="200"/>
        <w:rPr>
          <w:rFonts w:hint="eastAsia" w:ascii="楷体" w:hAnsi="楷体" w:eastAsia="楷体" w:cs="楷体"/>
          <w:b/>
          <w:bCs/>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三、技术要求</w:t>
      </w:r>
    </w:p>
    <w:p>
      <w:pPr>
        <w:pStyle w:val="25"/>
        <w:spacing w:line="360" w:lineRule="auto"/>
        <w:ind w:firstLine="482" w:firstLineChars="200"/>
        <w:rPr>
          <w:rFonts w:hint="eastAsia" w:ascii="楷体" w:hAnsi="楷体" w:eastAsia="楷体" w:cs="楷体"/>
          <w:b/>
          <w:bCs/>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(一)成果质量要求</w:t>
      </w:r>
    </w:p>
    <w:p>
      <w:pPr>
        <w:pStyle w:val="25"/>
        <w:spacing w:line="360" w:lineRule="auto"/>
        <w:ind w:firstLine="480" w:firstLineChars="200"/>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成果质量符合住房和城乡建设部建筑节能与科技司印发的《城市体检评估技术指南》的相关要求，并通过采购人组织的专家论证或评估会。</w:t>
      </w:r>
    </w:p>
    <w:p>
      <w:pPr>
        <w:pStyle w:val="25"/>
        <w:spacing w:line="360" w:lineRule="auto"/>
        <w:ind w:firstLine="482" w:firstLineChars="200"/>
        <w:rPr>
          <w:rFonts w:hint="eastAsia" w:ascii="楷体" w:hAnsi="楷体" w:eastAsia="楷体" w:cs="楷体"/>
          <w:b/>
          <w:bCs/>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(二)成果交付要求</w:t>
      </w:r>
    </w:p>
    <w:p>
      <w:pPr>
        <w:pStyle w:val="25"/>
        <w:spacing w:line="360" w:lineRule="auto"/>
        <w:ind w:firstLine="480" w:firstLineChars="200"/>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成果提交形式包括：纸质成果、电子成果。</w:t>
      </w:r>
    </w:p>
    <w:p>
      <w:pPr>
        <w:pStyle w:val="25"/>
        <w:numPr>
          <w:ilvl w:val="0"/>
          <w:numId w:val="3"/>
        </w:numPr>
        <w:spacing w:line="360" w:lineRule="auto"/>
        <w:ind w:firstLine="480" w:firstLineChars="200"/>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纸质成果要求：采用A4幅面装订，双面印刷，一式 8 份，加盖公章。</w:t>
      </w:r>
    </w:p>
    <w:p>
      <w:pPr>
        <w:pStyle w:val="25"/>
        <w:numPr>
          <w:ilvl w:val="0"/>
          <w:numId w:val="0"/>
        </w:numPr>
        <w:spacing w:line="360" w:lineRule="auto"/>
        <w:ind w:firstLine="480" w:firstLineChars="200"/>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2.电子成果要求：以U盘形式提供2份成果。电子成果与上述纸质成果相对应，文本文件采用pdf格式。</w:t>
      </w:r>
    </w:p>
    <w:p>
      <w:pPr>
        <w:pStyle w:val="25"/>
        <w:spacing w:line="360" w:lineRule="auto"/>
        <w:ind w:left="480" w:leftChars="200" w:firstLine="0" w:firstLineChars="0"/>
        <w:rPr>
          <w:rFonts w:hint="eastAsia" w:ascii="楷体" w:hAnsi="楷体" w:eastAsia="楷体" w:cs="楷体"/>
          <w:b/>
          <w:bCs/>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四、服务要求</w:t>
      </w:r>
    </w:p>
    <w:p>
      <w:pPr>
        <w:pStyle w:val="25"/>
        <w:spacing w:line="360" w:lineRule="auto"/>
        <w:ind w:firstLine="480" w:firstLineChars="200"/>
        <w:rPr>
          <w:rFonts w:hint="eastAsia" w:ascii="楷体" w:hAnsi="楷体" w:eastAsia="楷体" w:cs="楷体"/>
          <w:b w:val="0"/>
          <w:bCs w:val="0"/>
          <w:kern w:val="2"/>
          <w:sz w:val="24"/>
          <w:szCs w:val="24"/>
          <w:highlight w:val="none"/>
          <w:lang w:val="en-US" w:eastAsia="zh-CN" w:bidi="ar-SA"/>
        </w:rPr>
      </w:pPr>
      <w:r>
        <w:rPr>
          <w:rFonts w:hint="eastAsia" w:ascii="楷体" w:hAnsi="楷体" w:eastAsia="楷体" w:cs="楷体"/>
          <w:b w:val="0"/>
          <w:bCs w:val="0"/>
          <w:kern w:val="2"/>
          <w:sz w:val="24"/>
          <w:szCs w:val="24"/>
          <w:highlight w:val="none"/>
          <w:lang w:val="en-US" w:eastAsia="zh-CN" w:bidi="ar-SA"/>
        </w:rPr>
        <w:t>1.服务商须精心组建项目团队，确定项目负责人，并对项目团队的政治素质和业务素质负责。鼓励组成跨领域、跨学科的项目组团队进行分析计算城市体检指标。</w:t>
      </w:r>
    </w:p>
    <w:p>
      <w:pPr>
        <w:pStyle w:val="25"/>
        <w:spacing w:line="360" w:lineRule="auto"/>
        <w:ind w:firstLine="480" w:firstLineChars="200"/>
        <w:rPr>
          <w:rFonts w:hint="eastAsia" w:ascii="楷体" w:hAnsi="楷体" w:eastAsia="楷体" w:cs="楷体"/>
          <w:b w:val="0"/>
          <w:bCs w:val="0"/>
          <w:kern w:val="2"/>
          <w:sz w:val="24"/>
          <w:szCs w:val="24"/>
          <w:highlight w:val="none"/>
          <w:lang w:val="en-US" w:eastAsia="zh-CN" w:bidi="ar-SA"/>
        </w:rPr>
      </w:pPr>
      <w:r>
        <w:rPr>
          <w:rFonts w:hint="eastAsia" w:ascii="楷体" w:hAnsi="楷体" w:eastAsia="楷体" w:cs="楷体"/>
          <w:b w:val="0"/>
          <w:bCs w:val="0"/>
          <w:kern w:val="2"/>
          <w:sz w:val="24"/>
          <w:szCs w:val="24"/>
          <w:highlight w:val="none"/>
          <w:lang w:val="en-US" w:eastAsia="zh-CN" w:bidi="ar-SA"/>
        </w:rPr>
        <w:t>2.项目组成员须有较强的组织和协调能力，具有较高的理论素养和分析解决问题的能力。</w:t>
      </w:r>
    </w:p>
    <w:p>
      <w:pPr>
        <w:pStyle w:val="25"/>
        <w:spacing w:line="360" w:lineRule="auto"/>
        <w:ind w:firstLine="480" w:firstLineChars="200"/>
        <w:rPr>
          <w:rFonts w:hint="eastAsia" w:ascii="楷体" w:hAnsi="楷体" w:eastAsia="楷体" w:cs="楷体"/>
          <w:b w:val="0"/>
          <w:bCs w:val="0"/>
          <w:kern w:val="2"/>
          <w:sz w:val="24"/>
          <w:szCs w:val="24"/>
          <w:highlight w:val="none"/>
          <w:lang w:val="en-US" w:eastAsia="zh-CN" w:bidi="ar-SA"/>
        </w:rPr>
      </w:pPr>
      <w:r>
        <w:rPr>
          <w:rFonts w:hint="eastAsia" w:ascii="楷体" w:hAnsi="楷体" w:eastAsia="楷体" w:cs="楷体"/>
          <w:b w:val="0"/>
          <w:bCs w:val="0"/>
          <w:kern w:val="2"/>
          <w:sz w:val="24"/>
          <w:szCs w:val="24"/>
          <w:highlight w:val="none"/>
          <w:lang w:val="en-US" w:eastAsia="zh-CN" w:bidi="ar-SA"/>
        </w:rPr>
        <w:t>3.项目负责人必须是该项目实施全过程的真正组织者和指导者，并担负城市体检全过程的统筹指导工作。</w:t>
      </w:r>
    </w:p>
    <w:p>
      <w:pPr>
        <w:pStyle w:val="25"/>
        <w:spacing w:line="360" w:lineRule="auto"/>
        <w:ind w:firstLine="480" w:firstLineChars="200"/>
        <w:rPr>
          <w:rFonts w:hint="eastAsia" w:ascii="楷体" w:hAnsi="楷体" w:eastAsia="楷体" w:cs="楷体"/>
          <w:b w:val="0"/>
          <w:bCs w:val="0"/>
          <w:kern w:val="2"/>
          <w:sz w:val="24"/>
          <w:szCs w:val="24"/>
          <w:highlight w:val="none"/>
          <w:lang w:val="en-US" w:eastAsia="zh-CN" w:bidi="ar-SA"/>
        </w:rPr>
      </w:pPr>
      <w:r>
        <w:rPr>
          <w:rFonts w:hint="eastAsia" w:ascii="楷体" w:hAnsi="楷体" w:eastAsia="楷体" w:cs="楷体"/>
          <w:b w:val="0"/>
          <w:bCs w:val="0"/>
          <w:kern w:val="2"/>
          <w:sz w:val="24"/>
          <w:szCs w:val="24"/>
          <w:highlight w:val="none"/>
          <w:lang w:val="en-US" w:eastAsia="zh-CN" w:bidi="ar-SA"/>
        </w:rPr>
        <w:t>4.项目团队成员应当熟悉城市体检工作或具有一定的城市体检工作相关经验，并有一定研究基础与研究能力，能够理论与实际相结合。</w:t>
      </w:r>
    </w:p>
    <w:p>
      <w:pPr>
        <w:pStyle w:val="25"/>
        <w:spacing w:line="360" w:lineRule="auto"/>
        <w:ind w:firstLine="480" w:firstLineChars="200"/>
        <w:rPr>
          <w:rFonts w:hint="eastAsia" w:ascii="楷体" w:hAnsi="楷体" w:eastAsia="楷体" w:cs="楷体"/>
          <w:b w:val="0"/>
          <w:bCs w:val="0"/>
          <w:kern w:val="2"/>
          <w:sz w:val="24"/>
          <w:szCs w:val="24"/>
          <w:highlight w:val="none"/>
          <w:lang w:val="en-US" w:eastAsia="zh-CN" w:bidi="ar-SA"/>
        </w:rPr>
      </w:pPr>
      <w:r>
        <w:rPr>
          <w:rFonts w:hint="eastAsia" w:ascii="楷体" w:hAnsi="楷体" w:eastAsia="楷体" w:cs="楷体"/>
          <w:b w:val="0"/>
          <w:bCs w:val="0"/>
          <w:kern w:val="2"/>
          <w:sz w:val="24"/>
          <w:szCs w:val="24"/>
          <w:highlight w:val="none"/>
          <w:lang w:val="en-US" w:eastAsia="zh-CN" w:bidi="ar-SA"/>
        </w:rPr>
        <w:t>5.项目团队成员及其主要成员履约过程中不得随意更换，确需调整时，须书面提请采购人同意</w:t>
      </w:r>
    </w:p>
    <w:p>
      <w:pPr>
        <w:pStyle w:val="25"/>
        <w:spacing w:line="360" w:lineRule="auto"/>
        <w:ind w:left="480" w:leftChars="200" w:firstLine="0" w:firstLineChars="0"/>
        <w:rPr>
          <w:rFonts w:hint="eastAsia" w:ascii="楷体" w:hAnsi="楷体" w:eastAsia="楷体" w:cs="楷体"/>
          <w:b/>
          <w:bCs/>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五、商务要求</w:t>
      </w:r>
    </w:p>
    <w:p>
      <w:pPr>
        <w:pStyle w:val="25"/>
        <w:spacing w:line="360" w:lineRule="auto"/>
        <w:ind w:left="480" w:leftChars="200" w:firstLine="0" w:firstLineChars="0"/>
        <w:rPr>
          <w:rFonts w:hint="eastAsia" w:ascii="楷体" w:hAnsi="楷体" w:eastAsia="楷体" w:cs="楷体"/>
          <w:b w:val="0"/>
          <w:bCs w:val="0"/>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(一)服务期限</w:t>
      </w:r>
    </w:p>
    <w:p>
      <w:pPr>
        <w:pStyle w:val="25"/>
        <w:spacing w:line="360" w:lineRule="auto"/>
        <w:ind w:firstLine="480" w:firstLineChars="200"/>
        <w:rPr>
          <w:rFonts w:hint="eastAsia" w:ascii="楷体" w:hAnsi="楷体" w:eastAsia="楷体" w:cs="楷体"/>
          <w:b w:val="0"/>
          <w:bCs w:val="0"/>
          <w:kern w:val="2"/>
          <w:sz w:val="24"/>
          <w:szCs w:val="24"/>
          <w:highlight w:val="none"/>
          <w:lang w:val="en-US" w:eastAsia="zh-CN" w:bidi="ar-SA"/>
        </w:rPr>
      </w:pPr>
      <w:r>
        <w:rPr>
          <w:rFonts w:hint="eastAsia" w:ascii="楷体" w:hAnsi="楷体" w:eastAsia="楷体" w:cs="楷体"/>
          <w:b w:val="0"/>
          <w:bCs w:val="0"/>
          <w:kern w:val="2"/>
          <w:sz w:val="24"/>
          <w:szCs w:val="24"/>
          <w:highlight w:val="none"/>
          <w:lang w:val="en-US" w:eastAsia="zh-CN" w:bidi="ar-SA"/>
        </w:rPr>
        <w:t>自签订合同之日起一年内。</w:t>
      </w:r>
    </w:p>
    <w:p>
      <w:pPr>
        <w:pStyle w:val="25"/>
        <w:spacing w:line="360" w:lineRule="auto"/>
        <w:ind w:firstLine="482" w:firstLineChars="200"/>
        <w:rPr>
          <w:rFonts w:hint="eastAsia" w:ascii="楷体" w:hAnsi="楷体" w:eastAsia="楷体" w:cs="楷体"/>
          <w:b/>
          <w:bCs/>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(二)款项结算</w:t>
      </w:r>
    </w:p>
    <w:p>
      <w:pPr>
        <w:pStyle w:val="25"/>
        <w:spacing w:line="360" w:lineRule="auto"/>
        <w:ind w:firstLine="480" w:firstLineChars="200"/>
        <w:rPr>
          <w:rFonts w:hint="eastAsia" w:ascii="楷体" w:hAnsi="楷体" w:eastAsia="楷体" w:cs="楷体"/>
          <w:b w:val="0"/>
          <w:bCs w:val="0"/>
          <w:kern w:val="2"/>
          <w:sz w:val="24"/>
          <w:szCs w:val="24"/>
          <w:highlight w:val="none"/>
          <w:lang w:val="en-US" w:eastAsia="zh-CN" w:bidi="ar-SA"/>
        </w:rPr>
      </w:pPr>
      <w:r>
        <w:rPr>
          <w:rFonts w:hint="eastAsia" w:ascii="楷体" w:hAnsi="楷体" w:eastAsia="楷体" w:cs="楷体"/>
          <w:b w:val="0"/>
          <w:bCs w:val="0"/>
          <w:kern w:val="2"/>
          <w:sz w:val="24"/>
          <w:szCs w:val="24"/>
          <w:highlight w:val="none"/>
          <w:lang w:val="en-US" w:eastAsia="zh-CN" w:bidi="ar-SA"/>
        </w:rPr>
        <w:t>1.合同生效后，支付合同总价款的30%作为预付款。</w:t>
      </w:r>
    </w:p>
    <w:p>
      <w:pPr>
        <w:pStyle w:val="25"/>
        <w:spacing w:line="360" w:lineRule="auto"/>
        <w:ind w:firstLine="480" w:firstLineChars="200"/>
        <w:rPr>
          <w:rFonts w:hint="eastAsia" w:ascii="楷体" w:hAnsi="楷体" w:eastAsia="楷体" w:cs="楷体"/>
          <w:b w:val="0"/>
          <w:bCs w:val="0"/>
          <w:kern w:val="2"/>
          <w:sz w:val="24"/>
          <w:szCs w:val="24"/>
          <w:highlight w:val="none"/>
          <w:lang w:val="en-US" w:eastAsia="zh-CN" w:bidi="ar-SA"/>
        </w:rPr>
      </w:pPr>
      <w:r>
        <w:rPr>
          <w:rFonts w:hint="eastAsia" w:ascii="楷体" w:hAnsi="楷体" w:eastAsia="楷体" w:cs="楷体"/>
          <w:b w:val="0"/>
          <w:bCs w:val="0"/>
          <w:kern w:val="2"/>
          <w:sz w:val="24"/>
          <w:szCs w:val="24"/>
          <w:highlight w:val="none"/>
          <w:lang w:val="en-US" w:eastAsia="zh-CN" w:bidi="ar-SA"/>
        </w:rPr>
        <w:t>2.成果通过专家验收会后，支付合同总价款的40%为第二笔费用。</w:t>
      </w:r>
    </w:p>
    <w:p>
      <w:pPr>
        <w:pStyle w:val="25"/>
        <w:spacing w:line="360" w:lineRule="auto"/>
        <w:ind w:firstLine="480" w:firstLineChars="200"/>
        <w:rPr>
          <w:rFonts w:hint="eastAsia" w:ascii="楷体" w:hAnsi="楷体" w:eastAsia="楷体" w:cs="楷体"/>
          <w:b w:val="0"/>
          <w:bCs w:val="0"/>
          <w:kern w:val="2"/>
          <w:sz w:val="24"/>
          <w:szCs w:val="24"/>
          <w:highlight w:val="none"/>
          <w:lang w:val="en-US" w:eastAsia="zh-CN" w:bidi="ar-SA"/>
        </w:rPr>
      </w:pPr>
      <w:r>
        <w:rPr>
          <w:rFonts w:hint="eastAsia" w:ascii="楷体" w:hAnsi="楷体" w:eastAsia="楷体" w:cs="楷体"/>
          <w:b w:val="0"/>
          <w:bCs w:val="0"/>
          <w:kern w:val="2"/>
          <w:sz w:val="24"/>
          <w:szCs w:val="24"/>
          <w:highlight w:val="none"/>
          <w:lang w:val="en-US" w:eastAsia="zh-CN" w:bidi="ar-SA"/>
        </w:rPr>
        <w:t>3.成果提交至西安市体检评估领导小组办公室并通过验收后，支付剩余费用，为合同总价款的 30%。</w:t>
      </w:r>
    </w:p>
    <w:p>
      <w:pPr>
        <w:pStyle w:val="25"/>
        <w:spacing w:line="360" w:lineRule="auto"/>
        <w:ind w:firstLine="482" w:firstLineChars="200"/>
        <w:rPr>
          <w:rFonts w:hint="eastAsia" w:ascii="楷体" w:hAnsi="楷体" w:eastAsia="楷体" w:cs="楷体"/>
          <w:b/>
          <w:bCs/>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六、其他</w:t>
      </w:r>
    </w:p>
    <w:p>
      <w:pPr>
        <w:pStyle w:val="25"/>
        <w:spacing w:line="360" w:lineRule="auto"/>
        <w:ind w:firstLine="482" w:firstLineChars="200"/>
        <w:rPr>
          <w:rFonts w:hint="eastAsia" w:ascii="楷体" w:hAnsi="楷体" w:eastAsia="楷体" w:cs="楷体"/>
          <w:b/>
          <w:bCs/>
          <w:color w:val="auto"/>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(一)</w:t>
      </w:r>
      <w:r>
        <w:rPr>
          <w:rFonts w:hint="eastAsia" w:ascii="楷体" w:hAnsi="楷体" w:eastAsia="楷体" w:cs="楷体"/>
          <w:b/>
          <w:bCs/>
          <w:color w:val="auto"/>
          <w:kern w:val="2"/>
          <w:sz w:val="24"/>
          <w:szCs w:val="24"/>
          <w:highlight w:val="none"/>
          <w:lang w:val="en-US" w:eastAsia="zh-CN" w:bidi="ar-SA"/>
        </w:rPr>
        <w:t xml:space="preserve"> 进度要求</w:t>
      </w:r>
    </w:p>
    <w:p>
      <w:pPr>
        <w:pStyle w:val="25"/>
        <w:spacing w:line="360" w:lineRule="auto"/>
        <w:ind w:firstLine="480" w:firstLineChars="200"/>
        <w:rPr>
          <w:rFonts w:hint="eastAsia" w:ascii="楷体" w:hAnsi="楷体" w:eastAsia="楷体" w:cs="楷体"/>
          <w:b w:val="0"/>
          <w:bCs w:val="0"/>
          <w:color w:val="auto"/>
          <w:kern w:val="2"/>
          <w:sz w:val="24"/>
          <w:szCs w:val="24"/>
          <w:highlight w:val="none"/>
          <w:lang w:val="en-US" w:eastAsia="zh-CN" w:bidi="ar-SA"/>
        </w:rPr>
      </w:pPr>
      <w:r>
        <w:rPr>
          <w:rFonts w:hint="eastAsia" w:ascii="楷体" w:hAnsi="楷体" w:eastAsia="楷体" w:cs="楷体"/>
          <w:b w:val="0"/>
          <w:bCs w:val="0"/>
          <w:color w:val="auto"/>
          <w:kern w:val="2"/>
          <w:sz w:val="24"/>
          <w:szCs w:val="24"/>
          <w:highlight w:val="none"/>
          <w:lang w:val="en-US" w:eastAsia="zh-CN" w:bidi="ar-SA"/>
        </w:rPr>
        <w:t>1.2024年3月形成《西安市 2023 年度城市体检自检报告(初稿)》。</w:t>
      </w:r>
    </w:p>
    <w:p>
      <w:pPr>
        <w:pStyle w:val="25"/>
        <w:spacing w:line="360" w:lineRule="auto"/>
        <w:ind w:firstLine="480" w:firstLineChars="200"/>
        <w:rPr>
          <w:rFonts w:hint="eastAsia" w:ascii="楷体" w:hAnsi="楷体" w:eastAsia="楷体" w:cs="楷体"/>
          <w:b w:val="0"/>
          <w:bCs w:val="0"/>
          <w:color w:val="auto"/>
          <w:kern w:val="2"/>
          <w:sz w:val="24"/>
          <w:szCs w:val="24"/>
          <w:highlight w:val="none"/>
          <w:lang w:val="en-US" w:eastAsia="zh-CN" w:bidi="ar-SA"/>
        </w:rPr>
      </w:pPr>
      <w:r>
        <w:rPr>
          <w:rFonts w:hint="eastAsia" w:ascii="楷体" w:hAnsi="楷体" w:eastAsia="楷体" w:cs="楷体"/>
          <w:b w:val="0"/>
          <w:bCs w:val="0"/>
          <w:color w:val="auto"/>
          <w:kern w:val="2"/>
          <w:sz w:val="24"/>
          <w:szCs w:val="24"/>
          <w:highlight w:val="none"/>
          <w:lang w:val="en-US" w:eastAsia="zh-CN" w:bidi="ar-SA"/>
        </w:rPr>
        <w:t>2.2024年6月编制完成提升城市人居环境质量实施方案，形成任务清单与责任清单建议事提出整改措施，修编完善《西安市 2023 年度城市体检自检报告》。</w:t>
      </w:r>
    </w:p>
    <w:p>
      <w:pPr>
        <w:pStyle w:val="25"/>
        <w:spacing w:line="360" w:lineRule="auto"/>
        <w:ind w:firstLine="480" w:firstLineChars="200"/>
        <w:rPr>
          <w:rFonts w:hint="eastAsia" w:ascii="楷体" w:hAnsi="楷体" w:eastAsia="楷体" w:cs="楷体"/>
          <w:b w:val="0"/>
          <w:bCs w:val="0"/>
          <w:color w:val="auto"/>
          <w:kern w:val="2"/>
          <w:sz w:val="24"/>
          <w:szCs w:val="24"/>
          <w:highlight w:val="none"/>
          <w:lang w:val="en-US" w:eastAsia="zh-CN" w:bidi="ar-SA"/>
        </w:rPr>
      </w:pPr>
      <w:r>
        <w:rPr>
          <w:rFonts w:hint="eastAsia" w:ascii="楷体" w:hAnsi="楷体" w:eastAsia="楷体" w:cs="楷体"/>
          <w:b w:val="0"/>
          <w:bCs w:val="0"/>
          <w:color w:val="auto"/>
          <w:kern w:val="2"/>
          <w:sz w:val="24"/>
          <w:szCs w:val="24"/>
          <w:highlight w:val="none"/>
          <w:lang w:val="en-US" w:eastAsia="zh-CN" w:bidi="ar-SA"/>
        </w:rPr>
        <w:t>3.项目进度根据实际工作安排进行相应顺延或调整。</w:t>
      </w:r>
    </w:p>
    <w:p>
      <w:pPr>
        <w:pStyle w:val="25"/>
        <w:spacing w:line="360" w:lineRule="auto"/>
        <w:ind w:firstLine="480" w:firstLineChars="200"/>
        <w:rPr>
          <w:rFonts w:hint="eastAsia" w:ascii="楷体" w:hAnsi="楷体" w:eastAsia="楷体" w:cs="楷体"/>
          <w:b w:val="0"/>
          <w:bCs w:val="0"/>
          <w:color w:val="auto"/>
          <w:kern w:val="2"/>
          <w:sz w:val="24"/>
          <w:szCs w:val="24"/>
          <w:highlight w:val="none"/>
          <w:lang w:val="en-US" w:eastAsia="zh-CN" w:bidi="ar-SA"/>
        </w:rPr>
      </w:pPr>
      <w:r>
        <w:rPr>
          <w:rFonts w:hint="eastAsia" w:ascii="楷体" w:hAnsi="楷体" w:eastAsia="楷体" w:cs="楷体"/>
          <w:b w:val="0"/>
          <w:bCs w:val="0"/>
          <w:color w:val="auto"/>
          <w:kern w:val="2"/>
          <w:sz w:val="24"/>
          <w:szCs w:val="24"/>
          <w:highlight w:val="none"/>
          <w:lang w:val="en-US" w:eastAsia="zh-CN" w:bidi="ar-SA"/>
        </w:rPr>
        <w:t>4.采购人根据实际需要，对项目进展情况不定期听取汇报。</w:t>
      </w:r>
    </w:p>
    <w:p>
      <w:pPr>
        <w:pStyle w:val="25"/>
        <w:spacing w:line="360" w:lineRule="auto"/>
        <w:ind w:firstLine="482" w:firstLineChars="200"/>
        <w:rPr>
          <w:rFonts w:hint="eastAsia" w:ascii="楷体" w:hAnsi="楷体" w:eastAsia="楷体" w:cs="楷体"/>
          <w:b/>
          <w:bCs/>
          <w:color w:val="auto"/>
          <w:kern w:val="2"/>
          <w:sz w:val="24"/>
          <w:szCs w:val="24"/>
          <w:highlight w:val="none"/>
          <w:lang w:val="en-US" w:eastAsia="zh-CN" w:bidi="ar-SA"/>
        </w:rPr>
      </w:pPr>
      <w:r>
        <w:rPr>
          <w:rFonts w:hint="eastAsia" w:ascii="楷体" w:hAnsi="楷体" w:eastAsia="楷体" w:cs="楷体"/>
          <w:b/>
          <w:bCs/>
          <w:color w:val="auto"/>
          <w:kern w:val="2"/>
          <w:sz w:val="24"/>
          <w:szCs w:val="24"/>
          <w:highlight w:val="none"/>
          <w:lang w:val="en-US" w:eastAsia="zh-CN" w:bidi="ar-SA"/>
        </w:rPr>
        <w:t>(二)质量验收标准或规范</w:t>
      </w:r>
      <w:bookmarkStart w:id="106" w:name="_GoBack"/>
      <w:bookmarkEnd w:id="106"/>
    </w:p>
    <w:p>
      <w:pPr>
        <w:pStyle w:val="25"/>
        <w:spacing w:line="360" w:lineRule="auto"/>
        <w:ind w:firstLine="480" w:firstLineChars="200"/>
        <w:rPr>
          <w:rFonts w:hint="eastAsia" w:ascii="楷体" w:hAnsi="楷体" w:eastAsia="楷体" w:cs="楷体"/>
          <w:b w:val="0"/>
          <w:bCs w:val="0"/>
          <w:kern w:val="2"/>
          <w:sz w:val="24"/>
          <w:szCs w:val="24"/>
          <w:highlight w:val="none"/>
          <w:lang w:val="en-US" w:eastAsia="zh-CN" w:bidi="ar-SA"/>
        </w:rPr>
      </w:pPr>
      <w:r>
        <w:rPr>
          <w:rFonts w:hint="eastAsia" w:ascii="楷体" w:hAnsi="楷体" w:eastAsia="楷体" w:cs="楷体"/>
          <w:b w:val="0"/>
          <w:bCs w:val="0"/>
          <w:color w:val="auto"/>
          <w:kern w:val="2"/>
          <w:sz w:val="24"/>
          <w:szCs w:val="24"/>
          <w:highlight w:val="none"/>
          <w:lang w:val="en-US" w:eastAsia="zh-CN" w:bidi="ar-SA"/>
        </w:rPr>
        <w:t>成果质量符合住房和城乡建设部建筑节能与科技司印发的《城市体检评估技</w:t>
      </w:r>
      <w:r>
        <w:rPr>
          <w:rFonts w:hint="eastAsia" w:ascii="楷体" w:hAnsi="楷体" w:eastAsia="楷体" w:cs="楷体"/>
          <w:b w:val="0"/>
          <w:bCs w:val="0"/>
          <w:kern w:val="2"/>
          <w:sz w:val="24"/>
          <w:szCs w:val="24"/>
          <w:highlight w:val="none"/>
          <w:lang w:val="en-US" w:eastAsia="zh-CN" w:bidi="ar-SA"/>
        </w:rPr>
        <w:t>术指南》的相关要求，并通过采购人组织的专家论证或评估会。</w:t>
      </w:r>
    </w:p>
    <w:p>
      <w:pPr>
        <w:pStyle w:val="25"/>
        <w:spacing w:line="360" w:lineRule="auto"/>
        <w:ind w:firstLine="482" w:firstLineChars="200"/>
        <w:rPr>
          <w:rFonts w:hint="eastAsia" w:ascii="楷体" w:hAnsi="楷体" w:eastAsia="楷体" w:cs="楷体"/>
          <w:b/>
          <w:bCs/>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(三)违约责任</w:t>
      </w:r>
    </w:p>
    <w:p>
      <w:pPr>
        <w:pStyle w:val="25"/>
        <w:spacing w:line="360" w:lineRule="auto"/>
        <w:ind w:firstLine="480" w:firstLineChars="200"/>
        <w:rPr>
          <w:rFonts w:hint="eastAsia" w:ascii="楷体" w:hAnsi="楷体" w:eastAsia="楷体" w:cs="楷体"/>
          <w:b w:val="0"/>
          <w:bCs w:val="0"/>
          <w:kern w:val="2"/>
          <w:sz w:val="24"/>
          <w:szCs w:val="24"/>
          <w:highlight w:val="none"/>
          <w:lang w:val="en-US" w:eastAsia="zh-CN" w:bidi="ar-SA"/>
        </w:rPr>
      </w:pPr>
      <w:r>
        <w:rPr>
          <w:rFonts w:hint="eastAsia" w:ascii="楷体" w:hAnsi="楷体" w:eastAsia="楷体" w:cs="楷体"/>
          <w:b w:val="0"/>
          <w:bCs w:val="0"/>
          <w:kern w:val="2"/>
          <w:sz w:val="24"/>
          <w:szCs w:val="24"/>
          <w:highlight w:val="none"/>
          <w:lang w:val="en-US" w:eastAsia="zh-CN" w:bidi="ar-SA"/>
        </w:rPr>
        <w:t>一般与合同款项的支付相关，注意不要超出《民法典》中对于违约的责任上限。</w:t>
      </w:r>
    </w:p>
    <w:p>
      <w:pPr>
        <w:pStyle w:val="2"/>
        <w:jc w:val="center"/>
        <w:rPr>
          <w:rFonts w:hint="eastAsia" w:ascii="楷体" w:hAnsi="楷体" w:eastAsia="楷体" w:cs="楷体"/>
          <w:highlight w:val="none"/>
        </w:rPr>
      </w:pPr>
      <w:r>
        <w:rPr>
          <w:rFonts w:hint="eastAsia" w:ascii="楷体" w:hAnsi="楷体" w:eastAsia="楷体" w:cs="楷体"/>
          <w:bCs/>
          <w:sz w:val="36"/>
          <w:szCs w:val="36"/>
          <w:highlight w:val="none"/>
        </w:rPr>
        <w:br w:type="page"/>
      </w:r>
      <w:bookmarkEnd w:id="20"/>
      <w:bookmarkEnd w:id="32"/>
      <w:bookmarkEnd w:id="33"/>
      <w:bookmarkEnd w:id="34"/>
      <w:bookmarkEnd w:id="35"/>
      <w:bookmarkEnd w:id="36"/>
      <w:bookmarkEnd w:id="37"/>
      <w:bookmarkEnd w:id="38"/>
      <w:bookmarkEnd w:id="39"/>
      <w:bookmarkEnd w:id="40"/>
      <w:bookmarkEnd w:id="56"/>
      <w:bookmarkEnd w:id="57"/>
      <w:bookmarkStart w:id="60" w:name="_Toc18078"/>
      <w:bookmarkStart w:id="61" w:name="_Toc777"/>
      <w:bookmarkStart w:id="62" w:name="_Toc5084"/>
      <w:bookmarkStart w:id="63" w:name="_Toc4672"/>
      <w:bookmarkStart w:id="64" w:name="_Toc403077646"/>
      <w:bookmarkStart w:id="65" w:name="_Toc18955"/>
      <w:bookmarkStart w:id="66" w:name="_Toc363474025"/>
      <w:bookmarkStart w:id="67" w:name="_Toc21651"/>
      <w:bookmarkStart w:id="68" w:name="_Toc27288"/>
      <w:r>
        <w:rPr>
          <w:rFonts w:hint="eastAsia" w:ascii="楷体" w:hAnsi="楷体" w:eastAsia="楷体" w:cs="楷体"/>
          <w:bCs/>
          <w:sz w:val="36"/>
          <w:szCs w:val="36"/>
          <w:highlight w:val="none"/>
        </w:rPr>
        <w:t>第五章  评审方法</w:t>
      </w:r>
      <w:bookmarkEnd w:id="60"/>
      <w:bookmarkEnd w:id="61"/>
    </w:p>
    <w:p>
      <w:pPr>
        <w:spacing w:line="360" w:lineRule="auto"/>
        <w:rPr>
          <w:rFonts w:hint="eastAsia" w:ascii="楷体" w:hAnsi="楷体" w:eastAsia="楷体" w:cs="楷体"/>
          <w:b/>
          <w:sz w:val="28"/>
          <w:szCs w:val="28"/>
          <w:highlight w:val="none"/>
        </w:rPr>
      </w:pPr>
      <w:bookmarkStart w:id="69" w:name="_Toc363463332"/>
      <w:r>
        <w:rPr>
          <w:rFonts w:hint="eastAsia" w:ascii="楷体" w:hAnsi="楷体" w:eastAsia="楷体" w:cs="楷体"/>
          <w:b/>
          <w:sz w:val="28"/>
          <w:szCs w:val="28"/>
          <w:highlight w:val="none"/>
        </w:rPr>
        <w:t>一、评审方法</w:t>
      </w:r>
      <w:bookmarkEnd w:id="69"/>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按照《中华人民共和国政府采购法》和《中华人民共和国政府采购法实施条例》及《政府采购货物和服务招标投标管理办法》（财政部令第87号）等相关法律法规，本次评审采用</w:t>
      </w:r>
      <w:r>
        <w:rPr>
          <w:rFonts w:hint="eastAsia" w:ascii="楷体" w:hAnsi="楷体" w:eastAsia="楷体" w:cs="楷体"/>
          <w:b/>
          <w:bCs/>
          <w:szCs w:val="24"/>
          <w:highlight w:val="none"/>
        </w:rPr>
        <w:t>综合评分法</w:t>
      </w:r>
      <w:r>
        <w:rPr>
          <w:rFonts w:hint="eastAsia" w:ascii="楷体" w:hAnsi="楷体" w:eastAsia="楷体" w:cs="楷体"/>
          <w:szCs w:val="24"/>
          <w:highlight w:val="none"/>
        </w:rPr>
        <w:t>，是指投标文件满足招标文件全部实质性要求，且按照评审因素的量化指标评审得分最高的投标人为中标候选人的评标方法。</w:t>
      </w:r>
      <w:r>
        <w:rPr>
          <w:rFonts w:hint="eastAsia" w:ascii="楷体" w:hAnsi="楷体" w:eastAsia="楷体" w:cs="楷体"/>
          <w:spacing w:val="4"/>
          <w:szCs w:val="24"/>
          <w:highlight w:val="none"/>
        </w:rPr>
        <w:t>（最低报价不是中标的唯一标准）</w:t>
      </w:r>
    </w:p>
    <w:p>
      <w:pPr>
        <w:spacing w:line="360" w:lineRule="auto"/>
        <w:rPr>
          <w:rFonts w:hint="eastAsia" w:ascii="楷体" w:hAnsi="楷体" w:eastAsia="楷体" w:cs="楷体"/>
          <w:b/>
          <w:sz w:val="28"/>
          <w:szCs w:val="28"/>
          <w:highlight w:val="none"/>
        </w:rPr>
      </w:pPr>
      <w:bookmarkStart w:id="70" w:name="_Toc363463333"/>
      <w:r>
        <w:rPr>
          <w:rFonts w:hint="eastAsia" w:ascii="楷体" w:hAnsi="楷体" w:eastAsia="楷体" w:cs="楷体"/>
          <w:b/>
          <w:sz w:val="28"/>
          <w:szCs w:val="28"/>
          <w:highlight w:val="none"/>
        </w:rPr>
        <w:t>二、评标程序</w:t>
      </w:r>
      <w:bookmarkEnd w:id="70"/>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按照初审（含资格性审查和符合性审查）、综合评估打分、推荐中标候选人名单的工作程序进行评审。在上一步评审中投标人被按无效投标处理的投标人，不进入下一步的评审。</w:t>
      </w:r>
    </w:p>
    <w:p>
      <w:pPr>
        <w:spacing w:line="360" w:lineRule="auto"/>
        <w:ind w:firstLine="498" w:firstLineChars="200"/>
        <w:rPr>
          <w:rFonts w:hint="eastAsia" w:ascii="楷体" w:hAnsi="楷体" w:eastAsia="楷体" w:cs="楷体"/>
          <w:b/>
          <w:spacing w:val="4"/>
          <w:szCs w:val="24"/>
          <w:highlight w:val="none"/>
        </w:rPr>
      </w:pPr>
      <w:r>
        <w:rPr>
          <w:rFonts w:hint="eastAsia" w:ascii="楷体" w:hAnsi="楷体" w:eastAsia="楷体" w:cs="楷体"/>
          <w:b/>
          <w:spacing w:val="4"/>
          <w:szCs w:val="24"/>
          <w:highlight w:val="none"/>
        </w:rPr>
        <w:t>1、初审：</w:t>
      </w:r>
      <w:r>
        <w:rPr>
          <w:rFonts w:hint="eastAsia" w:ascii="楷体" w:hAnsi="楷体" w:eastAsia="楷体" w:cs="楷体"/>
          <w:szCs w:val="24"/>
          <w:highlight w:val="none"/>
        </w:rPr>
        <w:t>资格性审查和符合性审查</w:t>
      </w:r>
    </w:p>
    <w:p>
      <w:pPr>
        <w:spacing w:line="360" w:lineRule="auto"/>
        <w:ind w:firstLine="498" w:firstLineChars="200"/>
        <w:rPr>
          <w:rFonts w:hint="eastAsia" w:ascii="楷体" w:hAnsi="楷体" w:eastAsia="楷体" w:cs="楷体"/>
          <w:b/>
          <w:spacing w:val="4"/>
          <w:szCs w:val="24"/>
          <w:highlight w:val="none"/>
        </w:rPr>
      </w:pPr>
      <w:r>
        <w:rPr>
          <w:rFonts w:hint="eastAsia" w:ascii="楷体" w:hAnsi="楷体" w:eastAsia="楷体" w:cs="楷体"/>
          <w:b/>
          <w:spacing w:val="4"/>
          <w:szCs w:val="24"/>
          <w:highlight w:val="none"/>
        </w:rPr>
        <w:t>1.1资格审查：</w:t>
      </w:r>
    </w:p>
    <w:tbl>
      <w:tblPr>
        <w:tblStyle w:val="18"/>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noWrap w:val="0"/>
            <w:vAlign w:val="center"/>
          </w:tcPr>
          <w:p>
            <w:pPr>
              <w:spacing w:line="360" w:lineRule="auto"/>
              <w:jc w:val="center"/>
              <w:rPr>
                <w:rFonts w:hint="eastAsia" w:ascii="楷体" w:hAnsi="楷体" w:eastAsia="楷体" w:cs="楷体"/>
                <w:b/>
                <w:bCs/>
                <w:szCs w:val="24"/>
                <w:highlight w:val="none"/>
              </w:rPr>
            </w:pPr>
            <w:r>
              <w:rPr>
                <w:rFonts w:hint="eastAsia" w:ascii="楷体" w:hAnsi="楷体" w:eastAsia="楷体" w:cs="楷体"/>
                <w:b/>
                <w:bCs/>
                <w:szCs w:val="24"/>
                <w:highlight w:val="none"/>
              </w:rPr>
              <w:t>序号</w:t>
            </w:r>
          </w:p>
        </w:tc>
        <w:tc>
          <w:tcPr>
            <w:tcW w:w="7907" w:type="dxa"/>
            <w:noWrap w:val="0"/>
            <w:vAlign w:val="center"/>
          </w:tcPr>
          <w:p>
            <w:pPr>
              <w:spacing w:line="360" w:lineRule="auto"/>
              <w:jc w:val="center"/>
              <w:rPr>
                <w:rFonts w:hint="eastAsia" w:ascii="楷体" w:hAnsi="楷体" w:eastAsia="楷体" w:cs="楷体"/>
                <w:b/>
                <w:bCs/>
                <w:szCs w:val="24"/>
                <w:highlight w:val="none"/>
              </w:rPr>
            </w:pPr>
            <w:r>
              <w:rPr>
                <w:rFonts w:hint="eastAsia" w:ascii="楷体" w:hAnsi="楷体" w:eastAsia="楷体" w:cs="楷体"/>
                <w:b/>
                <w:bCs/>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1</w:t>
            </w:r>
          </w:p>
        </w:tc>
        <w:tc>
          <w:tcPr>
            <w:tcW w:w="7907" w:type="dxa"/>
            <w:noWrap w:val="0"/>
            <w:vAlign w:val="center"/>
          </w:tcPr>
          <w:p>
            <w:pPr>
              <w:spacing w:line="360" w:lineRule="auto"/>
              <w:jc w:val="left"/>
              <w:rPr>
                <w:rFonts w:hint="eastAsia" w:ascii="楷体" w:hAnsi="楷体" w:eastAsia="楷体" w:cs="楷体"/>
                <w:szCs w:val="24"/>
                <w:highlight w:val="none"/>
              </w:rPr>
            </w:pPr>
            <w:r>
              <w:rPr>
                <w:rFonts w:hint="eastAsia" w:ascii="楷体" w:hAnsi="楷体" w:eastAsia="楷体" w:cs="楷体"/>
                <w:szCs w:val="24"/>
                <w:highlight w:val="none"/>
              </w:rPr>
              <w:t>投标人具备《中华人民共和国政府采购法》第二十二条规定的资格条件。须提供的证明材料有：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1.1</w:t>
            </w:r>
          </w:p>
        </w:tc>
        <w:tc>
          <w:tcPr>
            <w:tcW w:w="7907" w:type="dxa"/>
            <w:noWrap w:val="0"/>
            <w:vAlign w:val="center"/>
          </w:tcPr>
          <w:p>
            <w:pPr>
              <w:spacing w:line="360" w:lineRule="auto"/>
              <w:jc w:val="left"/>
              <w:rPr>
                <w:rFonts w:hint="eastAsia" w:ascii="楷体" w:hAnsi="楷体" w:eastAsia="楷体" w:cs="楷体"/>
                <w:szCs w:val="24"/>
                <w:highlight w:val="none"/>
              </w:rPr>
            </w:pPr>
            <w:r>
              <w:rPr>
                <w:rFonts w:hint="eastAsia" w:ascii="楷体" w:hAnsi="楷体" w:eastAsia="楷体" w:cs="楷体"/>
                <w:highlight w:val="none"/>
              </w:rPr>
              <w:t>提供有效合格的具有统一社会信用代码的营业执照，其他组织经营的须提供合法凭证，自然人提供身份证明文件</w:t>
            </w:r>
            <w:r>
              <w:rPr>
                <w:rFonts w:hint="eastAsia" w:ascii="楷体" w:hAnsi="楷体" w:eastAsia="楷体" w:cs="楷体"/>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1.2</w:t>
            </w:r>
          </w:p>
        </w:tc>
        <w:tc>
          <w:tcPr>
            <w:tcW w:w="7907" w:type="dxa"/>
            <w:noWrap w:val="0"/>
            <w:vAlign w:val="center"/>
          </w:tcPr>
          <w:p>
            <w:pPr>
              <w:pStyle w:val="16"/>
              <w:spacing w:before="0" w:beforeAutospacing="0" w:after="0" w:afterAutospacing="0" w:line="360" w:lineRule="auto"/>
              <w:rPr>
                <w:rFonts w:hint="eastAsia" w:ascii="楷体" w:hAnsi="楷体" w:eastAsia="楷体" w:cs="楷体"/>
                <w:highlight w:val="none"/>
              </w:rPr>
            </w:pPr>
            <w:r>
              <w:rPr>
                <w:rFonts w:hint="eastAsia" w:ascii="楷体" w:hAnsi="楷体" w:eastAsia="楷体" w:cs="楷体"/>
                <w:highlight w:val="none"/>
              </w:rPr>
              <w:t>财务状况报告：提供2022年度经审计的财务报告或开标日期前三个月内其基本存款账户开户银行出具的资信证明及基本存款账户开户许可证（基本账户信息表）；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1.3</w:t>
            </w:r>
          </w:p>
        </w:tc>
        <w:tc>
          <w:tcPr>
            <w:tcW w:w="7907" w:type="dxa"/>
            <w:noWrap w:val="0"/>
            <w:vAlign w:val="center"/>
          </w:tcPr>
          <w:p>
            <w:pPr>
              <w:pStyle w:val="16"/>
              <w:spacing w:before="0" w:beforeAutospacing="0" w:after="0" w:afterAutospacing="0" w:line="360" w:lineRule="auto"/>
              <w:rPr>
                <w:rFonts w:hint="eastAsia" w:ascii="楷体" w:hAnsi="楷体" w:eastAsia="楷体" w:cs="楷体"/>
                <w:highlight w:val="none"/>
              </w:rPr>
            </w:pPr>
            <w:r>
              <w:rPr>
                <w:rFonts w:hint="eastAsia" w:ascii="楷体" w:hAnsi="楷体" w:eastAsia="楷体" w:cs="楷体"/>
                <w:highlight w:val="none"/>
              </w:rPr>
              <w:t>税收缴纳证明：提供2023年1月至今已缴纳的至少一个月的纳税证明，依法免税的单位应提供相关证明材料；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1.4</w:t>
            </w:r>
          </w:p>
        </w:tc>
        <w:tc>
          <w:tcPr>
            <w:tcW w:w="7907" w:type="dxa"/>
            <w:noWrap w:val="0"/>
            <w:vAlign w:val="center"/>
          </w:tcPr>
          <w:p>
            <w:pPr>
              <w:spacing w:line="360" w:lineRule="auto"/>
              <w:jc w:val="left"/>
              <w:rPr>
                <w:rFonts w:hint="eastAsia" w:ascii="楷体" w:hAnsi="楷体" w:eastAsia="楷体" w:cs="楷体"/>
                <w:szCs w:val="24"/>
                <w:highlight w:val="none"/>
              </w:rPr>
            </w:pPr>
            <w:r>
              <w:rPr>
                <w:rFonts w:hint="eastAsia" w:ascii="楷体" w:hAnsi="楷体" w:eastAsia="楷体" w:cs="楷体"/>
                <w:szCs w:val="24"/>
                <w:highlight w:val="none"/>
              </w:rPr>
              <w:t>社会保障资金缴纳证明：提供</w:t>
            </w:r>
            <w:r>
              <w:rPr>
                <w:rFonts w:hint="eastAsia" w:ascii="楷体" w:hAnsi="楷体" w:eastAsia="楷体" w:cs="楷体"/>
                <w:highlight w:val="none"/>
              </w:rPr>
              <w:t>2023年1月</w:t>
            </w:r>
            <w:r>
              <w:rPr>
                <w:rFonts w:hint="eastAsia" w:ascii="楷体" w:hAnsi="楷体" w:eastAsia="楷体" w:cs="楷体"/>
                <w:szCs w:val="24"/>
                <w:highlight w:val="none"/>
              </w:rPr>
              <w:t>至今已缴存的至少一个月的社会保障资金缴存单据或社保机构开具的社会保险参保缴费情况证明，依法不需要缴纳社会保障资金的单位应提供相关证明材料；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1.5</w:t>
            </w:r>
          </w:p>
        </w:tc>
        <w:tc>
          <w:tcPr>
            <w:tcW w:w="7907" w:type="dxa"/>
            <w:noWrap w:val="0"/>
            <w:vAlign w:val="center"/>
          </w:tcPr>
          <w:p>
            <w:pPr>
              <w:tabs>
                <w:tab w:val="left" w:pos="0"/>
              </w:tabs>
              <w:suppressAutoHyphens/>
              <w:spacing w:line="360" w:lineRule="auto"/>
              <w:rPr>
                <w:rFonts w:hint="eastAsia" w:ascii="楷体" w:hAnsi="楷体" w:eastAsia="楷体" w:cs="楷体"/>
                <w:szCs w:val="24"/>
                <w:highlight w:val="none"/>
              </w:rPr>
            </w:pPr>
            <w:r>
              <w:rPr>
                <w:rFonts w:hint="eastAsia" w:ascii="楷体" w:hAnsi="楷体" w:eastAsia="楷体" w:cs="楷体"/>
                <w:szCs w:val="24"/>
                <w:highlight w:val="none"/>
              </w:rPr>
              <w:t>具备履行合同所必须的设备和专业技术能力的书面声明;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5"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1.6</w:t>
            </w:r>
          </w:p>
        </w:tc>
        <w:tc>
          <w:tcPr>
            <w:tcW w:w="7907" w:type="dxa"/>
            <w:noWrap w:val="0"/>
            <w:vAlign w:val="center"/>
          </w:tcPr>
          <w:p>
            <w:pPr>
              <w:tabs>
                <w:tab w:val="left" w:pos="0"/>
              </w:tabs>
              <w:suppressAutoHyphens/>
              <w:spacing w:line="360" w:lineRule="auto"/>
              <w:rPr>
                <w:rFonts w:hint="eastAsia" w:ascii="楷体" w:hAnsi="楷体" w:eastAsia="楷体" w:cs="楷体"/>
                <w:szCs w:val="24"/>
                <w:highlight w:val="none"/>
              </w:rPr>
            </w:pPr>
            <w:r>
              <w:rPr>
                <w:rFonts w:hint="eastAsia" w:ascii="楷体" w:hAnsi="楷体" w:eastAsia="楷体" w:cs="楷体"/>
                <w:szCs w:val="24"/>
                <w:highlight w:val="none"/>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5"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2</w:t>
            </w:r>
          </w:p>
        </w:tc>
        <w:tc>
          <w:tcPr>
            <w:tcW w:w="7907" w:type="dxa"/>
            <w:noWrap w:val="0"/>
            <w:vAlign w:val="center"/>
          </w:tcPr>
          <w:p>
            <w:pPr>
              <w:tabs>
                <w:tab w:val="left" w:pos="0"/>
              </w:tabs>
              <w:suppressAutoHyphens/>
              <w:spacing w:line="360" w:lineRule="auto"/>
              <w:rPr>
                <w:rFonts w:hint="eastAsia" w:ascii="楷体" w:hAnsi="楷体" w:eastAsia="楷体" w:cs="楷体"/>
                <w:szCs w:val="24"/>
                <w:highlight w:val="none"/>
              </w:rPr>
            </w:pPr>
            <w:r>
              <w:rPr>
                <w:rFonts w:hint="eastAsia" w:ascii="楷体" w:hAnsi="楷体" w:eastAsia="楷体" w:cs="楷体"/>
                <w:szCs w:val="24"/>
                <w:highlight w:val="none"/>
              </w:rPr>
              <w:t>特定资格条件，需要提供的资料有：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2.1</w:t>
            </w:r>
          </w:p>
        </w:tc>
        <w:tc>
          <w:tcPr>
            <w:tcW w:w="7907" w:type="dxa"/>
            <w:noWrap w:val="0"/>
            <w:vAlign w:val="center"/>
          </w:tcPr>
          <w:p>
            <w:pPr>
              <w:tabs>
                <w:tab w:val="left" w:pos="0"/>
              </w:tabs>
              <w:suppressAutoHyphens/>
              <w:spacing w:line="360" w:lineRule="auto"/>
              <w:rPr>
                <w:rFonts w:hint="eastAsia" w:ascii="楷体" w:hAnsi="楷体" w:eastAsia="楷体" w:cs="楷体"/>
                <w:szCs w:val="24"/>
                <w:highlight w:val="none"/>
              </w:rPr>
            </w:pPr>
            <w:r>
              <w:rPr>
                <w:rFonts w:hint="eastAsia" w:ascii="楷体" w:hAnsi="楷体" w:eastAsia="楷体" w:cs="楷体"/>
                <w:szCs w:val="24"/>
                <w:highlight w:val="none"/>
              </w:rPr>
              <w:t>投标人未被列入信用中国网站(www.creditchina.gov.cn)“失信被执行人、</w:t>
            </w:r>
            <w:r>
              <w:rPr>
                <w:rFonts w:hint="eastAsia" w:ascii="楷体" w:hAnsi="楷体" w:eastAsia="楷体" w:cs="楷体"/>
                <w:highlight w:val="none"/>
              </w:rPr>
              <w:t>重大税收违法失信主体</w:t>
            </w:r>
            <w:r>
              <w:rPr>
                <w:rFonts w:hint="eastAsia" w:ascii="楷体" w:hAnsi="楷体" w:eastAsia="楷体" w:cs="楷体"/>
                <w:szCs w:val="24"/>
                <w:highlight w:val="none"/>
              </w:rPr>
              <w:t>”；不处于中国政府采购网(www.ccgp.gov.cn)“政府采购严重违法失信行为信息记录”中的禁止参加政府采购活动期间；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2.2</w:t>
            </w:r>
          </w:p>
        </w:tc>
        <w:tc>
          <w:tcPr>
            <w:tcW w:w="7907" w:type="dxa"/>
            <w:noWrap w:val="0"/>
            <w:vAlign w:val="center"/>
          </w:tcPr>
          <w:p>
            <w:pPr>
              <w:tabs>
                <w:tab w:val="left" w:pos="0"/>
              </w:tabs>
              <w:suppressAutoHyphens/>
              <w:spacing w:line="360" w:lineRule="auto"/>
              <w:rPr>
                <w:rFonts w:hint="eastAsia" w:ascii="楷体" w:hAnsi="楷体" w:eastAsia="楷体" w:cs="楷体"/>
                <w:szCs w:val="24"/>
                <w:highlight w:val="none"/>
              </w:rPr>
            </w:pPr>
            <w:r>
              <w:rPr>
                <w:rFonts w:hint="eastAsia" w:ascii="楷体" w:hAnsi="楷体" w:eastAsia="楷体" w:cs="楷体"/>
                <w:szCs w:val="24"/>
                <w:highlight w:val="none"/>
              </w:rPr>
              <w:t>提供法定代表人授权委托书、被授权人身份证（法定代表人参加开标时,只需提供法定代表人身份证）；非法人单位参照执行；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spacing w:line="360" w:lineRule="auto"/>
              <w:jc w:val="center"/>
              <w:rPr>
                <w:rFonts w:ascii="楷体" w:hAnsi="楷体" w:eastAsia="楷体" w:cs="楷体"/>
                <w:highlight w:val="none"/>
              </w:rPr>
            </w:pPr>
            <w:r>
              <w:rPr>
                <w:rFonts w:hint="eastAsia" w:ascii="楷体" w:hAnsi="楷体" w:eastAsia="楷体" w:cs="楷体"/>
                <w:highlight w:val="none"/>
              </w:rPr>
              <w:t>2.3</w:t>
            </w:r>
          </w:p>
        </w:tc>
        <w:tc>
          <w:tcPr>
            <w:tcW w:w="7907" w:type="dxa"/>
            <w:noWrap w:val="0"/>
            <w:vAlign w:val="center"/>
          </w:tcPr>
          <w:p>
            <w:pPr>
              <w:pStyle w:val="16"/>
              <w:spacing w:before="0" w:beforeAutospacing="0" w:after="0" w:afterAutospacing="0" w:line="360" w:lineRule="auto"/>
              <w:jc w:val="both"/>
              <w:rPr>
                <w:rFonts w:hint="eastAsia" w:ascii="楷体" w:hAnsi="楷体" w:eastAsia="楷体" w:cs="仿宋"/>
                <w:highlight w:val="none"/>
              </w:rPr>
            </w:pPr>
            <w:r>
              <w:rPr>
                <w:rFonts w:hint="eastAsia" w:ascii="楷体" w:hAnsi="楷体" w:eastAsia="楷体" w:cs="楷体"/>
                <w:highlight w:val="none"/>
              </w:rPr>
              <w:t>投标人具有城乡规划编制甲级资质(根据《自然资源部办公厅关于国土空间规划编制资质有关问题的函》(自然资办函[2019]2375号)和《陕西省自然资源厅关于加强全省国土空间规划编制成果质量管控的通知</w:t>
            </w:r>
            <w:r>
              <w:rPr>
                <w:rFonts w:hint="eastAsia" w:ascii="楷体" w:hAnsi="楷体" w:eastAsia="楷体" w:cs="楷体"/>
                <w:highlight w:val="none"/>
                <w:lang w:eastAsia="zh-CN"/>
              </w:rPr>
              <w:t>（</w:t>
            </w:r>
            <w:r>
              <w:rPr>
                <w:rFonts w:hint="eastAsia" w:ascii="楷体" w:hAnsi="楷体" w:eastAsia="楷体" w:cs="楷体"/>
                <w:highlight w:val="none"/>
              </w:rPr>
              <w:t>陕自然资规发[2020]16号)规定，本项目采购期间涉及资质到期未换证的供应商，可以参与并认定资质有效)。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12" w:type="dxa"/>
            <w:gridSpan w:val="2"/>
            <w:noWrap w:val="0"/>
            <w:vAlign w:val="center"/>
          </w:tcPr>
          <w:p>
            <w:pPr>
              <w:spacing w:line="360" w:lineRule="auto"/>
              <w:rPr>
                <w:rFonts w:hint="eastAsia" w:ascii="楷体" w:hAnsi="楷体" w:eastAsia="楷体" w:cs="仿宋"/>
                <w:szCs w:val="24"/>
                <w:highlight w:val="none"/>
              </w:rPr>
            </w:pPr>
            <w:r>
              <w:rPr>
                <w:rFonts w:hint="eastAsia" w:ascii="楷体" w:hAnsi="楷体" w:eastAsia="楷体" w:cs="楷体"/>
                <w:color w:val="auto"/>
                <w:highlight w:val="none"/>
              </w:rPr>
              <w:t>注：</w:t>
            </w:r>
            <w:r>
              <w:rPr>
                <w:rFonts w:hint="eastAsia" w:ascii="楷体" w:hAnsi="楷体" w:eastAsia="楷体" w:cs="楷体"/>
                <w:i w:val="0"/>
                <w:iCs w:val="0"/>
                <w:caps w:val="0"/>
                <w:color w:val="auto"/>
                <w:spacing w:val="0"/>
                <w:sz w:val="24"/>
                <w:szCs w:val="24"/>
                <w:shd w:val="clear" w:fill="FFFFFF"/>
              </w:rPr>
              <w:t>1.本项目接受联合体投标,联合体成员不得超过2名（含牵头人）；2.联合体各方均应满足投标人特定资格要求（1）-（7）条规定，牵头人须满足投标人资格第（8）条规定，联合体</w:t>
            </w:r>
            <w:r>
              <w:rPr>
                <w:rFonts w:hint="eastAsia" w:ascii="楷体" w:hAnsi="楷体" w:eastAsia="楷体" w:cs="楷体"/>
                <w:i w:val="0"/>
                <w:iCs w:val="0"/>
                <w:caps w:val="0"/>
                <w:color w:val="auto"/>
                <w:spacing w:val="0"/>
                <w:sz w:val="24"/>
                <w:szCs w:val="24"/>
                <w:shd w:val="clear" w:fill="FFFFFF"/>
                <w:lang w:eastAsia="zh-CN"/>
              </w:rPr>
              <w:t>至少其中一方</w:t>
            </w:r>
            <w:r>
              <w:rPr>
                <w:rFonts w:hint="eastAsia" w:ascii="楷体" w:hAnsi="楷体" w:eastAsia="楷体" w:cs="楷体"/>
                <w:i w:val="0"/>
                <w:iCs w:val="0"/>
                <w:caps w:val="0"/>
                <w:color w:val="auto"/>
                <w:spacing w:val="0"/>
                <w:sz w:val="24"/>
                <w:szCs w:val="24"/>
                <w:shd w:val="clear" w:fill="FFFFFF"/>
              </w:rPr>
              <w:t>须满足投标人资格第（9）条规定；3.联合体必须按规定的格式签订联合体协议，明确联合体牵头人和联合体参与方的主要权利和义务；联合体各方不得再以自己名义单独或加入其他联合体参加本项目投标；采用联合体投标的，由联合体牵头人获取招标文件，并负责处理联合体投标过程所有相关事宜</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4.</w:t>
            </w:r>
            <w:r>
              <w:rPr>
                <w:rFonts w:hint="eastAsia" w:ascii="楷体" w:hAnsi="楷体" w:eastAsia="楷体" w:cs="楷体"/>
                <w:color w:val="auto"/>
                <w:highlight w:val="none"/>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tc>
      </w:tr>
    </w:tbl>
    <w:p>
      <w:pPr>
        <w:spacing w:line="360" w:lineRule="auto"/>
        <w:ind w:firstLine="498" w:firstLineChars="200"/>
        <w:rPr>
          <w:rFonts w:hint="eastAsia" w:ascii="楷体" w:hAnsi="楷体" w:eastAsia="楷体" w:cs="楷体"/>
          <w:b/>
          <w:spacing w:val="4"/>
          <w:szCs w:val="24"/>
          <w:highlight w:val="none"/>
        </w:rPr>
      </w:pPr>
      <w:r>
        <w:rPr>
          <w:rFonts w:hint="eastAsia" w:ascii="楷体" w:hAnsi="楷体" w:eastAsia="楷体" w:cs="楷体"/>
          <w:b/>
          <w:spacing w:val="4"/>
          <w:szCs w:val="24"/>
          <w:highlight w:val="none"/>
        </w:rPr>
        <w:t>1.2符合性审查：</w:t>
      </w:r>
    </w:p>
    <w:tbl>
      <w:tblPr>
        <w:tblStyle w:val="18"/>
        <w:tblW w:w="8766" w:type="dxa"/>
        <w:jc w:val="center"/>
        <w:tblLayout w:type="fixed"/>
        <w:tblCellMar>
          <w:top w:w="0" w:type="dxa"/>
          <w:left w:w="108" w:type="dxa"/>
          <w:bottom w:w="0" w:type="dxa"/>
          <w:right w:w="108" w:type="dxa"/>
        </w:tblCellMar>
      </w:tblPr>
      <w:tblGrid>
        <w:gridCol w:w="1315"/>
        <w:gridCol w:w="1942"/>
        <w:gridCol w:w="5509"/>
      </w:tblGrid>
      <w:tr>
        <w:tblPrEx>
          <w:tblCellMar>
            <w:top w:w="0" w:type="dxa"/>
            <w:left w:w="108" w:type="dxa"/>
            <w:bottom w:w="0" w:type="dxa"/>
            <w:right w:w="108" w:type="dxa"/>
          </w:tblCellMar>
        </w:tblPrEx>
        <w:trPr>
          <w:trHeight w:val="700"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b/>
                <w:bCs/>
                <w:szCs w:val="24"/>
                <w:highlight w:val="none"/>
              </w:rPr>
            </w:pPr>
            <w:r>
              <w:rPr>
                <w:rFonts w:hint="eastAsia" w:ascii="楷体" w:hAnsi="楷体" w:eastAsia="楷体" w:cs="楷体"/>
                <w:b/>
                <w:bCs/>
                <w:szCs w:val="24"/>
                <w:highlight w:val="none"/>
              </w:rPr>
              <w:t>序号</w:t>
            </w:r>
          </w:p>
        </w:tc>
        <w:tc>
          <w:tcPr>
            <w:tcW w:w="194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b/>
                <w:bCs/>
                <w:szCs w:val="24"/>
                <w:highlight w:val="none"/>
              </w:rPr>
            </w:pPr>
            <w:r>
              <w:rPr>
                <w:rFonts w:hint="eastAsia" w:ascii="楷体" w:hAnsi="楷体" w:eastAsia="楷体" w:cs="楷体"/>
                <w:b/>
                <w:bCs/>
                <w:szCs w:val="24"/>
                <w:highlight w:val="none"/>
              </w:rPr>
              <w:t>审查内容</w:t>
            </w:r>
          </w:p>
        </w:tc>
        <w:tc>
          <w:tcPr>
            <w:tcW w:w="55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b/>
                <w:bCs/>
                <w:szCs w:val="24"/>
                <w:highlight w:val="none"/>
              </w:rPr>
            </w:pPr>
            <w:r>
              <w:rPr>
                <w:rFonts w:hint="eastAsia" w:ascii="楷体" w:hAnsi="楷体" w:eastAsia="楷体" w:cs="楷体"/>
                <w:b/>
                <w:bCs/>
                <w:szCs w:val="24"/>
                <w:highlight w:val="none"/>
              </w:rPr>
              <w:t>审查细则</w:t>
            </w:r>
          </w:p>
        </w:tc>
      </w:tr>
      <w:tr>
        <w:tblPrEx>
          <w:tblCellMar>
            <w:top w:w="0" w:type="dxa"/>
            <w:left w:w="108" w:type="dxa"/>
            <w:bottom w:w="0" w:type="dxa"/>
            <w:right w:w="108" w:type="dxa"/>
          </w:tblCellMar>
        </w:tblPrEx>
        <w:trPr>
          <w:trHeight w:val="700" w:hRule="atLeast"/>
          <w:jc w:val="center"/>
        </w:trPr>
        <w:tc>
          <w:tcPr>
            <w:tcW w:w="13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 w:hAnsi="楷体" w:eastAsia="楷体" w:cs="楷体"/>
                <w:szCs w:val="21"/>
                <w:highlight w:val="none"/>
              </w:rPr>
            </w:pPr>
            <w:r>
              <w:rPr>
                <w:rFonts w:hint="eastAsia" w:ascii="楷体" w:hAnsi="楷体" w:eastAsia="楷体" w:cs="楷体"/>
                <w:szCs w:val="21"/>
                <w:highlight w:val="none"/>
              </w:rPr>
              <w:t>符合性审查</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楷体" w:hAnsi="楷体" w:eastAsia="楷体" w:cs="楷体"/>
                <w:szCs w:val="21"/>
                <w:highlight w:val="none"/>
              </w:rPr>
            </w:pPr>
            <w:r>
              <w:rPr>
                <w:rFonts w:hint="eastAsia" w:ascii="楷体" w:hAnsi="楷体" w:eastAsia="楷体" w:cs="楷体"/>
                <w:szCs w:val="21"/>
                <w:highlight w:val="none"/>
              </w:rPr>
              <w:t>投标文件完整性</w:t>
            </w:r>
          </w:p>
        </w:tc>
        <w:tc>
          <w:tcPr>
            <w:tcW w:w="5509"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szCs w:val="21"/>
                <w:highlight w:val="none"/>
              </w:rPr>
            </w:pPr>
            <w:r>
              <w:rPr>
                <w:rFonts w:hint="eastAsia" w:ascii="楷体" w:hAnsi="楷体" w:eastAsia="楷体" w:cs="楷体"/>
                <w:spacing w:val="4"/>
                <w:szCs w:val="24"/>
                <w:highlight w:val="none"/>
              </w:rPr>
              <w:t>投标文件构成无重大缺项，按照招标文件要求的格式编写投标文件；</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szCs w:val="21"/>
                <w:highlight w:val="none"/>
              </w:rPr>
            </w:pPr>
          </w:p>
        </w:tc>
        <w:tc>
          <w:tcPr>
            <w:tcW w:w="194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楷体" w:hAnsi="楷体" w:eastAsia="楷体" w:cs="楷体"/>
                <w:szCs w:val="21"/>
                <w:highlight w:val="none"/>
              </w:rPr>
            </w:pPr>
            <w:r>
              <w:rPr>
                <w:rFonts w:hint="eastAsia" w:ascii="楷体" w:hAnsi="楷体" w:eastAsia="楷体" w:cs="楷体"/>
                <w:szCs w:val="21"/>
                <w:highlight w:val="none"/>
              </w:rPr>
              <w:t>投标文件报价</w:t>
            </w:r>
          </w:p>
        </w:tc>
        <w:tc>
          <w:tcPr>
            <w:tcW w:w="550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szCs w:val="21"/>
                <w:highlight w:val="none"/>
              </w:rPr>
            </w:pPr>
            <w:r>
              <w:rPr>
                <w:rFonts w:hint="eastAsia" w:ascii="楷体" w:hAnsi="楷体" w:eastAsia="楷体" w:cs="楷体"/>
                <w:szCs w:val="24"/>
                <w:highlight w:val="none"/>
              </w:rPr>
              <w:t>报价唯一，且没有低于成本价或高于采购预算的；</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szCs w:val="21"/>
                <w:highlight w:val="none"/>
              </w:rPr>
            </w:pPr>
          </w:p>
        </w:tc>
        <w:tc>
          <w:tcPr>
            <w:tcW w:w="194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楷体" w:hAnsi="楷体" w:eastAsia="楷体" w:cs="楷体"/>
                <w:szCs w:val="21"/>
                <w:highlight w:val="none"/>
              </w:rPr>
            </w:pPr>
            <w:r>
              <w:rPr>
                <w:rFonts w:hint="eastAsia" w:ascii="楷体" w:hAnsi="楷体" w:eastAsia="楷体" w:cs="楷体"/>
                <w:szCs w:val="21"/>
                <w:highlight w:val="none"/>
              </w:rPr>
              <w:t>投标文件有效性</w:t>
            </w:r>
          </w:p>
        </w:tc>
        <w:tc>
          <w:tcPr>
            <w:tcW w:w="550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szCs w:val="21"/>
                <w:highlight w:val="none"/>
              </w:rPr>
            </w:pPr>
            <w:r>
              <w:rPr>
                <w:rFonts w:hint="eastAsia" w:ascii="楷体" w:hAnsi="楷体" w:eastAsia="楷体" w:cs="楷体"/>
                <w:szCs w:val="21"/>
                <w:highlight w:val="none"/>
              </w:rPr>
              <w:t>投标文件的签署、盖章符合招标文件要求，投标人递交的投标文件与本项目名称一致；</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szCs w:val="21"/>
                <w:highlight w:val="none"/>
              </w:rPr>
            </w:pPr>
          </w:p>
        </w:tc>
        <w:tc>
          <w:tcPr>
            <w:tcW w:w="1942" w:type="dxa"/>
            <w:tcBorders>
              <w:top w:val="nil"/>
              <w:left w:val="nil"/>
              <w:bottom w:val="single" w:color="auto" w:sz="4" w:space="0"/>
              <w:right w:val="single" w:color="auto" w:sz="4" w:space="0"/>
            </w:tcBorders>
            <w:noWrap w:val="0"/>
            <w:vAlign w:val="center"/>
          </w:tcPr>
          <w:p>
            <w:pPr>
              <w:widowControl/>
              <w:spacing w:line="360" w:lineRule="auto"/>
              <w:jc w:val="center"/>
              <w:rPr>
                <w:rFonts w:ascii="楷体" w:hAnsi="楷体" w:eastAsia="楷体" w:cs="楷体"/>
                <w:szCs w:val="21"/>
                <w:highlight w:val="none"/>
              </w:rPr>
            </w:pPr>
            <w:r>
              <w:rPr>
                <w:rFonts w:hint="eastAsia" w:ascii="楷体" w:hAnsi="楷体" w:eastAsia="楷体" w:cs="楷体"/>
                <w:szCs w:val="21"/>
                <w:highlight w:val="none"/>
              </w:rPr>
              <w:t>投标有效期</w:t>
            </w:r>
          </w:p>
        </w:tc>
        <w:tc>
          <w:tcPr>
            <w:tcW w:w="550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szCs w:val="21"/>
                <w:highlight w:val="none"/>
              </w:rPr>
            </w:pPr>
            <w:r>
              <w:rPr>
                <w:rFonts w:hint="eastAsia" w:ascii="楷体" w:hAnsi="楷体" w:eastAsia="楷体" w:cs="楷体"/>
                <w:szCs w:val="21"/>
                <w:highlight w:val="none"/>
              </w:rPr>
              <w:t>文件递交截止之日起90日历日；</w:t>
            </w:r>
          </w:p>
        </w:tc>
      </w:tr>
      <w:tr>
        <w:tblPrEx>
          <w:tblCellMar>
            <w:top w:w="0" w:type="dxa"/>
            <w:left w:w="108" w:type="dxa"/>
            <w:bottom w:w="0" w:type="dxa"/>
            <w:right w:w="108" w:type="dxa"/>
          </w:tblCellMar>
        </w:tblPrEx>
        <w:trPr>
          <w:trHeight w:val="700" w:hRule="atLeast"/>
          <w:jc w:val="center"/>
        </w:trPr>
        <w:tc>
          <w:tcPr>
            <w:tcW w:w="131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szCs w:val="21"/>
                <w:highlight w:val="none"/>
              </w:rPr>
            </w:pPr>
          </w:p>
        </w:tc>
        <w:tc>
          <w:tcPr>
            <w:tcW w:w="194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楷体" w:hAnsi="楷体" w:eastAsia="楷体" w:cs="楷体"/>
                <w:szCs w:val="21"/>
                <w:highlight w:val="none"/>
              </w:rPr>
            </w:pPr>
            <w:r>
              <w:rPr>
                <w:rFonts w:hint="eastAsia" w:ascii="楷体" w:hAnsi="楷体" w:eastAsia="楷体" w:cs="楷体"/>
                <w:szCs w:val="21"/>
                <w:highlight w:val="none"/>
              </w:rPr>
              <w:t>投标文件响应性</w:t>
            </w:r>
          </w:p>
        </w:tc>
        <w:tc>
          <w:tcPr>
            <w:tcW w:w="550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szCs w:val="21"/>
                <w:highlight w:val="none"/>
              </w:rPr>
            </w:pPr>
            <w:r>
              <w:rPr>
                <w:rFonts w:hint="eastAsia" w:ascii="楷体" w:hAnsi="楷体" w:eastAsia="楷体" w:cs="楷体"/>
                <w:szCs w:val="21"/>
                <w:highlight w:val="none"/>
              </w:rPr>
              <w:t>服务期限响应招标文件要求；</w:t>
            </w:r>
          </w:p>
        </w:tc>
      </w:tr>
      <w:tr>
        <w:tblPrEx>
          <w:tblCellMar>
            <w:top w:w="0" w:type="dxa"/>
            <w:left w:w="108" w:type="dxa"/>
            <w:bottom w:w="0" w:type="dxa"/>
            <w:right w:w="108" w:type="dxa"/>
          </w:tblCellMar>
        </w:tblPrEx>
        <w:trPr>
          <w:trHeight w:val="713" w:hRule="atLeast"/>
          <w:jc w:val="center"/>
        </w:trPr>
        <w:tc>
          <w:tcPr>
            <w:tcW w:w="131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szCs w:val="21"/>
                <w:highlight w:val="none"/>
              </w:rPr>
            </w:pPr>
          </w:p>
        </w:tc>
        <w:tc>
          <w:tcPr>
            <w:tcW w:w="1942" w:type="dxa"/>
            <w:tcBorders>
              <w:top w:val="nil"/>
              <w:left w:val="nil"/>
              <w:bottom w:val="single" w:color="auto" w:sz="4" w:space="0"/>
              <w:right w:val="single" w:color="auto" w:sz="4" w:space="0"/>
            </w:tcBorders>
            <w:noWrap w:val="0"/>
            <w:vAlign w:val="center"/>
          </w:tcPr>
          <w:p>
            <w:pPr>
              <w:pStyle w:val="16"/>
              <w:spacing w:line="266" w:lineRule="atLeast"/>
              <w:jc w:val="center"/>
              <w:rPr>
                <w:rFonts w:hint="eastAsia" w:ascii="楷体" w:hAnsi="楷体" w:eastAsia="楷体" w:cs="楷体"/>
                <w:szCs w:val="21"/>
                <w:highlight w:val="none"/>
              </w:rPr>
            </w:pPr>
            <w:r>
              <w:rPr>
                <w:rFonts w:hint="eastAsia" w:ascii="楷体" w:hAnsi="楷体" w:eastAsia="楷体" w:cs="楷体"/>
                <w:szCs w:val="21"/>
                <w:highlight w:val="none"/>
              </w:rPr>
              <w:t>其他</w:t>
            </w:r>
          </w:p>
        </w:tc>
        <w:tc>
          <w:tcPr>
            <w:tcW w:w="5509" w:type="dxa"/>
            <w:tcBorders>
              <w:top w:val="nil"/>
              <w:left w:val="nil"/>
              <w:bottom w:val="single" w:color="auto" w:sz="4" w:space="0"/>
              <w:right w:val="single" w:color="auto" w:sz="4" w:space="0"/>
            </w:tcBorders>
            <w:noWrap w:val="0"/>
            <w:vAlign w:val="center"/>
          </w:tcPr>
          <w:p>
            <w:pPr>
              <w:pStyle w:val="16"/>
              <w:spacing w:line="266" w:lineRule="atLeast"/>
              <w:rPr>
                <w:rFonts w:hint="eastAsia" w:ascii="楷体" w:hAnsi="楷体" w:eastAsia="楷体" w:cs="楷体"/>
                <w:szCs w:val="21"/>
                <w:highlight w:val="none"/>
              </w:rPr>
            </w:pPr>
            <w:r>
              <w:rPr>
                <w:rFonts w:hint="eastAsia" w:ascii="楷体" w:hAnsi="楷体" w:eastAsia="楷体" w:cs="楷体"/>
                <w:szCs w:val="21"/>
                <w:highlight w:val="none"/>
              </w:rPr>
              <w:t>无招标文件中规定的无效情形。</w:t>
            </w:r>
          </w:p>
        </w:tc>
      </w:tr>
    </w:tbl>
    <w:p>
      <w:pPr>
        <w:numPr>
          <w:ilvl w:val="0"/>
          <w:numId w:val="4"/>
        </w:numPr>
        <w:spacing w:line="360" w:lineRule="auto"/>
        <w:ind w:firstLine="482" w:firstLineChars="200"/>
        <w:rPr>
          <w:rFonts w:hint="eastAsia" w:ascii="楷体" w:hAnsi="楷体" w:eastAsia="楷体" w:cs="楷体"/>
          <w:b/>
          <w:szCs w:val="24"/>
          <w:highlight w:val="none"/>
        </w:rPr>
      </w:pPr>
      <w:r>
        <w:rPr>
          <w:rFonts w:hint="eastAsia" w:ascii="楷体" w:hAnsi="楷体" w:eastAsia="楷体" w:cs="楷体"/>
          <w:b/>
          <w:szCs w:val="24"/>
          <w:highlight w:val="none"/>
        </w:rPr>
        <w:t>综合评估打分：</w:t>
      </w:r>
    </w:p>
    <w:p>
      <w:pPr>
        <w:pStyle w:val="14"/>
        <w:spacing w:line="360" w:lineRule="auto"/>
        <w:ind w:firstLine="480" w:firstLineChars="200"/>
        <w:rPr>
          <w:rFonts w:hint="eastAsia" w:ascii="楷体" w:hAnsi="楷体" w:eastAsia="楷体" w:cs="楷体"/>
          <w:highlight w:val="none"/>
        </w:rPr>
      </w:pPr>
      <w:r>
        <w:rPr>
          <w:rFonts w:hint="eastAsia" w:ascii="楷体" w:hAnsi="楷体" w:eastAsia="楷体" w:cs="楷体"/>
          <w:highlight w:val="none"/>
        </w:rPr>
        <w:t>2.1澄清有关问题：对于投标文件中含义不明确、同类问题表述不一致或者有明显文字和计算错误的内容，评标委员会应当以书面形式要求投标人作出必要的澄清、说明或者补正。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楷体" w:hAnsi="楷体" w:eastAsia="楷体" w:cs="楷体"/>
          <w:bCs/>
          <w:szCs w:val="24"/>
          <w:highlight w:val="none"/>
        </w:rPr>
      </w:pPr>
      <w:r>
        <w:rPr>
          <w:rFonts w:hint="eastAsia" w:ascii="楷体" w:hAnsi="楷体" w:eastAsia="楷体" w:cs="楷体"/>
          <w:bCs/>
          <w:szCs w:val="24"/>
          <w:highlight w:val="none"/>
        </w:rPr>
        <w:t>2.2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ascii="楷体" w:hAnsi="楷体" w:eastAsia="楷体" w:cs="楷体"/>
          <w:bCs/>
          <w:szCs w:val="24"/>
          <w:highlight w:val="none"/>
        </w:rPr>
      </w:pPr>
      <w:r>
        <w:rPr>
          <w:rFonts w:hint="eastAsia" w:ascii="楷体" w:hAnsi="楷体" w:eastAsia="楷体" w:cs="楷体"/>
          <w:bCs/>
          <w:szCs w:val="24"/>
          <w:highlight w:val="none"/>
        </w:rPr>
        <w:t>2.3 详细评审(总分100分）</w:t>
      </w:r>
    </w:p>
    <w:tbl>
      <w:tblPr>
        <w:tblStyle w:val="18"/>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166"/>
        <w:gridCol w:w="6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pct"/>
            <w:gridSpan w:val="2"/>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评分因素</w:t>
            </w:r>
          </w:p>
        </w:tc>
        <w:tc>
          <w:tcPr>
            <w:tcW w:w="3635" w:type="pct"/>
            <w:noWrap w:val="0"/>
            <w:vAlign w:val="top"/>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4"/>
                <w:highlight w:val="none"/>
              </w:rPr>
            </w:pPr>
            <w:r>
              <w:rPr>
                <w:rFonts w:hint="eastAsia" w:ascii="楷体" w:hAnsi="楷体" w:eastAsia="楷体" w:cs="楷体"/>
                <w:b/>
                <w:bCs/>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4" w:type="pct"/>
            <w:gridSpan w:val="2"/>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投标报价</w:t>
            </w:r>
          </w:p>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（10分）</w:t>
            </w:r>
          </w:p>
        </w:tc>
        <w:tc>
          <w:tcPr>
            <w:tcW w:w="3635" w:type="pct"/>
            <w:noWrap w:val="0"/>
            <w:vAlign w:val="top"/>
          </w:tcPr>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1.经初审合格的投标文件，其投标报价为有效投标报价，并对有效投标报价进行政策性扣减，依据扣减后的价格（评审价格）进行价格评审。</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2.满足招标文件实质性要求且最终报价最低的投标人的价格为投标基准价，其价格分为满分10分。</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3.投标报价得分=（投标基准价/投标报价）×10的公式计算得分。</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4.投标报价不完整的，不进入评标标准价的计算，本项得0分。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restart"/>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技术方案（</w:t>
            </w:r>
            <w:r>
              <w:rPr>
                <w:rFonts w:hint="eastAsia" w:ascii="楷体" w:hAnsi="楷体" w:eastAsia="楷体" w:cs="楷体"/>
                <w:b/>
                <w:bCs/>
                <w:szCs w:val="21"/>
                <w:highlight w:val="none"/>
                <w:lang w:val="en-US" w:eastAsia="zh-CN"/>
              </w:rPr>
              <w:t>50</w:t>
            </w:r>
            <w:r>
              <w:rPr>
                <w:rFonts w:hint="eastAsia" w:ascii="楷体" w:hAnsi="楷体" w:eastAsia="楷体" w:cs="楷体"/>
                <w:b/>
                <w:bCs/>
                <w:szCs w:val="21"/>
                <w:highlight w:val="none"/>
              </w:rPr>
              <w:t>分）</w:t>
            </w:r>
          </w:p>
        </w:tc>
        <w:tc>
          <w:tcPr>
            <w:tcW w:w="684" w:type="pct"/>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对项目的理解</w:t>
            </w:r>
          </w:p>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w:t>
            </w:r>
            <w:r>
              <w:rPr>
                <w:rFonts w:hint="eastAsia" w:ascii="楷体" w:hAnsi="楷体" w:eastAsia="楷体" w:cs="楷体"/>
                <w:b/>
                <w:bCs/>
                <w:szCs w:val="21"/>
                <w:highlight w:val="none"/>
                <w:lang w:val="en-US" w:eastAsia="zh-CN"/>
              </w:rPr>
              <w:t>5</w:t>
            </w:r>
            <w:r>
              <w:rPr>
                <w:rFonts w:hint="eastAsia" w:ascii="楷体" w:hAnsi="楷体" w:eastAsia="楷体" w:cs="楷体"/>
                <w:b/>
                <w:bCs/>
                <w:szCs w:val="21"/>
                <w:highlight w:val="none"/>
              </w:rPr>
              <w:t>分）</w:t>
            </w:r>
          </w:p>
        </w:tc>
        <w:tc>
          <w:tcPr>
            <w:tcW w:w="3635" w:type="pct"/>
            <w:noWrap w:val="0"/>
            <w:vAlign w:val="top"/>
          </w:tcPr>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 xml:space="preserve">考核供应商对本项目的基本情况和背景的理解，对工作方向解读： </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（1）对本项目的基本情况和背景非常熟悉和透彻，对工作方向解读科学、合理、准确，得</w:t>
            </w:r>
            <w:r>
              <w:rPr>
                <w:rFonts w:hint="eastAsia" w:ascii="楷体" w:hAnsi="楷体" w:eastAsia="楷体" w:cs="楷体"/>
                <w:szCs w:val="24"/>
                <w:highlight w:val="none"/>
                <w:lang w:val="en-US" w:eastAsia="zh-CN"/>
              </w:rPr>
              <w:t>5</w:t>
            </w:r>
            <w:r>
              <w:rPr>
                <w:rFonts w:hint="eastAsia" w:ascii="楷体" w:hAnsi="楷体" w:eastAsia="楷体" w:cs="楷体"/>
                <w:szCs w:val="24"/>
                <w:highlight w:val="none"/>
              </w:rPr>
              <w:t>分 ；</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（2）对本项目的基本情况和背景理解较为清晰，对工作方向解读科学性、合理性和准确性较为深入，得</w:t>
            </w:r>
            <w:r>
              <w:rPr>
                <w:rFonts w:hint="eastAsia" w:ascii="楷体" w:hAnsi="楷体" w:eastAsia="楷体" w:cs="楷体"/>
                <w:szCs w:val="24"/>
                <w:highlight w:val="none"/>
                <w:lang w:val="en-US" w:eastAsia="zh-CN"/>
              </w:rPr>
              <w:t>3</w:t>
            </w:r>
            <w:r>
              <w:rPr>
                <w:rFonts w:hint="eastAsia" w:ascii="楷体" w:hAnsi="楷体" w:eastAsia="楷体" w:cs="楷体"/>
                <w:szCs w:val="24"/>
                <w:highlight w:val="none"/>
              </w:rPr>
              <w:t xml:space="preserve">分； </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（3）对项目认识不足，未能理解项目基本情况和背景，对工作方向解读不够科学、不够合理、不够准确，得1分</w:t>
            </w:r>
            <w:r>
              <w:rPr>
                <w:rFonts w:hint="eastAsia" w:ascii="楷体" w:hAnsi="楷体" w:eastAsia="楷体" w:cs="楷体"/>
                <w:szCs w:val="24"/>
                <w:highlight w:val="none"/>
                <w:lang w:eastAsia="zh-CN"/>
              </w:rPr>
              <w:t>；</w:t>
            </w:r>
            <w:r>
              <w:rPr>
                <w:rFonts w:hint="eastAsia" w:ascii="楷体" w:hAnsi="楷体" w:eastAsia="楷体" w:cs="楷体"/>
                <w:szCs w:val="24"/>
                <w:highlight w:val="non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无相关内容的不得分。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p>
        </w:tc>
        <w:tc>
          <w:tcPr>
            <w:tcW w:w="684" w:type="pct"/>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对指标体系的理解</w:t>
            </w:r>
          </w:p>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w:t>
            </w:r>
            <w:r>
              <w:rPr>
                <w:rFonts w:hint="eastAsia" w:ascii="楷体" w:hAnsi="楷体" w:eastAsia="楷体" w:cs="楷体"/>
                <w:b/>
                <w:bCs/>
                <w:szCs w:val="21"/>
                <w:highlight w:val="none"/>
                <w:lang w:val="en-US" w:eastAsia="zh-CN"/>
              </w:rPr>
              <w:t>5</w:t>
            </w:r>
            <w:r>
              <w:rPr>
                <w:rFonts w:hint="eastAsia" w:ascii="楷体" w:hAnsi="楷体" w:eastAsia="楷体" w:cs="楷体"/>
                <w:b/>
                <w:bCs/>
                <w:szCs w:val="21"/>
                <w:highlight w:val="none"/>
              </w:rPr>
              <w:t>分）</w:t>
            </w:r>
          </w:p>
        </w:tc>
        <w:tc>
          <w:tcPr>
            <w:tcW w:w="3635" w:type="pct"/>
            <w:noWrap w:val="0"/>
            <w:vAlign w:val="top"/>
          </w:tcPr>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考核供应商对城市体检指标体系的理解程度。</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lang w:eastAsia="zh-CN"/>
              </w:rPr>
              <w:t>（</w:t>
            </w:r>
            <w:r>
              <w:rPr>
                <w:rFonts w:hint="eastAsia" w:ascii="楷体" w:hAnsi="楷体" w:eastAsia="楷体" w:cs="楷体"/>
                <w:szCs w:val="24"/>
                <w:highlight w:val="none"/>
                <w:lang w:val="en-US" w:eastAsia="zh-CN"/>
              </w:rPr>
              <w:t>1</w:t>
            </w:r>
            <w:r>
              <w:rPr>
                <w:rFonts w:hint="eastAsia" w:ascii="楷体" w:hAnsi="楷体" w:eastAsia="楷体" w:cs="楷体"/>
                <w:szCs w:val="24"/>
                <w:highlight w:val="none"/>
                <w:lang w:eastAsia="zh-CN"/>
              </w:rPr>
              <w:t>）</w:t>
            </w:r>
            <w:r>
              <w:rPr>
                <w:rFonts w:hint="eastAsia" w:ascii="楷体" w:hAnsi="楷体" w:eastAsia="楷体" w:cs="楷体"/>
                <w:szCs w:val="24"/>
                <w:highlight w:val="none"/>
              </w:rPr>
              <w:t>对城市体检指标体系及单项指标的认识和理解清晰准确，得</w:t>
            </w:r>
            <w:r>
              <w:rPr>
                <w:rFonts w:hint="eastAsia" w:ascii="楷体" w:hAnsi="楷体" w:eastAsia="楷体" w:cs="楷体"/>
                <w:szCs w:val="24"/>
                <w:highlight w:val="none"/>
                <w:lang w:val="en-US" w:eastAsia="zh-CN"/>
              </w:rPr>
              <w:t>5</w:t>
            </w:r>
            <w:r>
              <w:rPr>
                <w:rFonts w:hint="eastAsia" w:ascii="楷体" w:hAnsi="楷体" w:eastAsia="楷体" w:cs="楷体"/>
                <w:szCs w:val="24"/>
                <w:highlight w:val="none"/>
              </w:rPr>
              <w:t>分；</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w:t>
            </w:r>
            <w:r>
              <w:rPr>
                <w:rFonts w:hint="eastAsia" w:ascii="楷体" w:hAnsi="楷体" w:eastAsia="楷体" w:cs="楷体"/>
                <w:szCs w:val="24"/>
                <w:highlight w:val="none"/>
                <w:lang w:val="en-US" w:eastAsia="zh-CN"/>
              </w:rPr>
              <w:t>2）</w:t>
            </w:r>
            <w:r>
              <w:rPr>
                <w:rFonts w:hint="eastAsia" w:ascii="楷体" w:hAnsi="楷体" w:eastAsia="楷体" w:cs="楷体"/>
                <w:szCs w:val="24"/>
                <w:highlight w:val="none"/>
              </w:rPr>
              <w:t>对城市体检指标体系及单项指标的认识和理解较为清晰准确，得</w:t>
            </w:r>
            <w:r>
              <w:rPr>
                <w:rFonts w:hint="eastAsia" w:ascii="楷体" w:hAnsi="楷体" w:eastAsia="楷体" w:cs="楷体"/>
                <w:szCs w:val="24"/>
                <w:highlight w:val="none"/>
                <w:lang w:val="en-US" w:eastAsia="zh-CN"/>
              </w:rPr>
              <w:t>3</w:t>
            </w:r>
            <w:r>
              <w:rPr>
                <w:rFonts w:hint="eastAsia" w:ascii="楷体" w:hAnsi="楷体" w:eastAsia="楷体" w:cs="楷体"/>
                <w:szCs w:val="24"/>
                <w:highlight w:val="none"/>
              </w:rPr>
              <w:t>分；</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lang w:eastAsia="zh-CN"/>
              </w:rPr>
              <w:t>（</w:t>
            </w:r>
            <w:r>
              <w:rPr>
                <w:rFonts w:hint="eastAsia" w:ascii="楷体" w:hAnsi="楷体" w:eastAsia="楷体" w:cs="楷体"/>
                <w:szCs w:val="24"/>
                <w:highlight w:val="none"/>
                <w:lang w:val="en-US" w:eastAsia="zh-CN"/>
              </w:rPr>
              <w:t>3</w:t>
            </w:r>
            <w:r>
              <w:rPr>
                <w:rFonts w:hint="eastAsia" w:ascii="楷体" w:hAnsi="楷体" w:eastAsia="楷体" w:cs="楷体"/>
                <w:szCs w:val="24"/>
                <w:highlight w:val="none"/>
                <w:lang w:eastAsia="zh-CN"/>
              </w:rPr>
              <w:t>）</w:t>
            </w:r>
            <w:r>
              <w:rPr>
                <w:rFonts w:hint="eastAsia" w:ascii="楷体" w:hAnsi="楷体" w:eastAsia="楷体" w:cs="楷体"/>
                <w:szCs w:val="24"/>
                <w:highlight w:val="none"/>
              </w:rPr>
              <w:t>对城市体检指标体系及单项指标的认识和理解不够清晰准确，得1分；</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无相关内容的不得分。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p>
        </w:tc>
        <w:tc>
          <w:tcPr>
            <w:tcW w:w="684" w:type="pct"/>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现状数据支撑能力（</w:t>
            </w:r>
            <w:r>
              <w:rPr>
                <w:rFonts w:hint="eastAsia" w:ascii="楷体" w:hAnsi="楷体" w:eastAsia="楷体" w:cs="楷体"/>
                <w:b/>
                <w:bCs/>
                <w:szCs w:val="21"/>
                <w:highlight w:val="none"/>
                <w:lang w:val="en-US" w:eastAsia="zh-CN"/>
              </w:rPr>
              <w:t>7.5</w:t>
            </w:r>
            <w:r>
              <w:rPr>
                <w:rFonts w:hint="eastAsia" w:ascii="楷体" w:hAnsi="楷体" w:eastAsia="楷体" w:cs="楷体"/>
                <w:b/>
                <w:bCs/>
                <w:szCs w:val="21"/>
                <w:highlight w:val="none"/>
              </w:rPr>
              <w:t>分）</w:t>
            </w:r>
          </w:p>
        </w:tc>
        <w:tc>
          <w:tcPr>
            <w:tcW w:w="3635" w:type="pct"/>
            <w:noWrap w:val="0"/>
            <w:vAlign w:val="top"/>
          </w:tcPr>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考核供应商西安全域现状空间数据工作基础（包括不限于影像、建筑、人口、公服、道路交通、历史文化保护等），供应商需提供详细的数据基础说明。</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rPr>
              <w:t>（1）影像数据年限连续性在10年以上、近三年数据精度均为亚米级的，得1.5分；</w:t>
            </w:r>
          </w:p>
          <w:p>
            <w:pPr>
              <w:pStyle w:val="7"/>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rPr>
              <w:t>（2）建筑空间数据涵盖住宅、商业、办公、工业等建筑类型，数据精度至楼栋且具有建筑高度、建筑基底面积、建筑年代、建筑层数等详细信息的得1.5分；</w:t>
            </w:r>
          </w:p>
          <w:p>
            <w:pPr>
              <w:pStyle w:val="7"/>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rPr>
              <w:t>（3）公服设施空间数据涵盖教育、医疗、养老等设施类型，且具有设施四至、学校学位数、医院床位数等详细信息的得1.5分；</w:t>
            </w:r>
          </w:p>
          <w:p>
            <w:pPr>
              <w:pStyle w:val="7"/>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rPr>
              <w:t>（4）道路交通空间数据涵盖各级城市道路、轨道交通站点、各类综合交通设施的得1.5分；</w:t>
            </w:r>
          </w:p>
          <w:p>
            <w:pPr>
              <w:pStyle w:val="7"/>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rPr>
              <w:t>（5）历史文化资源空间数据涵盖世界遗产、历史文化街区、历史建筑等各等级文化资源，且具有资源空间位置、等级等详细信息的得1.5分</w:t>
            </w:r>
            <w:r>
              <w:rPr>
                <w:rFonts w:hint="eastAsia" w:ascii="楷体" w:hAnsi="楷体" w:eastAsia="楷体" w:cs="楷体"/>
                <w:kern w:val="2"/>
                <w:sz w:val="24"/>
                <w:szCs w:val="24"/>
                <w:highlight w:val="none"/>
                <w:lang w:eastAsia="zh-CN"/>
              </w:rPr>
              <w:t>；</w:t>
            </w:r>
          </w:p>
          <w:p>
            <w:pPr>
              <w:pStyle w:val="7"/>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rPr>
              <w:t>对以上数据进行数据库演示并充分证明数据支撑能力的，</w:t>
            </w:r>
            <w:r>
              <w:rPr>
                <w:rFonts w:hint="eastAsia" w:ascii="楷体" w:hAnsi="楷体" w:eastAsia="楷体" w:cs="楷体"/>
                <w:kern w:val="2"/>
                <w:sz w:val="24"/>
                <w:szCs w:val="24"/>
                <w:highlight w:val="none"/>
                <w:lang w:val="en-US" w:eastAsia="zh-CN"/>
              </w:rPr>
              <w:t>每成功演示1个数据得1.5分，满分7.5分。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p>
        </w:tc>
        <w:tc>
          <w:tcPr>
            <w:tcW w:w="684" w:type="pct"/>
            <w:noWrap w:val="0"/>
            <w:vAlign w:val="center"/>
          </w:tcPr>
          <w:p>
            <w:pPr>
              <w:keepNext w:val="0"/>
              <w:keepLines w:val="0"/>
              <w:pageBreakBefore w:val="0"/>
              <w:widowControl w:val="0"/>
              <w:kinsoku/>
              <w:wordWrap/>
              <w:overflowPunct/>
              <w:topLinePunct w:val="0"/>
              <w:bidi w:val="0"/>
              <w:snapToGrid/>
              <w:spacing w:line="360" w:lineRule="auto"/>
              <w:jc w:val="left"/>
              <w:textAlignment w:val="auto"/>
              <w:rPr>
                <w:rFonts w:hint="eastAsia" w:ascii="楷体" w:hAnsi="楷体" w:eastAsia="楷体" w:cs="楷体"/>
                <w:szCs w:val="21"/>
                <w:highlight w:val="none"/>
              </w:rPr>
            </w:pPr>
            <w:r>
              <w:rPr>
                <w:rFonts w:hint="eastAsia" w:ascii="楷体" w:hAnsi="楷体" w:eastAsia="楷体" w:cs="楷体"/>
                <w:b/>
                <w:bCs/>
                <w:szCs w:val="21"/>
                <w:highlight w:val="none"/>
              </w:rPr>
              <w:t>数据获取和分析能力（</w:t>
            </w:r>
            <w:r>
              <w:rPr>
                <w:rFonts w:hint="eastAsia" w:ascii="楷体" w:hAnsi="楷体" w:eastAsia="楷体" w:cs="楷体"/>
                <w:b/>
                <w:bCs/>
                <w:szCs w:val="21"/>
                <w:highlight w:val="none"/>
                <w:lang w:val="en-US" w:eastAsia="zh-CN"/>
              </w:rPr>
              <w:t>5.5</w:t>
            </w:r>
            <w:r>
              <w:rPr>
                <w:rFonts w:hint="eastAsia" w:ascii="楷体" w:hAnsi="楷体" w:eastAsia="楷体" w:cs="楷体"/>
                <w:b/>
                <w:bCs/>
                <w:szCs w:val="21"/>
                <w:highlight w:val="none"/>
              </w:rPr>
              <w:t>分）</w:t>
            </w:r>
          </w:p>
        </w:tc>
        <w:tc>
          <w:tcPr>
            <w:tcW w:w="3635" w:type="pct"/>
            <w:noWrap w:val="0"/>
            <w:vAlign w:val="top"/>
          </w:tcPr>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szCs w:val="24"/>
                <w:highlight w:val="none"/>
                <w:lang w:val="zh-CN"/>
              </w:rPr>
            </w:pPr>
            <w:r>
              <w:rPr>
                <w:rFonts w:hint="eastAsia" w:ascii="楷体" w:hAnsi="楷体" w:eastAsia="楷体" w:cs="楷体"/>
                <w:szCs w:val="24"/>
                <w:highlight w:val="none"/>
              </w:rPr>
              <w:t>考核供应商数据</w:t>
            </w:r>
            <w:r>
              <w:rPr>
                <w:rFonts w:hint="eastAsia" w:ascii="楷体" w:hAnsi="楷体" w:eastAsia="楷体" w:cs="楷体"/>
                <w:szCs w:val="24"/>
                <w:highlight w:val="none"/>
                <w:lang w:val="zh-CN"/>
              </w:rPr>
              <w:t>获取</w:t>
            </w:r>
            <w:r>
              <w:rPr>
                <w:rFonts w:hint="eastAsia" w:ascii="楷体" w:hAnsi="楷体" w:eastAsia="楷体" w:cs="楷体"/>
                <w:szCs w:val="24"/>
                <w:highlight w:val="none"/>
              </w:rPr>
              <w:t>方法是否可行，是否具备数据</w:t>
            </w:r>
            <w:r>
              <w:rPr>
                <w:rFonts w:hint="eastAsia" w:ascii="楷体" w:hAnsi="楷体" w:eastAsia="楷体" w:cs="楷体"/>
                <w:szCs w:val="24"/>
                <w:highlight w:val="none"/>
                <w:lang w:val="zh-CN"/>
              </w:rPr>
              <w:t>处理</w:t>
            </w:r>
            <w:r>
              <w:rPr>
                <w:rFonts w:hint="eastAsia" w:ascii="楷体" w:hAnsi="楷体" w:eastAsia="楷体" w:cs="楷体"/>
                <w:szCs w:val="24"/>
                <w:highlight w:val="none"/>
              </w:rPr>
              <w:t>和</w:t>
            </w:r>
            <w:r>
              <w:rPr>
                <w:rFonts w:hint="eastAsia" w:ascii="楷体" w:hAnsi="楷体" w:eastAsia="楷体" w:cs="楷体"/>
                <w:szCs w:val="24"/>
                <w:highlight w:val="none"/>
                <w:lang w:val="zh-CN"/>
              </w:rPr>
              <w:t>分析应用能力。</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lang w:eastAsia="zh-CN"/>
              </w:rPr>
              <w:t>（</w:t>
            </w:r>
            <w:r>
              <w:rPr>
                <w:rFonts w:hint="eastAsia" w:ascii="楷体" w:hAnsi="楷体" w:eastAsia="楷体" w:cs="楷体"/>
                <w:szCs w:val="24"/>
                <w:highlight w:val="none"/>
                <w:lang w:val="en-US" w:eastAsia="zh-CN"/>
              </w:rPr>
              <w:t>1</w:t>
            </w:r>
            <w:r>
              <w:rPr>
                <w:rFonts w:hint="eastAsia" w:ascii="楷体" w:hAnsi="楷体" w:eastAsia="楷体" w:cs="楷体"/>
                <w:szCs w:val="24"/>
                <w:highlight w:val="none"/>
                <w:lang w:eastAsia="zh-CN"/>
              </w:rPr>
              <w:t>）</w:t>
            </w:r>
            <w:r>
              <w:rPr>
                <w:rFonts w:hint="eastAsia" w:ascii="楷体" w:hAnsi="楷体" w:eastAsia="楷体" w:cs="楷体"/>
                <w:szCs w:val="24"/>
                <w:highlight w:val="none"/>
              </w:rPr>
              <w:t>数据获取方法可行，具有完善的数据</w:t>
            </w:r>
            <w:r>
              <w:rPr>
                <w:rFonts w:hint="eastAsia" w:ascii="楷体" w:hAnsi="楷体" w:eastAsia="楷体" w:cs="楷体"/>
                <w:szCs w:val="24"/>
                <w:highlight w:val="none"/>
                <w:lang w:val="zh-CN"/>
              </w:rPr>
              <w:t>处理</w:t>
            </w:r>
            <w:r>
              <w:rPr>
                <w:rFonts w:hint="eastAsia" w:ascii="楷体" w:hAnsi="楷体" w:eastAsia="楷体" w:cs="楷体"/>
                <w:szCs w:val="24"/>
                <w:highlight w:val="none"/>
              </w:rPr>
              <w:t>和</w:t>
            </w:r>
            <w:r>
              <w:rPr>
                <w:rFonts w:hint="eastAsia" w:ascii="楷体" w:hAnsi="楷体" w:eastAsia="楷体" w:cs="楷体"/>
                <w:szCs w:val="24"/>
                <w:highlight w:val="none"/>
                <w:lang w:val="zh-CN"/>
              </w:rPr>
              <w:t>分析应用方案</w:t>
            </w:r>
            <w:r>
              <w:rPr>
                <w:rFonts w:hint="eastAsia" w:ascii="楷体" w:hAnsi="楷体" w:eastAsia="楷体" w:cs="楷体"/>
                <w:szCs w:val="24"/>
                <w:highlight w:val="none"/>
              </w:rPr>
              <w:t>，得</w:t>
            </w:r>
            <w:r>
              <w:rPr>
                <w:rFonts w:hint="eastAsia" w:ascii="楷体" w:hAnsi="楷体" w:eastAsia="楷体" w:cs="楷体"/>
                <w:szCs w:val="24"/>
                <w:highlight w:val="none"/>
                <w:lang w:val="en-US" w:eastAsia="zh-CN"/>
              </w:rPr>
              <w:t>5.5</w:t>
            </w:r>
            <w:r>
              <w:rPr>
                <w:rFonts w:hint="eastAsia" w:ascii="楷体" w:hAnsi="楷体" w:eastAsia="楷体" w:cs="楷体"/>
                <w:szCs w:val="24"/>
                <w:highlight w:val="none"/>
              </w:rPr>
              <w:t>分；</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lang w:eastAsia="zh-CN"/>
              </w:rPr>
              <w:t>（</w:t>
            </w:r>
            <w:r>
              <w:rPr>
                <w:rFonts w:hint="eastAsia" w:ascii="楷体" w:hAnsi="楷体" w:eastAsia="楷体" w:cs="楷体"/>
                <w:szCs w:val="24"/>
                <w:highlight w:val="none"/>
                <w:lang w:val="en-US" w:eastAsia="zh-CN"/>
              </w:rPr>
              <w:t>2</w:t>
            </w:r>
            <w:r>
              <w:rPr>
                <w:rFonts w:hint="eastAsia" w:ascii="楷体" w:hAnsi="楷体" w:eastAsia="楷体" w:cs="楷体"/>
                <w:szCs w:val="24"/>
                <w:highlight w:val="none"/>
                <w:lang w:eastAsia="zh-CN"/>
              </w:rPr>
              <w:t>）</w:t>
            </w:r>
            <w:r>
              <w:rPr>
                <w:rFonts w:hint="eastAsia" w:ascii="楷体" w:hAnsi="楷体" w:eastAsia="楷体" w:cs="楷体"/>
                <w:szCs w:val="24"/>
                <w:highlight w:val="none"/>
              </w:rPr>
              <w:t>数据获取方法基本可行，具有较完善的数据</w:t>
            </w:r>
            <w:r>
              <w:rPr>
                <w:rFonts w:hint="eastAsia" w:ascii="楷体" w:hAnsi="楷体" w:eastAsia="楷体" w:cs="楷体"/>
                <w:szCs w:val="24"/>
                <w:highlight w:val="none"/>
                <w:lang w:val="zh-CN"/>
              </w:rPr>
              <w:t>处理</w:t>
            </w:r>
            <w:r>
              <w:rPr>
                <w:rFonts w:hint="eastAsia" w:ascii="楷体" w:hAnsi="楷体" w:eastAsia="楷体" w:cs="楷体"/>
                <w:szCs w:val="24"/>
                <w:highlight w:val="none"/>
              </w:rPr>
              <w:t>和</w:t>
            </w:r>
            <w:r>
              <w:rPr>
                <w:rFonts w:hint="eastAsia" w:ascii="楷体" w:hAnsi="楷体" w:eastAsia="楷体" w:cs="楷体"/>
                <w:szCs w:val="24"/>
                <w:highlight w:val="none"/>
                <w:lang w:val="zh-CN"/>
              </w:rPr>
              <w:t>分析应用方案</w:t>
            </w:r>
            <w:r>
              <w:rPr>
                <w:rFonts w:hint="eastAsia" w:ascii="楷体" w:hAnsi="楷体" w:eastAsia="楷体" w:cs="楷体"/>
                <w:szCs w:val="24"/>
                <w:highlight w:val="none"/>
              </w:rPr>
              <w:t>，得</w:t>
            </w:r>
            <w:r>
              <w:rPr>
                <w:rFonts w:hint="eastAsia" w:ascii="楷体" w:hAnsi="楷体" w:eastAsia="楷体" w:cs="楷体"/>
                <w:szCs w:val="24"/>
                <w:highlight w:val="none"/>
                <w:lang w:val="en-US" w:eastAsia="zh-CN"/>
              </w:rPr>
              <w:t>3</w:t>
            </w:r>
            <w:r>
              <w:rPr>
                <w:rFonts w:hint="eastAsia" w:ascii="楷体" w:hAnsi="楷体" w:eastAsia="楷体" w:cs="楷体"/>
                <w:szCs w:val="24"/>
                <w:highlight w:val="none"/>
              </w:rPr>
              <w:t>分；</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szCs w:val="24"/>
                <w:highlight w:val="none"/>
                <w:lang w:eastAsia="zh-CN"/>
              </w:rPr>
            </w:pPr>
            <w:r>
              <w:rPr>
                <w:rFonts w:hint="eastAsia" w:ascii="楷体" w:hAnsi="楷体" w:eastAsia="楷体" w:cs="楷体"/>
                <w:szCs w:val="24"/>
                <w:highlight w:val="none"/>
                <w:lang w:eastAsia="zh-CN"/>
              </w:rPr>
              <w:t>（</w:t>
            </w:r>
            <w:r>
              <w:rPr>
                <w:rFonts w:hint="eastAsia" w:ascii="楷体" w:hAnsi="楷体" w:eastAsia="楷体" w:cs="楷体"/>
                <w:szCs w:val="24"/>
                <w:highlight w:val="none"/>
                <w:lang w:val="en-US" w:eastAsia="zh-CN"/>
              </w:rPr>
              <w:t>3</w:t>
            </w:r>
            <w:r>
              <w:rPr>
                <w:rFonts w:hint="eastAsia" w:ascii="楷体" w:hAnsi="楷体" w:eastAsia="楷体" w:cs="楷体"/>
                <w:szCs w:val="24"/>
                <w:highlight w:val="none"/>
                <w:lang w:eastAsia="zh-CN"/>
              </w:rPr>
              <w:t>）</w:t>
            </w:r>
            <w:r>
              <w:rPr>
                <w:rFonts w:hint="eastAsia" w:ascii="楷体" w:hAnsi="楷体" w:eastAsia="楷体" w:cs="楷体"/>
                <w:szCs w:val="24"/>
                <w:highlight w:val="none"/>
              </w:rPr>
              <w:t>数据获取方法不够可行，数据</w:t>
            </w:r>
            <w:r>
              <w:rPr>
                <w:rFonts w:hint="eastAsia" w:ascii="楷体" w:hAnsi="楷体" w:eastAsia="楷体" w:cs="楷体"/>
                <w:szCs w:val="24"/>
                <w:highlight w:val="none"/>
                <w:lang w:val="zh-CN"/>
              </w:rPr>
              <w:t>处理</w:t>
            </w:r>
            <w:r>
              <w:rPr>
                <w:rFonts w:hint="eastAsia" w:ascii="楷体" w:hAnsi="楷体" w:eastAsia="楷体" w:cs="楷体"/>
                <w:szCs w:val="24"/>
                <w:highlight w:val="none"/>
              </w:rPr>
              <w:t>和</w:t>
            </w:r>
            <w:r>
              <w:rPr>
                <w:rFonts w:hint="eastAsia" w:ascii="楷体" w:hAnsi="楷体" w:eastAsia="楷体" w:cs="楷体"/>
                <w:szCs w:val="24"/>
                <w:highlight w:val="none"/>
                <w:lang w:val="zh-CN"/>
              </w:rPr>
              <w:t>分析应用方案不够完善</w:t>
            </w:r>
            <w:r>
              <w:rPr>
                <w:rFonts w:hint="eastAsia" w:ascii="楷体" w:hAnsi="楷体" w:eastAsia="楷体" w:cs="楷体"/>
                <w:szCs w:val="24"/>
                <w:highlight w:val="none"/>
              </w:rPr>
              <w:t>，得1分</w:t>
            </w:r>
            <w:r>
              <w:rPr>
                <w:rFonts w:hint="eastAsia" w:ascii="楷体" w:hAnsi="楷体" w:eastAsia="楷体" w:cs="楷体"/>
                <w:szCs w:val="24"/>
                <w:highlight w:val="none"/>
                <w:lang w:eastAsia="zh-CN"/>
              </w:rPr>
              <w:t>；</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szCs w:val="24"/>
                <w:highlight w:val="none"/>
                <w:lang w:eastAsia="zh-CN"/>
              </w:rPr>
            </w:pPr>
            <w:r>
              <w:rPr>
                <w:rFonts w:hint="eastAsia" w:ascii="楷体" w:hAnsi="楷体" w:eastAsia="楷体" w:cs="楷体"/>
                <w:szCs w:val="24"/>
                <w:highlight w:val="none"/>
              </w:rPr>
              <w:t>无相关内容的不得分。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p>
        </w:tc>
        <w:tc>
          <w:tcPr>
            <w:tcW w:w="684" w:type="pct"/>
            <w:noWrap w:val="0"/>
            <w:vAlign w:val="center"/>
          </w:tcPr>
          <w:p>
            <w:pPr>
              <w:keepNext w:val="0"/>
              <w:keepLines w:val="0"/>
              <w:pageBreakBefore w:val="0"/>
              <w:widowControl w:val="0"/>
              <w:kinsoku/>
              <w:wordWrap/>
              <w:overflowPunct/>
              <w:topLinePunct w:val="0"/>
              <w:bidi w:val="0"/>
              <w:snapToGrid/>
              <w:spacing w:line="360" w:lineRule="auto"/>
              <w:jc w:val="left"/>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实施方案（</w:t>
            </w:r>
            <w:r>
              <w:rPr>
                <w:rFonts w:hint="eastAsia" w:ascii="楷体" w:hAnsi="楷体" w:eastAsia="楷体" w:cs="楷体"/>
                <w:b/>
                <w:bCs/>
                <w:szCs w:val="21"/>
                <w:highlight w:val="none"/>
                <w:lang w:val="en-US" w:eastAsia="zh-CN"/>
              </w:rPr>
              <w:t>6</w:t>
            </w:r>
            <w:r>
              <w:rPr>
                <w:rFonts w:hint="eastAsia" w:ascii="楷体" w:hAnsi="楷体" w:eastAsia="楷体" w:cs="楷体"/>
                <w:b/>
                <w:bCs/>
                <w:szCs w:val="21"/>
                <w:highlight w:val="none"/>
              </w:rPr>
              <w:t>分）</w:t>
            </w:r>
          </w:p>
        </w:tc>
        <w:tc>
          <w:tcPr>
            <w:tcW w:w="3635" w:type="pct"/>
            <w:noWrap w:val="0"/>
            <w:vAlign w:val="top"/>
          </w:tcPr>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考核供应商对本工作整体思路的把控，工作组织是否完善，技术框架是否清晰，数据及指标分析方法是否全面有创新性，城市体检成果应用方案是否可行。</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lang w:eastAsia="zh-CN"/>
              </w:rPr>
            </w:pPr>
            <w:r>
              <w:rPr>
                <w:rFonts w:hint="eastAsia" w:ascii="楷体" w:hAnsi="楷体" w:eastAsia="楷体" w:cs="楷体"/>
                <w:szCs w:val="24"/>
                <w:highlight w:val="none"/>
                <w:lang w:eastAsia="zh-CN"/>
              </w:rPr>
              <w:t>（</w:t>
            </w:r>
            <w:r>
              <w:rPr>
                <w:rFonts w:hint="eastAsia" w:ascii="楷体" w:hAnsi="楷体" w:eastAsia="楷体" w:cs="楷体"/>
                <w:szCs w:val="24"/>
                <w:highlight w:val="none"/>
                <w:lang w:val="en-US" w:eastAsia="zh-CN"/>
              </w:rPr>
              <w:t>1</w:t>
            </w:r>
            <w:r>
              <w:rPr>
                <w:rFonts w:hint="eastAsia" w:ascii="楷体" w:hAnsi="楷体" w:eastAsia="楷体" w:cs="楷体"/>
                <w:szCs w:val="24"/>
                <w:highlight w:val="none"/>
                <w:lang w:eastAsia="zh-CN"/>
              </w:rPr>
              <w:t>）</w:t>
            </w:r>
            <w:r>
              <w:rPr>
                <w:rFonts w:hint="eastAsia" w:ascii="楷体" w:hAnsi="楷体" w:eastAsia="楷体" w:cs="楷体"/>
                <w:szCs w:val="24"/>
                <w:highlight w:val="none"/>
              </w:rPr>
              <w:t>对本工作整体思路的把控优秀的，</w:t>
            </w:r>
            <w:r>
              <w:rPr>
                <w:rFonts w:hint="eastAsia" w:ascii="楷体" w:hAnsi="楷体" w:eastAsia="楷体" w:cs="楷体"/>
                <w:szCs w:val="24"/>
                <w:highlight w:val="none"/>
                <w:lang w:val="en-US" w:eastAsia="zh-CN"/>
              </w:rPr>
              <w:t>根据响应情况</w:t>
            </w:r>
            <w:r>
              <w:rPr>
                <w:rFonts w:hint="eastAsia" w:ascii="楷体" w:hAnsi="楷体" w:eastAsia="楷体" w:cs="楷体"/>
                <w:szCs w:val="24"/>
                <w:highlight w:val="none"/>
              </w:rPr>
              <w:t>得</w:t>
            </w:r>
            <w:r>
              <w:rPr>
                <w:rFonts w:hint="eastAsia" w:ascii="楷体" w:hAnsi="楷体" w:eastAsia="楷体" w:cs="楷体"/>
                <w:szCs w:val="24"/>
                <w:highlight w:val="none"/>
                <w:lang w:val="en-US" w:eastAsia="zh-CN"/>
              </w:rPr>
              <w:t>1-2</w:t>
            </w:r>
            <w:r>
              <w:rPr>
                <w:rFonts w:hint="eastAsia" w:ascii="楷体" w:hAnsi="楷体" w:eastAsia="楷体" w:cs="楷体"/>
                <w:szCs w:val="24"/>
                <w:highlight w:val="none"/>
              </w:rPr>
              <w:t>分</w:t>
            </w:r>
            <w:r>
              <w:rPr>
                <w:rFonts w:hint="eastAsia" w:ascii="楷体" w:hAnsi="楷体" w:eastAsia="楷体" w:cs="楷体"/>
                <w:szCs w:val="24"/>
                <w:highlight w:val="none"/>
                <w:lang w:eastAsia="zh-CN"/>
              </w:rPr>
              <w:t>；</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lang w:eastAsia="zh-CN"/>
              </w:rPr>
            </w:pPr>
            <w:r>
              <w:rPr>
                <w:rFonts w:hint="eastAsia" w:ascii="楷体" w:hAnsi="楷体" w:eastAsia="楷体" w:cs="楷体"/>
                <w:szCs w:val="24"/>
                <w:highlight w:val="none"/>
                <w:lang w:eastAsia="zh-CN"/>
              </w:rPr>
              <w:t>（</w:t>
            </w:r>
            <w:r>
              <w:rPr>
                <w:rFonts w:hint="eastAsia" w:ascii="楷体" w:hAnsi="楷体" w:eastAsia="楷体" w:cs="楷体"/>
                <w:szCs w:val="24"/>
                <w:highlight w:val="none"/>
                <w:lang w:val="en-US" w:eastAsia="zh-CN"/>
              </w:rPr>
              <w:t>2</w:t>
            </w:r>
            <w:r>
              <w:rPr>
                <w:rFonts w:hint="eastAsia" w:ascii="楷体" w:hAnsi="楷体" w:eastAsia="楷体" w:cs="楷体"/>
                <w:szCs w:val="24"/>
                <w:highlight w:val="none"/>
                <w:lang w:eastAsia="zh-CN"/>
              </w:rPr>
              <w:t>）</w:t>
            </w:r>
            <w:r>
              <w:rPr>
                <w:rFonts w:hint="eastAsia" w:ascii="楷体" w:hAnsi="楷体" w:eastAsia="楷体" w:cs="楷体"/>
                <w:szCs w:val="24"/>
                <w:highlight w:val="none"/>
              </w:rPr>
              <w:t>工作组织和方法可行、有创新性，技术框架完善、清晰，</w:t>
            </w:r>
            <w:r>
              <w:rPr>
                <w:rFonts w:hint="eastAsia" w:ascii="楷体" w:hAnsi="楷体" w:eastAsia="楷体" w:cs="楷体"/>
                <w:szCs w:val="24"/>
                <w:highlight w:val="none"/>
                <w:lang w:val="en-US" w:eastAsia="zh-CN"/>
              </w:rPr>
              <w:t>根据响应情况</w:t>
            </w:r>
            <w:r>
              <w:rPr>
                <w:rFonts w:hint="eastAsia" w:ascii="楷体" w:hAnsi="楷体" w:eastAsia="楷体" w:cs="楷体"/>
                <w:szCs w:val="24"/>
                <w:highlight w:val="none"/>
              </w:rPr>
              <w:t>得得</w:t>
            </w:r>
            <w:r>
              <w:rPr>
                <w:rFonts w:hint="eastAsia" w:ascii="楷体" w:hAnsi="楷体" w:eastAsia="楷体" w:cs="楷体"/>
                <w:szCs w:val="24"/>
                <w:highlight w:val="none"/>
                <w:lang w:val="en-US" w:eastAsia="zh-CN"/>
              </w:rPr>
              <w:t>1-2</w:t>
            </w:r>
            <w:r>
              <w:rPr>
                <w:rFonts w:hint="eastAsia" w:ascii="楷体" w:hAnsi="楷体" w:eastAsia="楷体" w:cs="楷体"/>
                <w:szCs w:val="24"/>
                <w:highlight w:val="none"/>
              </w:rPr>
              <w:t>分</w:t>
            </w:r>
            <w:r>
              <w:rPr>
                <w:rFonts w:hint="eastAsia" w:ascii="楷体" w:hAnsi="楷体" w:eastAsia="楷体" w:cs="楷体"/>
                <w:szCs w:val="24"/>
                <w:highlight w:val="none"/>
                <w:lang w:val="en-US" w:eastAsia="zh-CN"/>
              </w:rPr>
              <w:t>；</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lang w:eastAsia="zh-CN"/>
              </w:rPr>
            </w:pPr>
            <w:r>
              <w:rPr>
                <w:rFonts w:hint="eastAsia" w:ascii="楷体" w:hAnsi="楷体" w:eastAsia="楷体" w:cs="楷体"/>
                <w:szCs w:val="24"/>
                <w:highlight w:val="none"/>
                <w:lang w:eastAsia="zh-CN"/>
              </w:rPr>
              <w:t>（</w:t>
            </w:r>
            <w:r>
              <w:rPr>
                <w:rFonts w:hint="eastAsia" w:ascii="楷体" w:hAnsi="楷体" w:eastAsia="楷体" w:cs="楷体"/>
                <w:szCs w:val="24"/>
                <w:highlight w:val="none"/>
                <w:lang w:val="en-US" w:eastAsia="zh-CN"/>
              </w:rPr>
              <w:t>3</w:t>
            </w:r>
            <w:r>
              <w:rPr>
                <w:rFonts w:hint="eastAsia" w:ascii="楷体" w:hAnsi="楷体" w:eastAsia="楷体" w:cs="楷体"/>
                <w:szCs w:val="24"/>
                <w:highlight w:val="none"/>
                <w:lang w:eastAsia="zh-CN"/>
              </w:rPr>
              <w:t>）</w:t>
            </w:r>
            <w:r>
              <w:rPr>
                <w:rFonts w:hint="eastAsia" w:ascii="楷体" w:hAnsi="楷体" w:eastAsia="楷体" w:cs="楷体"/>
                <w:szCs w:val="24"/>
                <w:highlight w:val="none"/>
              </w:rPr>
              <w:t>有完整可行的城市体检成果应用方案，</w:t>
            </w:r>
            <w:r>
              <w:rPr>
                <w:rFonts w:hint="eastAsia" w:ascii="楷体" w:hAnsi="楷体" w:eastAsia="楷体" w:cs="楷体"/>
                <w:szCs w:val="24"/>
                <w:highlight w:val="none"/>
                <w:lang w:val="en-US" w:eastAsia="zh-CN"/>
              </w:rPr>
              <w:t>根据响应情况</w:t>
            </w:r>
            <w:r>
              <w:rPr>
                <w:rFonts w:hint="eastAsia" w:ascii="楷体" w:hAnsi="楷体" w:eastAsia="楷体" w:cs="楷体"/>
                <w:szCs w:val="24"/>
                <w:highlight w:val="none"/>
              </w:rPr>
              <w:t>得</w:t>
            </w:r>
            <w:r>
              <w:rPr>
                <w:rFonts w:hint="eastAsia" w:ascii="楷体" w:hAnsi="楷体" w:eastAsia="楷体" w:cs="楷体"/>
                <w:szCs w:val="24"/>
                <w:highlight w:val="none"/>
                <w:lang w:val="en-US" w:eastAsia="zh-CN"/>
              </w:rPr>
              <w:t>1-2</w:t>
            </w:r>
            <w:r>
              <w:rPr>
                <w:rFonts w:hint="eastAsia" w:ascii="楷体" w:hAnsi="楷体" w:eastAsia="楷体" w:cs="楷体"/>
                <w:szCs w:val="24"/>
                <w:highlight w:val="none"/>
              </w:rPr>
              <w:t>分</w:t>
            </w:r>
            <w:r>
              <w:rPr>
                <w:rFonts w:hint="eastAsia" w:ascii="楷体" w:hAnsi="楷体" w:eastAsia="楷体" w:cs="楷体"/>
                <w:szCs w:val="24"/>
                <w:highlight w:val="none"/>
                <w:lang w:eastAsia="zh-CN"/>
              </w:rPr>
              <w:t>；</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无相关内容的不得分。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p>
        </w:tc>
        <w:tc>
          <w:tcPr>
            <w:tcW w:w="684" w:type="pct"/>
            <w:noWrap w:val="0"/>
            <w:vAlign w:val="center"/>
          </w:tcPr>
          <w:p>
            <w:pPr>
              <w:keepNext w:val="0"/>
              <w:keepLines w:val="0"/>
              <w:pageBreakBefore w:val="0"/>
              <w:widowControl w:val="0"/>
              <w:kinsoku/>
              <w:wordWrap/>
              <w:overflowPunct/>
              <w:topLinePunct w:val="0"/>
              <w:bidi w:val="0"/>
              <w:snapToGrid/>
              <w:spacing w:line="360" w:lineRule="auto"/>
              <w:jc w:val="left"/>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智慧体检能力（</w:t>
            </w:r>
            <w:r>
              <w:rPr>
                <w:rFonts w:hint="eastAsia" w:ascii="楷体" w:hAnsi="楷体" w:eastAsia="楷体" w:cs="楷体"/>
                <w:b/>
                <w:bCs/>
                <w:szCs w:val="21"/>
                <w:highlight w:val="none"/>
                <w:lang w:val="en-US" w:eastAsia="zh-CN"/>
              </w:rPr>
              <w:t>15</w:t>
            </w:r>
            <w:r>
              <w:rPr>
                <w:rFonts w:hint="eastAsia" w:ascii="楷体" w:hAnsi="楷体" w:eastAsia="楷体" w:cs="楷体"/>
                <w:b/>
                <w:bCs/>
                <w:szCs w:val="21"/>
                <w:highlight w:val="none"/>
              </w:rPr>
              <w:t>分）</w:t>
            </w:r>
          </w:p>
        </w:tc>
        <w:tc>
          <w:tcPr>
            <w:tcW w:w="3635" w:type="pct"/>
            <w:noWrap w:val="0"/>
            <w:vAlign w:val="top"/>
          </w:tcPr>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rPr>
              <w:t>考核供应商智慧体检能力。</w:t>
            </w:r>
          </w:p>
          <w:p>
            <w:pPr>
              <w:keepNext w:val="0"/>
              <w:keepLines w:val="0"/>
              <w:pageBreakBefore w:val="0"/>
              <w:widowControl w:val="0"/>
              <w:numPr>
                <w:ilvl w:val="0"/>
                <w:numId w:val="5"/>
              </w:numPr>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lang w:eastAsia="zh-CN"/>
              </w:rPr>
            </w:pPr>
            <w:r>
              <w:rPr>
                <w:rFonts w:hint="eastAsia" w:ascii="楷体" w:hAnsi="楷体" w:eastAsia="楷体" w:cs="楷体"/>
                <w:szCs w:val="24"/>
                <w:highlight w:val="none"/>
                <w:lang w:val="en-US" w:eastAsia="zh-CN"/>
              </w:rPr>
              <w:t>供应商提供</w:t>
            </w:r>
            <w:r>
              <w:rPr>
                <w:rFonts w:hint="eastAsia" w:ascii="楷体" w:hAnsi="楷体" w:eastAsia="楷体" w:cs="楷体"/>
                <w:szCs w:val="24"/>
                <w:highlight w:val="none"/>
              </w:rPr>
              <w:t>完善的智能体检工作方案</w:t>
            </w:r>
            <w:r>
              <w:rPr>
                <w:rFonts w:hint="eastAsia" w:ascii="楷体" w:hAnsi="楷体" w:eastAsia="楷体" w:cs="楷体"/>
                <w:szCs w:val="24"/>
                <w:highlight w:val="none"/>
                <w:lang w:eastAsia="zh-CN"/>
              </w:rPr>
              <w:t>。</w:t>
            </w:r>
          </w:p>
          <w:p>
            <w:pPr>
              <w:keepNext w:val="0"/>
              <w:keepLines w:val="0"/>
              <w:pageBreakBefore w:val="0"/>
              <w:widowControl w:val="0"/>
              <w:numPr>
                <w:ilvl w:val="0"/>
                <w:numId w:val="0"/>
              </w:numPr>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方案描述详细，科学合理，可操作性强得4-5分；</w:t>
            </w:r>
          </w:p>
          <w:p>
            <w:pPr>
              <w:keepNext w:val="0"/>
              <w:keepLines w:val="0"/>
              <w:pageBreakBefore w:val="0"/>
              <w:widowControl w:val="0"/>
              <w:numPr>
                <w:ilvl w:val="0"/>
                <w:numId w:val="0"/>
              </w:numPr>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方案较为合理，可操作性一般得2-3分；</w:t>
            </w:r>
          </w:p>
          <w:p>
            <w:pPr>
              <w:keepNext w:val="0"/>
              <w:keepLines w:val="0"/>
              <w:pageBreakBefore w:val="0"/>
              <w:widowControl w:val="0"/>
              <w:numPr>
                <w:ilvl w:val="0"/>
                <w:numId w:val="0"/>
              </w:numPr>
              <w:kinsoku/>
              <w:wordWrap/>
              <w:overflowPunct/>
              <w:topLinePunct w:val="0"/>
              <w:bidi w:val="0"/>
              <w:adjustRightInd/>
              <w:snapToGrid/>
              <w:spacing w:line="360" w:lineRule="auto"/>
              <w:ind w:firstLine="480" w:firstLineChars="200"/>
              <w:jc w:val="left"/>
              <w:textAlignment w:val="auto"/>
              <w:rPr>
                <w:rFonts w:hint="default" w:ascii="楷体" w:hAnsi="楷体" w:eastAsia="楷体" w:cs="楷体"/>
                <w:szCs w:val="24"/>
                <w:highlight w:val="none"/>
                <w:lang w:val="en-US" w:eastAsia="zh-CN"/>
              </w:rPr>
            </w:pPr>
            <w:r>
              <w:rPr>
                <w:rFonts w:hint="eastAsia" w:ascii="楷体" w:hAnsi="楷体" w:eastAsia="楷体" w:cs="楷体"/>
                <w:szCs w:val="24"/>
                <w:highlight w:val="none"/>
                <w:lang w:val="en-US" w:eastAsia="zh-CN"/>
              </w:rPr>
              <w:t>方案描述漏洞较多，可操作性差得1分；</w:t>
            </w:r>
          </w:p>
          <w:p>
            <w:pPr>
              <w:keepNext w:val="0"/>
              <w:keepLines w:val="0"/>
              <w:pageBreakBefore w:val="0"/>
              <w:widowControl w:val="0"/>
              <w:numPr>
                <w:ilvl w:val="0"/>
                <w:numId w:val="0"/>
              </w:numPr>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lang w:val="en-US" w:eastAsia="zh-CN"/>
              </w:rPr>
              <w:t>不提供不得分。</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kern w:val="2"/>
                <w:sz w:val="24"/>
                <w:szCs w:val="24"/>
                <w:highlight w:val="none"/>
              </w:rPr>
            </w:pPr>
            <w:r>
              <w:rPr>
                <w:rFonts w:hint="eastAsia" w:ascii="楷体" w:hAnsi="楷体" w:eastAsia="楷体" w:cs="楷体"/>
                <w:szCs w:val="24"/>
                <w:highlight w:val="none"/>
              </w:rPr>
              <w:t>（2）具备完善的智能化体检系统，包括指标概况展示、十五分钟生活圈等体检指标的空间可视化、分区汇总比对分析、体检评估报告自动导出、体检指标算法统一管理等功能，系统经现场演示，每演示出1个功能点得2分，满分10分，无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p>
        </w:tc>
        <w:tc>
          <w:tcPr>
            <w:tcW w:w="684" w:type="pct"/>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质量及进度保障</w:t>
            </w:r>
          </w:p>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w:t>
            </w:r>
            <w:r>
              <w:rPr>
                <w:rFonts w:hint="eastAsia" w:ascii="楷体" w:hAnsi="楷体" w:eastAsia="楷体" w:cs="楷体"/>
                <w:b/>
                <w:bCs/>
                <w:szCs w:val="21"/>
                <w:highlight w:val="none"/>
                <w:lang w:val="en-US" w:eastAsia="zh-CN"/>
              </w:rPr>
              <w:t>6</w:t>
            </w:r>
            <w:r>
              <w:rPr>
                <w:rFonts w:hint="eastAsia" w:ascii="楷体" w:hAnsi="楷体" w:eastAsia="楷体" w:cs="楷体"/>
                <w:b/>
                <w:bCs/>
                <w:szCs w:val="21"/>
                <w:highlight w:val="none"/>
              </w:rPr>
              <w:t>分）</w:t>
            </w:r>
          </w:p>
        </w:tc>
        <w:tc>
          <w:tcPr>
            <w:tcW w:w="3635" w:type="pct"/>
            <w:noWrap w:val="0"/>
            <w:vAlign w:val="top"/>
          </w:tcPr>
          <w:p>
            <w:pPr>
              <w:pStyle w:val="7"/>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rPr>
              <w:t>考核供应商对本项目的质量和进度把控能力：</w:t>
            </w:r>
          </w:p>
          <w:p>
            <w:pPr>
              <w:pStyle w:val="7"/>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eastAsia="zh-CN"/>
              </w:rPr>
              <w:t>（</w:t>
            </w:r>
            <w:r>
              <w:rPr>
                <w:rFonts w:hint="eastAsia" w:ascii="楷体" w:hAnsi="楷体" w:eastAsia="楷体" w:cs="楷体"/>
                <w:kern w:val="2"/>
                <w:sz w:val="24"/>
                <w:szCs w:val="24"/>
                <w:highlight w:val="none"/>
                <w:lang w:val="en-US" w:eastAsia="zh-CN"/>
              </w:rPr>
              <w:t>1</w:t>
            </w:r>
            <w:r>
              <w:rPr>
                <w:rFonts w:hint="eastAsia" w:ascii="楷体" w:hAnsi="楷体" w:eastAsia="楷体" w:cs="楷体"/>
                <w:kern w:val="2"/>
                <w:sz w:val="24"/>
                <w:szCs w:val="24"/>
                <w:highlight w:val="none"/>
                <w:lang w:eastAsia="zh-CN"/>
              </w:rPr>
              <w:t>）</w:t>
            </w:r>
            <w:r>
              <w:rPr>
                <w:rFonts w:hint="eastAsia" w:ascii="楷体" w:hAnsi="楷体" w:eastAsia="楷体" w:cs="楷体"/>
                <w:kern w:val="2"/>
                <w:sz w:val="24"/>
                <w:szCs w:val="24"/>
                <w:highlight w:val="none"/>
              </w:rPr>
              <w:t>针对项目全过程所制定质量和进度保障体系完整，措施具有针对性和可操作性且在服务要求进度内完成体检工作的得</w:t>
            </w:r>
            <w:r>
              <w:rPr>
                <w:rFonts w:hint="eastAsia" w:ascii="楷体" w:hAnsi="楷体" w:eastAsia="楷体" w:cs="楷体"/>
                <w:kern w:val="2"/>
                <w:sz w:val="24"/>
                <w:szCs w:val="24"/>
                <w:highlight w:val="none"/>
                <w:lang w:val="en-US" w:eastAsia="zh-CN"/>
              </w:rPr>
              <w:t>4-6</w:t>
            </w:r>
            <w:r>
              <w:rPr>
                <w:rFonts w:hint="eastAsia" w:ascii="楷体" w:hAnsi="楷体" w:eastAsia="楷体" w:cs="楷体"/>
                <w:kern w:val="2"/>
                <w:sz w:val="24"/>
                <w:szCs w:val="24"/>
                <w:highlight w:val="none"/>
              </w:rPr>
              <w:t>分；</w:t>
            </w:r>
          </w:p>
          <w:p>
            <w:pPr>
              <w:pStyle w:val="7"/>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eastAsia="zh-CN"/>
              </w:rPr>
              <w:t>（</w:t>
            </w:r>
            <w:r>
              <w:rPr>
                <w:rFonts w:hint="eastAsia" w:ascii="楷体" w:hAnsi="楷体" w:eastAsia="楷体" w:cs="楷体"/>
                <w:kern w:val="2"/>
                <w:sz w:val="24"/>
                <w:szCs w:val="24"/>
                <w:highlight w:val="none"/>
                <w:lang w:val="en-US" w:eastAsia="zh-CN"/>
              </w:rPr>
              <w:t>2</w:t>
            </w:r>
            <w:r>
              <w:rPr>
                <w:rFonts w:hint="eastAsia" w:ascii="楷体" w:hAnsi="楷体" w:eastAsia="楷体" w:cs="楷体"/>
                <w:kern w:val="2"/>
                <w:sz w:val="24"/>
                <w:szCs w:val="24"/>
                <w:highlight w:val="none"/>
                <w:lang w:eastAsia="zh-CN"/>
              </w:rPr>
              <w:t>）</w:t>
            </w:r>
            <w:r>
              <w:rPr>
                <w:rFonts w:hint="eastAsia" w:ascii="楷体" w:hAnsi="楷体" w:eastAsia="楷体" w:cs="楷体"/>
                <w:kern w:val="2"/>
                <w:sz w:val="24"/>
                <w:szCs w:val="24"/>
                <w:highlight w:val="none"/>
              </w:rPr>
              <w:t>针对项目全过程所制定质量和进度保障体系较完整，措施较具有针对性和可操作性的得</w:t>
            </w:r>
            <w:r>
              <w:rPr>
                <w:rFonts w:hint="eastAsia" w:ascii="楷体" w:hAnsi="楷体" w:eastAsia="楷体" w:cs="楷体"/>
                <w:kern w:val="2"/>
                <w:sz w:val="24"/>
                <w:szCs w:val="24"/>
                <w:highlight w:val="none"/>
                <w:lang w:val="en-US" w:eastAsia="zh-CN"/>
              </w:rPr>
              <w:t>2-3</w:t>
            </w:r>
            <w:r>
              <w:rPr>
                <w:rFonts w:hint="eastAsia" w:ascii="楷体" w:hAnsi="楷体" w:eastAsia="楷体" w:cs="楷体"/>
                <w:kern w:val="2"/>
                <w:sz w:val="24"/>
                <w:szCs w:val="24"/>
                <w:highlight w:val="none"/>
              </w:rPr>
              <w:t>分；</w:t>
            </w:r>
          </w:p>
          <w:p>
            <w:pPr>
              <w:pStyle w:val="7"/>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eastAsia="zh-CN"/>
              </w:rPr>
              <w:t>（</w:t>
            </w:r>
            <w:r>
              <w:rPr>
                <w:rFonts w:hint="eastAsia" w:ascii="楷体" w:hAnsi="楷体" w:eastAsia="楷体" w:cs="楷体"/>
                <w:kern w:val="2"/>
                <w:sz w:val="24"/>
                <w:szCs w:val="24"/>
                <w:highlight w:val="none"/>
                <w:lang w:val="en-US" w:eastAsia="zh-CN"/>
              </w:rPr>
              <w:t>3</w:t>
            </w:r>
            <w:r>
              <w:rPr>
                <w:rFonts w:hint="eastAsia" w:ascii="楷体" w:hAnsi="楷体" w:eastAsia="楷体" w:cs="楷体"/>
                <w:kern w:val="2"/>
                <w:sz w:val="24"/>
                <w:szCs w:val="24"/>
                <w:highlight w:val="none"/>
                <w:lang w:eastAsia="zh-CN"/>
              </w:rPr>
              <w:t>）</w:t>
            </w:r>
            <w:r>
              <w:rPr>
                <w:rFonts w:hint="eastAsia" w:ascii="楷体" w:hAnsi="楷体" w:eastAsia="楷体" w:cs="楷体"/>
                <w:kern w:val="2"/>
                <w:sz w:val="24"/>
                <w:szCs w:val="24"/>
                <w:highlight w:val="none"/>
              </w:rPr>
              <w:t>针对项目全过程所制定质量和进度保障体系不够完整，措施不够合理可行的得1分；</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无相关内容不得分。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80" w:type="pct"/>
            <w:vMerge w:val="restart"/>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人员配置</w:t>
            </w:r>
          </w:p>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（20分）</w:t>
            </w:r>
          </w:p>
        </w:tc>
        <w:tc>
          <w:tcPr>
            <w:tcW w:w="684" w:type="pct"/>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项目负责人</w:t>
            </w:r>
          </w:p>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szCs w:val="21"/>
                <w:highlight w:val="none"/>
              </w:rPr>
              <w:t>（</w:t>
            </w:r>
            <w:r>
              <w:rPr>
                <w:rFonts w:hint="eastAsia" w:ascii="楷体" w:hAnsi="楷体" w:eastAsia="楷体" w:cs="楷体"/>
                <w:b/>
                <w:bCs/>
                <w:szCs w:val="21"/>
                <w:highlight w:val="none"/>
              </w:rPr>
              <w:t>5</w:t>
            </w:r>
            <w:r>
              <w:rPr>
                <w:rFonts w:hint="eastAsia" w:ascii="楷体" w:hAnsi="楷体" w:eastAsia="楷体" w:cs="楷体"/>
                <w:b/>
                <w:szCs w:val="21"/>
                <w:highlight w:val="none"/>
              </w:rPr>
              <w:t>分）</w:t>
            </w:r>
          </w:p>
        </w:tc>
        <w:tc>
          <w:tcPr>
            <w:tcW w:w="3635" w:type="pct"/>
            <w:noWrap w:val="0"/>
            <w:vAlign w:val="center"/>
          </w:tcPr>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项目负责人为规划专业高级工程师及以上职称且具有注册规划师职业资格证书得5分，否则不得分。</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注：提供项目人员职称证书复印件加盖公章、相关证书复印件加盖公章或中国城市规划协会官方网站截图为评分依据，无提供不得分；提供的人员须在本单位工作，以提供的近1个月社保证明为准，否则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80" w:type="pct"/>
            <w:vMerge w:val="continue"/>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p>
        </w:tc>
        <w:tc>
          <w:tcPr>
            <w:tcW w:w="684" w:type="pct"/>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数据负责人（5分）</w:t>
            </w:r>
          </w:p>
        </w:tc>
        <w:tc>
          <w:tcPr>
            <w:tcW w:w="3635" w:type="pct"/>
            <w:noWrap w:val="0"/>
            <w:vAlign w:val="center"/>
          </w:tcPr>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数据负责人为地理信息专业（包括地理信息、测绘）高级工程师及注册测绘师职业资格得5分，否则不得分。</w:t>
            </w:r>
          </w:p>
          <w:p>
            <w:pPr>
              <w:pStyle w:val="7"/>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rPr>
              <w:t>注：提供项目人员职称证书复印件加盖公章，无提供不得分；提供的人员须在本单位工作，以提供的近1个月社保证明为准，否则此项不得分。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0" w:type="pct"/>
            <w:vMerge w:val="continue"/>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p>
        </w:tc>
        <w:tc>
          <w:tcPr>
            <w:tcW w:w="684" w:type="pct"/>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lang w:eastAsia="zh-CN"/>
              </w:rPr>
            </w:pPr>
            <w:r>
              <w:rPr>
                <w:rFonts w:hint="eastAsia" w:ascii="楷体" w:hAnsi="楷体" w:eastAsia="楷体" w:cs="楷体"/>
                <w:b/>
                <w:bCs/>
                <w:szCs w:val="21"/>
                <w:highlight w:val="none"/>
              </w:rPr>
              <w:t>项目组成员情况</w:t>
            </w:r>
            <w:r>
              <w:rPr>
                <w:rFonts w:hint="eastAsia" w:ascii="楷体" w:hAnsi="楷体" w:eastAsia="楷体" w:cs="楷体"/>
                <w:b/>
                <w:bCs/>
                <w:szCs w:val="21"/>
                <w:highlight w:val="none"/>
                <w:lang w:eastAsia="zh-CN"/>
              </w:rPr>
              <w:t>（</w:t>
            </w:r>
            <w:r>
              <w:rPr>
                <w:rFonts w:hint="eastAsia" w:ascii="楷体" w:hAnsi="楷体" w:eastAsia="楷体" w:cs="楷体"/>
                <w:b/>
                <w:bCs/>
                <w:szCs w:val="21"/>
                <w:highlight w:val="none"/>
                <w:lang w:val="en-US" w:eastAsia="zh-CN"/>
              </w:rPr>
              <w:t>不包含</w:t>
            </w:r>
            <w:r>
              <w:rPr>
                <w:rFonts w:hint="eastAsia" w:ascii="楷体" w:hAnsi="楷体" w:eastAsia="楷体" w:cs="楷体"/>
                <w:b/>
                <w:bCs/>
                <w:szCs w:val="21"/>
                <w:highlight w:val="none"/>
                <w:lang w:eastAsia="zh-CN"/>
              </w:rPr>
              <w:t>项目负责人、</w:t>
            </w:r>
          </w:p>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lang w:eastAsia="zh-CN"/>
              </w:rPr>
            </w:pPr>
            <w:r>
              <w:rPr>
                <w:rFonts w:hint="eastAsia" w:ascii="楷体" w:hAnsi="楷体" w:eastAsia="楷体" w:cs="楷体"/>
                <w:b/>
                <w:bCs/>
                <w:szCs w:val="21"/>
                <w:highlight w:val="none"/>
                <w:lang w:eastAsia="zh-CN"/>
              </w:rPr>
              <w:t>数据负责人）</w:t>
            </w:r>
          </w:p>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（10分）</w:t>
            </w:r>
          </w:p>
        </w:tc>
        <w:tc>
          <w:tcPr>
            <w:tcW w:w="3635" w:type="pct"/>
            <w:noWrap w:val="0"/>
            <w:vAlign w:val="center"/>
          </w:tcPr>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（1）项目组成员具有城市规划、建筑学、测绘等专业高级工程师及以上职称的，每涵盖一个专业得1分，最高得3分。</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（2）项目组成员专业（以毕业证为准）涵盖城市规划、人文地理、土地资源管理、地理信息系统、建筑学、风景园林、计算机科学与技术等相关专业，每涵盖上述一个专业得1分，最高得7分；</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Cs w:val="24"/>
                <w:highlight w:val="none"/>
              </w:rPr>
              <w:t>注：提供项目人员职称证书复印件加盖公章、相关证书复印件加盖公章，无提供不得分；提供的人员须在本单位工作，以提供的近1个月社保证明为准，否则此项不得分。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680" w:type="pct"/>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履约经验</w:t>
            </w:r>
          </w:p>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（20分）</w:t>
            </w:r>
          </w:p>
        </w:tc>
        <w:tc>
          <w:tcPr>
            <w:tcW w:w="684" w:type="pct"/>
            <w:noWrap w:val="0"/>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业绩</w:t>
            </w:r>
          </w:p>
          <w:p>
            <w:pPr>
              <w:keepNext w:val="0"/>
              <w:keepLines w:val="0"/>
              <w:pageBreakBefore w:val="0"/>
              <w:widowControl w:val="0"/>
              <w:kinsoku/>
              <w:wordWrap/>
              <w:overflowPunct/>
              <w:topLinePunct w:val="0"/>
              <w:bidi w:val="0"/>
              <w:snapToGrid/>
              <w:spacing w:line="360" w:lineRule="auto"/>
              <w:jc w:val="center"/>
              <w:textAlignment w:val="auto"/>
              <w:rPr>
                <w:rFonts w:hint="eastAsia" w:ascii="楷体" w:hAnsi="楷体" w:eastAsia="楷体" w:cs="楷体"/>
                <w:b/>
                <w:bCs/>
                <w:szCs w:val="21"/>
                <w:highlight w:val="none"/>
              </w:rPr>
            </w:pPr>
            <w:r>
              <w:rPr>
                <w:rFonts w:hint="eastAsia" w:ascii="楷体" w:hAnsi="楷体" w:eastAsia="楷体" w:cs="楷体"/>
                <w:b/>
                <w:bCs/>
                <w:szCs w:val="21"/>
                <w:highlight w:val="none"/>
              </w:rPr>
              <w:t>（20分）</w:t>
            </w:r>
          </w:p>
        </w:tc>
        <w:tc>
          <w:tcPr>
            <w:tcW w:w="3635" w:type="pct"/>
            <w:noWrap w:val="0"/>
            <w:vAlign w:val="top"/>
          </w:tcPr>
          <w:p>
            <w:pPr>
              <w:pStyle w:val="7"/>
              <w:keepNext w:val="0"/>
              <w:keepLines w:val="0"/>
              <w:pageBreakBefore w:val="0"/>
              <w:widowControl w:val="0"/>
              <w:numPr>
                <w:ilvl w:val="-1"/>
                <w:numId w:val="0"/>
              </w:numPr>
              <w:kinsoku/>
              <w:wordWrap/>
              <w:overflowPunct/>
              <w:topLinePunct w:val="0"/>
              <w:bidi w:val="0"/>
              <w:adjustRightInd/>
              <w:snapToGrid/>
              <w:spacing w:line="360" w:lineRule="auto"/>
              <w:ind w:firstLine="480" w:firstLineChars="200"/>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（1）投标人提供2020年12月至今评估类、数据采集与分析类等项目业绩，每提供一个得2分，满分10分。</w:t>
            </w:r>
          </w:p>
          <w:p>
            <w:pPr>
              <w:pStyle w:val="7"/>
              <w:keepNext w:val="0"/>
              <w:keepLines w:val="0"/>
              <w:pageBreakBefore w:val="0"/>
              <w:widowControl w:val="0"/>
              <w:numPr>
                <w:ilvl w:val="-1"/>
                <w:numId w:val="0"/>
              </w:numPr>
              <w:kinsoku/>
              <w:wordWrap/>
              <w:overflowPunct/>
              <w:topLinePunct w:val="0"/>
              <w:bidi w:val="0"/>
              <w:adjustRightInd/>
              <w:snapToGrid/>
              <w:spacing w:line="360" w:lineRule="auto"/>
              <w:ind w:firstLine="480" w:firstLineChars="200"/>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（2）投标人具有同一城市连续三年及以上城市体检业绩的额外得5分。</w:t>
            </w:r>
          </w:p>
          <w:p>
            <w:pPr>
              <w:pStyle w:val="7"/>
              <w:keepNext w:val="0"/>
              <w:keepLines w:val="0"/>
              <w:pageBreakBefore w:val="0"/>
              <w:widowControl w:val="0"/>
              <w:numPr>
                <w:ilvl w:val="-1"/>
                <w:numId w:val="0"/>
              </w:numPr>
              <w:kinsoku/>
              <w:wordWrap/>
              <w:overflowPunct/>
              <w:topLinePunct w:val="0"/>
              <w:bidi w:val="0"/>
              <w:adjustRightInd/>
              <w:snapToGrid/>
              <w:spacing w:line="360" w:lineRule="auto"/>
              <w:ind w:firstLine="480" w:firstLineChars="200"/>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（3）投标人同时具有市级、区级、片区级三种空间尺度城市体检评估业绩的得5分。</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楷体" w:hAnsi="楷体" w:eastAsia="楷体" w:cs="楷体"/>
                <w:szCs w:val="24"/>
                <w:highlight w:val="none"/>
              </w:rPr>
            </w:pPr>
            <w:r>
              <w:rPr>
                <w:rFonts w:hint="eastAsia" w:ascii="楷体" w:hAnsi="楷体" w:eastAsia="楷体" w:cs="楷体"/>
                <w:sz w:val="24"/>
                <w:szCs w:val="24"/>
                <w:highlight w:val="none"/>
                <w:lang w:eastAsia="zh-CN"/>
              </w:rPr>
              <w:t>注：提供加盖公章的业绩证明材料复印件为评分依据，业绩以合同文件为准，未提供不得分。如是联合体投标，联合体任一方提供均可。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5000" w:type="pct"/>
            <w:gridSpan w:val="3"/>
            <w:noWrap w:val="0"/>
            <w:vAlign w:val="center"/>
          </w:tcPr>
          <w:p>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楷体" w:hAnsi="楷体" w:eastAsia="楷体" w:cs="楷体"/>
                <w:sz w:val="24"/>
                <w:szCs w:val="24"/>
                <w:highlight w:val="none"/>
                <w:lang w:eastAsia="zh-CN"/>
              </w:rPr>
            </w:pPr>
            <w:r>
              <w:rPr>
                <w:rFonts w:hint="eastAsia" w:ascii="楷体" w:hAnsi="楷体" w:eastAsia="楷体" w:cs="楷体"/>
                <w:b/>
                <w:bCs/>
                <w:sz w:val="24"/>
                <w:szCs w:val="24"/>
                <w:highlight w:val="none"/>
                <w:lang w:eastAsia="zh-CN"/>
              </w:rPr>
              <w:t>备注：本项目演示方式为腾讯视频会议，请各供应商在开标期间务必保持手机畅通，提前做好腾讯视频会议的准备。评标委员会在其演示后根据</w:t>
            </w:r>
            <w:r>
              <w:rPr>
                <w:rFonts w:hint="eastAsia" w:ascii="楷体" w:hAnsi="楷体" w:eastAsia="楷体" w:cs="楷体"/>
                <w:b/>
                <w:bCs/>
                <w:color w:val="auto"/>
                <w:szCs w:val="24"/>
                <w:lang w:eastAsia="zh-CN"/>
              </w:rPr>
              <w:t>演示</w:t>
            </w:r>
            <w:r>
              <w:rPr>
                <w:rFonts w:hint="eastAsia" w:ascii="楷体" w:hAnsi="楷体" w:eastAsia="楷体" w:cs="楷体"/>
                <w:b/>
                <w:bCs/>
                <w:color w:val="auto"/>
                <w:szCs w:val="24"/>
              </w:rPr>
              <w:t>的优劣程度进行评分。</w:t>
            </w:r>
          </w:p>
        </w:tc>
      </w:tr>
    </w:tbl>
    <w:p>
      <w:pPr>
        <w:spacing w:line="360" w:lineRule="auto"/>
        <w:ind w:firstLine="480" w:firstLineChars="200"/>
        <w:rPr>
          <w:rFonts w:hint="eastAsia" w:ascii="楷体" w:hAnsi="楷体" w:eastAsia="楷体" w:cs="楷体"/>
          <w:bCs/>
          <w:szCs w:val="24"/>
          <w:highlight w:val="none"/>
        </w:rPr>
      </w:pPr>
    </w:p>
    <w:p>
      <w:pPr>
        <w:spacing w:line="360" w:lineRule="auto"/>
        <w:ind w:firstLine="482" w:firstLineChars="200"/>
        <w:rPr>
          <w:rFonts w:hint="eastAsia" w:ascii="楷体" w:hAnsi="楷体" w:eastAsia="楷体" w:cs="楷体"/>
          <w:szCs w:val="24"/>
          <w:highlight w:val="none"/>
        </w:rPr>
      </w:pPr>
      <w:r>
        <w:rPr>
          <w:rFonts w:hint="eastAsia" w:ascii="楷体" w:hAnsi="楷体" w:eastAsia="楷体" w:cs="楷体"/>
          <w:b/>
          <w:szCs w:val="24"/>
          <w:highlight w:val="none"/>
        </w:rPr>
        <w:t>3、推荐中标候选人名单：</w:t>
      </w:r>
      <w:r>
        <w:rPr>
          <w:rFonts w:hint="eastAsia" w:ascii="楷体" w:hAnsi="楷体" w:eastAsia="楷体" w:cs="楷体"/>
          <w:szCs w:val="24"/>
          <w:highlight w:val="none"/>
        </w:rPr>
        <w:t>评标结果按评审后得分由高到低顺序排列。得分相同的，按技术得分由低到高顺序排列。</w:t>
      </w:r>
    </w:p>
    <w:p>
      <w:pPr>
        <w:spacing w:line="360" w:lineRule="auto"/>
        <w:ind w:firstLine="482" w:firstLineChars="200"/>
        <w:rPr>
          <w:rFonts w:hint="eastAsia" w:ascii="楷体" w:hAnsi="楷体" w:eastAsia="楷体" w:cs="楷体"/>
          <w:b/>
          <w:szCs w:val="24"/>
          <w:highlight w:val="none"/>
        </w:rPr>
      </w:pPr>
      <w:r>
        <w:rPr>
          <w:rFonts w:hint="eastAsia" w:ascii="楷体" w:hAnsi="楷体" w:eastAsia="楷体" w:cs="楷体"/>
          <w:b/>
          <w:szCs w:val="24"/>
          <w:highlight w:val="none"/>
        </w:rPr>
        <w:t>三、需要落实的政府采购政策</w:t>
      </w:r>
    </w:p>
    <w:p>
      <w:pPr>
        <w:spacing w:line="360" w:lineRule="auto"/>
        <w:ind w:firstLine="480" w:firstLineChars="200"/>
        <w:jc w:val="left"/>
        <w:rPr>
          <w:rFonts w:hint="eastAsia" w:ascii="楷体" w:hAnsi="楷体" w:eastAsia="楷体" w:cs="楷体"/>
          <w:szCs w:val="24"/>
          <w:highlight w:val="none"/>
        </w:rPr>
      </w:pPr>
      <w:r>
        <w:rPr>
          <w:rFonts w:hint="eastAsia" w:ascii="楷体" w:hAnsi="楷体" w:eastAsia="楷体" w:cs="楷体"/>
          <w:szCs w:val="24"/>
          <w:highlight w:val="none"/>
        </w:rPr>
        <w:t>根据《陕西省财政厅关于政府采购有关问题的通知》（陕财办采资（2016）53号）对政府采购相关政策落实如下：</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1、财政部、工业和信息化部《关于印发&lt;政府采购促进中小企业发展管理办法&gt;的通知》(财库〔2020〕46号)</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根据《政府采购促进中小企业发展管理办法》（财库〔2020〕46号）规定，符合本办法规定的参加政府采购活动的中小企业应当提供《中小企业声明函》（附件4），否则不得享受相关中小企业扶持政策。供应商提供的《中小企业声明函》必须真实，否则，按照有关规定予以处理。</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评标委员会根据《政府采购促进中小企业发展管理办法》的相关规定，对小微企业报价给予10%的扣除，用扣除后的价格参与评审。</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 xml:space="preserve">（2）《财政部 司法部关于政府采购支持监狱企业发展有关问题的通知》—财库[2014]68号 </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评标委员会对监狱企业的价格给予10%的扣除，用扣除后的价格参与评审。</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3、《财政部民政部中国残疾人联合会关于促进残疾人就业政府采购政策的通知》—财库[2017]141号</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符合条件的残疾人福利性单位在参加政府采购活动时，应当提供本通知规定的《残疾人福利性单位声明函》，并对声明的真实性负责。</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评标委员会对供应商提供的残疾人福利性单位的证明文件进行核实后，根据相关规定，对残疾人福利性单位的价格给予10%的扣除，用扣除后的价格参与评审。</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4、《国务院办公厅关于建立政府强制采购节能产品制度的通知》--国办发[2007]51号</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5、《节能产品政府采购实施意见》--财库[2004]185号</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供应商应提供有效证明材料（证明材料须加盖投标供应商红色公章）。（注：节能产品是指由财政部、国家发改委颁布的“节能产品政府采购清单”中的有效期内的产品）。</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6、《环境标志产品政府采购实施的意见》—财库[2006]90号</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供应商应提供有效证明材料（证明材料须加盖供应商红色公章）。（注：环境标志产品是指由财政部、国家环境保护总局颁布的“环境标志产品政府采购清单”中的有效期内的产品）。</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7、《财政部 农业农村部 国家乡村振兴局关于运用政府采购政策支持乡村产业振兴的通知》财库〔2021〕19号</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自2021年起，各级预算单位应当按照不低于10%的比例预留年度食堂食材采购份额，通过脱贫地区农副产品网络销售平台（原贫困地区农副产品网络销售平台）采购脱贫地区农副产品。</w:t>
      </w:r>
    </w:p>
    <w:p>
      <w:pPr>
        <w:pStyle w:val="2"/>
        <w:spacing w:line="360" w:lineRule="auto"/>
        <w:ind w:firstLine="480" w:firstLineChars="200"/>
        <w:rPr>
          <w:highlight w:val="none"/>
        </w:rPr>
      </w:pPr>
      <w:bookmarkStart w:id="71" w:name="_Toc21249"/>
      <w:r>
        <w:rPr>
          <w:rFonts w:hint="eastAsia" w:ascii="楷体" w:hAnsi="楷体" w:eastAsia="楷体" w:cs="楷体"/>
          <w:b w:val="0"/>
          <w:bCs w:val="0"/>
          <w:kern w:val="0"/>
          <w:sz w:val="24"/>
          <w:szCs w:val="24"/>
          <w:highlight w:val="none"/>
          <w:lang w:val="en-US" w:eastAsia="zh-CN"/>
        </w:rPr>
        <w:t>8、接受大中型企业与小微企业组成联合体或者允许大中型企业向一家或者多家小微企业分包的采购项目，对于联合协议或者分包意向协议约定小微企业的合同份额占到合同总金额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的扣除；组成联合体或者接受分包的小微企业与联合体内其他企业、分包企业之间存在直接控股、管理关系的，不享受价格扣除优惠政策。享受扶持政策获得政府采购合同的，小微企业不得将合同分包给大中型企业，中型企业不得将合同分包给大型企业。</w:t>
      </w:r>
      <w:r>
        <w:rPr>
          <w:rFonts w:hint="eastAsia" w:ascii="楷体" w:hAnsi="楷体" w:eastAsia="楷体" w:cs="楷体"/>
          <w:bCs/>
          <w:szCs w:val="24"/>
          <w:highlight w:val="none"/>
        </w:rPr>
        <w:br w:type="page"/>
      </w:r>
      <w:bookmarkEnd w:id="71"/>
    </w:p>
    <w:p>
      <w:pPr>
        <w:spacing w:line="360" w:lineRule="auto"/>
        <w:ind w:firstLine="723" w:firstLineChars="200"/>
        <w:jc w:val="center"/>
        <w:outlineLvl w:val="0"/>
        <w:rPr>
          <w:rFonts w:hint="eastAsia" w:ascii="楷体" w:hAnsi="楷体" w:eastAsia="楷体" w:cs="楷体"/>
          <w:b/>
          <w:sz w:val="36"/>
          <w:szCs w:val="36"/>
          <w:highlight w:val="none"/>
        </w:rPr>
      </w:pPr>
      <w:bookmarkStart w:id="72" w:name="_Toc13686"/>
      <w:r>
        <w:rPr>
          <w:rFonts w:hint="eastAsia" w:ascii="楷体" w:hAnsi="楷体" w:eastAsia="楷体" w:cs="楷体"/>
          <w:b/>
          <w:sz w:val="36"/>
          <w:szCs w:val="36"/>
          <w:highlight w:val="none"/>
        </w:rPr>
        <w:t>第六章  投标文件格式</w:t>
      </w:r>
      <w:bookmarkEnd w:id="62"/>
      <w:bookmarkEnd w:id="63"/>
      <w:bookmarkEnd w:id="64"/>
      <w:bookmarkEnd w:id="65"/>
      <w:bookmarkEnd w:id="66"/>
      <w:bookmarkEnd w:id="67"/>
      <w:bookmarkEnd w:id="68"/>
      <w:bookmarkEnd w:id="72"/>
    </w:p>
    <w:p>
      <w:pPr>
        <w:rPr>
          <w:rFonts w:hint="eastAsia" w:ascii="楷体" w:hAnsi="楷体" w:eastAsia="楷体" w:cs="楷体"/>
          <w:highlight w:val="none"/>
        </w:rPr>
      </w:pPr>
    </w:p>
    <w:p>
      <w:pPr>
        <w:spacing w:line="360" w:lineRule="auto"/>
        <w:jc w:val="center"/>
        <w:rPr>
          <w:rFonts w:hint="eastAsia" w:ascii="楷体" w:hAnsi="楷体" w:eastAsia="楷体" w:cs="楷体"/>
          <w:b/>
          <w:sz w:val="32"/>
          <w:szCs w:val="32"/>
          <w:highlight w:val="none"/>
        </w:rPr>
      </w:pPr>
      <w:r>
        <w:rPr>
          <w:rFonts w:hint="eastAsia" w:ascii="楷体" w:hAnsi="楷体" w:eastAsia="楷体" w:cs="楷体"/>
          <w:b/>
          <w:sz w:val="32"/>
          <w:szCs w:val="32"/>
          <w:highlight w:val="none"/>
        </w:rPr>
        <w:t>投标文件编制说明</w:t>
      </w:r>
    </w:p>
    <w:p>
      <w:pPr>
        <w:spacing w:line="360" w:lineRule="auto"/>
        <w:rPr>
          <w:rFonts w:hint="eastAsia" w:ascii="楷体" w:hAnsi="楷体" w:eastAsia="楷体" w:cs="楷体"/>
          <w:szCs w:val="24"/>
          <w:highlight w:val="none"/>
        </w:rPr>
      </w:pPr>
    </w:p>
    <w:p>
      <w:pPr>
        <w:spacing w:line="360" w:lineRule="auto"/>
        <w:ind w:left="120" w:leftChars="50" w:firstLine="491" w:firstLineChars="205"/>
        <w:rPr>
          <w:rFonts w:hint="eastAsia" w:ascii="楷体" w:hAnsi="楷体" w:eastAsia="楷体" w:cs="楷体"/>
          <w:szCs w:val="24"/>
          <w:highlight w:val="none"/>
        </w:rPr>
      </w:pPr>
      <w:r>
        <w:rPr>
          <w:rFonts w:hint="eastAsia" w:ascii="楷体" w:hAnsi="楷体" w:eastAsia="楷体" w:cs="楷体"/>
          <w:szCs w:val="24"/>
          <w:highlight w:val="none"/>
        </w:rPr>
        <w:t>1、招标文件中提供的投标文件格式，起到样式作用，编制投标文件前，请详细阅读招标文件，理解文件中的每一项要求。</w:t>
      </w:r>
    </w:p>
    <w:p>
      <w:pPr>
        <w:spacing w:line="360" w:lineRule="auto"/>
        <w:ind w:left="120" w:leftChars="50" w:firstLine="491" w:firstLineChars="205"/>
        <w:rPr>
          <w:rFonts w:hint="eastAsia" w:ascii="楷体" w:hAnsi="楷体" w:eastAsia="楷体" w:cs="楷体"/>
          <w:szCs w:val="24"/>
          <w:highlight w:val="none"/>
        </w:rPr>
      </w:pPr>
      <w:r>
        <w:rPr>
          <w:rFonts w:hint="eastAsia" w:ascii="楷体" w:hAnsi="楷体" w:eastAsia="楷体" w:cs="楷体"/>
          <w:szCs w:val="24"/>
          <w:highlight w:val="none"/>
        </w:rPr>
        <w:t>2、投标文件的编制应按照样本格式提供的内容，做出逐一明确的答复；投标人认为有必要，还可以做其它补充说明。</w:t>
      </w:r>
    </w:p>
    <w:p>
      <w:pPr>
        <w:rPr>
          <w:rFonts w:hint="eastAsia" w:ascii="楷体" w:hAnsi="楷体" w:eastAsia="楷体" w:cs="楷体"/>
          <w:highlight w:val="none"/>
        </w:rPr>
      </w:pPr>
    </w:p>
    <w:p>
      <w:pPr>
        <w:rPr>
          <w:rFonts w:hint="eastAsia" w:ascii="楷体" w:hAnsi="楷体" w:eastAsia="楷体" w:cs="楷体"/>
          <w:highlight w:val="none"/>
        </w:rPr>
      </w:pPr>
    </w:p>
    <w:p>
      <w:pPr>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rPr>
        <w:br w:type="page"/>
      </w:r>
      <w:r>
        <w:rPr>
          <w:rFonts w:hint="eastAsia" w:ascii="楷体" w:hAnsi="楷体" w:eastAsia="楷体" w:cs="楷体"/>
          <w:b/>
          <w:bCs/>
          <w:sz w:val="32"/>
          <w:szCs w:val="32"/>
          <w:highlight w:val="none"/>
        </w:rPr>
        <w:t>项目编号：ZYZB2023-</w:t>
      </w:r>
      <w:r>
        <w:rPr>
          <w:rFonts w:hint="eastAsia" w:ascii="楷体" w:hAnsi="楷体" w:eastAsia="楷体" w:cs="楷体"/>
          <w:b/>
          <w:bCs/>
          <w:sz w:val="32"/>
          <w:szCs w:val="32"/>
          <w:highlight w:val="none"/>
          <w:lang w:eastAsia="zh-CN"/>
        </w:rPr>
        <w:t>GK1251</w:t>
      </w:r>
    </w:p>
    <w:p>
      <w:pPr>
        <w:ind w:firstLine="4343" w:firstLineChars="1352"/>
        <w:rPr>
          <w:rFonts w:hint="eastAsia" w:ascii="楷体" w:hAnsi="楷体" w:eastAsia="楷体" w:cs="楷体"/>
          <w:b/>
          <w:sz w:val="32"/>
          <w:szCs w:val="32"/>
          <w:highlight w:val="none"/>
        </w:rPr>
      </w:pPr>
      <w:r>
        <w:rPr>
          <w:rFonts w:hint="eastAsia" w:ascii="楷体" w:hAnsi="楷体" w:eastAsia="楷体" w:cs="楷体"/>
          <w:b/>
          <w:bCs/>
          <w:sz w:val="32"/>
          <w:szCs w:val="32"/>
          <w:highlight w:val="none"/>
        </w:rPr>
        <w:t xml:space="preserve">          </w:t>
      </w:r>
      <w:r>
        <w:rPr>
          <w:rFonts w:hint="eastAsia" w:ascii="楷体" w:hAnsi="楷体" w:eastAsia="楷体" w:cs="楷体"/>
          <w:b/>
          <w:sz w:val="32"/>
          <w:szCs w:val="32"/>
          <w:highlight w:val="none"/>
        </w:rPr>
        <w:t>（正本或副本）</w:t>
      </w:r>
    </w:p>
    <w:p>
      <w:pPr>
        <w:jc w:val="center"/>
        <w:rPr>
          <w:rFonts w:hint="eastAsia" w:ascii="楷体" w:hAnsi="楷体" w:eastAsia="楷体" w:cs="楷体"/>
          <w:b/>
          <w:sz w:val="32"/>
          <w:szCs w:val="32"/>
          <w:highlight w:val="none"/>
        </w:rPr>
      </w:pPr>
    </w:p>
    <w:p>
      <w:pPr>
        <w:jc w:val="center"/>
        <w:rPr>
          <w:rFonts w:hint="eastAsia" w:ascii="楷体" w:hAnsi="楷体" w:eastAsia="楷体" w:cs="楷体"/>
          <w:b/>
          <w:sz w:val="72"/>
          <w:szCs w:val="72"/>
          <w:highlight w:val="none"/>
        </w:rPr>
      </w:pPr>
    </w:p>
    <w:p>
      <w:pPr>
        <w:pStyle w:val="8"/>
        <w:jc w:val="center"/>
        <w:rPr>
          <w:rFonts w:hint="eastAsia" w:ascii="楷体" w:hAnsi="楷体" w:eastAsia="楷体" w:cs="楷体"/>
          <w:b/>
          <w:sz w:val="72"/>
          <w:szCs w:val="72"/>
          <w:highlight w:val="none"/>
          <w:lang w:eastAsia="zh-CN"/>
        </w:rPr>
      </w:pPr>
      <w:r>
        <w:rPr>
          <w:rFonts w:hint="eastAsia" w:ascii="楷体" w:hAnsi="楷体" w:eastAsia="楷体" w:cs="楷体"/>
          <w:b/>
          <w:sz w:val="72"/>
          <w:szCs w:val="72"/>
          <w:highlight w:val="none"/>
          <w:lang w:eastAsia="zh-CN"/>
        </w:rPr>
        <w:t>西安市2023年度城市体检自检报告编制项目</w:t>
      </w:r>
    </w:p>
    <w:p>
      <w:pPr>
        <w:pStyle w:val="8"/>
        <w:rPr>
          <w:rFonts w:hint="eastAsia"/>
          <w:highlight w:val="none"/>
        </w:rPr>
      </w:pPr>
    </w:p>
    <w:p>
      <w:pPr>
        <w:jc w:val="center"/>
        <w:rPr>
          <w:rFonts w:hint="eastAsia" w:ascii="楷体" w:hAnsi="楷体" w:eastAsia="楷体" w:cs="楷体"/>
          <w:b/>
          <w:kern w:val="2"/>
          <w:sz w:val="72"/>
          <w:szCs w:val="72"/>
          <w:highlight w:val="none"/>
        </w:rPr>
      </w:pPr>
      <w:r>
        <w:rPr>
          <w:rFonts w:hint="eastAsia" w:ascii="楷体" w:hAnsi="楷体" w:eastAsia="楷体" w:cs="楷体"/>
          <w:b/>
          <w:kern w:val="2"/>
          <w:sz w:val="72"/>
          <w:szCs w:val="72"/>
          <w:highlight w:val="none"/>
        </w:rPr>
        <w:t>投标文件</w:t>
      </w:r>
    </w:p>
    <w:p>
      <w:pPr>
        <w:jc w:val="center"/>
        <w:rPr>
          <w:rFonts w:hint="eastAsia" w:ascii="楷体" w:hAnsi="楷体" w:eastAsia="楷体" w:cs="楷体"/>
          <w:b/>
          <w:sz w:val="36"/>
          <w:szCs w:val="36"/>
          <w:highlight w:val="none"/>
        </w:rPr>
      </w:pPr>
    </w:p>
    <w:p>
      <w:pPr>
        <w:jc w:val="center"/>
        <w:rPr>
          <w:rFonts w:hint="eastAsia" w:ascii="楷体" w:hAnsi="楷体" w:eastAsia="楷体" w:cs="楷体"/>
          <w:b/>
          <w:sz w:val="36"/>
          <w:szCs w:val="36"/>
          <w:highlight w:val="none"/>
        </w:rPr>
      </w:pPr>
    </w:p>
    <w:p>
      <w:pPr>
        <w:rPr>
          <w:rFonts w:hint="eastAsia"/>
          <w:highlight w:val="none"/>
        </w:rPr>
      </w:pPr>
    </w:p>
    <w:p>
      <w:pPr>
        <w:pStyle w:val="26"/>
        <w:ind w:firstLine="480"/>
        <w:rPr>
          <w:rFonts w:hint="eastAsia"/>
          <w:highlight w:val="none"/>
        </w:rPr>
      </w:pPr>
    </w:p>
    <w:p>
      <w:pPr>
        <w:rPr>
          <w:rFonts w:hint="eastAsia"/>
          <w:highlight w:val="none"/>
        </w:rPr>
      </w:pPr>
    </w:p>
    <w:p>
      <w:pPr>
        <w:tabs>
          <w:tab w:val="center" w:pos="5346"/>
        </w:tabs>
        <w:spacing w:line="480" w:lineRule="auto"/>
        <w:ind w:left="1603" w:leftChars="534" w:hanging="321" w:hangingChars="100"/>
        <w:rPr>
          <w:rFonts w:hint="eastAsia" w:ascii="楷体" w:hAnsi="楷体" w:eastAsia="楷体" w:cs="楷体"/>
          <w:b/>
          <w:sz w:val="32"/>
          <w:szCs w:val="32"/>
          <w:highlight w:val="none"/>
        </w:rPr>
      </w:pPr>
    </w:p>
    <w:p>
      <w:pPr>
        <w:tabs>
          <w:tab w:val="center" w:pos="5346"/>
        </w:tabs>
        <w:spacing w:line="480" w:lineRule="auto"/>
        <w:ind w:left="1603" w:leftChars="534" w:hanging="321" w:hangingChars="100"/>
        <w:rPr>
          <w:rFonts w:hint="eastAsia" w:ascii="楷体" w:hAnsi="楷体" w:eastAsia="楷体" w:cs="楷体"/>
          <w:b/>
          <w:sz w:val="32"/>
          <w:szCs w:val="32"/>
          <w:highlight w:val="none"/>
        </w:rPr>
      </w:pPr>
    </w:p>
    <w:p>
      <w:pPr>
        <w:tabs>
          <w:tab w:val="center" w:pos="5346"/>
        </w:tabs>
        <w:spacing w:line="480" w:lineRule="auto"/>
        <w:ind w:left="1603" w:leftChars="534" w:hanging="321" w:hangingChars="100"/>
        <w:rPr>
          <w:rFonts w:hint="eastAsia" w:ascii="楷体" w:hAnsi="楷体" w:eastAsia="楷体" w:cs="楷体"/>
          <w:b/>
          <w:sz w:val="32"/>
          <w:szCs w:val="32"/>
          <w:highlight w:val="none"/>
        </w:rPr>
      </w:pPr>
      <w:r>
        <w:rPr>
          <w:rFonts w:hint="eastAsia" w:ascii="楷体" w:hAnsi="楷体" w:eastAsia="楷体" w:cs="楷体"/>
          <w:b/>
          <w:sz w:val="32"/>
          <w:szCs w:val="32"/>
          <w:highlight w:val="none"/>
        </w:rPr>
        <w:t>投标人名称（公章）：</w:t>
      </w:r>
    </w:p>
    <w:p>
      <w:pPr>
        <w:tabs>
          <w:tab w:val="center" w:pos="5346"/>
        </w:tabs>
        <w:spacing w:line="480" w:lineRule="auto"/>
        <w:ind w:left="1603" w:leftChars="534" w:hanging="321" w:hangingChars="100"/>
        <w:rPr>
          <w:rFonts w:hint="eastAsia" w:ascii="楷体" w:hAnsi="楷体" w:eastAsia="楷体" w:cs="楷体"/>
          <w:b/>
          <w:sz w:val="32"/>
          <w:szCs w:val="32"/>
          <w:highlight w:val="none"/>
        </w:rPr>
      </w:pPr>
      <w:r>
        <w:rPr>
          <w:rFonts w:hint="eastAsia" w:ascii="楷体" w:hAnsi="楷体" w:eastAsia="楷体" w:cs="楷体"/>
          <w:b/>
          <w:sz w:val="32"/>
          <w:szCs w:val="32"/>
          <w:highlight w:val="none"/>
        </w:rPr>
        <w:t>法定代表人/被授权人（签字或盖章）：</w:t>
      </w:r>
    </w:p>
    <w:p>
      <w:pPr>
        <w:tabs>
          <w:tab w:val="center" w:pos="5346"/>
        </w:tabs>
        <w:spacing w:line="480" w:lineRule="auto"/>
        <w:ind w:left="1603" w:leftChars="534" w:hanging="321" w:hangingChars="100"/>
        <w:rPr>
          <w:rFonts w:ascii="楷体" w:hAnsi="楷体" w:eastAsia="楷体" w:cs="楷体"/>
          <w:b/>
          <w:sz w:val="32"/>
          <w:szCs w:val="32"/>
          <w:highlight w:val="none"/>
        </w:rPr>
      </w:pPr>
      <w:r>
        <w:rPr>
          <w:rFonts w:hint="eastAsia" w:ascii="楷体" w:hAnsi="楷体" w:eastAsia="楷体" w:cs="楷体"/>
          <w:b/>
          <w:sz w:val="32"/>
          <w:szCs w:val="32"/>
          <w:highlight w:val="none"/>
        </w:rPr>
        <w:t>时间：202</w:t>
      </w:r>
      <w:r>
        <w:rPr>
          <w:rFonts w:hint="eastAsia" w:ascii="楷体" w:hAnsi="楷体" w:eastAsia="楷体" w:cs="楷体"/>
          <w:b/>
          <w:sz w:val="32"/>
          <w:szCs w:val="32"/>
          <w:highlight w:val="none"/>
          <w:lang w:val="en-US" w:eastAsia="zh-CN"/>
        </w:rPr>
        <w:t>4</w:t>
      </w:r>
      <w:r>
        <w:rPr>
          <w:rFonts w:hint="eastAsia" w:ascii="楷体" w:hAnsi="楷体" w:eastAsia="楷体" w:cs="楷体"/>
          <w:b/>
          <w:sz w:val="32"/>
          <w:szCs w:val="32"/>
          <w:highlight w:val="none"/>
        </w:rPr>
        <w:t>年</w:t>
      </w:r>
      <w:r>
        <w:rPr>
          <w:rFonts w:hint="eastAsia" w:ascii="楷体" w:hAnsi="楷体" w:eastAsia="楷体" w:cs="楷体"/>
          <w:b/>
          <w:sz w:val="32"/>
          <w:szCs w:val="32"/>
          <w:highlight w:val="none"/>
          <w:u w:val="single"/>
        </w:rPr>
        <w:t xml:space="preserve">   </w:t>
      </w:r>
      <w:r>
        <w:rPr>
          <w:rFonts w:hint="eastAsia" w:ascii="楷体" w:hAnsi="楷体" w:eastAsia="楷体" w:cs="楷体"/>
          <w:b/>
          <w:sz w:val="32"/>
          <w:szCs w:val="32"/>
          <w:highlight w:val="none"/>
        </w:rPr>
        <w:t>月</w:t>
      </w:r>
      <w:r>
        <w:rPr>
          <w:rFonts w:hint="eastAsia" w:ascii="楷体" w:hAnsi="楷体" w:eastAsia="楷体" w:cs="楷体"/>
          <w:b/>
          <w:sz w:val="32"/>
          <w:szCs w:val="32"/>
          <w:highlight w:val="none"/>
          <w:u w:val="single"/>
        </w:rPr>
        <w:t xml:space="preserve">   </w:t>
      </w:r>
      <w:r>
        <w:rPr>
          <w:rFonts w:hint="eastAsia" w:ascii="楷体" w:hAnsi="楷体" w:eastAsia="楷体" w:cs="楷体"/>
          <w:b/>
          <w:sz w:val="32"/>
          <w:szCs w:val="32"/>
          <w:highlight w:val="none"/>
        </w:rPr>
        <w:t>日</w:t>
      </w:r>
    </w:p>
    <w:p>
      <w:pPr>
        <w:jc w:val="center"/>
        <w:rPr>
          <w:rFonts w:hint="eastAsia" w:ascii="楷体" w:hAnsi="楷体" w:eastAsia="楷体" w:cs="楷体"/>
          <w:b/>
          <w:sz w:val="44"/>
          <w:highlight w:val="none"/>
        </w:rPr>
      </w:pPr>
      <w:r>
        <w:rPr>
          <w:rFonts w:hint="eastAsia" w:ascii="楷体" w:hAnsi="楷体" w:eastAsia="楷体" w:cs="楷体"/>
          <w:bCs/>
          <w:sz w:val="44"/>
          <w:highlight w:val="none"/>
        </w:rPr>
        <w:br w:type="page"/>
      </w:r>
      <w:bookmarkStart w:id="73" w:name="_Toc344572156"/>
      <w:r>
        <w:rPr>
          <w:rFonts w:hint="eastAsia" w:ascii="楷体" w:hAnsi="楷体" w:eastAsia="楷体" w:cs="楷体"/>
          <w:b/>
          <w:sz w:val="44"/>
          <w:highlight w:val="none"/>
        </w:rPr>
        <w:t>目  录</w:t>
      </w:r>
    </w:p>
    <w:p>
      <w:pPr>
        <w:jc w:val="center"/>
        <w:rPr>
          <w:rFonts w:hint="eastAsia" w:ascii="楷体" w:hAnsi="楷体" w:eastAsia="楷体" w:cs="楷体"/>
          <w:b/>
          <w:sz w:val="44"/>
          <w:highlight w:val="none"/>
        </w:rPr>
      </w:pPr>
    </w:p>
    <w:p>
      <w:pPr>
        <w:pStyle w:val="7"/>
        <w:numPr>
          <w:ilvl w:val="0"/>
          <w:numId w:val="6"/>
        </w:numPr>
        <w:spacing w:line="360" w:lineRule="auto"/>
        <w:ind w:firstLine="0" w:firstLineChars="0"/>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投标函</w:t>
      </w:r>
    </w:p>
    <w:p>
      <w:pPr>
        <w:pStyle w:val="15"/>
        <w:numPr>
          <w:ilvl w:val="0"/>
          <w:numId w:val="6"/>
        </w:numPr>
        <w:spacing w:line="360" w:lineRule="auto"/>
        <w:ind w:left="0" w:leftChars="0"/>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法定代表人授权委托书</w:t>
      </w:r>
    </w:p>
    <w:p>
      <w:pPr>
        <w:numPr>
          <w:ilvl w:val="0"/>
          <w:numId w:val="6"/>
        </w:numPr>
        <w:spacing w:line="360" w:lineRule="auto"/>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投标报价表</w:t>
      </w:r>
    </w:p>
    <w:p>
      <w:pPr>
        <w:pStyle w:val="8"/>
        <w:numPr>
          <w:ilvl w:val="0"/>
          <w:numId w:val="6"/>
        </w:numPr>
        <w:spacing w:after="0" w:line="360" w:lineRule="auto"/>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商务部分</w:t>
      </w:r>
    </w:p>
    <w:p>
      <w:pPr>
        <w:numPr>
          <w:ilvl w:val="0"/>
          <w:numId w:val="6"/>
        </w:numPr>
        <w:spacing w:line="360" w:lineRule="auto"/>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技术部分</w:t>
      </w:r>
    </w:p>
    <w:p>
      <w:pPr>
        <w:pStyle w:val="8"/>
        <w:numPr>
          <w:ilvl w:val="0"/>
          <w:numId w:val="6"/>
        </w:numPr>
        <w:spacing w:after="0" w:line="360" w:lineRule="auto"/>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陕西省政府采购</w:t>
      </w:r>
      <w:r>
        <w:rPr>
          <w:rFonts w:hint="eastAsia" w:ascii="楷体" w:hAnsi="楷体" w:eastAsia="楷体" w:cs="楷体"/>
          <w:b/>
          <w:bCs/>
          <w:sz w:val="28"/>
          <w:szCs w:val="28"/>
          <w:highlight w:val="none"/>
          <w:lang w:val="zh-CN"/>
        </w:rPr>
        <w:t>投标人</w:t>
      </w:r>
      <w:r>
        <w:rPr>
          <w:rFonts w:hint="eastAsia" w:ascii="楷体" w:hAnsi="楷体" w:eastAsia="楷体" w:cs="楷体"/>
          <w:b/>
          <w:bCs/>
          <w:sz w:val="28"/>
          <w:szCs w:val="28"/>
          <w:highlight w:val="none"/>
        </w:rPr>
        <w:t>拒绝政府采购领域商业贿赂承诺书</w:t>
      </w:r>
    </w:p>
    <w:p>
      <w:pPr>
        <w:numPr>
          <w:ilvl w:val="0"/>
          <w:numId w:val="6"/>
        </w:numPr>
        <w:spacing w:line="360" w:lineRule="auto"/>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落实政府采购政策须提供的资料及投标人认为有必要提供的其它资料</w:t>
      </w:r>
    </w:p>
    <w:p>
      <w:pPr>
        <w:pStyle w:val="7"/>
        <w:rPr>
          <w:rFonts w:hint="eastAsia" w:ascii="楷体" w:hAnsi="楷体" w:eastAsia="楷体" w:cs="楷体"/>
          <w:highlight w:val="none"/>
        </w:rPr>
      </w:pPr>
    </w:p>
    <w:p>
      <w:pPr>
        <w:pStyle w:val="7"/>
        <w:rPr>
          <w:rFonts w:hint="eastAsia" w:ascii="楷体" w:hAnsi="楷体" w:eastAsia="楷体" w:cs="楷体"/>
          <w:highlight w:val="none"/>
        </w:rPr>
      </w:pPr>
    </w:p>
    <w:p>
      <w:pPr>
        <w:pStyle w:val="7"/>
        <w:rPr>
          <w:rFonts w:hint="eastAsia" w:ascii="楷体" w:hAnsi="楷体" w:eastAsia="楷体" w:cs="楷体"/>
          <w:highlight w:val="none"/>
        </w:rPr>
      </w:pPr>
    </w:p>
    <w:p>
      <w:pPr>
        <w:pStyle w:val="7"/>
        <w:rPr>
          <w:rFonts w:hint="eastAsia" w:ascii="楷体" w:hAnsi="楷体" w:eastAsia="楷体" w:cs="楷体"/>
          <w:highlight w:val="none"/>
        </w:rPr>
      </w:pPr>
    </w:p>
    <w:p>
      <w:pPr>
        <w:pStyle w:val="7"/>
        <w:rPr>
          <w:rFonts w:hint="eastAsia" w:ascii="楷体" w:hAnsi="楷体" w:eastAsia="楷体" w:cs="楷体"/>
          <w:highlight w:val="none"/>
        </w:rPr>
      </w:pPr>
    </w:p>
    <w:p>
      <w:pPr>
        <w:pStyle w:val="7"/>
        <w:rPr>
          <w:rFonts w:hint="eastAsia" w:ascii="楷体" w:hAnsi="楷体" w:eastAsia="楷体" w:cs="楷体"/>
          <w:highlight w:val="none"/>
        </w:rPr>
      </w:pPr>
    </w:p>
    <w:p>
      <w:pPr>
        <w:pStyle w:val="7"/>
        <w:rPr>
          <w:rFonts w:hint="eastAsia" w:ascii="楷体" w:hAnsi="楷体" w:eastAsia="楷体" w:cs="楷体"/>
          <w:highlight w:val="none"/>
        </w:rPr>
      </w:pPr>
    </w:p>
    <w:p>
      <w:pPr>
        <w:pStyle w:val="7"/>
        <w:rPr>
          <w:rFonts w:hint="eastAsia" w:ascii="楷体" w:hAnsi="楷体" w:eastAsia="楷体" w:cs="楷体"/>
          <w:highlight w:val="none"/>
        </w:rPr>
      </w:pPr>
    </w:p>
    <w:p>
      <w:pPr>
        <w:pStyle w:val="7"/>
        <w:rPr>
          <w:rFonts w:hint="eastAsia" w:ascii="楷体" w:hAnsi="楷体" w:eastAsia="楷体" w:cs="楷体"/>
          <w:highlight w:val="none"/>
        </w:rPr>
      </w:pPr>
    </w:p>
    <w:p>
      <w:pPr>
        <w:pStyle w:val="7"/>
        <w:rPr>
          <w:rFonts w:hint="eastAsia" w:ascii="楷体" w:hAnsi="楷体" w:eastAsia="楷体" w:cs="楷体"/>
          <w:highlight w:val="none"/>
        </w:rPr>
      </w:pPr>
    </w:p>
    <w:bookmarkEnd w:id="73"/>
    <w:p>
      <w:pPr>
        <w:pStyle w:val="4"/>
        <w:spacing w:before="0" w:beforeLines="0" w:line="360" w:lineRule="auto"/>
        <w:rPr>
          <w:rFonts w:hint="eastAsia" w:ascii="楷体" w:hAnsi="楷体" w:eastAsia="楷体" w:cs="楷体"/>
          <w:sz w:val="32"/>
          <w:szCs w:val="32"/>
          <w:highlight w:val="none"/>
        </w:rPr>
      </w:pPr>
      <w:bookmarkStart w:id="74" w:name="_Toc204524343"/>
      <w:r>
        <w:rPr>
          <w:rFonts w:hint="eastAsia" w:ascii="楷体" w:hAnsi="楷体" w:eastAsia="楷体" w:cs="楷体"/>
          <w:sz w:val="32"/>
          <w:szCs w:val="32"/>
          <w:highlight w:val="none"/>
        </w:rPr>
        <w:br w:type="page"/>
      </w:r>
      <w:bookmarkStart w:id="75" w:name="_Toc2442"/>
      <w:r>
        <w:rPr>
          <w:rFonts w:hint="eastAsia" w:ascii="楷体" w:hAnsi="楷体" w:eastAsia="楷体" w:cs="楷体"/>
          <w:sz w:val="32"/>
          <w:szCs w:val="32"/>
          <w:highlight w:val="none"/>
        </w:rPr>
        <w:t>一、投标函</w:t>
      </w:r>
      <w:bookmarkEnd w:id="75"/>
    </w:p>
    <w:p>
      <w:pPr>
        <w:spacing w:line="360" w:lineRule="auto"/>
        <w:jc w:val="left"/>
        <w:rPr>
          <w:rFonts w:hint="eastAsia" w:ascii="楷体" w:hAnsi="楷体" w:eastAsia="楷体" w:cs="楷体"/>
          <w:b/>
          <w:highlight w:val="none"/>
        </w:rPr>
      </w:pPr>
      <w:r>
        <w:rPr>
          <w:rFonts w:hint="eastAsia" w:ascii="楷体" w:hAnsi="楷体" w:eastAsia="楷体" w:cs="楷体"/>
          <w:b/>
          <w:spacing w:val="4"/>
          <w:szCs w:val="24"/>
          <w:highlight w:val="none"/>
        </w:rPr>
        <w:t>致：西安市自然资源和规划局</w:t>
      </w:r>
      <w:r>
        <w:rPr>
          <w:rFonts w:hint="eastAsia" w:ascii="楷体" w:hAnsi="楷体" w:eastAsia="楷体" w:cs="楷体"/>
          <w:b/>
          <w:highlight w:val="none"/>
        </w:rPr>
        <w:t>/陕西正翼项目管理咨询有限公司</w:t>
      </w:r>
    </w:p>
    <w:p>
      <w:pPr>
        <w:spacing w:line="360" w:lineRule="auto"/>
        <w:ind w:firstLine="496" w:firstLineChars="200"/>
        <w:jc w:val="left"/>
        <w:rPr>
          <w:rFonts w:hint="eastAsia" w:ascii="楷体" w:hAnsi="楷体" w:eastAsia="楷体" w:cs="楷体"/>
          <w:spacing w:val="4"/>
          <w:szCs w:val="24"/>
          <w:highlight w:val="none"/>
        </w:rPr>
      </w:pPr>
      <w:r>
        <w:rPr>
          <w:rFonts w:hint="eastAsia" w:ascii="楷体" w:hAnsi="楷体" w:eastAsia="楷体" w:cs="楷体"/>
          <w:spacing w:val="4"/>
          <w:szCs w:val="24"/>
          <w:highlight w:val="none"/>
        </w:rPr>
        <w:t>根据贵方项目名称：</w:t>
      </w:r>
      <w:r>
        <w:rPr>
          <w:rFonts w:hint="eastAsia" w:ascii="楷体" w:hAnsi="楷体" w:eastAsia="楷体" w:cs="楷体"/>
          <w:spacing w:val="4"/>
          <w:szCs w:val="24"/>
          <w:highlight w:val="none"/>
          <w:u w:val="single"/>
        </w:rPr>
        <w:t xml:space="preserve">                  </w:t>
      </w:r>
      <w:r>
        <w:rPr>
          <w:rFonts w:hint="eastAsia" w:ascii="楷体" w:hAnsi="楷体" w:eastAsia="楷体" w:cs="楷体"/>
          <w:spacing w:val="4"/>
          <w:szCs w:val="24"/>
          <w:highlight w:val="none"/>
        </w:rPr>
        <w:t>(项目编号：</w:t>
      </w:r>
      <w:r>
        <w:rPr>
          <w:rFonts w:hint="eastAsia" w:ascii="楷体" w:hAnsi="楷体" w:eastAsia="楷体" w:cs="楷体"/>
          <w:spacing w:val="4"/>
          <w:szCs w:val="24"/>
          <w:highlight w:val="none"/>
          <w:u w:val="single"/>
        </w:rPr>
        <w:t xml:space="preserve">       </w:t>
      </w:r>
      <w:r>
        <w:rPr>
          <w:rFonts w:hint="eastAsia" w:ascii="楷体" w:hAnsi="楷体" w:eastAsia="楷体" w:cs="楷体"/>
          <w:spacing w:val="4"/>
          <w:szCs w:val="24"/>
          <w:highlight w:val="none"/>
        </w:rPr>
        <w:t>）的招标文件，签字代表</w:t>
      </w:r>
      <w:r>
        <w:rPr>
          <w:rFonts w:hint="eastAsia" w:ascii="楷体" w:hAnsi="楷体" w:eastAsia="楷体" w:cs="楷体"/>
          <w:spacing w:val="4"/>
          <w:szCs w:val="24"/>
          <w:highlight w:val="none"/>
          <w:u w:val="single"/>
        </w:rPr>
        <w:t>（全名、职务</w:t>
      </w:r>
      <w:r>
        <w:rPr>
          <w:rFonts w:hint="eastAsia" w:ascii="楷体" w:hAnsi="楷体" w:eastAsia="楷体" w:cs="楷体"/>
          <w:spacing w:val="4"/>
          <w:szCs w:val="24"/>
          <w:highlight w:val="none"/>
        </w:rPr>
        <w:t>）经正式授权并代表投标人</w:t>
      </w:r>
      <w:r>
        <w:rPr>
          <w:rFonts w:hint="eastAsia" w:ascii="楷体" w:hAnsi="楷体" w:eastAsia="楷体" w:cs="楷体"/>
          <w:spacing w:val="4"/>
          <w:szCs w:val="24"/>
          <w:highlight w:val="none"/>
          <w:u w:val="single"/>
        </w:rPr>
        <w:t xml:space="preserve"> （投标人名称）</w:t>
      </w:r>
      <w:r>
        <w:rPr>
          <w:rFonts w:hint="eastAsia" w:ascii="楷体" w:hAnsi="楷体" w:eastAsia="楷体" w:cs="楷体"/>
          <w:spacing w:val="4"/>
          <w:szCs w:val="24"/>
          <w:highlight w:val="none"/>
        </w:rPr>
        <w:t>递交投标文件。</w:t>
      </w:r>
    </w:p>
    <w:p>
      <w:pPr>
        <w:spacing w:line="360" w:lineRule="auto"/>
        <w:jc w:val="left"/>
        <w:rPr>
          <w:rFonts w:hint="eastAsia" w:ascii="楷体" w:hAnsi="楷体" w:eastAsia="楷体" w:cs="楷体"/>
          <w:spacing w:val="4"/>
          <w:szCs w:val="24"/>
          <w:highlight w:val="none"/>
        </w:rPr>
      </w:pPr>
      <w:r>
        <w:rPr>
          <w:rFonts w:hint="eastAsia" w:ascii="楷体" w:hAnsi="楷体" w:eastAsia="楷体" w:cs="楷体"/>
          <w:spacing w:val="4"/>
          <w:szCs w:val="24"/>
          <w:highlight w:val="none"/>
        </w:rPr>
        <w:t>我方承诺如下：</w:t>
      </w:r>
    </w:p>
    <w:p>
      <w:pPr>
        <w:tabs>
          <w:tab w:val="left" w:pos="2160"/>
        </w:tabs>
        <w:spacing w:line="360" w:lineRule="auto"/>
        <w:ind w:firstLine="496" w:firstLineChars="200"/>
        <w:jc w:val="left"/>
        <w:rPr>
          <w:rFonts w:ascii="楷体" w:hAnsi="楷体" w:eastAsia="楷体" w:cs="楷体"/>
          <w:spacing w:val="4"/>
          <w:szCs w:val="24"/>
          <w:highlight w:val="none"/>
        </w:rPr>
      </w:pPr>
      <w:r>
        <w:rPr>
          <w:rFonts w:hint="eastAsia" w:ascii="楷体" w:hAnsi="楷体" w:eastAsia="楷体" w:cs="楷体"/>
          <w:spacing w:val="4"/>
          <w:szCs w:val="24"/>
          <w:highlight w:val="none"/>
        </w:rPr>
        <w:t>1.如果中标，我们根据招标文件的规定，履行合同的责任和义务并将投标文件有效期延长至合同履行完毕。</w:t>
      </w:r>
    </w:p>
    <w:p>
      <w:pPr>
        <w:tabs>
          <w:tab w:val="left" w:pos="2160"/>
        </w:tabs>
        <w:spacing w:line="360" w:lineRule="auto"/>
        <w:ind w:firstLine="496" w:firstLineChars="200"/>
        <w:jc w:val="left"/>
        <w:rPr>
          <w:rFonts w:hint="eastAsia" w:ascii="楷体" w:hAnsi="楷体" w:eastAsia="楷体" w:cs="楷体"/>
          <w:spacing w:val="4"/>
          <w:szCs w:val="24"/>
          <w:highlight w:val="none"/>
        </w:rPr>
      </w:pPr>
      <w:r>
        <w:rPr>
          <w:rFonts w:hint="eastAsia" w:ascii="楷体" w:hAnsi="楷体" w:eastAsia="楷体" w:cs="楷体"/>
          <w:spacing w:val="4"/>
          <w:szCs w:val="24"/>
          <w:highlight w:val="none"/>
        </w:rPr>
        <w:t>2.我们已详细阅读和审核全部招标文件（含修改部分）及有关附件，我们知道必须放弃提出含糊不清或误解的问题的权利。</w:t>
      </w:r>
    </w:p>
    <w:p>
      <w:pPr>
        <w:tabs>
          <w:tab w:val="left" w:pos="2160"/>
        </w:tabs>
        <w:spacing w:line="360" w:lineRule="auto"/>
        <w:ind w:firstLine="496" w:firstLineChars="200"/>
        <w:jc w:val="left"/>
        <w:rPr>
          <w:rFonts w:hint="eastAsia" w:ascii="楷体" w:hAnsi="楷体" w:eastAsia="楷体" w:cs="楷体"/>
          <w:spacing w:val="4"/>
          <w:szCs w:val="24"/>
          <w:highlight w:val="none"/>
        </w:rPr>
      </w:pPr>
      <w:r>
        <w:rPr>
          <w:rFonts w:hint="eastAsia" w:ascii="楷体" w:hAnsi="楷体" w:eastAsia="楷体" w:cs="楷体"/>
          <w:spacing w:val="4"/>
          <w:szCs w:val="24"/>
          <w:highlight w:val="none"/>
        </w:rPr>
        <w:t>3.我们同意在投标有效期内（自投标文件递交截止之日起</w:t>
      </w:r>
      <w:r>
        <w:rPr>
          <w:rFonts w:hint="eastAsia" w:ascii="楷体" w:hAnsi="楷体" w:eastAsia="楷体" w:cs="楷体"/>
          <w:spacing w:val="4"/>
          <w:szCs w:val="24"/>
          <w:highlight w:val="none"/>
          <w:u w:val="single"/>
        </w:rPr>
        <w:t xml:space="preserve">     </w:t>
      </w:r>
      <w:r>
        <w:rPr>
          <w:rFonts w:hint="eastAsia" w:ascii="楷体" w:hAnsi="楷体" w:eastAsia="楷体" w:cs="楷体"/>
          <w:spacing w:val="4"/>
          <w:szCs w:val="24"/>
          <w:highlight w:val="none"/>
        </w:rPr>
        <w:t>天内），本投标函对我方具有约束力。</w:t>
      </w:r>
    </w:p>
    <w:p>
      <w:pPr>
        <w:tabs>
          <w:tab w:val="left" w:pos="2160"/>
        </w:tabs>
        <w:spacing w:line="360" w:lineRule="auto"/>
        <w:ind w:firstLine="496" w:firstLineChars="200"/>
        <w:jc w:val="left"/>
        <w:rPr>
          <w:rFonts w:hint="eastAsia" w:ascii="楷体" w:hAnsi="楷体" w:eastAsia="楷体" w:cs="楷体"/>
          <w:spacing w:val="4"/>
          <w:szCs w:val="24"/>
          <w:highlight w:val="none"/>
        </w:rPr>
      </w:pPr>
      <w:r>
        <w:rPr>
          <w:rFonts w:hint="eastAsia" w:ascii="楷体" w:hAnsi="楷体" w:eastAsia="楷体" w:cs="楷体"/>
          <w:spacing w:val="4"/>
          <w:szCs w:val="24"/>
          <w:highlight w:val="none"/>
        </w:rPr>
        <w:t>4.我方完全理解最低报价不是中标的唯一条件，并尊重评标委员会的评审结论和采购人的定标结果。</w:t>
      </w:r>
    </w:p>
    <w:p>
      <w:pPr>
        <w:tabs>
          <w:tab w:val="left" w:pos="2160"/>
        </w:tabs>
        <w:spacing w:line="360" w:lineRule="auto"/>
        <w:ind w:firstLine="496" w:firstLineChars="200"/>
        <w:jc w:val="left"/>
        <w:rPr>
          <w:rFonts w:hint="eastAsia" w:ascii="楷体" w:hAnsi="楷体" w:eastAsia="楷体" w:cs="楷体"/>
          <w:spacing w:val="4"/>
          <w:szCs w:val="24"/>
          <w:highlight w:val="none"/>
        </w:rPr>
      </w:pPr>
      <w:r>
        <w:rPr>
          <w:rFonts w:hint="eastAsia" w:ascii="楷体" w:hAnsi="楷体" w:eastAsia="楷体" w:cs="楷体"/>
          <w:spacing w:val="4"/>
          <w:szCs w:val="24"/>
          <w:highlight w:val="none"/>
        </w:rPr>
        <w:t>5.我方愿意向贵方提供任何与本次招标有关的数据、情况、样品（如涉及）和技术资料，若贵方需要，我方愿意提供我方做出的一切承诺的证明材料。</w:t>
      </w:r>
    </w:p>
    <w:p>
      <w:pPr>
        <w:tabs>
          <w:tab w:val="left" w:pos="2160"/>
        </w:tabs>
        <w:spacing w:line="360" w:lineRule="auto"/>
        <w:ind w:firstLine="496" w:firstLineChars="200"/>
        <w:jc w:val="left"/>
        <w:rPr>
          <w:rFonts w:hint="eastAsia" w:ascii="楷体" w:hAnsi="楷体" w:eastAsia="楷体" w:cs="楷体"/>
          <w:spacing w:val="4"/>
          <w:szCs w:val="24"/>
          <w:highlight w:val="none"/>
        </w:rPr>
      </w:pPr>
      <w:r>
        <w:rPr>
          <w:rFonts w:hint="eastAsia" w:ascii="楷体" w:hAnsi="楷体" w:eastAsia="楷体" w:cs="楷体"/>
          <w:spacing w:val="4"/>
          <w:szCs w:val="24"/>
          <w:highlight w:val="none"/>
        </w:rPr>
        <w:t>6.我们同意按招标文件规定，遵守贵公司有关规定和收费标准。</w:t>
      </w:r>
    </w:p>
    <w:p>
      <w:pPr>
        <w:tabs>
          <w:tab w:val="left" w:pos="2160"/>
        </w:tabs>
        <w:spacing w:line="360" w:lineRule="auto"/>
        <w:ind w:firstLine="496" w:firstLineChars="200"/>
        <w:jc w:val="left"/>
        <w:rPr>
          <w:rFonts w:hint="eastAsia" w:ascii="楷体" w:hAnsi="楷体" w:eastAsia="楷体" w:cs="楷体"/>
          <w:spacing w:val="4"/>
          <w:szCs w:val="24"/>
          <w:highlight w:val="none"/>
        </w:rPr>
      </w:pPr>
      <w:r>
        <w:rPr>
          <w:rFonts w:hint="eastAsia" w:ascii="楷体" w:hAnsi="楷体" w:eastAsia="楷体" w:cs="楷体"/>
          <w:spacing w:val="4"/>
          <w:szCs w:val="24"/>
          <w:highlight w:val="none"/>
        </w:rPr>
        <w:t>7.与本投标有关的一切正式往来通讯为：</w:t>
      </w:r>
    </w:p>
    <w:p>
      <w:pPr>
        <w:tabs>
          <w:tab w:val="left" w:pos="2160"/>
        </w:tabs>
        <w:spacing w:line="360" w:lineRule="auto"/>
        <w:ind w:firstLine="496" w:firstLineChars="200"/>
        <w:jc w:val="left"/>
        <w:rPr>
          <w:rFonts w:hint="eastAsia" w:ascii="楷体" w:hAnsi="楷体" w:eastAsia="楷体" w:cs="楷体"/>
          <w:spacing w:val="4"/>
          <w:szCs w:val="24"/>
          <w:highlight w:val="none"/>
        </w:rPr>
      </w:pPr>
    </w:p>
    <w:p>
      <w:pPr>
        <w:spacing w:line="360" w:lineRule="auto"/>
        <w:ind w:firstLine="424" w:firstLineChars="171"/>
        <w:jc w:val="left"/>
        <w:rPr>
          <w:rFonts w:hint="eastAsia" w:ascii="楷体" w:hAnsi="楷体" w:eastAsia="楷体" w:cs="楷体"/>
          <w:spacing w:val="4"/>
          <w:szCs w:val="24"/>
          <w:highlight w:val="none"/>
          <w:u w:val="single"/>
        </w:rPr>
      </w:pPr>
      <w:r>
        <w:rPr>
          <w:rFonts w:hint="eastAsia" w:ascii="楷体" w:hAnsi="楷体" w:eastAsia="楷体" w:cs="楷体"/>
          <w:spacing w:val="4"/>
          <w:szCs w:val="24"/>
          <w:highlight w:val="none"/>
        </w:rPr>
        <w:t>联系地址：</w:t>
      </w:r>
      <w:r>
        <w:rPr>
          <w:rFonts w:hint="eastAsia" w:ascii="楷体" w:hAnsi="楷体" w:eastAsia="楷体" w:cs="楷体"/>
          <w:spacing w:val="4"/>
          <w:szCs w:val="24"/>
          <w:highlight w:val="none"/>
          <w:u w:val="single"/>
        </w:rPr>
        <w:t xml:space="preserve">                          </w:t>
      </w:r>
    </w:p>
    <w:p>
      <w:pPr>
        <w:spacing w:line="360" w:lineRule="auto"/>
        <w:ind w:firstLine="424" w:firstLineChars="171"/>
        <w:jc w:val="left"/>
        <w:rPr>
          <w:rFonts w:hint="eastAsia" w:ascii="楷体" w:hAnsi="楷体" w:eastAsia="楷体" w:cs="楷体"/>
          <w:spacing w:val="4"/>
          <w:szCs w:val="24"/>
          <w:highlight w:val="none"/>
          <w:u w:val="single"/>
        </w:rPr>
      </w:pPr>
      <w:r>
        <w:rPr>
          <w:rFonts w:hint="eastAsia" w:ascii="楷体" w:hAnsi="楷体" w:eastAsia="楷体" w:cs="楷体"/>
          <w:spacing w:val="4"/>
          <w:szCs w:val="24"/>
          <w:highlight w:val="none"/>
        </w:rPr>
        <w:t>邮政编码：</w:t>
      </w:r>
      <w:r>
        <w:rPr>
          <w:rFonts w:hint="eastAsia" w:ascii="楷体" w:hAnsi="楷体" w:eastAsia="楷体" w:cs="楷体"/>
          <w:spacing w:val="4"/>
          <w:szCs w:val="24"/>
          <w:highlight w:val="none"/>
          <w:u w:val="single"/>
        </w:rPr>
        <w:t xml:space="preserve">                          </w:t>
      </w:r>
    </w:p>
    <w:p>
      <w:pPr>
        <w:spacing w:line="360" w:lineRule="auto"/>
        <w:ind w:firstLine="424" w:firstLineChars="171"/>
        <w:jc w:val="left"/>
        <w:rPr>
          <w:rFonts w:hint="eastAsia" w:ascii="楷体" w:hAnsi="楷体" w:eastAsia="楷体" w:cs="楷体"/>
          <w:spacing w:val="4"/>
          <w:szCs w:val="24"/>
          <w:highlight w:val="none"/>
          <w:u w:val="single"/>
        </w:rPr>
      </w:pPr>
      <w:r>
        <w:rPr>
          <w:rFonts w:hint="eastAsia" w:ascii="楷体" w:hAnsi="楷体" w:eastAsia="楷体" w:cs="楷体"/>
          <w:spacing w:val="4"/>
          <w:szCs w:val="24"/>
          <w:highlight w:val="none"/>
          <w:lang w:eastAsia="zh-CN"/>
        </w:rPr>
        <w:t>手机号码</w:t>
      </w:r>
      <w:r>
        <w:rPr>
          <w:rFonts w:hint="eastAsia" w:ascii="楷体" w:hAnsi="楷体" w:eastAsia="楷体" w:cs="楷体"/>
          <w:spacing w:val="4"/>
          <w:szCs w:val="24"/>
          <w:highlight w:val="none"/>
        </w:rPr>
        <w:t>：</w:t>
      </w:r>
      <w:r>
        <w:rPr>
          <w:rFonts w:hint="eastAsia" w:ascii="楷体" w:hAnsi="楷体" w:eastAsia="楷体" w:cs="楷体"/>
          <w:spacing w:val="4"/>
          <w:szCs w:val="24"/>
          <w:highlight w:val="none"/>
          <w:u w:val="single"/>
        </w:rPr>
        <w:t xml:space="preserve">                          </w:t>
      </w:r>
    </w:p>
    <w:p>
      <w:pPr>
        <w:spacing w:line="360" w:lineRule="auto"/>
        <w:ind w:firstLine="424" w:firstLineChars="171"/>
        <w:jc w:val="left"/>
        <w:rPr>
          <w:rFonts w:hint="eastAsia" w:ascii="楷体" w:hAnsi="楷体" w:eastAsia="楷体" w:cs="楷体"/>
          <w:spacing w:val="4"/>
          <w:szCs w:val="24"/>
          <w:highlight w:val="none"/>
          <w:u w:val="single"/>
        </w:rPr>
      </w:pPr>
      <w:r>
        <w:rPr>
          <w:rFonts w:hint="eastAsia" w:ascii="楷体" w:hAnsi="楷体" w:eastAsia="楷体" w:cs="楷体"/>
          <w:spacing w:val="4"/>
          <w:szCs w:val="24"/>
          <w:highlight w:val="none"/>
        </w:rPr>
        <w:t>传    真：</w:t>
      </w:r>
      <w:r>
        <w:rPr>
          <w:rFonts w:hint="eastAsia" w:ascii="楷体" w:hAnsi="楷体" w:eastAsia="楷体" w:cs="楷体"/>
          <w:spacing w:val="4"/>
          <w:szCs w:val="24"/>
          <w:highlight w:val="none"/>
          <w:u w:val="single"/>
        </w:rPr>
        <w:t xml:space="preserve">                          </w:t>
      </w:r>
    </w:p>
    <w:p>
      <w:pPr>
        <w:spacing w:line="360" w:lineRule="auto"/>
        <w:ind w:firstLine="424" w:firstLineChars="171"/>
        <w:jc w:val="left"/>
        <w:rPr>
          <w:rFonts w:hint="eastAsia" w:ascii="楷体" w:hAnsi="楷体" w:eastAsia="楷体" w:cs="楷体"/>
          <w:spacing w:val="4"/>
          <w:szCs w:val="24"/>
          <w:highlight w:val="none"/>
          <w:u w:val="single"/>
        </w:rPr>
      </w:pPr>
      <w:r>
        <w:rPr>
          <w:rFonts w:hint="eastAsia" w:ascii="楷体" w:hAnsi="楷体" w:eastAsia="楷体" w:cs="楷体"/>
          <w:spacing w:val="4"/>
          <w:szCs w:val="24"/>
          <w:highlight w:val="none"/>
        </w:rPr>
        <w:t>投标人名称（公章）：</w:t>
      </w:r>
      <w:r>
        <w:rPr>
          <w:rFonts w:hint="eastAsia" w:ascii="楷体" w:hAnsi="楷体" w:eastAsia="楷体" w:cs="楷体"/>
          <w:spacing w:val="4"/>
          <w:szCs w:val="24"/>
          <w:highlight w:val="none"/>
          <w:u w:val="single"/>
        </w:rPr>
        <w:t xml:space="preserve">                 </w:t>
      </w:r>
    </w:p>
    <w:p>
      <w:pPr>
        <w:spacing w:line="360" w:lineRule="auto"/>
        <w:ind w:firstLine="424" w:firstLineChars="171"/>
        <w:jc w:val="left"/>
        <w:rPr>
          <w:rFonts w:hint="eastAsia" w:ascii="楷体" w:hAnsi="楷体" w:eastAsia="楷体" w:cs="楷体"/>
          <w:spacing w:val="4"/>
          <w:szCs w:val="24"/>
          <w:highlight w:val="none"/>
          <w:u w:val="single"/>
        </w:rPr>
      </w:pPr>
      <w:r>
        <w:rPr>
          <w:rFonts w:hint="eastAsia" w:ascii="楷体" w:hAnsi="楷体" w:eastAsia="楷体" w:cs="楷体"/>
          <w:spacing w:val="4"/>
          <w:szCs w:val="24"/>
          <w:highlight w:val="none"/>
        </w:rPr>
        <w:t>法定代表人或被授权人（签字或盖章）：</w:t>
      </w:r>
      <w:r>
        <w:rPr>
          <w:rFonts w:hint="eastAsia" w:ascii="楷体" w:hAnsi="楷体" w:eastAsia="楷体" w:cs="楷体"/>
          <w:spacing w:val="4"/>
          <w:szCs w:val="24"/>
          <w:highlight w:val="none"/>
          <w:u w:val="single"/>
        </w:rPr>
        <w:t xml:space="preserve">           </w:t>
      </w:r>
    </w:p>
    <w:p>
      <w:pPr>
        <w:spacing w:line="360" w:lineRule="auto"/>
        <w:ind w:firstLine="424" w:firstLineChars="171"/>
        <w:jc w:val="left"/>
        <w:rPr>
          <w:rFonts w:hint="eastAsia" w:ascii="楷体" w:hAnsi="楷体" w:eastAsia="楷体" w:cs="楷体"/>
          <w:spacing w:val="4"/>
          <w:szCs w:val="24"/>
          <w:highlight w:val="none"/>
          <w:u w:val="single"/>
        </w:rPr>
      </w:pPr>
      <w:r>
        <w:rPr>
          <w:rFonts w:hint="eastAsia" w:ascii="楷体" w:hAnsi="楷体" w:eastAsia="楷体" w:cs="楷体"/>
          <w:spacing w:val="4"/>
          <w:szCs w:val="24"/>
          <w:highlight w:val="none"/>
        </w:rPr>
        <w:t>日    期：</w:t>
      </w:r>
      <w:r>
        <w:rPr>
          <w:rFonts w:hint="eastAsia" w:ascii="楷体" w:hAnsi="楷体" w:eastAsia="楷体" w:cs="楷体"/>
          <w:spacing w:val="4"/>
          <w:szCs w:val="24"/>
          <w:highlight w:val="none"/>
          <w:u w:val="single"/>
        </w:rPr>
        <w:t xml:space="preserve">                           </w:t>
      </w:r>
    </w:p>
    <w:p>
      <w:pPr>
        <w:pStyle w:val="4"/>
        <w:spacing w:before="0" w:beforeLines="0" w:line="360" w:lineRule="auto"/>
        <w:rPr>
          <w:rFonts w:hint="eastAsia" w:ascii="楷体" w:hAnsi="楷体" w:eastAsia="楷体" w:cs="楷体"/>
          <w:sz w:val="32"/>
          <w:szCs w:val="32"/>
          <w:highlight w:val="none"/>
        </w:rPr>
      </w:pPr>
      <w:r>
        <w:rPr>
          <w:rFonts w:hint="eastAsia" w:ascii="楷体" w:hAnsi="楷体" w:eastAsia="楷体" w:cs="楷体"/>
          <w:highlight w:val="none"/>
        </w:rPr>
        <w:br w:type="page"/>
      </w:r>
      <w:bookmarkStart w:id="76" w:name="_Toc8210"/>
      <w:bookmarkStart w:id="77" w:name="_Toc403077649"/>
      <w:bookmarkStart w:id="78" w:name="_Toc363474028"/>
      <w:bookmarkStart w:id="79" w:name="_Toc363474030"/>
      <w:bookmarkStart w:id="80" w:name="_Toc403077651"/>
      <w:r>
        <w:rPr>
          <w:rFonts w:hint="eastAsia" w:ascii="楷体" w:hAnsi="楷体" w:eastAsia="楷体" w:cs="楷体"/>
          <w:sz w:val="32"/>
          <w:szCs w:val="32"/>
          <w:highlight w:val="none"/>
        </w:rPr>
        <w:t>二、法定代表人授权委托书</w:t>
      </w:r>
      <w:bookmarkEnd w:id="76"/>
      <w:bookmarkEnd w:id="77"/>
      <w:bookmarkEnd w:id="78"/>
    </w:p>
    <w:p>
      <w:pPr>
        <w:spacing w:line="360" w:lineRule="auto"/>
        <w:jc w:val="center"/>
        <w:rPr>
          <w:rFonts w:hint="eastAsia" w:ascii="楷体" w:hAnsi="楷体" w:eastAsia="楷体" w:cs="楷体"/>
          <w:b/>
          <w:bCs/>
          <w:sz w:val="30"/>
          <w:szCs w:val="30"/>
          <w:highlight w:val="none"/>
        </w:rPr>
      </w:pPr>
      <w:bookmarkStart w:id="81" w:name="_Toc283035204"/>
      <w:bookmarkStart w:id="82" w:name="_Toc19169"/>
      <w:bookmarkStart w:id="83" w:name="_Toc363474029"/>
      <w:bookmarkStart w:id="84" w:name="_Toc283035117"/>
      <w:bookmarkStart w:id="85" w:name="_Toc282530019"/>
      <w:bookmarkStart w:id="86" w:name="_Toc324414285"/>
      <w:bookmarkStart w:id="87" w:name="_Toc283035600"/>
      <w:bookmarkStart w:id="88" w:name="_Toc403077650"/>
      <w:bookmarkStart w:id="89" w:name="_Toc4146"/>
      <w:r>
        <w:rPr>
          <w:rFonts w:hint="eastAsia" w:ascii="楷体" w:hAnsi="楷体" w:eastAsia="楷体" w:cs="楷体"/>
          <w:b/>
          <w:bCs/>
          <w:sz w:val="30"/>
          <w:szCs w:val="30"/>
          <w:highlight w:val="none"/>
        </w:rPr>
        <w:t>2.1法定代表人身份证明书</w:t>
      </w:r>
    </w:p>
    <w:p>
      <w:pPr>
        <w:pStyle w:val="7"/>
        <w:rPr>
          <w:rFonts w:hint="eastAsia" w:ascii="楷体" w:hAnsi="楷体" w:eastAsia="楷体"/>
          <w:highlight w:val="none"/>
        </w:rPr>
      </w:pPr>
    </w:p>
    <w:p>
      <w:pPr>
        <w:autoSpaceDE w:val="0"/>
        <w:autoSpaceDN w:val="0"/>
        <w:adjustRightInd w:val="0"/>
        <w:spacing w:line="360" w:lineRule="auto"/>
        <w:jc w:val="left"/>
        <w:rPr>
          <w:rFonts w:hint="eastAsia" w:ascii="楷体" w:hAnsi="楷体" w:eastAsia="楷体" w:cs="楷体"/>
          <w:szCs w:val="24"/>
          <w:highlight w:val="none"/>
          <w:lang w:val="zh-CN"/>
        </w:rPr>
      </w:pPr>
      <w:r>
        <w:rPr>
          <w:rFonts w:hint="eastAsia" w:ascii="楷体" w:hAnsi="楷体" w:eastAsia="楷体" w:cs="楷体"/>
          <w:szCs w:val="24"/>
          <w:highlight w:val="none"/>
          <w:lang w:val="zh-CN"/>
        </w:rPr>
        <w:t>陕西正翼项目管理咨询有限公司：</w:t>
      </w:r>
    </w:p>
    <w:p>
      <w:pPr>
        <w:autoSpaceDE w:val="0"/>
        <w:autoSpaceDN w:val="0"/>
        <w:adjustRightInd w:val="0"/>
        <w:spacing w:line="360" w:lineRule="auto"/>
        <w:ind w:firstLine="480" w:firstLineChars="200"/>
        <w:jc w:val="left"/>
        <w:rPr>
          <w:rFonts w:hint="eastAsia" w:ascii="楷体" w:hAnsi="楷体" w:eastAsia="楷体" w:cs="楷体"/>
          <w:szCs w:val="24"/>
          <w:highlight w:val="none"/>
          <w:lang w:val="zh-CN"/>
        </w:rPr>
      </w:pPr>
      <w:r>
        <w:rPr>
          <w:rFonts w:hint="eastAsia" w:ascii="楷体" w:hAnsi="楷体" w:eastAsia="楷体" w:cs="楷体"/>
          <w:szCs w:val="24"/>
          <w:highlight w:val="none"/>
          <w:lang w:val="zh-CN"/>
        </w:rPr>
        <w:t>姓名：</w:t>
      </w:r>
      <w:r>
        <w:rPr>
          <w:rFonts w:hint="eastAsia" w:ascii="楷体" w:hAnsi="楷体" w:eastAsia="楷体" w:cs="楷体"/>
          <w:szCs w:val="24"/>
          <w:highlight w:val="none"/>
          <w:u w:val="single"/>
          <w:lang w:val="zh-CN"/>
        </w:rPr>
        <w:t xml:space="preserve">      </w:t>
      </w:r>
      <w:r>
        <w:rPr>
          <w:rFonts w:hint="eastAsia" w:ascii="楷体" w:hAnsi="楷体" w:eastAsia="楷体" w:cs="楷体"/>
          <w:szCs w:val="24"/>
          <w:highlight w:val="none"/>
          <w:lang w:val="zh-CN"/>
        </w:rPr>
        <w:t>性别：</w:t>
      </w:r>
      <w:r>
        <w:rPr>
          <w:rFonts w:hint="eastAsia" w:ascii="楷体" w:hAnsi="楷体" w:eastAsia="楷体" w:cs="楷体"/>
          <w:szCs w:val="24"/>
          <w:highlight w:val="none"/>
          <w:u w:val="single"/>
          <w:lang w:val="zh-CN"/>
        </w:rPr>
        <w:t xml:space="preserve">      </w:t>
      </w:r>
      <w:r>
        <w:rPr>
          <w:rFonts w:hint="eastAsia" w:ascii="楷体" w:hAnsi="楷体" w:eastAsia="楷体" w:cs="楷体"/>
          <w:szCs w:val="24"/>
          <w:highlight w:val="none"/>
          <w:lang w:val="zh-CN"/>
        </w:rPr>
        <w:t>年龄：</w:t>
      </w:r>
      <w:r>
        <w:rPr>
          <w:rFonts w:hint="eastAsia" w:ascii="楷体" w:hAnsi="楷体" w:eastAsia="楷体" w:cs="楷体"/>
          <w:szCs w:val="24"/>
          <w:highlight w:val="none"/>
          <w:u w:val="single"/>
          <w:lang w:val="zh-CN"/>
        </w:rPr>
        <w:t xml:space="preserve">      </w:t>
      </w:r>
      <w:r>
        <w:rPr>
          <w:rFonts w:hint="eastAsia" w:ascii="楷体" w:hAnsi="楷体" w:eastAsia="楷体" w:cs="楷体"/>
          <w:szCs w:val="24"/>
          <w:highlight w:val="none"/>
          <w:lang w:val="zh-CN"/>
        </w:rPr>
        <w:t>职务：</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lang w:val="zh-CN"/>
        </w:rPr>
        <w:t>系</w:t>
      </w:r>
      <w:r>
        <w:rPr>
          <w:rFonts w:hint="eastAsia" w:ascii="楷体" w:hAnsi="楷体" w:eastAsia="楷体" w:cs="楷体"/>
          <w:szCs w:val="24"/>
          <w:highlight w:val="none"/>
          <w:u w:val="single"/>
          <w:lang w:val="zh-CN"/>
        </w:rPr>
        <w:t xml:space="preserve"> </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lang w:val="zh-CN"/>
        </w:rPr>
        <w:t>（投标人名称）的法定代表人（单位负责人）。</w:t>
      </w:r>
    </w:p>
    <w:p>
      <w:pPr>
        <w:autoSpaceDE w:val="0"/>
        <w:autoSpaceDN w:val="0"/>
        <w:adjustRightInd w:val="0"/>
        <w:spacing w:line="360" w:lineRule="auto"/>
        <w:ind w:firstLine="480" w:firstLineChars="200"/>
        <w:jc w:val="left"/>
        <w:rPr>
          <w:rFonts w:hint="eastAsia" w:ascii="楷体" w:hAnsi="楷体" w:eastAsia="楷体" w:cs="楷体"/>
          <w:szCs w:val="24"/>
          <w:highlight w:val="none"/>
          <w:lang w:val="zh-CN"/>
        </w:rPr>
      </w:pPr>
      <w:r>
        <w:rPr>
          <w:rFonts w:hint="eastAsia" w:ascii="楷体" w:hAnsi="楷体" w:eastAsia="楷体" w:cs="楷体"/>
          <w:szCs w:val="24"/>
          <w:highlight w:val="none"/>
          <w:lang w:val="zh-CN"/>
        </w:rPr>
        <w:t>特此证明。</w:t>
      </w:r>
    </w:p>
    <w:p>
      <w:pPr>
        <w:autoSpaceDE w:val="0"/>
        <w:autoSpaceDN w:val="0"/>
        <w:adjustRightInd w:val="0"/>
        <w:spacing w:line="360" w:lineRule="auto"/>
        <w:jc w:val="left"/>
        <w:rPr>
          <w:rFonts w:hint="eastAsia" w:ascii="楷体" w:hAnsi="楷体" w:eastAsia="楷体" w:cs="楷体"/>
          <w:szCs w:val="24"/>
          <w:highlight w:val="none"/>
          <w:lang w:val="zh-CN"/>
        </w:rPr>
      </w:pPr>
    </w:p>
    <w:p>
      <w:pPr>
        <w:autoSpaceDE w:val="0"/>
        <w:autoSpaceDN w:val="0"/>
        <w:adjustRightInd w:val="0"/>
        <w:spacing w:line="360" w:lineRule="auto"/>
        <w:jc w:val="left"/>
        <w:rPr>
          <w:rFonts w:hint="eastAsia" w:ascii="楷体" w:hAnsi="楷体" w:eastAsia="楷体" w:cs="楷体"/>
          <w:szCs w:val="24"/>
          <w:highlight w:val="none"/>
          <w:lang w:val="zh-CN"/>
        </w:rPr>
      </w:pPr>
      <w:r>
        <w:rPr>
          <w:rFonts w:hint="eastAsia" w:ascii="楷体" w:hAnsi="楷体" w:eastAsia="楷体" w:cs="楷体"/>
          <w:szCs w:val="24"/>
          <w:highlight w:val="none"/>
          <w:lang w:val="zh-CN"/>
        </w:rPr>
        <w:t>附：法定代表人（单位负责人）身份证复印件。</w:t>
      </w:r>
    </w:p>
    <w:p>
      <w:pPr>
        <w:autoSpaceDE w:val="0"/>
        <w:autoSpaceDN w:val="0"/>
        <w:adjustRightInd w:val="0"/>
        <w:spacing w:line="360" w:lineRule="auto"/>
        <w:jc w:val="left"/>
        <w:rPr>
          <w:rFonts w:hint="eastAsia" w:ascii="楷体" w:hAnsi="楷体" w:eastAsia="楷体" w:cs="楷体"/>
          <w:szCs w:val="24"/>
          <w:highlight w:val="none"/>
          <w:lang w:val="zh-CN"/>
        </w:rPr>
      </w:pPr>
    </w:p>
    <w:p>
      <w:pPr>
        <w:autoSpaceDE w:val="0"/>
        <w:autoSpaceDN w:val="0"/>
        <w:adjustRightInd w:val="0"/>
        <w:spacing w:line="360" w:lineRule="auto"/>
        <w:jc w:val="left"/>
        <w:rPr>
          <w:rFonts w:hint="eastAsia" w:ascii="楷体" w:hAnsi="楷体" w:eastAsia="楷体" w:cs="楷体"/>
          <w:szCs w:val="24"/>
          <w:highlight w:val="none"/>
          <w:lang w:val="zh-CN"/>
        </w:rPr>
      </w:pPr>
      <w:r>
        <w:rPr>
          <w:rFonts w:hint="eastAsia" w:ascii="楷体" w:hAnsi="楷体" w:eastAsia="楷体" w:cs="楷体"/>
          <w:szCs w:val="24"/>
          <w:highlight w:val="none"/>
          <w:lang w:val="zh-CN"/>
        </w:rPr>
        <w:t>注：自然人投标的此处只附身份证复印件。</w:t>
      </w:r>
    </w:p>
    <w:p>
      <w:pPr>
        <w:spacing w:line="360" w:lineRule="auto"/>
        <w:jc w:val="center"/>
        <w:rPr>
          <w:rFonts w:hint="eastAsia" w:ascii="楷体" w:hAnsi="楷体" w:eastAsia="楷体" w:cs="楷体"/>
          <w:highlight w:val="none"/>
        </w:rPr>
      </w:pPr>
    </w:p>
    <w:p>
      <w:pPr>
        <w:spacing w:line="360" w:lineRule="auto"/>
        <w:jc w:val="center"/>
        <w:rPr>
          <w:rFonts w:hint="eastAsia" w:ascii="楷体" w:hAnsi="楷体" w:eastAsia="楷体" w:cs="楷体"/>
          <w:highlight w:val="none"/>
        </w:rPr>
      </w:pPr>
    </w:p>
    <w:p>
      <w:pPr>
        <w:spacing w:line="360" w:lineRule="auto"/>
        <w:jc w:val="center"/>
        <w:rPr>
          <w:rFonts w:hint="eastAsia" w:ascii="楷体" w:hAnsi="楷体" w:eastAsia="楷体" w:cs="楷体"/>
          <w:highlight w:val="none"/>
        </w:rPr>
      </w:pPr>
    </w:p>
    <w:p>
      <w:pPr>
        <w:spacing w:line="360" w:lineRule="auto"/>
        <w:rPr>
          <w:rFonts w:hint="eastAsia" w:ascii="楷体" w:hAnsi="楷体" w:eastAsia="楷体" w:cs="楷体"/>
          <w:spacing w:val="4"/>
          <w:szCs w:val="24"/>
          <w:highlight w:val="none"/>
        </w:rPr>
      </w:pPr>
    </w:p>
    <w:p>
      <w:pPr>
        <w:spacing w:line="360" w:lineRule="auto"/>
        <w:rPr>
          <w:rFonts w:hint="eastAsia" w:ascii="楷体" w:hAnsi="楷体" w:eastAsia="楷体" w:cs="楷体"/>
          <w:spacing w:val="4"/>
          <w:szCs w:val="24"/>
          <w:highlight w:val="none"/>
        </w:rPr>
      </w:pPr>
      <w:r>
        <w:rPr>
          <w:rFonts w:hint="eastAsia" w:ascii="楷体" w:hAnsi="楷体" w:eastAsia="楷体" w:cs="楷体"/>
          <w:spacing w:val="4"/>
          <w:szCs w:val="24"/>
          <w:highlight w:val="none"/>
        </w:rPr>
        <w:t xml:space="preserve">投标人名称（公章）:             </w:t>
      </w:r>
    </w:p>
    <w:p>
      <w:pPr>
        <w:spacing w:line="360" w:lineRule="auto"/>
        <w:rPr>
          <w:rFonts w:hint="eastAsia" w:ascii="楷体" w:hAnsi="楷体" w:eastAsia="楷体" w:cs="楷体"/>
          <w:spacing w:val="4"/>
          <w:szCs w:val="24"/>
          <w:highlight w:val="none"/>
        </w:rPr>
      </w:pPr>
      <w:r>
        <w:rPr>
          <w:rFonts w:hint="eastAsia" w:ascii="楷体" w:hAnsi="楷体" w:eastAsia="楷体" w:cs="楷体"/>
          <w:spacing w:val="4"/>
          <w:szCs w:val="24"/>
          <w:highlight w:val="none"/>
        </w:rPr>
        <w:t xml:space="preserve">日期：                         </w:t>
      </w:r>
    </w:p>
    <w:p>
      <w:pPr>
        <w:spacing w:line="360" w:lineRule="auto"/>
        <w:jc w:val="center"/>
        <w:rPr>
          <w:rFonts w:hint="eastAsia" w:ascii="楷体" w:hAnsi="楷体" w:eastAsia="楷体" w:cs="楷体"/>
          <w:b/>
          <w:spacing w:val="4"/>
          <w:sz w:val="30"/>
          <w:szCs w:val="30"/>
          <w:highlight w:val="none"/>
        </w:rPr>
      </w:pPr>
      <w:r>
        <w:rPr>
          <w:rFonts w:hint="eastAsia" w:ascii="楷体" w:hAnsi="楷体" w:eastAsia="楷体" w:cs="楷体"/>
          <w:highlight w:val="none"/>
        </w:rPr>
        <w:br w:type="page"/>
      </w:r>
      <w:r>
        <w:rPr>
          <w:rFonts w:hint="eastAsia" w:ascii="楷体" w:hAnsi="楷体" w:eastAsia="楷体" w:cs="楷体"/>
          <w:b/>
          <w:spacing w:val="4"/>
          <w:sz w:val="30"/>
          <w:szCs w:val="30"/>
          <w:highlight w:val="none"/>
        </w:rPr>
        <w:t>2.2授权委托书</w:t>
      </w:r>
    </w:p>
    <w:p>
      <w:pPr>
        <w:spacing w:line="360" w:lineRule="auto"/>
        <w:jc w:val="left"/>
        <w:rPr>
          <w:rFonts w:hint="eastAsia" w:ascii="楷体" w:hAnsi="楷体" w:eastAsia="楷体" w:cs="楷体"/>
          <w:b/>
          <w:highlight w:val="none"/>
        </w:rPr>
      </w:pPr>
      <w:r>
        <w:rPr>
          <w:rFonts w:hint="eastAsia" w:ascii="楷体" w:hAnsi="楷体" w:eastAsia="楷体" w:cs="楷体"/>
          <w:b/>
          <w:spacing w:val="4"/>
          <w:szCs w:val="24"/>
          <w:highlight w:val="none"/>
        </w:rPr>
        <w:t>致：</w:t>
      </w:r>
      <w:r>
        <w:rPr>
          <w:rFonts w:hint="eastAsia" w:ascii="楷体" w:hAnsi="楷体" w:eastAsia="楷体" w:cs="楷体"/>
          <w:b/>
          <w:highlight w:val="none"/>
        </w:rPr>
        <w:t>陕西正翼项目管理咨询有限公司</w:t>
      </w:r>
    </w:p>
    <w:p>
      <w:pPr>
        <w:spacing w:line="360" w:lineRule="auto"/>
        <w:ind w:firstLine="496" w:firstLineChars="200"/>
        <w:jc w:val="left"/>
        <w:rPr>
          <w:rFonts w:hint="eastAsia" w:ascii="楷体" w:hAnsi="楷体" w:eastAsia="楷体" w:cs="楷体"/>
          <w:spacing w:val="4"/>
          <w:szCs w:val="24"/>
          <w:highlight w:val="none"/>
        </w:rPr>
      </w:pPr>
      <w:r>
        <w:rPr>
          <w:rFonts w:hint="eastAsia" w:ascii="楷体" w:hAnsi="楷体" w:eastAsia="楷体" w:cs="楷体"/>
          <w:spacing w:val="4"/>
          <w:szCs w:val="24"/>
          <w:highlight w:val="none"/>
          <w:u w:val="single"/>
        </w:rPr>
        <w:t xml:space="preserve">    (投标人名称)    </w:t>
      </w:r>
      <w:r>
        <w:rPr>
          <w:rFonts w:hint="eastAsia" w:ascii="楷体" w:hAnsi="楷体" w:eastAsia="楷体" w:cs="楷体"/>
          <w:spacing w:val="4"/>
          <w:szCs w:val="24"/>
          <w:highlight w:val="none"/>
        </w:rPr>
        <w:t>按中华人民共和国法律于</w:t>
      </w:r>
      <w:r>
        <w:rPr>
          <w:rFonts w:hint="eastAsia" w:ascii="楷体" w:hAnsi="楷体" w:eastAsia="楷体" w:cs="楷体"/>
          <w:spacing w:val="4"/>
          <w:szCs w:val="24"/>
          <w:highlight w:val="none"/>
          <w:u w:val="single"/>
        </w:rPr>
        <w:t>（  年  月  日 ）</w:t>
      </w:r>
      <w:r>
        <w:rPr>
          <w:rFonts w:hint="eastAsia" w:ascii="楷体" w:hAnsi="楷体" w:eastAsia="楷体" w:cs="楷体"/>
          <w:spacing w:val="4"/>
          <w:szCs w:val="24"/>
          <w:highlight w:val="none"/>
        </w:rPr>
        <w:t xml:space="preserve">成立。  </w:t>
      </w:r>
      <w:r>
        <w:rPr>
          <w:rFonts w:hint="eastAsia" w:ascii="楷体" w:hAnsi="楷体" w:eastAsia="楷体" w:cs="楷体"/>
          <w:spacing w:val="4"/>
          <w:szCs w:val="24"/>
          <w:highlight w:val="none"/>
          <w:u w:val="single"/>
        </w:rPr>
        <w:t xml:space="preserve">(法定代表人姓名)  </w:t>
      </w:r>
      <w:r>
        <w:rPr>
          <w:rFonts w:hint="eastAsia" w:ascii="楷体" w:hAnsi="楷体" w:eastAsia="楷体" w:cs="楷体"/>
          <w:spacing w:val="4"/>
          <w:szCs w:val="24"/>
          <w:highlight w:val="none"/>
        </w:rPr>
        <w:t>特授权</w:t>
      </w:r>
      <w:r>
        <w:rPr>
          <w:rFonts w:hint="eastAsia" w:ascii="楷体" w:hAnsi="楷体" w:eastAsia="楷体" w:cs="楷体"/>
          <w:spacing w:val="4"/>
          <w:szCs w:val="24"/>
          <w:highlight w:val="none"/>
          <w:u w:val="single"/>
        </w:rPr>
        <w:t xml:space="preserve"> （被授权人姓名）  </w:t>
      </w:r>
      <w:r>
        <w:rPr>
          <w:rFonts w:hint="eastAsia" w:ascii="楷体" w:hAnsi="楷体" w:eastAsia="楷体" w:cs="楷体"/>
          <w:spacing w:val="4"/>
          <w:szCs w:val="24"/>
          <w:highlight w:val="none"/>
        </w:rPr>
        <w:t>代表我公司全权办理针对本次</w:t>
      </w:r>
      <w:r>
        <w:rPr>
          <w:rFonts w:hint="eastAsia" w:ascii="楷体" w:hAnsi="楷体" w:eastAsia="楷体" w:cs="楷体"/>
          <w:spacing w:val="4"/>
          <w:szCs w:val="24"/>
          <w:highlight w:val="none"/>
          <w:u w:val="single"/>
        </w:rPr>
        <w:t xml:space="preserve">         (项目名称）</w:t>
      </w:r>
      <w:r>
        <w:rPr>
          <w:rFonts w:hint="eastAsia" w:ascii="楷体" w:hAnsi="楷体" w:eastAsia="楷体" w:cs="楷体"/>
          <w:spacing w:val="4"/>
          <w:szCs w:val="24"/>
          <w:highlight w:val="none"/>
        </w:rPr>
        <w:t>（项目编号：</w:t>
      </w:r>
      <w:r>
        <w:rPr>
          <w:rFonts w:hint="eastAsia" w:ascii="楷体" w:hAnsi="楷体" w:eastAsia="楷体" w:cs="楷体"/>
          <w:spacing w:val="4"/>
          <w:szCs w:val="24"/>
          <w:highlight w:val="none"/>
          <w:u w:val="single"/>
        </w:rPr>
        <w:t xml:space="preserve">      </w:t>
      </w:r>
      <w:r>
        <w:rPr>
          <w:rFonts w:hint="eastAsia" w:ascii="楷体" w:hAnsi="楷体" w:eastAsia="楷体" w:cs="楷体"/>
          <w:spacing w:val="4"/>
          <w:szCs w:val="24"/>
          <w:highlight w:val="none"/>
        </w:rPr>
        <w:t>）的投标、签约等具体工作，并签署全部有关的文件、协议及合同。</w:t>
      </w:r>
    </w:p>
    <w:p>
      <w:pPr>
        <w:spacing w:line="360" w:lineRule="auto"/>
        <w:ind w:firstLine="496" w:firstLineChars="200"/>
        <w:jc w:val="left"/>
        <w:rPr>
          <w:rFonts w:hint="eastAsia" w:ascii="楷体" w:hAnsi="楷体" w:eastAsia="楷体" w:cs="楷体"/>
          <w:spacing w:val="4"/>
          <w:szCs w:val="24"/>
          <w:highlight w:val="none"/>
        </w:rPr>
      </w:pPr>
      <w:r>
        <w:rPr>
          <w:rFonts w:hint="eastAsia" w:ascii="楷体" w:hAnsi="楷体" w:eastAsia="楷体" w:cs="楷体"/>
          <w:spacing w:val="4"/>
          <w:szCs w:val="24"/>
          <w:highlight w:val="none"/>
        </w:rPr>
        <w:t>我公司对被授权人的签名负全部责任。</w:t>
      </w:r>
    </w:p>
    <w:p>
      <w:pPr>
        <w:spacing w:line="360" w:lineRule="auto"/>
        <w:ind w:firstLine="480" w:firstLineChars="200"/>
        <w:jc w:val="left"/>
        <w:rPr>
          <w:rFonts w:hint="eastAsia" w:ascii="楷体" w:hAnsi="楷体" w:eastAsia="楷体" w:cs="楷体"/>
          <w:szCs w:val="24"/>
          <w:highlight w:val="none"/>
        </w:rPr>
      </w:pPr>
      <w:r>
        <w:rPr>
          <w:rFonts w:hint="eastAsia" w:ascii="楷体" w:hAnsi="楷体" w:eastAsia="楷体" w:cs="楷体"/>
          <w:szCs w:val="24"/>
          <w:highlight w:val="none"/>
        </w:rPr>
        <w:t>委托期限：自投标文件递交截止之日起</w:t>
      </w:r>
      <w:r>
        <w:rPr>
          <w:rFonts w:hint="eastAsia" w:ascii="楷体" w:hAnsi="楷体" w:eastAsia="楷体" w:cs="楷体"/>
          <w:szCs w:val="24"/>
          <w:highlight w:val="none"/>
          <w:u w:val="single"/>
        </w:rPr>
        <w:t xml:space="preserve"> 90 </w:t>
      </w:r>
      <w:r>
        <w:rPr>
          <w:rFonts w:hint="eastAsia" w:ascii="楷体" w:hAnsi="楷体" w:eastAsia="楷体" w:cs="楷体"/>
          <w:szCs w:val="24"/>
          <w:highlight w:val="none"/>
        </w:rPr>
        <w:t>日历天</w:t>
      </w:r>
    </w:p>
    <w:p>
      <w:pPr>
        <w:spacing w:line="360" w:lineRule="auto"/>
        <w:ind w:firstLine="496" w:firstLineChars="200"/>
        <w:jc w:val="left"/>
        <w:rPr>
          <w:rFonts w:hint="eastAsia" w:ascii="楷体" w:hAnsi="楷体" w:eastAsia="楷体" w:cs="楷体"/>
          <w:spacing w:val="4"/>
          <w:szCs w:val="24"/>
          <w:highlight w:val="none"/>
        </w:rPr>
      </w:pPr>
      <w:r>
        <w:rPr>
          <w:rFonts w:hint="eastAsia" w:ascii="楷体" w:hAnsi="楷体" w:eastAsia="楷体" w:cs="楷体"/>
          <w:spacing w:val="4"/>
          <w:szCs w:val="24"/>
          <w:highlight w:val="none"/>
        </w:rPr>
        <w:t>本授权书于</w:t>
      </w:r>
      <w:r>
        <w:rPr>
          <w:rFonts w:hint="eastAsia" w:ascii="楷体" w:hAnsi="楷体" w:eastAsia="楷体" w:cs="楷体"/>
          <w:spacing w:val="4"/>
          <w:szCs w:val="24"/>
          <w:highlight w:val="none"/>
          <w:u w:val="single"/>
        </w:rPr>
        <w:t xml:space="preserve">      </w:t>
      </w:r>
      <w:r>
        <w:rPr>
          <w:rFonts w:hint="eastAsia" w:ascii="楷体" w:hAnsi="楷体" w:eastAsia="楷体" w:cs="楷体"/>
          <w:szCs w:val="24"/>
          <w:highlight w:val="none"/>
        </w:rPr>
        <w:t>年</w:t>
      </w:r>
      <w:r>
        <w:rPr>
          <w:rFonts w:hint="eastAsia" w:ascii="楷体" w:hAnsi="楷体" w:eastAsia="楷体" w:cs="楷体"/>
          <w:spacing w:val="4"/>
          <w:szCs w:val="24"/>
          <w:highlight w:val="none"/>
          <w:u w:val="single"/>
        </w:rPr>
        <w:t xml:space="preserve">    </w:t>
      </w:r>
      <w:r>
        <w:rPr>
          <w:rFonts w:hint="eastAsia" w:ascii="楷体" w:hAnsi="楷体" w:eastAsia="楷体" w:cs="楷体"/>
          <w:szCs w:val="24"/>
          <w:highlight w:val="none"/>
        </w:rPr>
        <w:t>月</w:t>
      </w:r>
      <w:r>
        <w:rPr>
          <w:rFonts w:hint="eastAsia" w:ascii="楷体" w:hAnsi="楷体" w:eastAsia="楷体" w:cs="楷体"/>
          <w:spacing w:val="4"/>
          <w:szCs w:val="24"/>
          <w:highlight w:val="none"/>
          <w:u w:val="single"/>
        </w:rPr>
        <w:t xml:space="preserve">     </w:t>
      </w:r>
      <w:r>
        <w:rPr>
          <w:rFonts w:hint="eastAsia" w:ascii="楷体" w:hAnsi="楷体" w:eastAsia="楷体" w:cs="楷体"/>
          <w:szCs w:val="24"/>
          <w:highlight w:val="none"/>
        </w:rPr>
        <w:t>日签</w:t>
      </w:r>
      <w:r>
        <w:rPr>
          <w:rFonts w:hint="eastAsia" w:ascii="楷体" w:hAnsi="楷体" w:eastAsia="楷体" w:cs="楷体"/>
          <w:spacing w:val="4"/>
          <w:szCs w:val="24"/>
          <w:highlight w:val="none"/>
        </w:rPr>
        <w:t>字、盖章生效，特此证明。</w:t>
      </w:r>
    </w:p>
    <w:p>
      <w:pPr>
        <w:spacing w:line="360" w:lineRule="auto"/>
        <w:ind w:firstLine="496" w:firstLineChars="200"/>
        <w:jc w:val="left"/>
        <w:rPr>
          <w:rFonts w:hint="eastAsia" w:ascii="楷体" w:hAnsi="楷体" w:eastAsia="楷体" w:cs="楷体"/>
          <w:spacing w:val="4"/>
          <w:szCs w:val="24"/>
          <w:highlight w:val="none"/>
        </w:rPr>
      </w:pPr>
    </w:p>
    <w:tbl>
      <w:tblPr>
        <w:tblStyle w:val="18"/>
        <w:tblW w:w="0" w:type="auto"/>
        <w:tblInd w:w="-108" w:type="dxa"/>
        <w:tblLayout w:type="fixed"/>
        <w:tblCellMar>
          <w:top w:w="0" w:type="dxa"/>
          <w:left w:w="108" w:type="dxa"/>
          <w:bottom w:w="0" w:type="dxa"/>
          <w:right w:w="108" w:type="dxa"/>
        </w:tblCellMar>
      </w:tblPr>
      <w:tblGrid>
        <w:gridCol w:w="4839"/>
        <w:gridCol w:w="4200"/>
      </w:tblGrid>
      <w:tr>
        <w:tblPrEx>
          <w:tblCellMar>
            <w:top w:w="0" w:type="dxa"/>
            <w:left w:w="108" w:type="dxa"/>
            <w:bottom w:w="0" w:type="dxa"/>
            <w:right w:w="108" w:type="dxa"/>
          </w:tblCellMar>
        </w:tblPrEx>
        <w:trPr>
          <w:trHeight w:val="600" w:hRule="atLeast"/>
        </w:trPr>
        <w:tc>
          <w:tcPr>
            <w:tcW w:w="4839" w:type="dxa"/>
            <w:noWrap w:val="0"/>
            <w:vAlign w:val="top"/>
          </w:tcPr>
          <w:p>
            <w:pPr>
              <w:spacing w:line="360" w:lineRule="auto"/>
              <w:ind w:firstLine="124" w:firstLineChars="50"/>
              <w:jc w:val="left"/>
              <w:rPr>
                <w:rFonts w:hint="eastAsia" w:ascii="楷体" w:hAnsi="楷体" w:eastAsia="楷体" w:cs="楷体"/>
                <w:highlight w:val="none"/>
              </w:rPr>
            </w:pPr>
            <w:r>
              <w:rPr>
                <w:rFonts w:hint="eastAsia" w:ascii="楷体" w:hAnsi="楷体" w:eastAsia="楷体" w:cs="楷体"/>
                <w:spacing w:val="4"/>
                <w:szCs w:val="24"/>
                <w:highlight w:val="none"/>
              </w:rPr>
              <w:t>法定代表人（签字或盖章）：</w:t>
            </w:r>
            <w:r>
              <w:rPr>
                <w:rFonts w:hint="eastAsia" w:ascii="楷体" w:hAnsi="楷体" w:eastAsia="楷体" w:cs="楷体"/>
                <w:spacing w:val="4"/>
                <w:szCs w:val="24"/>
                <w:highlight w:val="none"/>
                <w:u w:val="single"/>
              </w:rPr>
              <w:t xml:space="preserve">               </w:t>
            </w:r>
          </w:p>
        </w:tc>
        <w:tc>
          <w:tcPr>
            <w:tcW w:w="4200" w:type="dxa"/>
            <w:noWrap w:val="0"/>
            <w:vAlign w:val="top"/>
          </w:tcPr>
          <w:p>
            <w:pPr>
              <w:spacing w:line="360" w:lineRule="auto"/>
              <w:jc w:val="left"/>
              <w:rPr>
                <w:rFonts w:hint="eastAsia" w:ascii="楷体" w:hAnsi="楷体" w:eastAsia="楷体" w:cs="楷体"/>
                <w:spacing w:val="4"/>
                <w:szCs w:val="24"/>
                <w:highlight w:val="none"/>
                <w:u w:val="single"/>
              </w:rPr>
            </w:pPr>
            <w:r>
              <w:rPr>
                <w:rFonts w:hint="eastAsia" w:ascii="楷体" w:hAnsi="楷体" w:eastAsia="楷体" w:cs="楷体"/>
                <w:spacing w:val="4"/>
                <w:szCs w:val="24"/>
                <w:highlight w:val="none"/>
              </w:rPr>
              <w:t>被授权人（签字）：</w:t>
            </w:r>
            <w:r>
              <w:rPr>
                <w:rFonts w:hint="eastAsia" w:ascii="楷体" w:hAnsi="楷体" w:eastAsia="楷体" w:cs="楷体"/>
                <w:spacing w:val="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4839" w:type="dxa"/>
            <w:noWrap w:val="0"/>
            <w:vAlign w:val="top"/>
          </w:tcPr>
          <w:p>
            <w:pPr>
              <w:spacing w:line="360" w:lineRule="auto"/>
              <w:ind w:firstLine="124" w:firstLineChars="50"/>
              <w:jc w:val="left"/>
              <w:rPr>
                <w:rFonts w:hint="eastAsia" w:ascii="楷体" w:hAnsi="楷体" w:eastAsia="楷体" w:cs="楷体"/>
                <w:highlight w:val="none"/>
              </w:rPr>
            </w:pPr>
            <w:r>
              <w:rPr>
                <w:rFonts w:hint="eastAsia" w:ascii="楷体" w:hAnsi="楷体" w:eastAsia="楷体" w:cs="楷体"/>
                <w:spacing w:val="4"/>
                <w:szCs w:val="24"/>
                <w:highlight w:val="none"/>
              </w:rPr>
              <w:t>职务：</w:t>
            </w:r>
            <w:r>
              <w:rPr>
                <w:rFonts w:hint="eastAsia" w:ascii="楷体" w:hAnsi="楷体" w:eastAsia="楷体" w:cs="楷体"/>
                <w:spacing w:val="4"/>
                <w:szCs w:val="24"/>
                <w:highlight w:val="none"/>
                <w:u w:val="single"/>
              </w:rPr>
              <w:t xml:space="preserve">                              </w:t>
            </w:r>
          </w:p>
        </w:tc>
        <w:tc>
          <w:tcPr>
            <w:tcW w:w="4200" w:type="dxa"/>
            <w:noWrap w:val="0"/>
            <w:vAlign w:val="top"/>
          </w:tcPr>
          <w:p>
            <w:pPr>
              <w:spacing w:line="360" w:lineRule="auto"/>
              <w:jc w:val="left"/>
              <w:rPr>
                <w:rFonts w:hint="eastAsia" w:ascii="楷体" w:hAnsi="楷体" w:eastAsia="楷体" w:cs="楷体"/>
                <w:spacing w:val="4"/>
                <w:szCs w:val="24"/>
                <w:highlight w:val="none"/>
                <w:u w:val="single"/>
              </w:rPr>
            </w:pPr>
            <w:r>
              <w:rPr>
                <w:rFonts w:hint="eastAsia" w:ascii="楷体" w:hAnsi="楷体" w:eastAsia="楷体" w:cs="楷体"/>
                <w:spacing w:val="4"/>
                <w:szCs w:val="24"/>
                <w:highlight w:val="none"/>
              </w:rPr>
              <w:t>职务：</w:t>
            </w:r>
            <w:r>
              <w:rPr>
                <w:rFonts w:hint="eastAsia" w:ascii="楷体" w:hAnsi="楷体" w:eastAsia="楷体" w:cs="楷体"/>
                <w:spacing w:val="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4839" w:type="dxa"/>
            <w:noWrap w:val="0"/>
            <w:vAlign w:val="top"/>
          </w:tcPr>
          <w:p>
            <w:pPr>
              <w:spacing w:line="360" w:lineRule="auto"/>
              <w:ind w:firstLine="124" w:firstLineChars="50"/>
              <w:jc w:val="left"/>
              <w:rPr>
                <w:rFonts w:hint="eastAsia" w:ascii="楷体" w:hAnsi="楷体" w:eastAsia="楷体" w:cs="楷体"/>
                <w:highlight w:val="none"/>
              </w:rPr>
            </w:pPr>
            <w:r>
              <w:rPr>
                <w:rFonts w:hint="eastAsia" w:ascii="楷体" w:hAnsi="楷体" w:eastAsia="楷体" w:cs="楷体"/>
                <w:spacing w:val="4"/>
                <w:szCs w:val="24"/>
                <w:highlight w:val="none"/>
              </w:rPr>
              <w:t>身份证号：</w:t>
            </w:r>
            <w:r>
              <w:rPr>
                <w:rFonts w:hint="eastAsia" w:ascii="楷体" w:hAnsi="楷体" w:eastAsia="楷体" w:cs="楷体"/>
                <w:spacing w:val="4"/>
                <w:szCs w:val="24"/>
                <w:highlight w:val="none"/>
                <w:u w:val="single"/>
              </w:rPr>
              <w:t xml:space="preserve">                          </w:t>
            </w:r>
          </w:p>
        </w:tc>
        <w:tc>
          <w:tcPr>
            <w:tcW w:w="4200" w:type="dxa"/>
            <w:noWrap w:val="0"/>
            <w:vAlign w:val="top"/>
          </w:tcPr>
          <w:p>
            <w:pPr>
              <w:spacing w:line="360" w:lineRule="auto"/>
              <w:jc w:val="left"/>
              <w:rPr>
                <w:rFonts w:hint="eastAsia" w:ascii="楷体" w:hAnsi="楷体" w:eastAsia="楷体" w:cs="楷体"/>
                <w:spacing w:val="4"/>
                <w:szCs w:val="24"/>
                <w:highlight w:val="none"/>
                <w:u w:val="single"/>
              </w:rPr>
            </w:pPr>
            <w:r>
              <w:rPr>
                <w:rFonts w:hint="eastAsia" w:ascii="楷体" w:hAnsi="楷体" w:eastAsia="楷体" w:cs="楷体"/>
                <w:spacing w:val="4"/>
                <w:szCs w:val="24"/>
                <w:highlight w:val="none"/>
              </w:rPr>
              <w:t>身份证号：</w:t>
            </w:r>
            <w:r>
              <w:rPr>
                <w:rFonts w:hint="eastAsia" w:ascii="楷体" w:hAnsi="楷体" w:eastAsia="楷体" w:cs="楷体"/>
                <w:spacing w:val="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4839" w:type="dxa"/>
            <w:noWrap w:val="0"/>
            <w:vAlign w:val="top"/>
          </w:tcPr>
          <w:p>
            <w:pPr>
              <w:spacing w:line="360" w:lineRule="auto"/>
              <w:jc w:val="left"/>
              <w:rPr>
                <w:rFonts w:hint="eastAsia" w:ascii="楷体" w:hAnsi="楷体" w:eastAsia="楷体" w:cs="楷体"/>
                <w:highlight w:val="none"/>
              </w:rPr>
            </w:pPr>
          </w:p>
        </w:tc>
        <w:tc>
          <w:tcPr>
            <w:tcW w:w="4200" w:type="dxa"/>
            <w:noWrap w:val="0"/>
            <w:vAlign w:val="top"/>
          </w:tcPr>
          <w:p>
            <w:pPr>
              <w:spacing w:line="360" w:lineRule="auto"/>
              <w:jc w:val="left"/>
              <w:rPr>
                <w:rFonts w:hint="eastAsia" w:ascii="楷体" w:hAnsi="楷体" w:eastAsia="楷体" w:cs="楷体"/>
                <w:spacing w:val="4"/>
                <w:szCs w:val="24"/>
                <w:highlight w:val="none"/>
                <w:u w:val="single"/>
              </w:rPr>
            </w:pPr>
            <w:r>
              <w:rPr>
                <w:rFonts w:hint="eastAsia" w:ascii="楷体" w:hAnsi="楷体" w:eastAsia="楷体" w:cs="楷体"/>
                <w:spacing w:val="4"/>
                <w:szCs w:val="24"/>
                <w:highlight w:val="none"/>
              </w:rPr>
              <w:t>所在部门：</w:t>
            </w:r>
            <w:r>
              <w:rPr>
                <w:rFonts w:hint="eastAsia" w:ascii="楷体" w:hAnsi="楷体" w:eastAsia="楷体" w:cs="楷体"/>
                <w:spacing w:val="4"/>
                <w:szCs w:val="24"/>
                <w:highlight w:val="none"/>
                <w:u w:val="single"/>
              </w:rPr>
              <w:t xml:space="preserve">                  </w:t>
            </w:r>
          </w:p>
        </w:tc>
      </w:tr>
      <w:tr>
        <w:tblPrEx>
          <w:tblCellMar>
            <w:top w:w="0" w:type="dxa"/>
            <w:left w:w="108" w:type="dxa"/>
            <w:bottom w:w="0" w:type="dxa"/>
            <w:right w:w="108" w:type="dxa"/>
          </w:tblCellMar>
        </w:tblPrEx>
        <w:trPr>
          <w:trHeight w:val="600" w:hRule="atLeast"/>
        </w:trPr>
        <w:tc>
          <w:tcPr>
            <w:tcW w:w="4839" w:type="dxa"/>
            <w:noWrap w:val="0"/>
            <w:vAlign w:val="top"/>
          </w:tcPr>
          <w:p>
            <w:pPr>
              <w:spacing w:line="360" w:lineRule="auto"/>
              <w:jc w:val="left"/>
              <w:rPr>
                <w:rFonts w:hint="eastAsia" w:ascii="楷体" w:hAnsi="楷体" w:eastAsia="楷体" w:cs="楷体"/>
                <w:highlight w:val="none"/>
              </w:rPr>
            </w:pPr>
          </w:p>
        </w:tc>
        <w:tc>
          <w:tcPr>
            <w:tcW w:w="4200" w:type="dxa"/>
            <w:noWrap w:val="0"/>
            <w:vAlign w:val="top"/>
          </w:tcPr>
          <w:p>
            <w:pPr>
              <w:spacing w:line="360" w:lineRule="auto"/>
              <w:jc w:val="left"/>
              <w:rPr>
                <w:rFonts w:hint="default" w:ascii="楷体" w:hAnsi="楷体" w:eastAsia="楷体" w:cs="楷体"/>
                <w:spacing w:val="4"/>
                <w:szCs w:val="24"/>
                <w:highlight w:val="none"/>
                <w:u w:val="single"/>
                <w:lang w:eastAsia="zh-CN"/>
              </w:rPr>
            </w:pPr>
            <w:r>
              <w:rPr>
                <w:rFonts w:hint="eastAsia" w:ascii="楷体" w:hAnsi="楷体" w:eastAsia="楷体" w:cs="楷体"/>
                <w:spacing w:val="4"/>
                <w:szCs w:val="24"/>
                <w:highlight w:val="none"/>
                <w:lang w:eastAsia="zh-CN"/>
              </w:rPr>
              <w:t>手机号码：</w:t>
            </w:r>
            <w:r>
              <w:rPr>
                <w:rFonts w:hint="eastAsia" w:ascii="楷体" w:hAnsi="楷体" w:eastAsia="楷体" w:cs="楷体"/>
                <w:spacing w:val="4"/>
                <w:szCs w:val="24"/>
                <w:highlight w:val="none"/>
                <w:u w:val="single"/>
                <w:lang w:val="en-US" w:eastAsia="zh-CN"/>
              </w:rPr>
              <w:t xml:space="preserve">                  </w:t>
            </w:r>
          </w:p>
        </w:tc>
      </w:tr>
    </w:tbl>
    <w:p>
      <w:pPr>
        <w:spacing w:line="360" w:lineRule="auto"/>
        <w:rPr>
          <w:rFonts w:hint="eastAsia" w:ascii="楷体" w:hAnsi="楷体" w:eastAsia="楷体" w:cs="楷体"/>
          <w:b/>
          <w:bCs/>
          <w:spacing w:val="4"/>
          <w:szCs w:val="24"/>
          <w:highlight w:val="none"/>
        </w:rPr>
      </w:pPr>
      <w:r>
        <w:rPr>
          <w:rFonts w:hint="eastAsia" w:ascii="楷体" w:hAnsi="楷体" w:eastAsia="楷体" w:cs="楷体"/>
          <w:b/>
          <w:bCs/>
          <w:spacing w:val="4"/>
          <w:szCs w:val="24"/>
          <w:highlight w:val="none"/>
        </w:rPr>
        <w:t>附：法定代表人、被授权人二代身份证双面复印件</w:t>
      </w:r>
    </w:p>
    <w:p>
      <w:pPr>
        <w:spacing w:line="360" w:lineRule="auto"/>
        <w:rPr>
          <w:rFonts w:hint="eastAsia" w:ascii="楷体" w:hAnsi="楷体" w:eastAsia="楷体" w:cs="楷体"/>
          <w:b/>
          <w:bCs/>
          <w:spacing w:val="4"/>
          <w:szCs w:val="24"/>
          <w:highlight w:val="none"/>
        </w:rPr>
      </w:pPr>
      <w:r>
        <w:rPr>
          <w:rFonts w:hint="eastAsia" w:ascii="楷体" w:hAnsi="楷体" w:eastAsia="楷体" w:cs="楷体"/>
          <w:b/>
          <w:bCs/>
          <w:spacing w:val="4"/>
          <w:szCs w:val="24"/>
          <w:highlight w:val="none"/>
        </w:rPr>
        <w:t>备注：法定代表人直接参与投标的无需提供此页内容</w:t>
      </w:r>
    </w:p>
    <w:p>
      <w:pPr>
        <w:spacing w:line="360" w:lineRule="auto"/>
        <w:ind w:firstLine="510"/>
        <w:rPr>
          <w:rFonts w:hint="eastAsia" w:ascii="楷体" w:hAnsi="楷体" w:eastAsia="楷体" w:cs="楷体"/>
          <w:spacing w:val="4"/>
          <w:szCs w:val="24"/>
          <w:highlight w:val="none"/>
        </w:rPr>
      </w:pPr>
    </w:p>
    <w:p>
      <w:pPr>
        <w:spacing w:line="360" w:lineRule="auto"/>
        <w:ind w:firstLine="510"/>
        <w:rPr>
          <w:rFonts w:hint="eastAsia" w:ascii="楷体" w:hAnsi="楷体" w:eastAsia="楷体" w:cs="楷体"/>
          <w:spacing w:val="4"/>
          <w:szCs w:val="24"/>
          <w:highlight w:val="none"/>
        </w:rPr>
      </w:pPr>
    </w:p>
    <w:p>
      <w:pPr>
        <w:spacing w:line="360" w:lineRule="auto"/>
        <w:ind w:firstLine="510"/>
        <w:rPr>
          <w:rFonts w:hint="eastAsia" w:ascii="楷体" w:hAnsi="楷体" w:eastAsia="楷体" w:cs="楷体"/>
          <w:spacing w:val="4"/>
          <w:szCs w:val="24"/>
          <w:highlight w:val="none"/>
        </w:rPr>
      </w:pPr>
    </w:p>
    <w:p>
      <w:pPr>
        <w:spacing w:line="360" w:lineRule="auto"/>
        <w:rPr>
          <w:rFonts w:hint="eastAsia" w:ascii="楷体" w:hAnsi="楷体" w:eastAsia="楷体" w:cs="楷体"/>
          <w:spacing w:val="4"/>
          <w:szCs w:val="24"/>
          <w:highlight w:val="none"/>
          <w:u w:val="single"/>
        </w:rPr>
      </w:pPr>
      <w:r>
        <w:rPr>
          <w:rFonts w:hint="eastAsia" w:ascii="楷体" w:hAnsi="楷体" w:eastAsia="楷体" w:cs="楷体"/>
          <w:spacing w:val="4"/>
          <w:szCs w:val="24"/>
          <w:highlight w:val="none"/>
        </w:rPr>
        <w:t xml:space="preserve">投标人名称（公章）:             </w:t>
      </w:r>
    </w:p>
    <w:p>
      <w:pPr>
        <w:spacing w:line="360" w:lineRule="auto"/>
        <w:rPr>
          <w:rFonts w:hint="eastAsia" w:ascii="楷体" w:hAnsi="楷体" w:eastAsia="楷体" w:cs="楷体"/>
          <w:spacing w:val="4"/>
          <w:szCs w:val="24"/>
          <w:highlight w:val="none"/>
        </w:rPr>
      </w:pPr>
      <w:r>
        <w:rPr>
          <w:rFonts w:hint="eastAsia" w:ascii="楷体" w:hAnsi="楷体" w:eastAsia="楷体" w:cs="楷体"/>
          <w:spacing w:val="4"/>
          <w:szCs w:val="24"/>
          <w:highlight w:val="none"/>
        </w:rPr>
        <w:t>法定代表人或被授权人（签字或盖章）：</w:t>
      </w:r>
    </w:p>
    <w:p>
      <w:pPr>
        <w:spacing w:line="360" w:lineRule="auto"/>
        <w:rPr>
          <w:rFonts w:hint="eastAsia" w:ascii="楷体" w:hAnsi="楷体" w:eastAsia="楷体" w:cs="楷体"/>
          <w:spacing w:val="4"/>
          <w:szCs w:val="24"/>
          <w:highlight w:val="none"/>
        </w:rPr>
      </w:pPr>
      <w:r>
        <w:rPr>
          <w:rFonts w:hint="eastAsia" w:ascii="楷体" w:hAnsi="楷体" w:eastAsia="楷体" w:cs="楷体"/>
          <w:spacing w:val="4"/>
          <w:szCs w:val="24"/>
          <w:highlight w:val="none"/>
        </w:rPr>
        <w:t xml:space="preserve">日期：                         </w:t>
      </w:r>
    </w:p>
    <w:p>
      <w:pPr>
        <w:pStyle w:val="4"/>
        <w:spacing w:before="0" w:beforeLines="0" w:line="360" w:lineRule="auto"/>
        <w:rPr>
          <w:rFonts w:hint="eastAsia" w:ascii="楷体" w:hAnsi="楷体" w:eastAsia="楷体" w:cs="楷体"/>
          <w:sz w:val="32"/>
          <w:szCs w:val="32"/>
          <w:highlight w:val="none"/>
        </w:rPr>
      </w:pPr>
      <w:r>
        <w:rPr>
          <w:rFonts w:hint="eastAsia" w:ascii="楷体" w:hAnsi="楷体" w:eastAsia="楷体" w:cs="楷体"/>
          <w:spacing w:val="4"/>
          <w:highlight w:val="none"/>
        </w:rPr>
        <w:br w:type="page"/>
      </w:r>
      <w:bookmarkEnd w:id="81"/>
      <w:bookmarkEnd w:id="82"/>
      <w:bookmarkEnd w:id="83"/>
      <w:bookmarkEnd w:id="84"/>
      <w:bookmarkEnd w:id="85"/>
      <w:bookmarkEnd w:id="86"/>
      <w:bookmarkEnd w:id="87"/>
      <w:bookmarkEnd w:id="88"/>
      <w:bookmarkEnd w:id="89"/>
      <w:bookmarkStart w:id="90" w:name="_Toc4455"/>
      <w:r>
        <w:rPr>
          <w:rFonts w:hint="eastAsia" w:ascii="楷体" w:hAnsi="楷体" w:eastAsia="楷体" w:cs="楷体"/>
          <w:sz w:val="32"/>
          <w:szCs w:val="32"/>
          <w:highlight w:val="none"/>
        </w:rPr>
        <w:t>三、投标报价表</w:t>
      </w:r>
      <w:bookmarkEnd w:id="79"/>
      <w:bookmarkEnd w:id="80"/>
      <w:bookmarkEnd w:id="90"/>
    </w:p>
    <w:bookmarkEnd w:id="74"/>
    <w:p>
      <w:pPr>
        <w:spacing w:line="360" w:lineRule="auto"/>
        <w:jc w:val="center"/>
        <w:rPr>
          <w:rFonts w:hint="eastAsia" w:ascii="楷体" w:hAnsi="楷体" w:eastAsia="楷体" w:cs="楷体"/>
          <w:b/>
          <w:szCs w:val="24"/>
          <w:highlight w:val="none"/>
        </w:rPr>
      </w:pPr>
      <w:r>
        <w:rPr>
          <w:rFonts w:hint="eastAsia" w:ascii="楷体" w:hAnsi="楷体" w:eastAsia="楷体" w:cs="楷体"/>
          <w:b/>
          <w:sz w:val="30"/>
          <w:szCs w:val="30"/>
          <w:highlight w:val="none"/>
        </w:rPr>
        <w:t>3.1开标一览表</w:t>
      </w:r>
    </w:p>
    <w:p>
      <w:pPr>
        <w:spacing w:line="360" w:lineRule="auto"/>
        <w:jc w:val="left"/>
        <w:rPr>
          <w:rFonts w:hint="eastAsia" w:ascii="楷体" w:hAnsi="楷体" w:eastAsia="楷体" w:cs="楷体"/>
          <w:b/>
          <w:szCs w:val="24"/>
          <w:highlight w:val="none"/>
        </w:rPr>
      </w:pPr>
      <w:r>
        <w:rPr>
          <w:rFonts w:hint="eastAsia" w:ascii="楷体" w:hAnsi="楷体" w:eastAsia="楷体" w:cs="楷体"/>
          <w:b/>
          <w:szCs w:val="24"/>
          <w:highlight w:val="none"/>
        </w:rPr>
        <w:t>项目名称：</w:t>
      </w:r>
    </w:p>
    <w:p>
      <w:pPr>
        <w:spacing w:line="360" w:lineRule="auto"/>
        <w:jc w:val="left"/>
        <w:rPr>
          <w:rFonts w:hint="eastAsia" w:ascii="楷体" w:hAnsi="楷体" w:eastAsia="楷体" w:cs="楷体"/>
          <w:b/>
          <w:szCs w:val="24"/>
          <w:highlight w:val="none"/>
        </w:rPr>
      </w:pPr>
      <w:r>
        <w:rPr>
          <w:rFonts w:hint="eastAsia" w:ascii="楷体" w:hAnsi="楷体" w:eastAsia="楷体" w:cs="楷体"/>
          <w:b/>
          <w:szCs w:val="24"/>
          <w:highlight w:val="none"/>
        </w:rPr>
        <w:t xml:space="preserve">项目编号：                                                   </w:t>
      </w:r>
    </w:p>
    <w:p>
      <w:pPr>
        <w:spacing w:line="360" w:lineRule="auto"/>
        <w:jc w:val="right"/>
        <w:rPr>
          <w:rFonts w:hint="eastAsia" w:ascii="楷体" w:hAnsi="楷体" w:eastAsia="楷体" w:cs="楷体"/>
          <w:spacing w:val="4"/>
          <w:szCs w:val="24"/>
          <w:highlight w:val="none"/>
        </w:rPr>
      </w:pPr>
      <w:r>
        <w:rPr>
          <w:rFonts w:hint="eastAsia" w:ascii="楷体" w:hAnsi="楷体" w:eastAsia="楷体" w:cs="楷体"/>
          <w:b/>
          <w:szCs w:val="24"/>
          <w:highlight w:val="none"/>
        </w:rPr>
        <w:t>单位：</w:t>
      </w:r>
      <w:r>
        <w:rPr>
          <w:rFonts w:hint="eastAsia" w:ascii="楷体" w:hAnsi="楷体" w:eastAsia="楷体" w:cs="楷体"/>
          <w:b/>
          <w:spacing w:val="4"/>
          <w:szCs w:val="24"/>
          <w:highlight w:val="none"/>
        </w:rPr>
        <w:t>元</w:t>
      </w:r>
    </w:p>
    <w:tbl>
      <w:tblPr>
        <w:tblStyle w:val="18"/>
        <w:tblW w:w="956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1889"/>
        <w:gridCol w:w="2715"/>
        <w:gridCol w:w="14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2064" w:type="dxa"/>
            <w:noWrap w:val="0"/>
            <w:vAlign w:val="center"/>
          </w:tcPr>
          <w:p>
            <w:pPr>
              <w:pStyle w:val="8"/>
              <w:jc w:val="center"/>
              <w:rPr>
                <w:rFonts w:hint="eastAsia" w:ascii="楷体" w:hAnsi="楷体" w:eastAsia="楷体" w:cs="楷体"/>
                <w:b/>
                <w:sz w:val="24"/>
                <w:szCs w:val="24"/>
                <w:highlight w:val="none"/>
              </w:rPr>
            </w:pPr>
            <w:r>
              <w:rPr>
                <w:rFonts w:hint="eastAsia" w:ascii="楷体" w:hAnsi="楷体" w:eastAsia="楷体" w:cs="楷体"/>
                <w:b/>
                <w:sz w:val="24"/>
                <w:szCs w:val="24"/>
                <w:highlight w:val="none"/>
              </w:rPr>
              <w:t>投标单位名称</w:t>
            </w:r>
          </w:p>
        </w:tc>
        <w:tc>
          <w:tcPr>
            <w:tcW w:w="1889" w:type="dxa"/>
            <w:noWrap w:val="0"/>
            <w:vAlign w:val="center"/>
          </w:tcPr>
          <w:p>
            <w:pPr>
              <w:pStyle w:val="8"/>
              <w:jc w:val="center"/>
              <w:rPr>
                <w:rFonts w:hint="eastAsia" w:ascii="楷体" w:hAnsi="楷体" w:eastAsia="楷体" w:cs="楷体"/>
                <w:b/>
                <w:sz w:val="24"/>
                <w:szCs w:val="24"/>
                <w:highlight w:val="none"/>
              </w:rPr>
            </w:pPr>
            <w:r>
              <w:rPr>
                <w:rFonts w:hint="eastAsia" w:ascii="楷体" w:hAnsi="楷体" w:eastAsia="楷体" w:cs="楷体"/>
                <w:b/>
                <w:sz w:val="24"/>
                <w:szCs w:val="24"/>
                <w:highlight w:val="none"/>
              </w:rPr>
              <w:t>投标报价</w:t>
            </w:r>
          </w:p>
        </w:tc>
        <w:tc>
          <w:tcPr>
            <w:tcW w:w="2715" w:type="dxa"/>
            <w:noWrap w:val="0"/>
            <w:vAlign w:val="center"/>
          </w:tcPr>
          <w:p>
            <w:pPr>
              <w:pStyle w:val="8"/>
              <w:jc w:val="center"/>
              <w:rPr>
                <w:rFonts w:ascii="楷体" w:hAnsi="楷体" w:eastAsia="楷体" w:cs="楷体"/>
                <w:b/>
                <w:sz w:val="24"/>
                <w:szCs w:val="24"/>
                <w:highlight w:val="none"/>
              </w:rPr>
            </w:pPr>
            <w:r>
              <w:rPr>
                <w:rFonts w:hint="eastAsia" w:ascii="楷体" w:hAnsi="楷体" w:eastAsia="楷体" w:cs="楷体"/>
                <w:b/>
                <w:sz w:val="24"/>
                <w:szCs w:val="24"/>
                <w:highlight w:val="none"/>
              </w:rPr>
              <w:t>服务期限</w:t>
            </w:r>
          </w:p>
        </w:tc>
        <w:tc>
          <w:tcPr>
            <w:tcW w:w="1450" w:type="dxa"/>
            <w:noWrap w:val="0"/>
            <w:vAlign w:val="center"/>
          </w:tcPr>
          <w:p>
            <w:pPr>
              <w:pStyle w:val="8"/>
              <w:jc w:val="center"/>
              <w:rPr>
                <w:rFonts w:hint="eastAsia" w:ascii="楷体" w:hAnsi="楷体" w:eastAsia="楷体" w:cs="楷体"/>
                <w:b/>
                <w:sz w:val="24"/>
                <w:szCs w:val="24"/>
                <w:highlight w:val="none"/>
                <w:lang w:eastAsia="zh-CN"/>
              </w:rPr>
            </w:pPr>
            <w:r>
              <w:rPr>
                <w:rFonts w:hint="eastAsia" w:ascii="楷体" w:hAnsi="楷体" w:eastAsia="楷体" w:cs="楷体"/>
                <w:b/>
                <w:sz w:val="24"/>
                <w:szCs w:val="24"/>
                <w:highlight w:val="none"/>
                <w:lang w:eastAsia="zh-CN"/>
              </w:rPr>
              <w:t>项目负责人</w:t>
            </w:r>
          </w:p>
        </w:tc>
        <w:tc>
          <w:tcPr>
            <w:tcW w:w="1450" w:type="dxa"/>
            <w:noWrap w:val="0"/>
            <w:vAlign w:val="center"/>
          </w:tcPr>
          <w:p>
            <w:pPr>
              <w:pStyle w:val="8"/>
              <w:jc w:val="center"/>
              <w:rPr>
                <w:rFonts w:hint="eastAsia" w:ascii="楷体" w:hAnsi="楷体" w:eastAsia="楷体" w:cs="楷体"/>
                <w:b/>
                <w:sz w:val="24"/>
                <w:szCs w:val="24"/>
                <w:highlight w:val="none"/>
              </w:rPr>
            </w:pPr>
            <w:r>
              <w:rPr>
                <w:rFonts w:hint="eastAsia" w:ascii="楷体" w:hAnsi="楷体" w:eastAsia="楷体" w:cs="楷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2064" w:type="dxa"/>
            <w:noWrap w:val="0"/>
            <w:vAlign w:val="center"/>
          </w:tcPr>
          <w:p>
            <w:pPr>
              <w:jc w:val="center"/>
              <w:rPr>
                <w:rFonts w:hint="eastAsia" w:ascii="楷体" w:hAnsi="楷体" w:eastAsia="楷体" w:cs="楷体"/>
                <w:b/>
                <w:kern w:val="2"/>
                <w:szCs w:val="24"/>
                <w:highlight w:val="none"/>
              </w:rPr>
            </w:pPr>
          </w:p>
        </w:tc>
        <w:tc>
          <w:tcPr>
            <w:tcW w:w="1889" w:type="dxa"/>
            <w:noWrap w:val="0"/>
            <w:vAlign w:val="center"/>
          </w:tcPr>
          <w:p>
            <w:pPr>
              <w:jc w:val="center"/>
              <w:rPr>
                <w:rFonts w:hint="eastAsia" w:ascii="楷体" w:hAnsi="楷体" w:eastAsia="楷体" w:cs="楷体"/>
                <w:b/>
                <w:kern w:val="2"/>
                <w:szCs w:val="24"/>
                <w:highlight w:val="none"/>
              </w:rPr>
            </w:pPr>
          </w:p>
        </w:tc>
        <w:tc>
          <w:tcPr>
            <w:tcW w:w="2715" w:type="dxa"/>
            <w:noWrap w:val="0"/>
            <w:vAlign w:val="center"/>
          </w:tcPr>
          <w:p>
            <w:pPr>
              <w:jc w:val="center"/>
              <w:rPr>
                <w:rFonts w:hint="eastAsia" w:ascii="楷体" w:hAnsi="楷体" w:eastAsia="楷体" w:cs="楷体"/>
                <w:b/>
                <w:kern w:val="2"/>
                <w:szCs w:val="24"/>
                <w:highlight w:val="none"/>
              </w:rPr>
            </w:pPr>
          </w:p>
        </w:tc>
        <w:tc>
          <w:tcPr>
            <w:tcW w:w="1450" w:type="dxa"/>
            <w:noWrap w:val="0"/>
            <w:vAlign w:val="center"/>
          </w:tcPr>
          <w:p>
            <w:pPr>
              <w:jc w:val="center"/>
              <w:rPr>
                <w:rFonts w:hint="eastAsia" w:ascii="楷体" w:hAnsi="楷体" w:eastAsia="楷体" w:cs="楷体"/>
                <w:b/>
                <w:kern w:val="2"/>
                <w:szCs w:val="24"/>
                <w:highlight w:val="none"/>
              </w:rPr>
            </w:pPr>
          </w:p>
        </w:tc>
        <w:tc>
          <w:tcPr>
            <w:tcW w:w="1450" w:type="dxa"/>
            <w:noWrap w:val="0"/>
            <w:vAlign w:val="center"/>
          </w:tcPr>
          <w:p>
            <w:pPr>
              <w:jc w:val="center"/>
              <w:rPr>
                <w:rFonts w:hint="eastAsia" w:ascii="楷体" w:hAnsi="楷体" w:eastAsia="楷体" w:cs="楷体"/>
                <w:b/>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9568" w:type="dxa"/>
            <w:gridSpan w:val="5"/>
            <w:noWrap w:val="0"/>
            <w:vAlign w:val="center"/>
          </w:tcPr>
          <w:p>
            <w:pPr>
              <w:rPr>
                <w:rFonts w:hint="eastAsia" w:ascii="楷体" w:hAnsi="楷体" w:eastAsia="楷体" w:cs="楷体"/>
                <w:szCs w:val="24"/>
                <w:highlight w:val="none"/>
              </w:rPr>
            </w:pPr>
            <w:r>
              <w:rPr>
                <w:rFonts w:hint="eastAsia" w:ascii="楷体" w:hAnsi="楷体" w:eastAsia="楷体" w:cs="楷体"/>
                <w:szCs w:val="24"/>
                <w:highlight w:val="none"/>
              </w:rPr>
              <w:t>投标报价（大写）：</w:t>
            </w:r>
            <w:r>
              <w:rPr>
                <w:rFonts w:hint="eastAsia" w:ascii="楷体" w:hAnsi="楷体" w:eastAsia="楷体" w:cs="楷体"/>
                <w:spacing w:val="4"/>
                <w:szCs w:val="24"/>
                <w:highlight w:val="none"/>
              </w:rPr>
              <w:t xml:space="preserve">                             （￥</w:t>
            </w:r>
            <w:r>
              <w:rPr>
                <w:rFonts w:hint="eastAsia" w:ascii="楷体" w:hAnsi="楷体" w:eastAsia="楷体" w:cs="楷体"/>
                <w:szCs w:val="24"/>
                <w:highlight w:val="none"/>
              </w:rPr>
              <w:t xml:space="preserve">           元</w:t>
            </w:r>
            <w:r>
              <w:rPr>
                <w:rFonts w:hint="eastAsia" w:ascii="楷体" w:hAnsi="楷体" w:eastAsia="楷体" w:cs="楷体"/>
                <w:spacing w:val="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9568" w:type="dxa"/>
            <w:gridSpan w:val="5"/>
            <w:noWrap w:val="0"/>
            <w:vAlign w:val="center"/>
          </w:tcPr>
          <w:p>
            <w:pPr>
              <w:rPr>
                <w:rFonts w:hint="eastAsia" w:ascii="楷体" w:hAnsi="楷体" w:eastAsia="楷体" w:cs="楷体"/>
                <w:szCs w:val="24"/>
                <w:highlight w:val="none"/>
              </w:rPr>
            </w:pPr>
            <w:r>
              <w:rPr>
                <w:rFonts w:hint="eastAsia" w:ascii="楷体" w:hAnsi="楷体" w:eastAsia="楷体" w:cs="楷体"/>
                <w:szCs w:val="24"/>
                <w:highlight w:val="none"/>
              </w:rPr>
              <w:t>备注：表内报价内容以“</w:t>
            </w:r>
            <w:r>
              <w:rPr>
                <w:rFonts w:hint="eastAsia" w:ascii="楷体" w:hAnsi="楷体" w:eastAsia="楷体" w:cs="楷体"/>
                <w:spacing w:val="4"/>
                <w:szCs w:val="24"/>
                <w:highlight w:val="none"/>
              </w:rPr>
              <w:t>元</w:t>
            </w:r>
            <w:r>
              <w:rPr>
                <w:rFonts w:hint="eastAsia" w:ascii="楷体" w:hAnsi="楷体" w:eastAsia="楷体" w:cs="楷体"/>
                <w:szCs w:val="24"/>
                <w:highlight w:val="none"/>
              </w:rPr>
              <w:t>”为单位，保留小数点后两位。</w:t>
            </w:r>
          </w:p>
        </w:tc>
      </w:tr>
    </w:tbl>
    <w:p>
      <w:pPr>
        <w:spacing w:line="360" w:lineRule="auto"/>
        <w:jc w:val="left"/>
        <w:rPr>
          <w:rFonts w:hint="eastAsia" w:ascii="楷体" w:hAnsi="楷体" w:eastAsia="楷体" w:cs="楷体"/>
          <w:szCs w:val="24"/>
          <w:highlight w:val="none"/>
        </w:rPr>
      </w:pPr>
    </w:p>
    <w:p>
      <w:pPr>
        <w:pStyle w:val="7"/>
        <w:ind w:firstLine="480"/>
        <w:rPr>
          <w:rFonts w:hint="eastAsia" w:ascii="楷体" w:hAnsi="楷体" w:eastAsia="楷体" w:cs="楷体"/>
          <w:sz w:val="24"/>
          <w:highlight w:val="none"/>
        </w:rPr>
      </w:pPr>
    </w:p>
    <w:p>
      <w:pPr>
        <w:pStyle w:val="7"/>
        <w:ind w:firstLine="0" w:firstLineChars="0"/>
        <w:rPr>
          <w:rFonts w:hint="eastAsia" w:ascii="楷体" w:hAnsi="楷体" w:eastAsia="楷体" w:cs="楷体"/>
          <w:sz w:val="24"/>
          <w:highlight w:val="none"/>
        </w:rPr>
      </w:pPr>
    </w:p>
    <w:p>
      <w:pPr>
        <w:spacing w:line="360" w:lineRule="auto"/>
        <w:jc w:val="left"/>
        <w:rPr>
          <w:rFonts w:hint="eastAsia" w:ascii="楷体" w:hAnsi="楷体" w:eastAsia="楷体" w:cs="楷体"/>
          <w:szCs w:val="24"/>
          <w:highlight w:val="none"/>
        </w:rPr>
      </w:pPr>
      <w:r>
        <w:rPr>
          <w:rFonts w:hint="eastAsia" w:ascii="楷体" w:hAnsi="楷体" w:eastAsia="楷体" w:cs="楷体"/>
          <w:szCs w:val="24"/>
          <w:highlight w:val="none"/>
        </w:rPr>
        <w:t>投标人名称（公章）：</w:t>
      </w:r>
    </w:p>
    <w:p>
      <w:pPr>
        <w:spacing w:line="360" w:lineRule="auto"/>
        <w:jc w:val="left"/>
        <w:rPr>
          <w:rFonts w:hint="eastAsia" w:ascii="楷体" w:hAnsi="楷体" w:eastAsia="楷体" w:cs="楷体"/>
          <w:szCs w:val="24"/>
          <w:highlight w:val="none"/>
        </w:rPr>
      </w:pPr>
      <w:r>
        <w:rPr>
          <w:rFonts w:hint="eastAsia" w:ascii="楷体" w:hAnsi="楷体" w:eastAsia="楷体" w:cs="楷体"/>
          <w:spacing w:val="4"/>
          <w:szCs w:val="24"/>
          <w:highlight w:val="none"/>
        </w:rPr>
        <w:t>法定代表人或被授权人（签字或盖章）</w:t>
      </w:r>
      <w:r>
        <w:rPr>
          <w:rFonts w:hint="eastAsia" w:ascii="楷体" w:hAnsi="楷体" w:eastAsia="楷体" w:cs="楷体"/>
          <w:szCs w:val="24"/>
          <w:highlight w:val="none"/>
        </w:rPr>
        <w:t>：</w:t>
      </w:r>
    </w:p>
    <w:p>
      <w:pPr>
        <w:spacing w:line="360" w:lineRule="auto"/>
        <w:jc w:val="left"/>
        <w:rPr>
          <w:rFonts w:hint="eastAsia" w:ascii="楷体" w:hAnsi="楷体" w:eastAsia="楷体" w:cs="楷体"/>
          <w:szCs w:val="24"/>
          <w:highlight w:val="none"/>
        </w:rPr>
      </w:pPr>
      <w:r>
        <w:rPr>
          <w:rFonts w:hint="eastAsia" w:ascii="楷体" w:hAnsi="楷体" w:eastAsia="楷体" w:cs="楷体"/>
          <w:szCs w:val="24"/>
          <w:highlight w:val="none"/>
        </w:rPr>
        <w:t>日    期：</w:t>
      </w:r>
    </w:p>
    <w:p>
      <w:pPr>
        <w:pStyle w:val="7"/>
        <w:rPr>
          <w:rFonts w:hint="eastAsia"/>
          <w:highlight w:val="none"/>
        </w:rPr>
      </w:pPr>
    </w:p>
    <w:p>
      <w:pPr>
        <w:pStyle w:val="7"/>
        <w:rPr>
          <w:rFonts w:hint="eastAsia"/>
          <w:highlight w:val="none"/>
        </w:rPr>
      </w:pPr>
    </w:p>
    <w:p>
      <w:pPr>
        <w:spacing w:line="360" w:lineRule="auto"/>
        <w:jc w:val="center"/>
        <w:rPr>
          <w:rFonts w:ascii="楷体" w:hAnsi="楷体" w:eastAsia="楷体" w:cs="楷体"/>
          <w:b/>
          <w:bCs/>
          <w:sz w:val="32"/>
          <w:szCs w:val="32"/>
          <w:highlight w:val="none"/>
        </w:rPr>
      </w:pPr>
      <w:r>
        <w:rPr>
          <w:rFonts w:hint="eastAsia" w:ascii="楷体" w:hAnsi="楷体" w:eastAsia="楷体" w:cs="楷体"/>
          <w:b/>
          <w:sz w:val="32"/>
          <w:szCs w:val="32"/>
          <w:highlight w:val="none"/>
        </w:rPr>
        <w:br w:type="page"/>
      </w:r>
      <w:r>
        <w:rPr>
          <w:rFonts w:hint="eastAsia" w:ascii="楷体" w:hAnsi="楷体" w:eastAsia="楷体" w:cs="楷体"/>
          <w:b/>
          <w:bCs/>
          <w:sz w:val="32"/>
          <w:szCs w:val="32"/>
          <w:highlight w:val="none"/>
        </w:rPr>
        <w:t>3.2分项报价表</w:t>
      </w:r>
    </w:p>
    <w:tbl>
      <w:tblPr>
        <w:tblStyle w:val="18"/>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357"/>
        <w:gridCol w:w="1457"/>
        <w:gridCol w:w="1457"/>
        <w:gridCol w:w="1307"/>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pPr>
              <w:jc w:val="center"/>
              <w:rPr>
                <w:rFonts w:ascii="楷体" w:hAnsi="楷体" w:eastAsia="楷体" w:cs="楷体"/>
                <w:b/>
                <w:szCs w:val="24"/>
                <w:highlight w:val="none"/>
              </w:rPr>
            </w:pPr>
            <w:r>
              <w:rPr>
                <w:rFonts w:hint="eastAsia" w:ascii="楷体" w:hAnsi="楷体" w:eastAsia="楷体" w:cs="楷体"/>
                <w:b/>
                <w:szCs w:val="24"/>
                <w:highlight w:val="none"/>
              </w:rPr>
              <w:t>序号</w:t>
            </w:r>
          </w:p>
        </w:tc>
        <w:tc>
          <w:tcPr>
            <w:tcW w:w="2357" w:type="dxa"/>
            <w:noWrap w:val="0"/>
            <w:vAlign w:val="center"/>
          </w:tcPr>
          <w:p>
            <w:pPr>
              <w:jc w:val="center"/>
              <w:rPr>
                <w:rFonts w:ascii="楷体" w:hAnsi="楷体" w:eastAsia="楷体" w:cs="楷体"/>
                <w:b/>
                <w:szCs w:val="24"/>
                <w:highlight w:val="none"/>
              </w:rPr>
            </w:pPr>
            <w:r>
              <w:rPr>
                <w:rFonts w:hint="eastAsia" w:ascii="楷体" w:hAnsi="楷体" w:eastAsia="楷体" w:cs="楷体"/>
                <w:b/>
                <w:szCs w:val="24"/>
                <w:highlight w:val="none"/>
              </w:rPr>
              <w:t>分项费用名称/类别</w:t>
            </w:r>
          </w:p>
        </w:tc>
        <w:tc>
          <w:tcPr>
            <w:tcW w:w="1457" w:type="dxa"/>
            <w:noWrap w:val="0"/>
            <w:vAlign w:val="center"/>
          </w:tcPr>
          <w:p>
            <w:pPr>
              <w:jc w:val="center"/>
              <w:rPr>
                <w:rFonts w:ascii="楷体" w:hAnsi="楷体" w:eastAsia="楷体" w:cs="楷体"/>
                <w:b/>
                <w:szCs w:val="24"/>
                <w:highlight w:val="none"/>
              </w:rPr>
            </w:pPr>
            <w:r>
              <w:rPr>
                <w:rFonts w:hint="eastAsia" w:ascii="楷体" w:hAnsi="楷体" w:eastAsia="楷体" w:cs="楷体"/>
                <w:b/>
                <w:szCs w:val="24"/>
                <w:highlight w:val="none"/>
              </w:rPr>
              <w:t>单价</w:t>
            </w:r>
          </w:p>
        </w:tc>
        <w:tc>
          <w:tcPr>
            <w:tcW w:w="1457" w:type="dxa"/>
            <w:noWrap w:val="0"/>
            <w:vAlign w:val="center"/>
          </w:tcPr>
          <w:p>
            <w:pPr>
              <w:jc w:val="center"/>
              <w:rPr>
                <w:rFonts w:ascii="楷体" w:hAnsi="楷体" w:eastAsia="楷体" w:cs="楷体"/>
                <w:b/>
                <w:szCs w:val="24"/>
                <w:highlight w:val="none"/>
              </w:rPr>
            </w:pPr>
            <w:r>
              <w:rPr>
                <w:rFonts w:hint="eastAsia" w:ascii="楷体" w:hAnsi="楷体" w:eastAsia="楷体" w:cs="楷体"/>
                <w:b/>
                <w:szCs w:val="24"/>
                <w:highlight w:val="none"/>
              </w:rPr>
              <w:t>数量</w:t>
            </w:r>
          </w:p>
        </w:tc>
        <w:tc>
          <w:tcPr>
            <w:tcW w:w="1307" w:type="dxa"/>
            <w:noWrap w:val="0"/>
            <w:vAlign w:val="center"/>
          </w:tcPr>
          <w:p>
            <w:pPr>
              <w:jc w:val="center"/>
              <w:rPr>
                <w:rFonts w:ascii="楷体" w:hAnsi="楷体" w:eastAsia="楷体" w:cs="楷体"/>
                <w:b/>
                <w:szCs w:val="24"/>
                <w:highlight w:val="none"/>
              </w:rPr>
            </w:pPr>
            <w:r>
              <w:rPr>
                <w:rFonts w:hint="eastAsia" w:ascii="楷体" w:hAnsi="楷体" w:eastAsia="楷体" w:cs="楷体"/>
                <w:b/>
                <w:szCs w:val="24"/>
                <w:highlight w:val="none"/>
              </w:rPr>
              <w:t>总价</w:t>
            </w:r>
          </w:p>
        </w:tc>
        <w:tc>
          <w:tcPr>
            <w:tcW w:w="1039" w:type="dxa"/>
            <w:noWrap w:val="0"/>
            <w:vAlign w:val="center"/>
          </w:tcPr>
          <w:p>
            <w:pPr>
              <w:jc w:val="center"/>
              <w:rPr>
                <w:rFonts w:ascii="楷体" w:hAnsi="楷体" w:eastAsia="楷体" w:cs="楷体"/>
                <w:b/>
                <w:szCs w:val="24"/>
                <w:highlight w:val="none"/>
              </w:rPr>
            </w:pPr>
            <w:r>
              <w:rPr>
                <w:rFonts w:hint="eastAsia" w:ascii="楷体" w:hAnsi="楷体" w:eastAsia="楷体" w:cs="楷体"/>
                <w:b/>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pPr>
              <w:jc w:val="center"/>
              <w:rPr>
                <w:rFonts w:ascii="楷体" w:hAnsi="楷体" w:eastAsia="楷体" w:cs="楷体"/>
                <w:szCs w:val="24"/>
                <w:highlight w:val="none"/>
              </w:rPr>
            </w:pPr>
            <w:r>
              <w:rPr>
                <w:rFonts w:hint="eastAsia" w:ascii="楷体" w:hAnsi="楷体" w:eastAsia="楷体" w:cs="楷体"/>
                <w:szCs w:val="24"/>
                <w:highlight w:val="none"/>
              </w:rPr>
              <w:t>1</w:t>
            </w:r>
          </w:p>
        </w:tc>
        <w:tc>
          <w:tcPr>
            <w:tcW w:w="2357" w:type="dxa"/>
            <w:noWrap w:val="0"/>
            <w:vAlign w:val="center"/>
          </w:tcPr>
          <w:p>
            <w:pPr>
              <w:jc w:val="center"/>
              <w:rPr>
                <w:rFonts w:ascii="楷体" w:hAnsi="楷体" w:eastAsia="楷体" w:cs="楷体"/>
                <w:szCs w:val="24"/>
                <w:highlight w:val="none"/>
              </w:rPr>
            </w:pPr>
          </w:p>
        </w:tc>
        <w:tc>
          <w:tcPr>
            <w:tcW w:w="1457" w:type="dxa"/>
            <w:noWrap w:val="0"/>
            <w:vAlign w:val="center"/>
          </w:tcPr>
          <w:p>
            <w:pPr>
              <w:jc w:val="center"/>
              <w:rPr>
                <w:rFonts w:ascii="楷体" w:hAnsi="楷体" w:eastAsia="楷体" w:cs="楷体"/>
                <w:szCs w:val="24"/>
                <w:highlight w:val="none"/>
              </w:rPr>
            </w:pPr>
          </w:p>
        </w:tc>
        <w:tc>
          <w:tcPr>
            <w:tcW w:w="1457" w:type="dxa"/>
            <w:noWrap w:val="0"/>
            <w:vAlign w:val="center"/>
          </w:tcPr>
          <w:p>
            <w:pPr>
              <w:jc w:val="center"/>
              <w:rPr>
                <w:rFonts w:ascii="楷体" w:hAnsi="楷体" w:eastAsia="楷体" w:cs="楷体"/>
                <w:szCs w:val="24"/>
                <w:highlight w:val="none"/>
              </w:rPr>
            </w:pPr>
          </w:p>
        </w:tc>
        <w:tc>
          <w:tcPr>
            <w:tcW w:w="1307" w:type="dxa"/>
            <w:noWrap w:val="0"/>
            <w:vAlign w:val="center"/>
          </w:tcPr>
          <w:p>
            <w:pPr>
              <w:jc w:val="center"/>
              <w:rPr>
                <w:rFonts w:ascii="楷体" w:hAnsi="楷体" w:eastAsia="楷体" w:cs="楷体"/>
                <w:szCs w:val="24"/>
                <w:highlight w:val="none"/>
              </w:rPr>
            </w:pPr>
          </w:p>
        </w:tc>
        <w:tc>
          <w:tcPr>
            <w:tcW w:w="1039" w:type="dxa"/>
            <w:noWrap w:val="0"/>
            <w:vAlign w:val="center"/>
          </w:tcPr>
          <w:p>
            <w:pPr>
              <w:jc w:val="center"/>
              <w:rPr>
                <w:rFonts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pPr>
              <w:jc w:val="center"/>
              <w:rPr>
                <w:rFonts w:ascii="楷体" w:hAnsi="楷体" w:eastAsia="楷体" w:cs="楷体"/>
                <w:szCs w:val="24"/>
                <w:highlight w:val="none"/>
              </w:rPr>
            </w:pPr>
            <w:r>
              <w:rPr>
                <w:rFonts w:hint="eastAsia" w:ascii="楷体" w:hAnsi="楷体" w:eastAsia="楷体" w:cs="楷体"/>
                <w:szCs w:val="24"/>
                <w:highlight w:val="none"/>
              </w:rPr>
              <w:t>2</w:t>
            </w:r>
          </w:p>
        </w:tc>
        <w:tc>
          <w:tcPr>
            <w:tcW w:w="2357" w:type="dxa"/>
            <w:noWrap w:val="0"/>
            <w:vAlign w:val="center"/>
          </w:tcPr>
          <w:p>
            <w:pPr>
              <w:jc w:val="center"/>
              <w:rPr>
                <w:rFonts w:ascii="楷体" w:hAnsi="楷体" w:eastAsia="楷体" w:cs="楷体"/>
                <w:szCs w:val="24"/>
                <w:highlight w:val="none"/>
              </w:rPr>
            </w:pPr>
          </w:p>
        </w:tc>
        <w:tc>
          <w:tcPr>
            <w:tcW w:w="1457" w:type="dxa"/>
            <w:noWrap w:val="0"/>
            <w:vAlign w:val="center"/>
          </w:tcPr>
          <w:p>
            <w:pPr>
              <w:jc w:val="center"/>
              <w:rPr>
                <w:rFonts w:ascii="楷体" w:hAnsi="楷体" w:eastAsia="楷体" w:cs="楷体"/>
                <w:szCs w:val="24"/>
                <w:highlight w:val="none"/>
              </w:rPr>
            </w:pPr>
          </w:p>
        </w:tc>
        <w:tc>
          <w:tcPr>
            <w:tcW w:w="1457" w:type="dxa"/>
            <w:noWrap w:val="0"/>
            <w:vAlign w:val="center"/>
          </w:tcPr>
          <w:p>
            <w:pPr>
              <w:jc w:val="center"/>
              <w:rPr>
                <w:rFonts w:ascii="楷体" w:hAnsi="楷体" w:eastAsia="楷体" w:cs="楷体"/>
                <w:szCs w:val="24"/>
                <w:highlight w:val="none"/>
              </w:rPr>
            </w:pPr>
          </w:p>
        </w:tc>
        <w:tc>
          <w:tcPr>
            <w:tcW w:w="1307" w:type="dxa"/>
            <w:noWrap w:val="0"/>
            <w:vAlign w:val="center"/>
          </w:tcPr>
          <w:p>
            <w:pPr>
              <w:jc w:val="center"/>
              <w:rPr>
                <w:rFonts w:ascii="楷体" w:hAnsi="楷体" w:eastAsia="楷体" w:cs="楷体"/>
                <w:szCs w:val="24"/>
                <w:highlight w:val="none"/>
              </w:rPr>
            </w:pPr>
          </w:p>
        </w:tc>
        <w:tc>
          <w:tcPr>
            <w:tcW w:w="1039" w:type="dxa"/>
            <w:noWrap w:val="0"/>
            <w:vAlign w:val="center"/>
          </w:tcPr>
          <w:p>
            <w:pPr>
              <w:jc w:val="center"/>
              <w:rPr>
                <w:rFonts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pPr>
              <w:jc w:val="center"/>
              <w:rPr>
                <w:rFonts w:ascii="楷体" w:hAnsi="楷体" w:eastAsia="楷体" w:cs="楷体"/>
                <w:szCs w:val="24"/>
                <w:highlight w:val="none"/>
              </w:rPr>
            </w:pPr>
            <w:r>
              <w:rPr>
                <w:rFonts w:hint="eastAsia" w:ascii="楷体" w:hAnsi="楷体" w:eastAsia="楷体" w:cs="楷体"/>
                <w:szCs w:val="24"/>
                <w:highlight w:val="none"/>
              </w:rPr>
              <w:t>3</w:t>
            </w:r>
          </w:p>
        </w:tc>
        <w:tc>
          <w:tcPr>
            <w:tcW w:w="2357" w:type="dxa"/>
            <w:noWrap w:val="0"/>
            <w:vAlign w:val="center"/>
          </w:tcPr>
          <w:p>
            <w:pPr>
              <w:jc w:val="center"/>
              <w:rPr>
                <w:rFonts w:ascii="楷体" w:hAnsi="楷体" w:eastAsia="楷体" w:cs="楷体"/>
                <w:szCs w:val="24"/>
                <w:highlight w:val="none"/>
              </w:rPr>
            </w:pPr>
          </w:p>
        </w:tc>
        <w:tc>
          <w:tcPr>
            <w:tcW w:w="1457" w:type="dxa"/>
            <w:noWrap w:val="0"/>
            <w:vAlign w:val="center"/>
          </w:tcPr>
          <w:p>
            <w:pPr>
              <w:jc w:val="center"/>
              <w:rPr>
                <w:rFonts w:ascii="楷体" w:hAnsi="楷体" w:eastAsia="楷体" w:cs="楷体"/>
                <w:szCs w:val="24"/>
                <w:highlight w:val="none"/>
              </w:rPr>
            </w:pPr>
          </w:p>
        </w:tc>
        <w:tc>
          <w:tcPr>
            <w:tcW w:w="1457" w:type="dxa"/>
            <w:noWrap w:val="0"/>
            <w:vAlign w:val="center"/>
          </w:tcPr>
          <w:p>
            <w:pPr>
              <w:jc w:val="center"/>
              <w:rPr>
                <w:rFonts w:ascii="楷体" w:hAnsi="楷体" w:eastAsia="楷体" w:cs="楷体"/>
                <w:szCs w:val="24"/>
                <w:highlight w:val="none"/>
              </w:rPr>
            </w:pPr>
          </w:p>
        </w:tc>
        <w:tc>
          <w:tcPr>
            <w:tcW w:w="1307" w:type="dxa"/>
            <w:noWrap w:val="0"/>
            <w:vAlign w:val="center"/>
          </w:tcPr>
          <w:p>
            <w:pPr>
              <w:jc w:val="center"/>
              <w:rPr>
                <w:rFonts w:ascii="楷体" w:hAnsi="楷体" w:eastAsia="楷体" w:cs="楷体"/>
                <w:szCs w:val="24"/>
                <w:highlight w:val="none"/>
              </w:rPr>
            </w:pPr>
          </w:p>
        </w:tc>
        <w:tc>
          <w:tcPr>
            <w:tcW w:w="1039" w:type="dxa"/>
            <w:noWrap w:val="0"/>
            <w:vAlign w:val="center"/>
          </w:tcPr>
          <w:p>
            <w:pPr>
              <w:jc w:val="center"/>
              <w:rPr>
                <w:rFonts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pPr>
              <w:jc w:val="center"/>
              <w:rPr>
                <w:rFonts w:ascii="楷体" w:hAnsi="楷体" w:eastAsia="楷体" w:cs="楷体"/>
                <w:szCs w:val="24"/>
                <w:highlight w:val="none"/>
              </w:rPr>
            </w:pPr>
            <w:r>
              <w:rPr>
                <w:rFonts w:hint="eastAsia" w:ascii="楷体" w:hAnsi="楷体" w:eastAsia="楷体" w:cs="楷体"/>
                <w:szCs w:val="24"/>
                <w:highlight w:val="none"/>
              </w:rPr>
              <w:t>4</w:t>
            </w:r>
          </w:p>
        </w:tc>
        <w:tc>
          <w:tcPr>
            <w:tcW w:w="2357" w:type="dxa"/>
            <w:noWrap w:val="0"/>
            <w:vAlign w:val="center"/>
          </w:tcPr>
          <w:p>
            <w:pPr>
              <w:jc w:val="center"/>
              <w:rPr>
                <w:rFonts w:ascii="楷体" w:hAnsi="楷体" w:eastAsia="楷体" w:cs="楷体"/>
                <w:szCs w:val="24"/>
                <w:highlight w:val="none"/>
              </w:rPr>
            </w:pPr>
          </w:p>
        </w:tc>
        <w:tc>
          <w:tcPr>
            <w:tcW w:w="1457" w:type="dxa"/>
            <w:noWrap w:val="0"/>
            <w:vAlign w:val="center"/>
          </w:tcPr>
          <w:p>
            <w:pPr>
              <w:jc w:val="center"/>
              <w:rPr>
                <w:rFonts w:ascii="楷体" w:hAnsi="楷体" w:eastAsia="楷体" w:cs="楷体"/>
                <w:szCs w:val="24"/>
                <w:highlight w:val="none"/>
              </w:rPr>
            </w:pPr>
          </w:p>
        </w:tc>
        <w:tc>
          <w:tcPr>
            <w:tcW w:w="1457" w:type="dxa"/>
            <w:noWrap w:val="0"/>
            <w:vAlign w:val="center"/>
          </w:tcPr>
          <w:p>
            <w:pPr>
              <w:jc w:val="center"/>
              <w:rPr>
                <w:rFonts w:ascii="楷体" w:hAnsi="楷体" w:eastAsia="楷体" w:cs="楷体"/>
                <w:szCs w:val="24"/>
                <w:highlight w:val="none"/>
              </w:rPr>
            </w:pPr>
          </w:p>
        </w:tc>
        <w:tc>
          <w:tcPr>
            <w:tcW w:w="1307" w:type="dxa"/>
            <w:noWrap w:val="0"/>
            <w:vAlign w:val="center"/>
          </w:tcPr>
          <w:p>
            <w:pPr>
              <w:jc w:val="center"/>
              <w:rPr>
                <w:rFonts w:ascii="楷体" w:hAnsi="楷体" w:eastAsia="楷体" w:cs="楷体"/>
                <w:szCs w:val="24"/>
                <w:highlight w:val="none"/>
              </w:rPr>
            </w:pPr>
          </w:p>
        </w:tc>
        <w:tc>
          <w:tcPr>
            <w:tcW w:w="1039" w:type="dxa"/>
            <w:noWrap w:val="0"/>
            <w:vAlign w:val="center"/>
          </w:tcPr>
          <w:p>
            <w:pPr>
              <w:jc w:val="center"/>
              <w:rPr>
                <w:rFonts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pPr>
              <w:jc w:val="center"/>
              <w:rPr>
                <w:rFonts w:ascii="楷体" w:hAnsi="楷体" w:eastAsia="楷体" w:cs="楷体"/>
                <w:szCs w:val="24"/>
                <w:highlight w:val="none"/>
              </w:rPr>
            </w:pPr>
            <w:r>
              <w:rPr>
                <w:rFonts w:hint="eastAsia" w:ascii="楷体" w:hAnsi="楷体" w:eastAsia="楷体" w:cs="楷体"/>
                <w:szCs w:val="24"/>
                <w:highlight w:val="none"/>
              </w:rPr>
              <w:t>……</w:t>
            </w:r>
          </w:p>
        </w:tc>
        <w:tc>
          <w:tcPr>
            <w:tcW w:w="2357" w:type="dxa"/>
            <w:noWrap w:val="0"/>
            <w:vAlign w:val="center"/>
          </w:tcPr>
          <w:p>
            <w:pPr>
              <w:jc w:val="center"/>
              <w:rPr>
                <w:rFonts w:ascii="楷体" w:hAnsi="楷体" w:eastAsia="楷体" w:cs="楷体"/>
                <w:szCs w:val="24"/>
                <w:highlight w:val="none"/>
              </w:rPr>
            </w:pPr>
          </w:p>
        </w:tc>
        <w:tc>
          <w:tcPr>
            <w:tcW w:w="1457" w:type="dxa"/>
            <w:noWrap w:val="0"/>
            <w:vAlign w:val="center"/>
          </w:tcPr>
          <w:p>
            <w:pPr>
              <w:jc w:val="center"/>
              <w:rPr>
                <w:rFonts w:ascii="楷体" w:hAnsi="楷体" w:eastAsia="楷体" w:cs="楷体"/>
                <w:szCs w:val="24"/>
                <w:highlight w:val="none"/>
              </w:rPr>
            </w:pPr>
          </w:p>
        </w:tc>
        <w:tc>
          <w:tcPr>
            <w:tcW w:w="1457" w:type="dxa"/>
            <w:noWrap w:val="0"/>
            <w:vAlign w:val="center"/>
          </w:tcPr>
          <w:p>
            <w:pPr>
              <w:jc w:val="center"/>
              <w:rPr>
                <w:rFonts w:ascii="楷体" w:hAnsi="楷体" w:eastAsia="楷体" w:cs="楷体"/>
                <w:szCs w:val="24"/>
                <w:highlight w:val="none"/>
              </w:rPr>
            </w:pPr>
          </w:p>
        </w:tc>
        <w:tc>
          <w:tcPr>
            <w:tcW w:w="1307" w:type="dxa"/>
            <w:noWrap w:val="0"/>
            <w:vAlign w:val="center"/>
          </w:tcPr>
          <w:p>
            <w:pPr>
              <w:jc w:val="center"/>
              <w:rPr>
                <w:rFonts w:ascii="楷体" w:hAnsi="楷体" w:eastAsia="楷体" w:cs="楷体"/>
                <w:szCs w:val="24"/>
                <w:highlight w:val="none"/>
              </w:rPr>
            </w:pPr>
          </w:p>
        </w:tc>
        <w:tc>
          <w:tcPr>
            <w:tcW w:w="1039" w:type="dxa"/>
            <w:noWrap w:val="0"/>
            <w:vAlign w:val="center"/>
          </w:tcPr>
          <w:p>
            <w:pPr>
              <w:jc w:val="center"/>
              <w:rPr>
                <w:rFonts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pPr>
              <w:jc w:val="center"/>
              <w:rPr>
                <w:rFonts w:ascii="楷体" w:hAnsi="楷体" w:eastAsia="楷体" w:cs="楷体"/>
                <w:szCs w:val="24"/>
                <w:highlight w:val="none"/>
              </w:rPr>
            </w:pPr>
            <w:r>
              <w:rPr>
                <w:rFonts w:hint="eastAsia" w:ascii="楷体" w:hAnsi="楷体" w:eastAsia="楷体" w:cs="楷体"/>
                <w:szCs w:val="24"/>
                <w:highlight w:val="none"/>
              </w:rPr>
              <w:t>N</w:t>
            </w:r>
          </w:p>
        </w:tc>
        <w:tc>
          <w:tcPr>
            <w:tcW w:w="2357" w:type="dxa"/>
            <w:noWrap w:val="0"/>
            <w:vAlign w:val="center"/>
          </w:tcPr>
          <w:p>
            <w:pPr>
              <w:jc w:val="center"/>
              <w:rPr>
                <w:rFonts w:ascii="楷体" w:hAnsi="楷体" w:eastAsia="楷体" w:cs="楷体"/>
                <w:szCs w:val="24"/>
                <w:highlight w:val="none"/>
              </w:rPr>
            </w:pPr>
          </w:p>
        </w:tc>
        <w:tc>
          <w:tcPr>
            <w:tcW w:w="1457" w:type="dxa"/>
            <w:noWrap w:val="0"/>
            <w:vAlign w:val="center"/>
          </w:tcPr>
          <w:p>
            <w:pPr>
              <w:jc w:val="center"/>
              <w:rPr>
                <w:rFonts w:ascii="楷体" w:hAnsi="楷体" w:eastAsia="楷体" w:cs="楷体"/>
                <w:szCs w:val="24"/>
                <w:highlight w:val="none"/>
              </w:rPr>
            </w:pPr>
          </w:p>
        </w:tc>
        <w:tc>
          <w:tcPr>
            <w:tcW w:w="1457" w:type="dxa"/>
            <w:noWrap w:val="0"/>
            <w:vAlign w:val="center"/>
          </w:tcPr>
          <w:p>
            <w:pPr>
              <w:jc w:val="center"/>
              <w:rPr>
                <w:rFonts w:ascii="楷体" w:hAnsi="楷体" w:eastAsia="楷体" w:cs="楷体"/>
                <w:szCs w:val="24"/>
                <w:highlight w:val="none"/>
              </w:rPr>
            </w:pPr>
          </w:p>
        </w:tc>
        <w:tc>
          <w:tcPr>
            <w:tcW w:w="1307" w:type="dxa"/>
            <w:noWrap w:val="0"/>
            <w:vAlign w:val="center"/>
          </w:tcPr>
          <w:p>
            <w:pPr>
              <w:jc w:val="center"/>
              <w:rPr>
                <w:rFonts w:ascii="楷体" w:hAnsi="楷体" w:eastAsia="楷体" w:cs="楷体"/>
                <w:szCs w:val="24"/>
                <w:highlight w:val="none"/>
              </w:rPr>
            </w:pPr>
          </w:p>
        </w:tc>
        <w:tc>
          <w:tcPr>
            <w:tcW w:w="1039" w:type="dxa"/>
            <w:noWrap w:val="0"/>
            <w:vAlign w:val="center"/>
          </w:tcPr>
          <w:p>
            <w:pPr>
              <w:jc w:val="center"/>
              <w:rPr>
                <w:rFonts w:ascii="楷体" w:hAnsi="楷体" w:eastAsia="楷体" w:cs="楷体"/>
                <w:szCs w:val="24"/>
                <w:highlight w:val="none"/>
              </w:rPr>
            </w:pPr>
          </w:p>
        </w:tc>
      </w:tr>
    </w:tbl>
    <w:p>
      <w:pPr>
        <w:spacing w:line="360" w:lineRule="auto"/>
        <w:rPr>
          <w:rFonts w:ascii="楷体" w:hAnsi="楷体" w:eastAsia="楷体" w:cs="楷体"/>
          <w:b/>
          <w:highlight w:val="none"/>
        </w:rPr>
      </w:pPr>
    </w:p>
    <w:p>
      <w:pPr>
        <w:spacing w:line="360" w:lineRule="auto"/>
        <w:rPr>
          <w:rFonts w:ascii="楷体" w:hAnsi="楷体" w:eastAsia="楷体" w:cs="楷体"/>
          <w:b/>
          <w:bCs/>
          <w:highlight w:val="none"/>
        </w:rPr>
      </w:pPr>
      <w:r>
        <w:rPr>
          <w:rFonts w:hint="eastAsia" w:ascii="楷体" w:hAnsi="楷体" w:eastAsia="楷体" w:cs="楷体"/>
          <w:b/>
          <w:highlight w:val="none"/>
        </w:rPr>
        <w:t>注：1</w:t>
      </w:r>
      <w:r>
        <w:rPr>
          <w:rFonts w:hint="eastAsia" w:ascii="楷体" w:hAnsi="楷体" w:eastAsia="楷体" w:cs="楷体"/>
          <w:b/>
          <w:bCs/>
          <w:highlight w:val="none"/>
        </w:rPr>
        <w:t>.投标人可适当调整该表格式，但不得减少信息内容。</w:t>
      </w:r>
    </w:p>
    <w:p>
      <w:pPr>
        <w:spacing w:line="360" w:lineRule="auto"/>
        <w:rPr>
          <w:rFonts w:ascii="楷体" w:hAnsi="楷体" w:eastAsia="楷体" w:cs="楷体"/>
          <w:highlight w:val="none"/>
        </w:rPr>
      </w:pPr>
      <w:r>
        <w:rPr>
          <w:rFonts w:hint="eastAsia" w:ascii="楷体" w:hAnsi="楷体" w:eastAsia="楷体" w:cs="楷体"/>
          <w:b/>
          <w:bCs/>
          <w:highlight w:val="none"/>
        </w:rPr>
        <w:t>2.</w:t>
      </w:r>
      <w:r>
        <w:rPr>
          <w:rFonts w:hint="eastAsia" w:ascii="楷体" w:hAnsi="楷体" w:eastAsia="楷体" w:cs="楷体"/>
          <w:b/>
          <w:bCs/>
          <w:sz w:val="24"/>
          <w:szCs w:val="22"/>
          <w:highlight w:val="none"/>
        </w:rPr>
        <w:t>如不提供分项报价，将视为无效响应。</w:t>
      </w:r>
    </w:p>
    <w:p>
      <w:pPr>
        <w:pStyle w:val="17"/>
        <w:spacing w:line="360" w:lineRule="auto"/>
        <w:ind w:firstLine="0" w:firstLineChars="0"/>
        <w:rPr>
          <w:rFonts w:ascii="楷体" w:hAnsi="楷体" w:eastAsia="楷体" w:cs="楷体"/>
          <w:b/>
          <w:bCs/>
          <w:sz w:val="24"/>
          <w:szCs w:val="22"/>
          <w:highlight w:val="none"/>
        </w:rPr>
      </w:pPr>
    </w:p>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投标人名称（公章）：</w:t>
      </w:r>
    </w:p>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法定代表人/被授权人（</w:t>
      </w:r>
      <w:r>
        <w:rPr>
          <w:rFonts w:hint="eastAsia" w:ascii="楷体" w:hAnsi="楷体" w:eastAsia="楷体" w:cs="楷体"/>
          <w:spacing w:val="4"/>
          <w:szCs w:val="24"/>
          <w:highlight w:val="none"/>
        </w:rPr>
        <w:t>签字或盖章</w:t>
      </w:r>
      <w:r>
        <w:rPr>
          <w:rFonts w:hint="eastAsia" w:ascii="楷体" w:hAnsi="楷体" w:eastAsia="楷体" w:cs="楷体"/>
          <w:szCs w:val="24"/>
          <w:highlight w:val="none"/>
        </w:rPr>
        <w:t>）：</w:t>
      </w:r>
    </w:p>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日    期：</w:t>
      </w:r>
    </w:p>
    <w:p>
      <w:pPr>
        <w:spacing w:line="360" w:lineRule="auto"/>
        <w:jc w:val="center"/>
        <w:rPr>
          <w:rFonts w:hint="eastAsia" w:ascii="楷体" w:hAnsi="楷体" w:eastAsia="楷体" w:cs="楷体"/>
          <w:b/>
          <w:sz w:val="32"/>
          <w:szCs w:val="32"/>
          <w:highlight w:val="none"/>
        </w:rPr>
      </w:pPr>
      <w:r>
        <w:rPr>
          <w:rFonts w:hint="eastAsia" w:ascii="楷体" w:hAnsi="楷体" w:eastAsia="楷体" w:cs="楷体"/>
          <w:b/>
          <w:sz w:val="32"/>
          <w:szCs w:val="32"/>
          <w:highlight w:val="none"/>
        </w:rPr>
        <w:br w:type="page"/>
      </w:r>
      <w:r>
        <w:rPr>
          <w:rFonts w:hint="eastAsia" w:ascii="楷体" w:hAnsi="楷体" w:eastAsia="楷体" w:cs="楷体"/>
          <w:b/>
          <w:sz w:val="32"/>
          <w:szCs w:val="32"/>
          <w:highlight w:val="none"/>
        </w:rPr>
        <w:t>四、商务部分</w:t>
      </w:r>
    </w:p>
    <w:p>
      <w:pPr>
        <w:spacing w:line="360" w:lineRule="auto"/>
        <w:ind w:firstLine="482" w:firstLineChars="200"/>
        <w:rPr>
          <w:rFonts w:hint="eastAsia" w:ascii="楷体" w:hAnsi="楷体" w:eastAsia="楷体" w:cs="楷体"/>
          <w:b/>
          <w:szCs w:val="24"/>
          <w:highlight w:val="none"/>
        </w:rPr>
      </w:pPr>
      <w:r>
        <w:rPr>
          <w:rFonts w:hint="eastAsia" w:ascii="楷体" w:hAnsi="楷体" w:eastAsia="楷体" w:cs="楷体"/>
          <w:b/>
          <w:szCs w:val="24"/>
          <w:highlight w:val="none"/>
        </w:rPr>
        <w:t>投标人应按照招标文件的要求编制商务要求。主要内容须包括以下几点，如果实质上没有响应招标文件要求，将按无效投标处理。</w:t>
      </w:r>
    </w:p>
    <w:p>
      <w:pPr>
        <w:spacing w:line="360" w:lineRule="auto"/>
        <w:rPr>
          <w:rFonts w:hint="eastAsia" w:ascii="楷体" w:hAnsi="楷体" w:eastAsia="楷体" w:cs="楷体"/>
          <w:szCs w:val="24"/>
          <w:highlight w:val="none"/>
        </w:rPr>
      </w:pPr>
      <w:r>
        <w:rPr>
          <w:rFonts w:hint="eastAsia" w:ascii="楷体" w:hAnsi="楷体" w:eastAsia="楷体" w:cs="楷体"/>
          <w:b/>
          <w:bCs/>
          <w:szCs w:val="24"/>
          <w:highlight w:val="none"/>
        </w:rPr>
        <w:t>（一）资格审查文件</w:t>
      </w:r>
      <w:r>
        <w:rPr>
          <w:rFonts w:hint="eastAsia" w:ascii="楷体" w:hAnsi="楷体" w:eastAsia="楷体" w:cs="楷体"/>
          <w:szCs w:val="24"/>
          <w:highlight w:val="none"/>
        </w:rPr>
        <w:t>（以下相关资料须按招标文件要求提供，内容须清晰可见）</w:t>
      </w:r>
    </w:p>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1、投标人具备《中华人民共和国政府采购法》第二十二条规定之资格条件。须提供的证明材料有：</w:t>
      </w:r>
    </w:p>
    <w:p>
      <w:pPr>
        <w:pStyle w:val="16"/>
        <w:spacing w:before="0" w:beforeAutospacing="0" w:after="0" w:afterAutospacing="0" w:line="360" w:lineRule="auto"/>
        <w:ind w:firstLine="0" w:firstLineChars="0"/>
        <w:jc w:val="both"/>
        <w:rPr>
          <w:rFonts w:hint="eastAsia" w:ascii="楷体" w:hAnsi="楷体" w:eastAsia="楷体" w:cs="楷体"/>
          <w:highlight w:val="none"/>
        </w:rPr>
      </w:pPr>
      <w:r>
        <w:rPr>
          <w:rFonts w:hint="eastAsia" w:ascii="楷体" w:hAnsi="楷体" w:eastAsia="楷体" w:cs="楷体"/>
          <w:i w:val="0"/>
          <w:iCs w:val="0"/>
          <w:caps w:val="0"/>
          <w:color w:val="auto"/>
          <w:spacing w:val="0"/>
          <w:sz w:val="24"/>
          <w:szCs w:val="24"/>
          <w:shd w:val="clear" w:fill="FFFFFF"/>
        </w:rPr>
        <w:t>（1）提供有效合格的统一社会信用代码的营业执照，其他组织经营的须提供合法凭证，自然人的提供身份证明文件;</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（2）财务状况报告：提供2022年度经审计的财务报告或开标日期前三个月内其基本存款账户开户银行出具的资信证明及基本存款账户开户许可证（基本账户信息表）；</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（3）税收缴纳证明：提供2023年1月至今已缴纳的至少一个月的纳税证明，依法免税的单位应提供相关证明材料；</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（4）社会保障资金缴纳证明：提供2023年1月至今已缴存的至少一个月的社会保障资金缴存单据或社保机构开具的社会保险参保缴费情况证明，依法不需要缴纳社会保障资金的单位应提供相关证明材料；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（5）具备履行合同所必须的设备和专业技术能力的书面声明;</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（6）参加政府采购活动前三年内，在经营活动中没有重大违法记录的书面声明；</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（7）投标人未被列入信用中国网站(www.creditchina.gov.cn)“失信被执行人、重大税收违法失信主体”；不处于中国政府采购网(www.ccgp.gov.cn)“政府采购严重违法失信行为信息记录”中的禁止参加政府采购活动期间；</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（8）法定代表人授权委托书、被授权人身份证（法定代表人参加投标时,只需提供法定代表人身份证）；</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9）投标人具有城乡规划编制甲级资质(根据《自然资源部办公厅关于国土空间规划编制资质有关问题的函》(自然资办函[2019]2375号)和《陕西省自然资源厅关于加强全省国土空间规划编制成果质量管控的通知（陕自然资规发[2020]16号)规定，本项目采购期间涉及资质到期未换证的供应商，可以参与并认定资质有效)。</w:t>
      </w:r>
    </w:p>
    <w:p>
      <w:pPr>
        <w:pStyle w:val="16"/>
        <w:spacing w:before="0" w:beforeAutospacing="0" w:after="0" w:afterAutospacing="0" w:line="360" w:lineRule="auto"/>
        <w:ind w:firstLine="480" w:firstLineChars="200"/>
        <w:jc w:val="both"/>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注：</w:t>
      </w:r>
      <w:r>
        <w:rPr>
          <w:rFonts w:hint="eastAsia" w:ascii="楷体" w:hAnsi="楷体" w:eastAsia="楷体" w:cs="楷体"/>
          <w:i w:val="0"/>
          <w:iCs w:val="0"/>
          <w:caps w:val="0"/>
          <w:color w:val="auto"/>
          <w:spacing w:val="0"/>
          <w:sz w:val="24"/>
          <w:szCs w:val="24"/>
          <w:shd w:val="clear" w:fill="FFFFFF"/>
        </w:rPr>
        <w:t>1.本项目接受联合体投标,联合体成员不得超过2名（含牵头人）；2.联合体各方均应满足投标人特定资格要求（1）-（7）条规定，牵头人须满足投标人资格第（8）条规定，联合体</w:t>
      </w:r>
      <w:r>
        <w:rPr>
          <w:rFonts w:hint="eastAsia" w:ascii="楷体" w:hAnsi="楷体" w:eastAsia="楷体" w:cs="楷体"/>
          <w:i w:val="0"/>
          <w:iCs w:val="0"/>
          <w:caps w:val="0"/>
          <w:color w:val="auto"/>
          <w:spacing w:val="0"/>
          <w:sz w:val="24"/>
          <w:szCs w:val="24"/>
          <w:shd w:val="clear" w:fill="FFFFFF"/>
          <w:lang w:eastAsia="zh-CN"/>
        </w:rPr>
        <w:t>至少其中一方</w:t>
      </w:r>
      <w:r>
        <w:rPr>
          <w:rFonts w:hint="eastAsia" w:ascii="楷体" w:hAnsi="楷体" w:eastAsia="楷体" w:cs="楷体"/>
          <w:i w:val="0"/>
          <w:iCs w:val="0"/>
          <w:caps w:val="0"/>
          <w:color w:val="auto"/>
          <w:spacing w:val="0"/>
          <w:sz w:val="24"/>
          <w:szCs w:val="24"/>
          <w:shd w:val="clear" w:fill="FFFFFF"/>
        </w:rPr>
        <w:t>须满足投标人资格第（9）条规定；3.联合体必须按规定的格式签订联合体协议，明确联合体牵头人和联合体参与方的主要权利和义务；联合体各方不得再以自己名义单独或加入其他联合体参加本项目投标；采用联合体投标的，由联合体牵头人获取招标文件，并负责处理联合体投标过程所有相关事宜。</w:t>
      </w:r>
    </w:p>
    <w:p>
      <w:pPr>
        <w:pStyle w:val="16"/>
        <w:spacing w:before="0" w:beforeAutospacing="0" w:after="0" w:afterAutospacing="0" w:line="360" w:lineRule="auto"/>
        <w:ind w:firstLine="0"/>
        <w:jc w:val="both"/>
        <w:rPr>
          <w:rFonts w:hint="eastAsia" w:ascii="楷体" w:hAnsi="楷体" w:eastAsia="楷体" w:cs="楷体"/>
          <w:highlight w:val="none"/>
        </w:rPr>
      </w:pPr>
    </w:p>
    <w:p>
      <w:pPr>
        <w:pStyle w:val="16"/>
        <w:spacing w:before="0" w:beforeAutospacing="0" w:after="0" w:afterAutospacing="0" w:line="360" w:lineRule="auto"/>
        <w:jc w:val="both"/>
        <w:rPr>
          <w:rFonts w:hint="eastAsia" w:ascii="楷体" w:hAnsi="楷体" w:eastAsia="楷体" w:cs="仿宋"/>
          <w:highlight w:val="none"/>
        </w:rPr>
      </w:pPr>
      <w:r>
        <w:rPr>
          <w:rFonts w:hint="eastAsia" w:ascii="楷体" w:hAnsi="楷体" w:eastAsia="楷体" w:cs="楷体"/>
          <w:highlight w:val="none"/>
        </w:rPr>
        <w:t>。</w:t>
      </w:r>
    </w:p>
    <w:p>
      <w:pPr>
        <w:spacing w:line="360" w:lineRule="auto"/>
        <w:rPr>
          <w:rFonts w:ascii="楷体" w:hAnsi="楷体" w:eastAsia="楷体" w:cs="楷体"/>
          <w:highlight w:val="none"/>
        </w:rPr>
      </w:pPr>
      <w:r>
        <w:rPr>
          <w:rFonts w:hint="eastAsia" w:ascii="楷体" w:hAnsi="楷体" w:eastAsia="楷体" w:cs="楷体"/>
          <w:szCs w:val="24"/>
          <w:highlight w:val="none"/>
        </w:rPr>
        <w:br w:type="page"/>
      </w:r>
      <w:r>
        <w:rPr>
          <w:rFonts w:hint="eastAsia" w:ascii="楷体" w:hAnsi="楷体" w:eastAsia="楷体" w:cs="楷体"/>
          <w:b/>
          <w:bCs/>
          <w:sz w:val="32"/>
          <w:szCs w:val="32"/>
          <w:highlight w:val="none"/>
        </w:rPr>
        <w:t>附件1：</w:t>
      </w:r>
    </w:p>
    <w:p>
      <w:pPr>
        <w:adjustRightInd w:val="0"/>
        <w:snapToGrid w:val="0"/>
        <w:spacing w:line="360" w:lineRule="auto"/>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具备履行合同所必须的设备和专业技术能力</w:t>
      </w:r>
    </w:p>
    <w:p>
      <w:pPr>
        <w:adjustRightInd w:val="0"/>
        <w:snapToGrid w:val="0"/>
        <w:spacing w:line="360" w:lineRule="auto"/>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的书面声明</w:t>
      </w:r>
    </w:p>
    <w:p>
      <w:pPr>
        <w:spacing w:line="720" w:lineRule="auto"/>
        <w:jc w:val="left"/>
        <w:rPr>
          <w:rFonts w:hint="eastAsia" w:ascii="楷体" w:hAnsi="楷体" w:eastAsia="楷体" w:cs="楷体"/>
          <w:b/>
          <w:bCs/>
          <w:szCs w:val="22"/>
          <w:highlight w:val="none"/>
        </w:rPr>
      </w:pPr>
      <w:r>
        <w:rPr>
          <w:rFonts w:hint="eastAsia" w:ascii="楷体" w:hAnsi="楷体" w:eastAsia="楷体" w:cs="楷体"/>
          <w:b/>
          <w:bCs/>
          <w:szCs w:val="22"/>
          <w:highlight w:val="none"/>
        </w:rPr>
        <w:t>致：陕西正翼项目管理咨询有限公司</w:t>
      </w:r>
    </w:p>
    <w:p>
      <w:pPr>
        <w:spacing w:line="720" w:lineRule="auto"/>
        <w:ind w:firstLine="480" w:firstLineChars="200"/>
        <w:jc w:val="left"/>
        <w:rPr>
          <w:rFonts w:hint="eastAsia" w:ascii="楷体" w:hAnsi="楷体" w:eastAsia="楷体" w:cs="楷体"/>
          <w:szCs w:val="22"/>
          <w:highlight w:val="none"/>
        </w:rPr>
      </w:pPr>
      <w:r>
        <w:rPr>
          <w:rFonts w:hint="eastAsia" w:ascii="楷体" w:hAnsi="楷体" w:eastAsia="楷体" w:cs="楷体"/>
          <w:szCs w:val="22"/>
          <w:highlight w:val="none"/>
        </w:rPr>
        <w:t>作为参加贵公司组织的招标项目的投标人，本公司郑重申告并承诺：我公司（</w:t>
      </w:r>
      <w:r>
        <w:rPr>
          <w:rFonts w:hint="eastAsia" w:ascii="楷体" w:hAnsi="楷体" w:eastAsia="楷体" w:cs="楷体"/>
          <w:szCs w:val="22"/>
          <w:highlight w:val="none"/>
          <w:u w:val="single"/>
        </w:rPr>
        <w:t>具备/不具备</w:t>
      </w:r>
      <w:r>
        <w:rPr>
          <w:rFonts w:hint="eastAsia" w:ascii="楷体" w:hAnsi="楷体" w:eastAsia="楷体" w:cs="楷体"/>
          <w:szCs w:val="22"/>
          <w:highlight w:val="none"/>
        </w:rPr>
        <w:t>）履行合同所必须的设备和专业技术能力，如有隐瞒或违反，同意接受主业及行政主管部门处理和处罚决定。</w:t>
      </w:r>
    </w:p>
    <w:p>
      <w:pPr>
        <w:spacing w:line="720" w:lineRule="auto"/>
        <w:jc w:val="left"/>
        <w:rPr>
          <w:rFonts w:hint="eastAsia" w:ascii="楷体" w:hAnsi="楷体" w:eastAsia="楷体" w:cs="楷体"/>
          <w:szCs w:val="22"/>
          <w:highlight w:val="none"/>
        </w:rPr>
      </w:pPr>
    </w:p>
    <w:p>
      <w:pPr>
        <w:spacing w:line="360" w:lineRule="auto"/>
        <w:jc w:val="left"/>
        <w:rPr>
          <w:rFonts w:hint="eastAsia" w:ascii="楷体" w:hAnsi="楷体" w:eastAsia="楷体" w:cs="楷体"/>
          <w:highlight w:val="none"/>
        </w:rPr>
      </w:pPr>
    </w:p>
    <w:p>
      <w:pPr>
        <w:spacing w:line="360" w:lineRule="auto"/>
        <w:jc w:val="left"/>
        <w:rPr>
          <w:rFonts w:hint="eastAsia" w:ascii="楷体" w:hAnsi="楷体" w:eastAsia="楷体" w:cs="楷体"/>
          <w:highlight w:val="none"/>
        </w:rPr>
      </w:pPr>
    </w:p>
    <w:p>
      <w:pPr>
        <w:spacing w:line="360" w:lineRule="auto"/>
        <w:jc w:val="left"/>
        <w:rPr>
          <w:rFonts w:hint="eastAsia" w:ascii="楷体" w:hAnsi="楷体" w:eastAsia="楷体" w:cs="楷体"/>
          <w:highlight w:val="none"/>
        </w:rPr>
      </w:pPr>
      <w:r>
        <w:rPr>
          <w:rFonts w:hint="eastAsia" w:ascii="楷体" w:hAnsi="楷体" w:eastAsia="楷体" w:cs="楷体"/>
          <w:highlight w:val="none"/>
        </w:rPr>
        <w:t>投标人名称（公章）：</w:t>
      </w:r>
    </w:p>
    <w:p>
      <w:pPr>
        <w:spacing w:line="360" w:lineRule="auto"/>
        <w:jc w:val="left"/>
        <w:rPr>
          <w:rFonts w:hint="eastAsia" w:ascii="楷体" w:hAnsi="楷体" w:eastAsia="楷体" w:cs="楷体"/>
          <w:b/>
          <w:highlight w:val="none"/>
        </w:rPr>
      </w:pPr>
      <w:r>
        <w:rPr>
          <w:rFonts w:hint="eastAsia" w:ascii="楷体" w:hAnsi="楷体" w:eastAsia="楷体" w:cs="楷体"/>
          <w:szCs w:val="24"/>
          <w:highlight w:val="none"/>
        </w:rPr>
        <w:t>法定代表人或被授权人（</w:t>
      </w:r>
      <w:r>
        <w:rPr>
          <w:rFonts w:hint="eastAsia" w:ascii="楷体" w:hAnsi="楷体" w:eastAsia="楷体" w:cs="楷体"/>
          <w:spacing w:val="4"/>
          <w:szCs w:val="24"/>
          <w:highlight w:val="none"/>
        </w:rPr>
        <w:t>签字或盖章</w:t>
      </w:r>
      <w:r>
        <w:rPr>
          <w:rFonts w:hint="eastAsia" w:ascii="楷体" w:hAnsi="楷体" w:eastAsia="楷体" w:cs="楷体"/>
          <w:szCs w:val="24"/>
          <w:highlight w:val="none"/>
        </w:rPr>
        <w:t>）：</w:t>
      </w:r>
      <w:r>
        <w:rPr>
          <w:rFonts w:hint="eastAsia" w:ascii="楷体" w:hAnsi="楷体" w:eastAsia="楷体" w:cs="楷体"/>
          <w:b/>
          <w:highlight w:val="none"/>
          <w:u w:val="single"/>
        </w:rPr>
        <w:t xml:space="preserve">                </w:t>
      </w:r>
    </w:p>
    <w:p>
      <w:pPr>
        <w:spacing w:line="360" w:lineRule="auto"/>
        <w:rPr>
          <w:rFonts w:hint="eastAsia" w:ascii="楷体" w:hAnsi="楷体" w:eastAsia="楷体" w:cs="楷体"/>
          <w:highlight w:val="none"/>
        </w:rPr>
      </w:pPr>
      <w:r>
        <w:rPr>
          <w:rFonts w:hint="eastAsia" w:ascii="楷体" w:hAnsi="楷体" w:eastAsia="楷体" w:cs="楷体"/>
          <w:highlight w:val="none"/>
        </w:rPr>
        <w:t>日    期：</w:t>
      </w:r>
    </w:p>
    <w:p>
      <w:pPr>
        <w:adjustRightInd w:val="0"/>
        <w:snapToGrid w:val="0"/>
        <w:spacing w:line="360" w:lineRule="auto"/>
        <w:jc w:val="left"/>
        <w:rPr>
          <w:rFonts w:hint="eastAsia" w:ascii="楷体" w:hAnsi="楷体" w:eastAsia="楷体" w:cs="楷体"/>
          <w:highlight w:val="none"/>
        </w:rPr>
      </w:pPr>
    </w:p>
    <w:p>
      <w:pPr>
        <w:pStyle w:val="27"/>
        <w:ind w:firstLine="480"/>
        <w:rPr>
          <w:rFonts w:hint="eastAsia" w:ascii="楷体" w:hAnsi="楷体" w:eastAsia="楷体" w:cs="楷体"/>
          <w:highlight w:val="none"/>
        </w:rPr>
      </w:pPr>
    </w:p>
    <w:p>
      <w:pPr>
        <w:pStyle w:val="27"/>
        <w:ind w:firstLine="0" w:firstLineChars="0"/>
        <w:rPr>
          <w:rFonts w:ascii="楷体" w:hAnsi="楷体" w:eastAsia="楷体" w:cs="楷体"/>
          <w:b/>
          <w:bCs/>
          <w:highlight w:val="none"/>
        </w:rPr>
      </w:pPr>
      <w:r>
        <w:rPr>
          <w:rFonts w:hint="eastAsia" w:ascii="楷体" w:hAnsi="楷体" w:eastAsia="楷体" w:cs="楷体"/>
          <w:b/>
          <w:bCs/>
          <w:highlight w:val="none"/>
        </w:rPr>
        <w:t>备注：投标人须根据自身实际情况作出真实声明。</w:t>
      </w:r>
    </w:p>
    <w:p>
      <w:pPr>
        <w:adjustRightInd w:val="0"/>
        <w:snapToGrid w:val="0"/>
        <w:spacing w:line="360" w:lineRule="auto"/>
        <w:jc w:val="left"/>
        <w:rPr>
          <w:rFonts w:hint="eastAsia" w:ascii="楷体" w:hAnsi="楷体" w:eastAsia="楷体" w:cs="楷体"/>
          <w:highlight w:val="none"/>
        </w:rPr>
      </w:pPr>
    </w:p>
    <w:p>
      <w:pPr>
        <w:spacing w:line="360" w:lineRule="auto"/>
        <w:rPr>
          <w:rFonts w:ascii="楷体" w:hAnsi="楷体" w:eastAsia="楷体" w:cs="楷体"/>
          <w:b/>
          <w:bCs/>
          <w:sz w:val="32"/>
          <w:szCs w:val="32"/>
          <w:highlight w:val="none"/>
        </w:rPr>
      </w:pPr>
      <w:r>
        <w:rPr>
          <w:rFonts w:hint="eastAsia" w:ascii="楷体" w:hAnsi="楷体" w:eastAsia="楷体" w:cs="楷体"/>
          <w:b/>
          <w:bCs/>
          <w:sz w:val="32"/>
          <w:szCs w:val="32"/>
          <w:highlight w:val="none"/>
        </w:rPr>
        <w:br w:type="page"/>
      </w:r>
      <w:r>
        <w:rPr>
          <w:rFonts w:hint="eastAsia" w:ascii="楷体" w:hAnsi="楷体" w:eastAsia="楷体" w:cs="楷体"/>
          <w:b/>
          <w:bCs/>
          <w:sz w:val="32"/>
          <w:szCs w:val="32"/>
          <w:highlight w:val="none"/>
        </w:rPr>
        <w:t>附件2：</w:t>
      </w:r>
    </w:p>
    <w:p>
      <w:pPr>
        <w:spacing w:line="360" w:lineRule="auto"/>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参加政府采购活动前三年内，在经营活动中</w:t>
      </w:r>
    </w:p>
    <w:p>
      <w:pPr>
        <w:spacing w:line="360" w:lineRule="auto"/>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没有重大违法记录书面声明</w:t>
      </w:r>
    </w:p>
    <w:p>
      <w:pPr>
        <w:spacing w:line="720" w:lineRule="auto"/>
        <w:jc w:val="left"/>
        <w:rPr>
          <w:rFonts w:hint="eastAsia" w:ascii="楷体" w:hAnsi="楷体" w:eastAsia="楷体" w:cs="楷体"/>
          <w:b/>
          <w:highlight w:val="none"/>
        </w:rPr>
      </w:pPr>
      <w:r>
        <w:rPr>
          <w:rFonts w:hint="eastAsia" w:ascii="楷体" w:hAnsi="楷体" w:eastAsia="楷体" w:cs="楷体"/>
          <w:b/>
          <w:highlight w:val="none"/>
        </w:rPr>
        <w:t>致：陕西正翼项目管理咨询有限公司</w:t>
      </w:r>
    </w:p>
    <w:p>
      <w:pPr>
        <w:spacing w:line="720" w:lineRule="auto"/>
        <w:ind w:firstLine="480" w:firstLineChars="200"/>
        <w:jc w:val="left"/>
        <w:rPr>
          <w:rFonts w:hint="eastAsia" w:ascii="楷体" w:hAnsi="楷体" w:eastAsia="楷体" w:cs="楷体"/>
          <w:highlight w:val="none"/>
        </w:rPr>
      </w:pPr>
      <w:r>
        <w:rPr>
          <w:rFonts w:hint="eastAsia" w:ascii="楷体" w:hAnsi="楷体" w:eastAsia="楷体" w:cs="楷体"/>
          <w:highlight w:val="none"/>
        </w:rPr>
        <w:t>作为参加贵公司组织的招标项目的投标人，本公司郑重声明：近三年未受到有关行政主管部门的行政处理、无不良行为，产生的重大违法记录为</w:t>
      </w:r>
      <w:r>
        <w:rPr>
          <w:rFonts w:hint="eastAsia" w:ascii="楷体" w:hAnsi="楷体" w:eastAsia="楷体" w:cs="楷体"/>
          <w:highlight w:val="none"/>
          <w:u w:val="single"/>
        </w:rPr>
        <w:t xml:space="preserve">    </w:t>
      </w:r>
      <w:r>
        <w:rPr>
          <w:rFonts w:hint="eastAsia" w:ascii="楷体" w:hAnsi="楷体" w:eastAsia="楷体" w:cs="楷体"/>
          <w:highlight w:val="none"/>
        </w:rPr>
        <w:t>（没有填“零”）次。如有隐瞒或违反，同意接受业主及行政主管部门处理和处罚决定。</w:t>
      </w:r>
    </w:p>
    <w:p>
      <w:pPr>
        <w:spacing w:line="360" w:lineRule="auto"/>
        <w:ind w:firstLine="480" w:firstLineChars="200"/>
        <w:jc w:val="left"/>
        <w:rPr>
          <w:rFonts w:hint="eastAsia" w:ascii="楷体" w:hAnsi="楷体" w:eastAsia="楷体" w:cs="楷体"/>
          <w:highlight w:val="none"/>
        </w:rPr>
      </w:pPr>
    </w:p>
    <w:p>
      <w:pPr>
        <w:spacing w:line="360" w:lineRule="auto"/>
        <w:ind w:firstLine="480" w:firstLineChars="200"/>
        <w:jc w:val="left"/>
        <w:rPr>
          <w:rFonts w:hint="eastAsia" w:ascii="楷体" w:hAnsi="楷体" w:eastAsia="楷体" w:cs="楷体"/>
          <w:highlight w:val="none"/>
        </w:rPr>
      </w:pPr>
    </w:p>
    <w:p>
      <w:pPr>
        <w:spacing w:line="360" w:lineRule="auto"/>
        <w:jc w:val="left"/>
        <w:rPr>
          <w:rFonts w:hint="eastAsia" w:ascii="楷体" w:hAnsi="楷体" w:eastAsia="楷体" w:cs="楷体"/>
          <w:highlight w:val="none"/>
        </w:rPr>
      </w:pPr>
      <w:r>
        <w:rPr>
          <w:rFonts w:hint="eastAsia" w:ascii="楷体" w:hAnsi="楷体" w:eastAsia="楷体" w:cs="楷体"/>
          <w:highlight w:val="none"/>
        </w:rPr>
        <w:t>投标人名称（公章）：</w:t>
      </w:r>
    </w:p>
    <w:p>
      <w:pPr>
        <w:spacing w:line="360" w:lineRule="auto"/>
        <w:jc w:val="left"/>
        <w:rPr>
          <w:rFonts w:hint="eastAsia" w:ascii="楷体" w:hAnsi="楷体" w:eastAsia="楷体" w:cs="楷体"/>
          <w:b/>
          <w:highlight w:val="none"/>
        </w:rPr>
      </w:pPr>
      <w:r>
        <w:rPr>
          <w:rFonts w:hint="eastAsia" w:ascii="楷体" w:hAnsi="楷体" w:eastAsia="楷体" w:cs="楷体"/>
          <w:szCs w:val="24"/>
          <w:highlight w:val="none"/>
        </w:rPr>
        <w:t>法定代表人或被授权人（</w:t>
      </w:r>
      <w:r>
        <w:rPr>
          <w:rFonts w:hint="eastAsia" w:ascii="楷体" w:hAnsi="楷体" w:eastAsia="楷体" w:cs="楷体"/>
          <w:spacing w:val="4"/>
          <w:szCs w:val="24"/>
          <w:highlight w:val="none"/>
        </w:rPr>
        <w:t>签字或盖章</w:t>
      </w:r>
      <w:r>
        <w:rPr>
          <w:rFonts w:hint="eastAsia" w:ascii="楷体" w:hAnsi="楷体" w:eastAsia="楷体" w:cs="楷体"/>
          <w:szCs w:val="24"/>
          <w:highlight w:val="none"/>
        </w:rPr>
        <w:t>）：</w:t>
      </w:r>
    </w:p>
    <w:p>
      <w:pPr>
        <w:spacing w:line="360" w:lineRule="auto"/>
        <w:rPr>
          <w:rFonts w:hint="eastAsia" w:ascii="楷体" w:hAnsi="楷体" w:eastAsia="楷体" w:cs="楷体"/>
          <w:highlight w:val="none"/>
        </w:rPr>
      </w:pPr>
      <w:r>
        <w:rPr>
          <w:rFonts w:hint="eastAsia" w:ascii="楷体" w:hAnsi="楷体" w:eastAsia="楷体" w:cs="楷体"/>
          <w:highlight w:val="none"/>
        </w:rPr>
        <w:t>日    期：</w:t>
      </w:r>
    </w:p>
    <w:p>
      <w:pPr>
        <w:adjustRightInd w:val="0"/>
        <w:snapToGrid w:val="0"/>
        <w:spacing w:line="360" w:lineRule="auto"/>
        <w:jc w:val="left"/>
        <w:rPr>
          <w:rFonts w:hint="eastAsia" w:ascii="楷体" w:hAnsi="楷体" w:eastAsia="楷体" w:cs="楷体"/>
          <w:szCs w:val="24"/>
          <w:highlight w:val="none"/>
        </w:rPr>
      </w:pPr>
    </w:p>
    <w:p>
      <w:pPr>
        <w:adjustRightInd w:val="0"/>
        <w:snapToGrid w:val="0"/>
        <w:spacing w:line="360" w:lineRule="auto"/>
        <w:jc w:val="left"/>
        <w:rPr>
          <w:rFonts w:hint="eastAsia" w:ascii="楷体" w:hAnsi="楷体" w:eastAsia="楷体" w:cs="楷体"/>
          <w:szCs w:val="24"/>
          <w:highlight w:val="none"/>
        </w:rPr>
      </w:pPr>
    </w:p>
    <w:p>
      <w:pPr>
        <w:adjustRightInd w:val="0"/>
        <w:snapToGrid w:val="0"/>
        <w:spacing w:line="360" w:lineRule="auto"/>
        <w:jc w:val="left"/>
        <w:rPr>
          <w:rFonts w:hint="eastAsia" w:ascii="楷体" w:hAnsi="楷体" w:eastAsia="楷体" w:cs="楷体"/>
          <w:szCs w:val="24"/>
          <w:highlight w:val="none"/>
        </w:rPr>
      </w:pPr>
    </w:p>
    <w:p>
      <w:pPr>
        <w:pStyle w:val="27"/>
        <w:spacing w:line="360" w:lineRule="auto"/>
        <w:ind w:firstLine="0" w:firstLineChars="0"/>
        <w:rPr>
          <w:rFonts w:hint="eastAsia" w:ascii="楷体" w:hAnsi="楷体" w:eastAsia="楷体" w:cs="楷体"/>
          <w:b/>
          <w:bCs/>
          <w:highlight w:val="none"/>
        </w:rPr>
      </w:pPr>
      <w:r>
        <w:rPr>
          <w:rFonts w:hint="eastAsia" w:ascii="楷体" w:hAnsi="楷体" w:eastAsia="楷体" w:cs="楷体"/>
          <w:b/>
          <w:bCs/>
          <w:highlight w:val="none"/>
        </w:rPr>
        <w:t>备注：1.投标人须根据自身实际情况作出真实声明。2.重大违法记录，是指投标人因违法经营受到刑事处罚或者责令停产停业、吊销许可证或者执照、较大数额罚款等行政处罚。</w:t>
      </w:r>
    </w:p>
    <w:p>
      <w:pPr>
        <w:spacing w:line="360" w:lineRule="auto"/>
        <w:rPr>
          <w:rFonts w:hint="eastAsia" w:ascii="楷体" w:hAnsi="楷体" w:eastAsia="楷体" w:cs="楷体"/>
          <w:highlight w:val="none"/>
        </w:rPr>
      </w:pPr>
    </w:p>
    <w:p>
      <w:pPr>
        <w:adjustRightInd w:val="0"/>
        <w:snapToGrid w:val="0"/>
        <w:spacing w:line="360" w:lineRule="auto"/>
        <w:jc w:val="left"/>
        <w:rPr>
          <w:rFonts w:hint="eastAsia" w:ascii="楷体" w:hAnsi="楷体" w:eastAsia="楷体" w:cs="楷体"/>
          <w:highlight w:val="none"/>
        </w:rPr>
      </w:pPr>
      <w:r>
        <w:rPr>
          <w:rFonts w:hint="eastAsia" w:ascii="楷体" w:hAnsi="楷体" w:eastAsia="楷体" w:cs="楷体"/>
          <w:szCs w:val="24"/>
          <w:highlight w:val="none"/>
        </w:rPr>
        <w:br w:type="page"/>
      </w:r>
      <w:r>
        <w:rPr>
          <w:rFonts w:hint="eastAsia" w:ascii="楷体" w:hAnsi="楷体" w:eastAsia="楷体" w:cs="楷体"/>
          <w:b/>
          <w:bCs/>
          <w:szCs w:val="24"/>
          <w:highlight w:val="none"/>
        </w:rPr>
        <w:t>（二）投标人资格声明</w:t>
      </w:r>
    </w:p>
    <w:p>
      <w:pPr>
        <w:spacing w:line="360" w:lineRule="auto"/>
        <w:jc w:val="center"/>
        <w:rPr>
          <w:rFonts w:hint="eastAsia" w:ascii="楷体" w:hAnsi="楷体" w:eastAsia="楷体" w:cs="楷体"/>
          <w:b/>
          <w:sz w:val="30"/>
          <w:szCs w:val="30"/>
          <w:highlight w:val="none"/>
        </w:rPr>
      </w:pPr>
      <w:r>
        <w:rPr>
          <w:rFonts w:hint="eastAsia" w:ascii="楷体" w:hAnsi="楷体" w:eastAsia="楷体" w:cs="楷体"/>
          <w:b/>
          <w:sz w:val="30"/>
          <w:szCs w:val="30"/>
          <w:highlight w:val="none"/>
        </w:rPr>
        <w:t>1.投标人资格声明</w:t>
      </w:r>
    </w:p>
    <w:p>
      <w:pPr>
        <w:spacing w:line="360" w:lineRule="auto"/>
        <w:jc w:val="left"/>
        <w:rPr>
          <w:rFonts w:hint="eastAsia" w:ascii="楷体" w:hAnsi="楷体" w:eastAsia="楷体" w:cs="楷体"/>
          <w:szCs w:val="24"/>
          <w:highlight w:val="none"/>
        </w:rPr>
      </w:pPr>
      <w:r>
        <w:rPr>
          <w:rFonts w:hint="eastAsia" w:ascii="楷体" w:hAnsi="楷体" w:eastAsia="楷体" w:cs="楷体"/>
          <w:szCs w:val="24"/>
          <w:highlight w:val="none"/>
        </w:rPr>
        <w:t>1.名称及其它情况</w:t>
      </w:r>
    </w:p>
    <w:p>
      <w:pPr>
        <w:spacing w:line="360" w:lineRule="auto"/>
        <w:jc w:val="left"/>
        <w:rPr>
          <w:rFonts w:hint="eastAsia" w:ascii="楷体" w:hAnsi="楷体" w:eastAsia="楷体" w:cs="楷体"/>
          <w:szCs w:val="24"/>
          <w:highlight w:val="none"/>
        </w:rPr>
      </w:pPr>
      <w:r>
        <w:rPr>
          <w:rFonts w:hint="eastAsia" w:ascii="楷体" w:hAnsi="楷体" w:eastAsia="楷体" w:cs="楷体"/>
          <w:szCs w:val="24"/>
          <w:highlight w:val="none"/>
        </w:rPr>
        <w:t xml:space="preserve">  投标人名称：</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p>
    <w:p>
      <w:pPr>
        <w:spacing w:line="360" w:lineRule="auto"/>
        <w:jc w:val="left"/>
        <w:rPr>
          <w:rFonts w:hint="eastAsia" w:ascii="楷体" w:hAnsi="楷体" w:eastAsia="楷体" w:cs="楷体"/>
          <w:szCs w:val="24"/>
          <w:highlight w:val="none"/>
          <w:u w:val="single"/>
        </w:rPr>
      </w:pPr>
      <w:r>
        <w:rPr>
          <w:rFonts w:hint="eastAsia" w:ascii="楷体" w:hAnsi="楷体" w:eastAsia="楷体" w:cs="楷体"/>
          <w:szCs w:val="24"/>
          <w:highlight w:val="none"/>
        </w:rPr>
        <w:t xml:space="preserve">  地   址：</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p>
    <w:p>
      <w:pPr>
        <w:spacing w:line="360" w:lineRule="auto"/>
        <w:ind w:firstLine="240" w:firstLineChars="100"/>
        <w:jc w:val="left"/>
        <w:rPr>
          <w:rFonts w:hint="eastAsia" w:ascii="楷体" w:hAnsi="楷体" w:eastAsia="楷体" w:cs="楷体"/>
          <w:szCs w:val="24"/>
          <w:highlight w:val="none"/>
        </w:rPr>
      </w:pPr>
      <w:r>
        <w:rPr>
          <w:rFonts w:hint="eastAsia" w:ascii="楷体" w:hAnsi="楷体" w:eastAsia="楷体" w:cs="楷体"/>
          <w:szCs w:val="24"/>
          <w:highlight w:val="none"/>
        </w:rPr>
        <w:t>电  话：</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p>
    <w:p>
      <w:pPr>
        <w:spacing w:line="360" w:lineRule="auto"/>
        <w:jc w:val="left"/>
        <w:rPr>
          <w:rFonts w:hint="eastAsia" w:ascii="楷体" w:hAnsi="楷体" w:eastAsia="楷体" w:cs="楷体"/>
          <w:szCs w:val="24"/>
          <w:highlight w:val="none"/>
        </w:rPr>
      </w:pPr>
      <w:r>
        <w:rPr>
          <w:rFonts w:hint="eastAsia" w:ascii="楷体" w:hAnsi="楷体" w:eastAsia="楷体" w:cs="楷体"/>
          <w:szCs w:val="24"/>
          <w:highlight w:val="none"/>
        </w:rPr>
        <w:t xml:space="preserve">  成立和注册日期：</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p>
    <w:p>
      <w:pPr>
        <w:spacing w:line="360" w:lineRule="auto"/>
        <w:jc w:val="left"/>
        <w:rPr>
          <w:rFonts w:hint="eastAsia" w:ascii="楷体" w:hAnsi="楷体" w:eastAsia="楷体" w:cs="楷体"/>
          <w:szCs w:val="24"/>
          <w:highlight w:val="none"/>
        </w:rPr>
      </w:pPr>
      <w:r>
        <w:rPr>
          <w:rFonts w:hint="eastAsia" w:ascii="楷体" w:hAnsi="楷体" w:eastAsia="楷体" w:cs="楷体"/>
          <w:szCs w:val="24"/>
          <w:highlight w:val="none"/>
        </w:rPr>
        <w:t xml:space="preserve">  主管部门：</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p>
    <w:p>
      <w:pPr>
        <w:spacing w:line="360" w:lineRule="auto"/>
        <w:jc w:val="left"/>
        <w:rPr>
          <w:rFonts w:hint="eastAsia" w:ascii="楷体" w:hAnsi="楷体" w:eastAsia="楷体" w:cs="楷体"/>
          <w:szCs w:val="24"/>
          <w:highlight w:val="none"/>
        </w:rPr>
      </w:pPr>
      <w:r>
        <w:rPr>
          <w:rFonts w:hint="eastAsia" w:ascii="楷体" w:hAnsi="楷体" w:eastAsia="楷体" w:cs="楷体"/>
          <w:szCs w:val="24"/>
          <w:highlight w:val="none"/>
        </w:rPr>
        <w:t xml:space="preserve">  公司性质：</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p>
    <w:p>
      <w:pPr>
        <w:spacing w:line="360" w:lineRule="auto"/>
        <w:jc w:val="left"/>
        <w:rPr>
          <w:rFonts w:hint="eastAsia" w:ascii="楷体" w:hAnsi="楷体" w:eastAsia="楷体" w:cs="楷体"/>
          <w:szCs w:val="24"/>
          <w:highlight w:val="none"/>
        </w:rPr>
      </w:pPr>
      <w:r>
        <w:rPr>
          <w:rFonts w:hint="eastAsia" w:ascii="楷体" w:hAnsi="楷体" w:eastAsia="楷体" w:cs="楷体"/>
          <w:szCs w:val="24"/>
          <w:highlight w:val="none"/>
        </w:rPr>
        <w:t xml:space="preserve">  职工总人数：</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p>
    <w:p>
      <w:pPr>
        <w:spacing w:line="360" w:lineRule="auto"/>
        <w:jc w:val="left"/>
        <w:rPr>
          <w:rFonts w:hint="eastAsia" w:ascii="楷体" w:hAnsi="楷体" w:eastAsia="楷体" w:cs="楷体"/>
          <w:szCs w:val="24"/>
          <w:highlight w:val="none"/>
        </w:rPr>
      </w:pPr>
      <w:r>
        <w:rPr>
          <w:rFonts w:hint="eastAsia" w:ascii="楷体" w:hAnsi="楷体" w:eastAsia="楷体" w:cs="楷体"/>
          <w:szCs w:val="24"/>
          <w:highlight w:val="none"/>
        </w:rPr>
        <w:t>2.投标人最近三年法律纠纷情况</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280"/>
        <w:gridCol w:w="1826"/>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时间</w:t>
            </w:r>
          </w:p>
        </w:tc>
        <w:tc>
          <w:tcPr>
            <w:tcW w:w="2280"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案由</w:t>
            </w:r>
          </w:p>
        </w:tc>
        <w:tc>
          <w:tcPr>
            <w:tcW w:w="1826"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涉及金额</w:t>
            </w:r>
          </w:p>
        </w:tc>
        <w:tc>
          <w:tcPr>
            <w:tcW w:w="2812"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noWrap w:val="0"/>
            <w:vAlign w:val="top"/>
          </w:tcPr>
          <w:p>
            <w:pPr>
              <w:spacing w:line="360" w:lineRule="auto"/>
              <w:jc w:val="left"/>
              <w:rPr>
                <w:rFonts w:hint="eastAsia" w:ascii="楷体" w:hAnsi="楷体" w:eastAsia="楷体" w:cs="楷体"/>
                <w:szCs w:val="24"/>
                <w:highlight w:val="none"/>
              </w:rPr>
            </w:pPr>
          </w:p>
        </w:tc>
        <w:tc>
          <w:tcPr>
            <w:tcW w:w="2280" w:type="dxa"/>
            <w:noWrap w:val="0"/>
            <w:vAlign w:val="top"/>
          </w:tcPr>
          <w:p>
            <w:pPr>
              <w:spacing w:line="360" w:lineRule="auto"/>
              <w:jc w:val="left"/>
              <w:rPr>
                <w:rFonts w:hint="eastAsia" w:ascii="楷体" w:hAnsi="楷体" w:eastAsia="楷体" w:cs="楷体"/>
                <w:szCs w:val="24"/>
                <w:highlight w:val="none"/>
              </w:rPr>
            </w:pPr>
          </w:p>
        </w:tc>
        <w:tc>
          <w:tcPr>
            <w:tcW w:w="1826" w:type="dxa"/>
            <w:noWrap w:val="0"/>
            <w:vAlign w:val="top"/>
          </w:tcPr>
          <w:p>
            <w:pPr>
              <w:spacing w:line="360" w:lineRule="auto"/>
              <w:jc w:val="left"/>
              <w:rPr>
                <w:rFonts w:hint="eastAsia" w:ascii="楷体" w:hAnsi="楷体" w:eastAsia="楷体" w:cs="楷体"/>
                <w:szCs w:val="24"/>
                <w:highlight w:val="none"/>
              </w:rPr>
            </w:pPr>
          </w:p>
        </w:tc>
        <w:tc>
          <w:tcPr>
            <w:tcW w:w="2812" w:type="dxa"/>
            <w:noWrap w:val="0"/>
            <w:vAlign w:val="top"/>
          </w:tcPr>
          <w:p>
            <w:pPr>
              <w:spacing w:line="360" w:lineRule="auto"/>
              <w:jc w:val="left"/>
              <w:rPr>
                <w:rFonts w:hint="eastAsia"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noWrap w:val="0"/>
            <w:vAlign w:val="top"/>
          </w:tcPr>
          <w:p>
            <w:pPr>
              <w:spacing w:line="360" w:lineRule="auto"/>
              <w:jc w:val="left"/>
              <w:rPr>
                <w:rFonts w:hint="eastAsia" w:ascii="楷体" w:hAnsi="楷体" w:eastAsia="楷体" w:cs="楷体"/>
                <w:szCs w:val="24"/>
                <w:highlight w:val="none"/>
              </w:rPr>
            </w:pPr>
          </w:p>
        </w:tc>
        <w:tc>
          <w:tcPr>
            <w:tcW w:w="2280" w:type="dxa"/>
            <w:noWrap w:val="0"/>
            <w:vAlign w:val="top"/>
          </w:tcPr>
          <w:p>
            <w:pPr>
              <w:spacing w:line="360" w:lineRule="auto"/>
              <w:jc w:val="left"/>
              <w:rPr>
                <w:rFonts w:hint="eastAsia" w:ascii="楷体" w:hAnsi="楷体" w:eastAsia="楷体" w:cs="楷体"/>
                <w:szCs w:val="24"/>
                <w:highlight w:val="none"/>
              </w:rPr>
            </w:pPr>
          </w:p>
        </w:tc>
        <w:tc>
          <w:tcPr>
            <w:tcW w:w="1826" w:type="dxa"/>
            <w:noWrap w:val="0"/>
            <w:vAlign w:val="top"/>
          </w:tcPr>
          <w:p>
            <w:pPr>
              <w:spacing w:line="360" w:lineRule="auto"/>
              <w:jc w:val="left"/>
              <w:rPr>
                <w:rFonts w:hint="eastAsia" w:ascii="楷体" w:hAnsi="楷体" w:eastAsia="楷体" w:cs="楷体"/>
                <w:szCs w:val="24"/>
                <w:highlight w:val="none"/>
              </w:rPr>
            </w:pPr>
          </w:p>
        </w:tc>
        <w:tc>
          <w:tcPr>
            <w:tcW w:w="2812" w:type="dxa"/>
            <w:noWrap w:val="0"/>
            <w:vAlign w:val="top"/>
          </w:tcPr>
          <w:p>
            <w:pPr>
              <w:spacing w:line="360" w:lineRule="auto"/>
              <w:jc w:val="left"/>
              <w:rPr>
                <w:rFonts w:hint="eastAsia"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noWrap w:val="0"/>
            <w:vAlign w:val="top"/>
          </w:tcPr>
          <w:p>
            <w:pPr>
              <w:spacing w:line="360" w:lineRule="auto"/>
              <w:jc w:val="left"/>
              <w:rPr>
                <w:rFonts w:hint="eastAsia" w:ascii="楷体" w:hAnsi="楷体" w:eastAsia="楷体" w:cs="楷体"/>
                <w:szCs w:val="24"/>
                <w:highlight w:val="none"/>
              </w:rPr>
            </w:pPr>
          </w:p>
        </w:tc>
        <w:tc>
          <w:tcPr>
            <w:tcW w:w="2280" w:type="dxa"/>
            <w:noWrap w:val="0"/>
            <w:vAlign w:val="top"/>
          </w:tcPr>
          <w:p>
            <w:pPr>
              <w:spacing w:line="360" w:lineRule="auto"/>
              <w:jc w:val="left"/>
              <w:rPr>
                <w:rFonts w:hint="eastAsia" w:ascii="楷体" w:hAnsi="楷体" w:eastAsia="楷体" w:cs="楷体"/>
                <w:szCs w:val="24"/>
                <w:highlight w:val="none"/>
              </w:rPr>
            </w:pPr>
          </w:p>
        </w:tc>
        <w:tc>
          <w:tcPr>
            <w:tcW w:w="1826" w:type="dxa"/>
            <w:noWrap w:val="0"/>
            <w:vAlign w:val="top"/>
          </w:tcPr>
          <w:p>
            <w:pPr>
              <w:spacing w:line="360" w:lineRule="auto"/>
              <w:jc w:val="left"/>
              <w:rPr>
                <w:rFonts w:hint="eastAsia" w:ascii="楷体" w:hAnsi="楷体" w:eastAsia="楷体" w:cs="楷体"/>
                <w:szCs w:val="24"/>
                <w:highlight w:val="none"/>
              </w:rPr>
            </w:pPr>
          </w:p>
        </w:tc>
        <w:tc>
          <w:tcPr>
            <w:tcW w:w="2812" w:type="dxa"/>
            <w:noWrap w:val="0"/>
            <w:vAlign w:val="top"/>
          </w:tcPr>
          <w:p>
            <w:pPr>
              <w:spacing w:line="360" w:lineRule="auto"/>
              <w:jc w:val="left"/>
              <w:rPr>
                <w:rFonts w:hint="eastAsia" w:ascii="楷体" w:hAnsi="楷体" w:eastAsia="楷体" w:cs="楷体"/>
                <w:szCs w:val="24"/>
                <w:highlight w:val="none"/>
              </w:rPr>
            </w:pPr>
          </w:p>
        </w:tc>
      </w:tr>
    </w:tbl>
    <w:p>
      <w:pPr>
        <w:spacing w:line="360" w:lineRule="auto"/>
        <w:jc w:val="left"/>
        <w:rPr>
          <w:rFonts w:hint="eastAsia" w:ascii="楷体" w:hAnsi="楷体" w:eastAsia="楷体" w:cs="楷体"/>
          <w:szCs w:val="24"/>
          <w:highlight w:val="none"/>
        </w:rPr>
      </w:pPr>
      <w:r>
        <w:rPr>
          <w:rFonts w:hint="eastAsia" w:ascii="楷体" w:hAnsi="楷体" w:eastAsia="楷体" w:cs="楷体"/>
          <w:szCs w:val="24"/>
          <w:highlight w:val="none"/>
        </w:rPr>
        <w:t>3.开户行名称和地址：</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p>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4.其他情况：</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p>
    <w:p>
      <w:pPr>
        <w:spacing w:line="360" w:lineRule="auto"/>
        <w:ind w:firstLine="360" w:firstLineChars="150"/>
        <w:jc w:val="left"/>
        <w:rPr>
          <w:rFonts w:hint="eastAsia" w:ascii="楷体" w:hAnsi="楷体" w:eastAsia="楷体" w:cs="楷体"/>
          <w:szCs w:val="24"/>
          <w:highlight w:val="none"/>
        </w:rPr>
      </w:pPr>
      <w:r>
        <w:rPr>
          <w:rFonts w:hint="eastAsia" w:ascii="楷体" w:hAnsi="楷体" w:eastAsia="楷体" w:cs="楷体"/>
          <w:szCs w:val="24"/>
          <w:highlight w:val="none"/>
        </w:rPr>
        <w:t>我们保证上述声明是真实的、正确的，并提供了全部能提供的资料和数据；如贵方要求我们同意出示进一步证明文件。</w:t>
      </w:r>
    </w:p>
    <w:p>
      <w:pPr>
        <w:spacing w:line="360" w:lineRule="auto"/>
        <w:jc w:val="left"/>
        <w:rPr>
          <w:rFonts w:hint="eastAsia" w:ascii="楷体" w:hAnsi="楷体" w:eastAsia="楷体" w:cs="楷体"/>
          <w:szCs w:val="24"/>
          <w:highlight w:val="none"/>
          <w:u w:val="single"/>
        </w:rPr>
      </w:pPr>
    </w:p>
    <w:p>
      <w:pPr>
        <w:spacing w:line="360" w:lineRule="auto"/>
        <w:jc w:val="left"/>
        <w:rPr>
          <w:rFonts w:hint="eastAsia" w:ascii="楷体" w:hAnsi="楷体" w:eastAsia="楷体" w:cs="楷体"/>
          <w:szCs w:val="24"/>
          <w:highlight w:val="none"/>
          <w:u w:val="single"/>
        </w:rPr>
      </w:pPr>
    </w:p>
    <w:p>
      <w:pPr>
        <w:spacing w:line="360" w:lineRule="auto"/>
        <w:jc w:val="left"/>
        <w:rPr>
          <w:rFonts w:hint="eastAsia" w:ascii="楷体" w:hAnsi="楷体" w:eastAsia="楷体" w:cs="楷体"/>
          <w:szCs w:val="24"/>
          <w:highlight w:val="none"/>
        </w:rPr>
      </w:pPr>
    </w:p>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 xml:space="preserve">                                             </w:t>
      </w:r>
    </w:p>
    <w:p>
      <w:pPr>
        <w:spacing w:line="360" w:lineRule="auto"/>
        <w:rPr>
          <w:rFonts w:hint="eastAsia" w:ascii="楷体" w:hAnsi="楷体" w:eastAsia="楷体" w:cs="楷体"/>
          <w:szCs w:val="24"/>
          <w:highlight w:val="none"/>
        </w:rPr>
      </w:pPr>
    </w:p>
    <w:p>
      <w:pPr>
        <w:spacing w:line="360" w:lineRule="auto"/>
        <w:jc w:val="left"/>
        <w:rPr>
          <w:rFonts w:hint="eastAsia" w:ascii="楷体" w:hAnsi="楷体" w:eastAsia="楷体" w:cs="楷体"/>
          <w:highlight w:val="none"/>
        </w:rPr>
      </w:pPr>
      <w:r>
        <w:rPr>
          <w:rFonts w:hint="eastAsia" w:ascii="楷体" w:hAnsi="楷体" w:eastAsia="楷体" w:cs="楷体"/>
          <w:highlight w:val="none"/>
        </w:rPr>
        <w:t xml:space="preserve">投标人名称（公章）：          </w:t>
      </w:r>
    </w:p>
    <w:p>
      <w:pPr>
        <w:spacing w:line="360" w:lineRule="auto"/>
        <w:jc w:val="left"/>
        <w:rPr>
          <w:rFonts w:hint="eastAsia" w:ascii="楷体" w:hAnsi="楷体" w:eastAsia="楷体" w:cs="楷体"/>
          <w:highlight w:val="none"/>
        </w:rPr>
      </w:pPr>
      <w:r>
        <w:rPr>
          <w:rFonts w:hint="eastAsia" w:ascii="楷体" w:hAnsi="楷体" w:eastAsia="楷体" w:cs="楷体"/>
          <w:highlight w:val="none"/>
        </w:rPr>
        <w:t>法定代表人或被授权人</w:t>
      </w:r>
      <w:r>
        <w:rPr>
          <w:rFonts w:hint="eastAsia" w:ascii="楷体" w:hAnsi="楷体" w:eastAsia="楷体" w:cs="楷体"/>
          <w:spacing w:val="4"/>
          <w:szCs w:val="24"/>
          <w:highlight w:val="none"/>
        </w:rPr>
        <w:t>（签字或盖章）</w:t>
      </w:r>
      <w:r>
        <w:rPr>
          <w:rFonts w:hint="eastAsia" w:ascii="楷体" w:hAnsi="楷体" w:eastAsia="楷体" w:cs="楷体"/>
          <w:highlight w:val="none"/>
        </w:rPr>
        <w:t>：</w:t>
      </w:r>
    </w:p>
    <w:p>
      <w:pPr>
        <w:spacing w:line="360" w:lineRule="auto"/>
        <w:rPr>
          <w:rFonts w:hint="eastAsia" w:ascii="楷体" w:hAnsi="楷体" w:eastAsia="楷体" w:cs="楷体"/>
          <w:highlight w:val="none"/>
        </w:rPr>
      </w:pPr>
      <w:r>
        <w:rPr>
          <w:rFonts w:hint="eastAsia" w:ascii="楷体" w:hAnsi="楷体" w:eastAsia="楷体" w:cs="楷体"/>
          <w:highlight w:val="none"/>
        </w:rPr>
        <w:t>日    期：</w:t>
      </w:r>
    </w:p>
    <w:p>
      <w:pPr>
        <w:widowControl/>
        <w:spacing w:before="156" w:beforeLines="50" w:after="156" w:afterLines="50" w:line="600" w:lineRule="exact"/>
        <w:jc w:val="center"/>
        <w:rPr>
          <w:rFonts w:ascii="仿宋_GB2312" w:hAnsi="宋体" w:eastAsia="仿宋_GB2312"/>
          <w:b/>
          <w:sz w:val="28"/>
          <w:szCs w:val="28"/>
          <w:highlight w:val="none"/>
        </w:rPr>
      </w:pPr>
      <w:r>
        <w:rPr>
          <w:rFonts w:hint="eastAsia" w:ascii="仿宋_GB2312" w:hAnsi="宋体" w:eastAsia="仿宋_GB2312"/>
          <w:b/>
          <w:sz w:val="30"/>
          <w:szCs w:val="30"/>
          <w:highlight w:val="none"/>
        </w:rPr>
        <w:br w:type="page"/>
      </w:r>
      <w:r>
        <w:rPr>
          <w:rFonts w:hint="eastAsia" w:ascii="楷体" w:hAnsi="楷体" w:eastAsia="楷体" w:cs="楷体"/>
          <w:b/>
          <w:sz w:val="30"/>
          <w:szCs w:val="30"/>
          <w:highlight w:val="none"/>
        </w:rPr>
        <w:t>2.投标人企业关联关系声明函</w:t>
      </w:r>
    </w:p>
    <w:p>
      <w:pPr>
        <w:adjustRightInd w:val="0"/>
        <w:snapToGrid w:val="0"/>
        <w:spacing w:line="360" w:lineRule="auto"/>
        <w:ind w:right="120" w:rightChars="50" w:firstLine="544" w:firstLineChars="227"/>
        <w:jc w:val="left"/>
        <w:rPr>
          <w:rFonts w:ascii="仿宋_GB2312" w:hAnsi="仿宋_GB2312" w:eastAsia="仿宋_GB2312" w:cs="仿宋_GB2312"/>
          <w:szCs w:val="21"/>
          <w:highlight w:val="none"/>
        </w:rPr>
      </w:pPr>
    </w:p>
    <w:p>
      <w:pPr>
        <w:adjustRightInd w:val="0"/>
        <w:snapToGrid w:val="0"/>
        <w:spacing w:line="360" w:lineRule="auto"/>
        <w:jc w:val="left"/>
        <w:rPr>
          <w:rFonts w:hint="eastAsia" w:ascii="楷体" w:hAnsi="楷体" w:eastAsia="楷体" w:cs="楷体"/>
          <w:highlight w:val="none"/>
        </w:rPr>
      </w:pPr>
      <w:r>
        <w:rPr>
          <w:rFonts w:hint="eastAsia" w:ascii="楷体" w:hAnsi="楷体" w:eastAsia="楷体" w:cs="楷体"/>
          <w:highlight w:val="none"/>
        </w:rPr>
        <w:t>说明：投标人应当如实披露与本单位存在下列关联关系的单位名称：</w:t>
      </w:r>
    </w:p>
    <w:p>
      <w:pPr>
        <w:pStyle w:val="8"/>
        <w:spacing w:after="0" w:line="360" w:lineRule="auto"/>
        <w:rPr>
          <w:rFonts w:hint="eastAsia" w:ascii="楷体" w:hAnsi="楷体" w:eastAsia="楷体" w:cs="楷体"/>
          <w:sz w:val="24"/>
          <w:szCs w:val="24"/>
          <w:highlight w:val="none"/>
        </w:rPr>
      </w:pPr>
    </w:p>
    <w:p>
      <w:pPr>
        <w:adjustRightInd w:val="0"/>
        <w:snapToGrid w:val="0"/>
        <w:spacing w:line="360" w:lineRule="auto"/>
        <w:jc w:val="left"/>
        <w:rPr>
          <w:rFonts w:hint="eastAsia" w:ascii="楷体" w:hAnsi="楷体" w:eastAsia="楷体" w:cs="楷体"/>
          <w:highlight w:val="none"/>
        </w:rPr>
      </w:pPr>
      <w:bookmarkStart w:id="91" w:name="_Toc2074_WPSOffice_Level2"/>
      <w:bookmarkStart w:id="92" w:name="_Toc31070_WPSOffice_Level2"/>
      <w:r>
        <w:rPr>
          <w:rFonts w:hint="eastAsia" w:ascii="楷体" w:hAnsi="楷体" w:eastAsia="楷体" w:cs="楷体"/>
          <w:highlight w:val="none"/>
        </w:rPr>
        <w:t>（1）与投标人单位法定代表人为同一人的其他单位</w:t>
      </w:r>
      <w:bookmarkEnd w:id="91"/>
      <w:bookmarkEnd w:id="92"/>
      <w:r>
        <w:rPr>
          <w:rFonts w:hint="eastAsia" w:ascii="楷体" w:hAnsi="楷体" w:eastAsia="楷体" w:cs="楷体"/>
          <w:highlight w:val="none"/>
        </w:rPr>
        <w:t>：</w:t>
      </w:r>
      <w:r>
        <w:rPr>
          <w:rFonts w:hint="eastAsia" w:ascii="楷体" w:hAnsi="楷体" w:eastAsia="楷体" w:cs="楷体"/>
          <w:highlight w:val="none"/>
          <w:u w:val="single"/>
        </w:rPr>
        <w:t xml:space="preserve">                     </w:t>
      </w:r>
      <w:r>
        <w:rPr>
          <w:rFonts w:hint="eastAsia" w:ascii="楷体" w:hAnsi="楷体" w:eastAsia="楷体" w:cs="楷体"/>
          <w:highlight w:val="none"/>
        </w:rPr>
        <w:t>。</w:t>
      </w:r>
    </w:p>
    <w:p>
      <w:pPr>
        <w:adjustRightInd w:val="0"/>
        <w:snapToGrid w:val="0"/>
        <w:spacing w:line="360" w:lineRule="auto"/>
        <w:jc w:val="left"/>
        <w:rPr>
          <w:rFonts w:hint="eastAsia" w:ascii="楷体" w:hAnsi="楷体" w:eastAsia="楷体" w:cs="楷体"/>
          <w:highlight w:val="none"/>
        </w:rPr>
      </w:pPr>
      <w:bookmarkStart w:id="93" w:name="_Toc889_WPSOffice_Level2"/>
      <w:bookmarkStart w:id="94" w:name="_Toc27053_WPSOffice_Level2"/>
      <w:r>
        <w:rPr>
          <w:rFonts w:hint="eastAsia" w:ascii="楷体" w:hAnsi="楷体" w:eastAsia="楷体" w:cs="楷体"/>
          <w:highlight w:val="none"/>
        </w:rPr>
        <w:t>（2）与投标人存在直接控股、管理关系的其他单位</w:t>
      </w:r>
      <w:bookmarkEnd w:id="93"/>
      <w:bookmarkEnd w:id="94"/>
      <w:r>
        <w:rPr>
          <w:rFonts w:hint="eastAsia" w:ascii="楷体" w:hAnsi="楷体" w:eastAsia="楷体" w:cs="楷体"/>
          <w:highlight w:val="none"/>
        </w:rPr>
        <w:t>：</w:t>
      </w:r>
      <w:r>
        <w:rPr>
          <w:rFonts w:hint="eastAsia" w:ascii="楷体" w:hAnsi="楷体" w:eastAsia="楷体" w:cs="楷体"/>
          <w:highlight w:val="none"/>
          <w:u w:val="single"/>
        </w:rPr>
        <w:t xml:space="preserve">                     </w:t>
      </w:r>
      <w:r>
        <w:rPr>
          <w:rFonts w:hint="eastAsia" w:ascii="楷体" w:hAnsi="楷体" w:eastAsia="楷体" w:cs="楷体"/>
          <w:highlight w:val="none"/>
        </w:rPr>
        <w:t>。</w:t>
      </w:r>
    </w:p>
    <w:p>
      <w:pPr>
        <w:adjustRightInd w:val="0"/>
        <w:snapToGrid w:val="0"/>
        <w:spacing w:line="360" w:lineRule="auto"/>
        <w:ind w:right="120" w:rightChars="50" w:firstLine="544" w:firstLineChars="227"/>
        <w:jc w:val="left"/>
        <w:rPr>
          <w:rFonts w:hint="eastAsia" w:ascii="楷体" w:hAnsi="楷体" w:eastAsia="楷体" w:cs="楷体"/>
          <w:highlight w:val="none"/>
        </w:rPr>
      </w:pPr>
    </w:p>
    <w:p>
      <w:pPr>
        <w:adjustRightInd w:val="0"/>
        <w:snapToGrid w:val="0"/>
        <w:spacing w:line="360" w:lineRule="auto"/>
        <w:ind w:right="120" w:rightChars="50"/>
        <w:jc w:val="left"/>
        <w:rPr>
          <w:rFonts w:hint="eastAsia" w:ascii="楷体" w:hAnsi="楷体" w:eastAsia="楷体" w:cs="楷体"/>
          <w:highlight w:val="none"/>
        </w:rPr>
      </w:pPr>
      <w:r>
        <w:rPr>
          <w:rFonts w:hint="eastAsia" w:ascii="楷体" w:hAnsi="楷体" w:eastAsia="楷体" w:cs="楷体"/>
          <w:highlight w:val="none"/>
        </w:rPr>
        <w:t>注：若无此情形，写“无”即可</w:t>
      </w:r>
    </w:p>
    <w:p>
      <w:pPr>
        <w:pStyle w:val="8"/>
        <w:rPr>
          <w:rFonts w:hint="eastAsia" w:ascii="楷体" w:hAnsi="楷体" w:eastAsia="楷体" w:cs="楷体"/>
          <w:sz w:val="24"/>
          <w:szCs w:val="24"/>
          <w:highlight w:val="none"/>
        </w:rPr>
      </w:pPr>
    </w:p>
    <w:p>
      <w:pPr>
        <w:spacing w:line="360" w:lineRule="auto"/>
        <w:jc w:val="left"/>
        <w:rPr>
          <w:rFonts w:hint="eastAsia" w:ascii="楷体" w:hAnsi="楷体" w:eastAsia="楷体" w:cs="楷体"/>
          <w:highlight w:val="none"/>
        </w:rPr>
      </w:pPr>
    </w:p>
    <w:p>
      <w:pPr>
        <w:spacing w:line="360" w:lineRule="auto"/>
        <w:jc w:val="left"/>
        <w:rPr>
          <w:rFonts w:hint="eastAsia" w:ascii="楷体" w:hAnsi="楷体" w:eastAsia="楷体" w:cs="楷体"/>
          <w:highlight w:val="none"/>
        </w:rPr>
      </w:pPr>
      <w:r>
        <w:rPr>
          <w:rFonts w:hint="eastAsia" w:ascii="楷体" w:hAnsi="楷体" w:eastAsia="楷体" w:cs="楷体"/>
          <w:highlight w:val="none"/>
        </w:rPr>
        <w:t>投标人名称（公章）：</w:t>
      </w:r>
    </w:p>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法定代表人或被授权人（</w:t>
      </w:r>
      <w:r>
        <w:rPr>
          <w:rFonts w:hint="eastAsia" w:ascii="楷体" w:hAnsi="楷体" w:eastAsia="楷体" w:cs="楷体"/>
          <w:spacing w:val="4"/>
          <w:szCs w:val="24"/>
          <w:highlight w:val="none"/>
        </w:rPr>
        <w:t>签字或盖章</w:t>
      </w:r>
      <w:r>
        <w:rPr>
          <w:rFonts w:hint="eastAsia" w:ascii="楷体" w:hAnsi="楷体" w:eastAsia="楷体" w:cs="楷体"/>
          <w:szCs w:val="24"/>
          <w:highlight w:val="none"/>
        </w:rPr>
        <w:t>）：</w:t>
      </w:r>
    </w:p>
    <w:p>
      <w:pPr>
        <w:spacing w:line="360" w:lineRule="auto"/>
        <w:rPr>
          <w:rFonts w:hint="eastAsia" w:ascii="楷体" w:hAnsi="楷体" w:eastAsia="楷体" w:cs="楷体"/>
          <w:highlight w:val="none"/>
        </w:rPr>
      </w:pPr>
      <w:r>
        <w:rPr>
          <w:rFonts w:hint="eastAsia" w:ascii="楷体" w:hAnsi="楷体" w:eastAsia="楷体" w:cs="楷体"/>
          <w:highlight w:val="none"/>
        </w:rPr>
        <w:t>日    期：</w:t>
      </w:r>
    </w:p>
    <w:p>
      <w:pPr>
        <w:spacing w:line="360" w:lineRule="auto"/>
        <w:rPr>
          <w:rFonts w:hint="eastAsia" w:ascii="楷体" w:hAnsi="楷体" w:eastAsia="楷体" w:cs="楷体"/>
          <w:szCs w:val="24"/>
          <w:highlight w:val="none"/>
        </w:rPr>
      </w:pPr>
      <w:r>
        <w:rPr>
          <w:rFonts w:hint="eastAsia" w:ascii="楷体" w:hAnsi="楷体" w:eastAsia="楷体" w:cs="楷体"/>
          <w:b/>
          <w:bCs/>
          <w:szCs w:val="24"/>
          <w:highlight w:val="none"/>
        </w:rPr>
        <w:br w:type="page"/>
      </w:r>
      <w:r>
        <w:rPr>
          <w:rFonts w:hint="eastAsia" w:ascii="楷体" w:hAnsi="楷体" w:eastAsia="楷体" w:cs="楷体"/>
          <w:b/>
          <w:bCs/>
          <w:szCs w:val="24"/>
          <w:highlight w:val="none"/>
        </w:rPr>
        <w:t>（三）对第三章“合同条款前附表”</w:t>
      </w:r>
      <w:r>
        <w:rPr>
          <w:rFonts w:hint="eastAsia" w:ascii="楷体" w:hAnsi="楷体" w:eastAsia="楷体" w:cs="仿宋"/>
          <w:b/>
          <w:szCs w:val="24"/>
          <w:highlight w:val="none"/>
        </w:rPr>
        <w:t>服务期限、付款方式、质量保证、验收要求进行</w:t>
      </w:r>
      <w:r>
        <w:rPr>
          <w:rFonts w:hint="eastAsia" w:ascii="楷体" w:hAnsi="楷体" w:eastAsia="楷体" w:cs="楷体"/>
          <w:b/>
          <w:bCs/>
          <w:szCs w:val="24"/>
          <w:highlight w:val="none"/>
        </w:rPr>
        <w:t>逐条响应；（格式自拟）</w:t>
      </w:r>
    </w:p>
    <w:p>
      <w:pPr>
        <w:adjustRightInd w:val="0"/>
        <w:snapToGrid w:val="0"/>
        <w:spacing w:line="360" w:lineRule="auto"/>
        <w:jc w:val="left"/>
        <w:rPr>
          <w:rFonts w:hint="eastAsia" w:ascii="楷体" w:hAnsi="楷体" w:eastAsia="楷体" w:cs="楷体"/>
          <w:szCs w:val="24"/>
          <w:highlight w:val="none"/>
        </w:rPr>
      </w:pPr>
    </w:p>
    <w:p>
      <w:pPr>
        <w:adjustRightInd w:val="0"/>
        <w:snapToGrid w:val="0"/>
        <w:spacing w:line="360" w:lineRule="auto"/>
        <w:jc w:val="left"/>
        <w:rPr>
          <w:rFonts w:hint="eastAsia" w:ascii="楷体" w:hAnsi="楷体" w:eastAsia="楷体" w:cs="楷体"/>
          <w:szCs w:val="24"/>
          <w:highlight w:val="none"/>
        </w:rPr>
      </w:pPr>
      <w:r>
        <w:rPr>
          <w:rFonts w:hint="eastAsia" w:ascii="楷体" w:hAnsi="楷体" w:eastAsia="楷体" w:cs="楷体"/>
          <w:szCs w:val="24"/>
          <w:highlight w:val="none"/>
        </w:rPr>
        <w:br w:type="page"/>
      </w:r>
      <w:r>
        <w:rPr>
          <w:rFonts w:hint="eastAsia" w:ascii="楷体" w:hAnsi="楷体" w:eastAsia="楷体" w:cs="楷体"/>
          <w:b/>
          <w:bCs/>
          <w:szCs w:val="24"/>
          <w:highlight w:val="none"/>
        </w:rPr>
        <w:t>（四）投标人业绩情况</w:t>
      </w:r>
    </w:p>
    <w:p>
      <w:pPr>
        <w:spacing w:line="360" w:lineRule="auto"/>
        <w:jc w:val="center"/>
        <w:rPr>
          <w:rFonts w:hint="eastAsia" w:ascii="楷体" w:hAnsi="楷体" w:eastAsia="楷体" w:cs="楷体"/>
          <w:b/>
          <w:bCs/>
          <w:sz w:val="30"/>
          <w:szCs w:val="30"/>
          <w:highlight w:val="none"/>
        </w:rPr>
      </w:pPr>
      <w:r>
        <w:rPr>
          <w:rFonts w:hint="eastAsia" w:ascii="楷体" w:hAnsi="楷体" w:eastAsia="楷体" w:cs="楷体"/>
          <w:b/>
          <w:bCs/>
          <w:sz w:val="30"/>
          <w:szCs w:val="30"/>
          <w:highlight w:val="none"/>
        </w:rPr>
        <w:t>投标人业绩情况</w:t>
      </w:r>
    </w:p>
    <w:p>
      <w:pPr>
        <w:spacing w:line="360" w:lineRule="auto"/>
        <w:jc w:val="left"/>
        <w:rPr>
          <w:rFonts w:hint="eastAsia" w:ascii="楷体" w:hAnsi="楷体" w:eastAsia="楷体" w:cs="楷体"/>
          <w:b/>
          <w:highlight w:val="none"/>
        </w:rPr>
      </w:pPr>
      <w:r>
        <w:rPr>
          <w:rFonts w:hint="eastAsia" w:ascii="楷体" w:hAnsi="楷体" w:eastAsia="楷体" w:cs="楷体"/>
          <w:b/>
          <w:highlight w:val="none"/>
        </w:rPr>
        <w:t>项目名称：</w:t>
      </w:r>
    </w:p>
    <w:p>
      <w:pPr>
        <w:pStyle w:val="8"/>
        <w:spacing w:line="360" w:lineRule="auto"/>
        <w:rPr>
          <w:rFonts w:hint="eastAsia" w:ascii="楷体" w:hAnsi="楷体" w:eastAsia="楷体" w:cs="楷体"/>
          <w:b/>
          <w:szCs w:val="24"/>
          <w:highlight w:val="none"/>
        </w:rPr>
      </w:pPr>
      <w:r>
        <w:rPr>
          <w:rFonts w:hint="eastAsia" w:ascii="楷体" w:hAnsi="楷体" w:eastAsia="楷体" w:cs="楷体"/>
          <w:b/>
          <w:kern w:val="0"/>
          <w:sz w:val="24"/>
          <w:szCs w:val="22"/>
          <w:highlight w:val="none"/>
        </w:rPr>
        <w:t>项目编号：</w:t>
      </w:r>
      <w:r>
        <w:rPr>
          <w:rFonts w:hint="eastAsia" w:ascii="楷体" w:hAnsi="楷体" w:eastAsia="楷体" w:cs="楷体"/>
          <w:b/>
          <w:szCs w:val="24"/>
          <w:highlight w:val="none"/>
        </w:rPr>
        <w:t xml:space="preserve"> </w:t>
      </w:r>
    </w:p>
    <w:tbl>
      <w:tblPr>
        <w:tblStyle w:val="18"/>
        <w:tblW w:w="82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58"/>
        <w:gridCol w:w="1487"/>
        <w:gridCol w:w="1550"/>
        <w:gridCol w:w="1367"/>
        <w:gridCol w:w="1479"/>
        <w:gridCol w:w="13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085" w:hRule="exact"/>
          <w:jc w:val="center"/>
        </w:trPr>
        <w:tc>
          <w:tcPr>
            <w:tcW w:w="1058" w:type="dxa"/>
            <w:tcBorders>
              <w:top w:val="single" w:color="auto" w:sz="4" w:space="0"/>
            </w:tcBorders>
            <w:noWrap w:val="0"/>
            <w:vAlign w:val="center"/>
          </w:tcPr>
          <w:p>
            <w:pPr>
              <w:spacing w:line="360" w:lineRule="auto"/>
              <w:ind w:firstLine="120" w:firstLineChars="50"/>
              <w:rPr>
                <w:rFonts w:hint="eastAsia" w:ascii="楷体" w:hAnsi="楷体" w:eastAsia="楷体" w:cs="楷体"/>
                <w:szCs w:val="24"/>
                <w:highlight w:val="none"/>
              </w:rPr>
            </w:pPr>
            <w:r>
              <w:rPr>
                <w:rFonts w:hint="eastAsia" w:ascii="楷体" w:hAnsi="楷体" w:eastAsia="楷体" w:cs="楷体"/>
                <w:szCs w:val="24"/>
                <w:highlight w:val="none"/>
              </w:rPr>
              <w:t>年份</w:t>
            </w:r>
          </w:p>
        </w:tc>
        <w:tc>
          <w:tcPr>
            <w:tcW w:w="1487"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委托方名称</w:t>
            </w:r>
          </w:p>
        </w:tc>
        <w:tc>
          <w:tcPr>
            <w:tcW w:w="1550"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项目名称</w:t>
            </w:r>
          </w:p>
        </w:tc>
        <w:tc>
          <w:tcPr>
            <w:tcW w:w="1367" w:type="dxa"/>
            <w:noWrap w:val="0"/>
            <w:vAlign w:val="center"/>
          </w:tcPr>
          <w:p>
            <w:pPr>
              <w:spacing w:line="360" w:lineRule="auto"/>
              <w:jc w:val="center"/>
              <w:rPr>
                <w:rFonts w:hint="eastAsia" w:ascii="楷体" w:hAnsi="楷体" w:eastAsia="楷体" w:cs="楷体"/>
                <w:szCs w:val="24"/>
                <w:highlight w:val="none"/>
              </w:rPr>
            </w:pPr>
            <w:r>
              <w:rPr>
                <w:rFonts w:hint="eastAsia" w:ascii="楷体" w:hAnsi="楷体" w:eastAsia="楷体" w:cs="楷体"/>
                <w:szCs w:val="24"/>
                <w:highlight w:val="none"/>
              </w:rPr>
              <w:t>签订时间</w:t>
            </w:r>
          </w:p>
        </w:tc>
        <w:tc>
          <w:tcPr>
            <w:tcW w:w="1479" w:type="dxa"/>
            <w:noWrap w:val="0"/>
            <w:vAlign w:val="center"/>
          </w:tcPr>
          <w:p>
            <w:pPr>
              <w:spacing w:line="360" w:lineRule="auto"/>
              <w:ind w:firstLine="120" w:firstLineChars="50"/>
              <w:rPr>
                <w:rFonts w:hint="eastAsia" w:ascii="楷体" w:hAnsi="楷体" w:eastAsia="楷体" w:cs="楷体"/>
                <w:szCs w:val="24"/>
                <w:highlight w:val="none"/>
              </w:rPr>
            </w:pPr>
            <w:r>
              <w:rPr>
                <w:rFonts w:hint="eastAsia" w:ascii="楷体" w:hAnsi="楷体" w:eastAsia="楷体" w:cs="楷体"/>
                <w:szCs w:val="24"/>
                <w:highlight w:val="none"/>
              </w:rPr>
              <w:t>合同金额</w:t>
            </w:r>
          </w:p>
        </w:tc>
        <w:tc>
          <w:tcPr>
            <w:tcW w:w="1356" w:type="dxa"/>
            <w:tcBorders>
              <w:left w:val="single" w:color="auto" w:sz="4" w:space="0"/>
            </w:tcBorders>
            <w:noWrap w:val="0"/>
            <w:vAlign w:val="center"/>
          </w:tcPr>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42" w:hRule="exact"/>
          <w:jc w:val="center"/>
        </w:trPr>
        <w:tc>
          <w:tcPr>
            <w:tcW w:w="1058" w:type="dxa"/>
            <w:noWrap w:val="0"/>
            <w:vAlign w:val="center"/>
          </w:tcPr>
          <w:p>
            <w:pPr>
              <w:spacing w:line="360" w:lineRule="auto"/>
              <w:jc w:val="center"/>
              <w:rPr>
                <w:rFonts w:hint="eastAsia" w:ascii="楷体" w:hAnsi="楷体" w:eastAsia="楷体" w:cs="楷体"/>
                <w:szCs w:val="24"/>
                <w:highlight w:val="none"/>
              </w:rPr>
            </w:pPr>
          </w:p>
        </w:tc>
        <w:tc>
          <w:tcPr>
            <w:tcW w:w="1487" w:type="dxa"/>
            <w:noWrap w:val="0"/>
            <w:vAlign w:val="center"/>
          </w:tcPr>
          <w:p>
            <w:pPr>
              <w:spacing w:line="360" w:lineRule="auto"/>
              <w:jc w:val="center"/>
              <w:rPr>
                <w:rFonts w:hint="eastAsia" w:ascii="楷体" w:hAnsi="楷体" w:eastAsia="楷体" w:cs="楷体"/>
                <w:szCs w:val="24"/>
                <w:highlight w:val="none"/>
              </w:rPr>
            </w:pPr>
          </w:p>
        </w:tc>
        <w:tc>
          <w:tcPr>
            <w:tcW w:w="1550" w:type="dxa"/>
            <w:noWrap w:val="0"/>
            <w:vAlign w:val="center"/>
          </w:tcPr>
          <w:p>
            <w:pPr>
              <w:spacing w:line="360" w:lineRule="auto"/>
              <w:jc w:val="center"/>
              <w:rPr>
                <w:rFonts w:hint="eastAsia" w:ascii="楷体" w:hAnsi="楷体" w:eastAsia="楷体" w:cs="楷体"/>
                <w:szCs w:val="24"/>
                <w:highlight w:val="none"/>
              </w:rPr>
            </w:pPr>
          </w:p>
        </w:tc>
        <w:tc>
          <w:tcPr>
            <w:tcW w:w="1367" w:type="dxa"/>
            <w:noWrap w:val="0"/>
            <w:vAlign w:val="center"/>
          </w:tcPr>
          <w:p>
            <w:pPr>
              <w:spacing w:line="360" w:lineRule="auto"/>
              <w:jc w:val="center"/>
              <w:rPr>
                <w:rFonts w:hint="eastAsia" w:ascii="楷体" w:hAnsi="楷体" w:eastAsia="楷体" w:cs="楷体"/>
                <w:szCs w:val="24"/>
                <w:highlight w:val="none"/>
              </w:rPr>
            </w:pPr>
          </w:p>
        </w:tc>
        <w:tc>
          <w:tcPr>
            <w:tcW w:w="1479" w:type="dxa"/>
            <w:noWrap w:val="0"/>
            <w:vAlign w:val="center"/>
          </w:tcPr>
          <w:p>
            <w:pPr>
              <w:spacing w:line="360" w:lineRule="auto"/>
              <w:jc w:val="center"/>
              <w:rPr>
                <w:rFonts w:hint="eastAsia" w:ascii="楷体" w:hAnsi="楷体" w:eastAsia="楷体" w:cs="楷体"/>
                <w:szCs w:val="24"/>
                <w:highlight w:val="none"/>
              </w:rPr>
            </w:pPr>
          </w:p>
        </w:tc>
        <w:tc>
          <w:tcPr>
            <w:tcW w:w="1356" w:type="dxa"/>
            <w:tcBorders>
              <w:left w:val="single" w:color="auto" w:sz="4" w:space="0"/>
            </w:tcBorders>
            <w:noWrap w:val="0"/>
            <w:vAlign w:val="center"/>
          </w:tcPr>
          <w:p>
            <w:pPr>
              <w:spacing w:line="360" w:lineRule="auto"/>
              <w:jc w:val="center"/>
              <w:rPr>
                <w:rFonts w:hint="eastAsia"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41" w:hRule="exact"/>
          <w:jc w:val="center"/>
        </w:trPr>
        <w:tc>
          <w:tcPr>
            <w:tcW w:w="1058" w:type="dxa"/>
            <w:noWrap w:val="0"/>
            <w:vAlign w:val="center"/>
          </w:tcPr>
          <w:p>
            <w:pPr>
              <w:spacing w:line="360" w:lineRule="auto"/>
              <w:jc w:val="center"/>
              <w:rPr>
                <w:rFonts w:hint="eastAsia" w:ascii="楷体" w:hAnsi="楷体" w:eastAsia="楷体" w:cs="楷体"/>
                <w:szCs w:val="24"/>
                <w:highlight w:val="none"/>
              </w:rPr>
            </w:pPr>
          </w:p>
        </w:tc>
        <w:tc>
          <w:tcPr>
            <w:tcW w:w="1487" w:type="dxa"/>
            <w:noWrap w:val="0"/>
            <w:vAlign w:val="center"/>
          </w:tcPr>
          <w:p>
            <w:pPr>
              <w:spacing w:line="360" w:lineRule="auto"/>
              <w:jc w:val="center"/>
              <w:rPr>
                <w:rFonts w:hint="eastAsia" w:ascii="楷体" w:hAnsi="楷体" w:eastAsia="楷体" w:cs="楷体"/>
                <w:szCs w:val="24"/>
                <w:highlight w:val="none"/>
              </w:rPr>
            </w:pPr>
          </w:p>
        </w:tc>
        <w:tc>
          <w:tcPr>
            <w:tcW w:w="1550" w:type="dxa"/>
            <w:noWrap w:val="0"/>
            <w:vAlign w:val="center"/>
          </w:tcPr>
          <w:p>
            <w:pPr>
              <w:spacing w:line="360" w:lineRule="auto"/>
              <w:jc w:val="center"/>
              <w:rPr>
                <w:rFonts w:hint="eastAsia" w:ascii="楷体" w:hAnsi="楷体" w:eastAsia="楷体" w:cs="楷体"/>
                <w:szCs w:val="24"/>
                <w:highlight w:val="none"/>
              </w:rPr>
            </w:pPr>
          </w:p>
        </w:tc>
        <w:tc>
          <w:tcPr>
            <w:tcW w:w="1367" w:type="dxa"/>
            <w:noWrap w:val="0"/>
            <w:vAlign w:val="center"/>
          </w:tcPr>
          <w:p>
            <w:pPr>
              <w:spacing w:line="360" w:lineRule="auto"/>
              <w:jc w:val="center"/>
              <w:rPr>
                <w:rFonts w:hint="eastAsia" w:ascii="楷体" w:hAnsi="楷体" w:eastAsia="楷体" w:cs="楷体"/>
                <w:szCs w:val="24"/>
                <w:highlight w:val="none"/>
              </w:rPr>
            </w:pPr>
          </w:p>
        </w:tc>
        <w:tc>
          <w:tcPr>
            <w:tcW w:w="1479" w:type="dxa"/>
            <w:noWrap w:val="0"/>
            <w:vAlign w:val="center"/>
          </w:tcPr>
          <w:p>
            <w:pPr>
              <w:spacing w:line="360" w:lineRule="auto"/>
              <w:jc w:val="center"/>
              <w:rPr>
                <w:rFonts w:hint="eastAsia" w:ascii="楷体" w:hAnsi="楷体" w:eastAsia="楷体" w:cs="楷体"/>
                <w:szCs w:val="24"/>
                <w:highlight w:val="none"/>
              </w:rPr>
            </w:pPr>
          </w:p>
        </w:tc>
        <w:tc>
          <w:tcPr>
            <w:tcW w:w="1356" w:type="dxa"/>
            <w:tcBorders>
              <w:left w:val="single" w:color="auto" w:sz="4" w:space="0"/>
            </w:tcBorders>
            <w:noWrap w:val="0"/>
            <w:vAlign w:val="center"/>
          </w:tcPr>
          <w:p>
            <w:pPr>
              <w:spacing w:line="360" w:lineRule="auto"/>
              <w:jc w:val="center"/>
              <w:rPr>
                <w:rFonts w:hint="eastAsia"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29" w:hRule="exact"/>
          <w:jc w:val="center"/>
        </w:trPr>
        <w:tc>
          <w:tcPr>
            <w:tcW w:w="1058" w:type="dxa"/>
            <w:noWrap w:val="0"/>
            <w:vAlign w:val="center"/>
          </w:tcPr>
          <w:p>
            <w:pPr>
              <w:spacing w:line="360" w:lineRule="auto"/>
              <w:jc w:val="center"/>
              <w:rPr>
                <w:rFonts w:hint="eastAsia" w:ascii="楷体" w:hAnsi="楷体" w:eastAsia="楷体" w:cs="楷体"/>
                <w:szCs w:val="24"/>
                <w:highlight w:val="none"/>
              </w:rPr>
            </w:pPr>
          </w:p>
        </w:tc>
        <w:tc>
          <w:tcPr>
            <w:tcW w:w="1487" w:type="dxa"/>
            <w:noWrap w:val="0"/>
            <w:vAlign w:val="center"/>
          </w:tcPr>
          <w:p>
            <w:pPr>
              <w:spacing w:line="360" w:lineRule="auto"/>
              <w:jc w:val="center"/>
              <w:rPr>
                <w:rFonts w:hint="eastAsia" w:ascii="楷体" w:hAnsi="楷体" w:eastAsia="楷体" w:cs="楷体"/>
                <w:szCs w:val="24"/>
                <w:highlight w:val="none"/>
              </w:rPr>
            </w:pPr>
          </w:p>
        </w:tc>
        <w:tc>
          <w:tcPr>
            <w:tcW w:w="1550" w:type="dxa"/>
            <w:noWrap w:val="0"/>
            <w:vAlign w:val="center"/>
          </w:tcPr>
          <w:p>
            <w:pPr>
              <w:spacing w:line="360" w:lineRule="auto"/>
              <w:jc w:val="center"/>
              <w:rPr>
                <w:rFonts w:hint="eastAsia" w:ascii="楷体" w:hAnsi="楷体" w:eastAsia="楷体" w:cs="楷体"/>
                <w:szCs w:val="24"/>
                <w:highlight w:val="none"/>
              </w:rPr>
            </w:pPr>
          </w:p>
        </w:tc>
        <w:tc>
          <w:tcPr>
            <w:tcW w:w="1367" w:type="dxa"/>
            <w:noWrap w:val="0"/>
            <w:vAlign w:val="center"/>
          </w:tcPr>
          <w:p>
            <w:pPr>
              <w:spacing w:line="360" w:lineRule="auto"/>
              <w:jc w:val="center"/>
              <w:rPr>
                <w:rFonts w:hint="eastAsia" w:ascii="楷体" w:hAnsi="楷体" w:eastAsia="楷体" w:cs="楷体"/>
                <w:szCs w:val="24"/>
                <w:highlight w:val="none"/>
              </w:rPr>
            </w:pPr>
          </w:p>
        </w:tc>
        <w:tc>
          <w:tcPr>
            <w:tcW w:w="1479" w:type="dxa"/>
            <w:noWrap w:val="0"/>
            <w:vAlign w:val="center"/>
          </w:tcPr>
          <w:p>
            <w:pPr>
              <w:spacing w:line="360" w:lineRule="auto"/>
              <w:jc w:val="center"/>
              <w:rPr>
                <w:rFonts w:hint="eastAsia" w:ascii="楷体" w:hAnsi="楷体" w:eastAsia="楷体" w:cs="楷体"/>
                <w:szCs w:val="24"/>
                <w:highlight w:val="none"/>
              </w:rPr>
            </w:pPr>
          </w:p>
        </w:tc>
        <w:tc>
          <w:tcPr>
            <w:tcW w:w="1356" w:type="dxa"/>
            <w:tcBorders>
              <w:left w:val="single" w:color="auto" w:sz="4" w:space="0"/>
            </w:tcBorders>
            <w:noWrap w:val="0"/>
            <w:vAlign w:val="center"/>
          </w:tcPr>
          <w:p>
            <w:pPr>
              <w:spacing w:line="360" w:lineRule="auto"/>
              <w:jc w:val="center"/>
              <w:rPr>
                <w:rFonts w:hint="eastAsia"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34" w:hRule="exact"/>
          <w:jc w:val="center"/>
        </w:trPr>
        <w:tc>
          <w:tcPr>
            <w:tcW w:w="1058" w:type="dxa"/>
            <w:noWrap w:val="0"/>
            <w:vAlign w:val="center"/>
          </w:tcPr>
          <w:p>
            <w:pPr>
              <w:spacing w:line="360" w:lineRule="auto"/>
              <w:jc w:val="center"/>
              <w:rPr>
                <w:rFonts w:hint="eastAsia" w:ascii="楷体" w:hAnsi="楷体" w:eastAsia="楷体" w:cs="楷体"/>
                <w:szCs w:val="24"/>
                <w:highlight w:val="none"/>
              </w:rPr>
            </w:pPr>
          </w:p>
        </w:tc>
        <w:tc>
          <w:tcPr>
            <w:tcW w:w="1487" w:type="dxa"/>
            <w:noWrap w:val="0"/>
            <w:vAlign w:val="center"/>
          </w:tcPr>
          <w:p>
            <w:pPr>
              <w:spacing w:line="360" w:lineRule="auto"/>
              <w:jc w:val="center"/>
              <w:rPr>
                <w:rFonts w:hint="eastAsia" w:ascii="楷体" w:hAnsi="楷体" w:eastAsia="楷体" w:cs="楷体"/>
                <w:szCs w:val="24"/>
                <w:highlight w:val="none"/>
              </w:rPr>
            </w:pPr>
          </w:p>
        </w:tc>
        <w:tc>
          <w:tcPr>
            <w:tcW w:w="1550" w:type="dxa"/>
            <w:noWrap w:val="0"/>
            <w:vAlign w:val="center"/>
          </w:tcPr>
          <w:p>
            <w:pPr>
              <w:spacing w:line="360" w:lineRule="auto"/>
              <w:jc w:val="center"/>
              <w:rPr>
                <w:rFonts w:hint="eastAsia" w:ascii="楷体" w:hAnsi="楷体" w:eastAsia="楷体" w:cs="楷体"/>
                <w:szCs w:val="24"/>
                <w:highlight w:val="none"/>
              </w:rPr>
            </w:pPr>
          </w:p>
        </w:tc>
        <w:tc>
          <w:tcPr>
            <w:tcW w:w="1367" w:type="dxa"/>
            <w:noWrap w:val="0"/>
            <w:vAlign w:val="center"/>
          </w:tcPr>
          <w:p>
            <w:pPr>
              <w:spacing w:line="360" w:lineRule="auto"/>
              <w:jc w:val="center"/>
              <w:rPr>
                <w:rFonts w:hint="eastAsia" w:ascii="楷体" w:hAnsi="楷体" w:eastAsia="楷体" w:cs="楷体"/>
                <w:szCs w:val="24"/>
                <w:highlight w:val="none"/>
              </w:rPr>
            </w:pPr>
          </w:p>
        </w:tc>
        <w:tc>
          <w:tcPr>
            <w:tcW w:w="1479" w:type="dxa"/>
            <w:noWrap w:val="0"/>
            <w:vAlign w:val="center"/>
          </w:tcPr>
          <w:p>
            <w:pPr>
              <w:spacing w:line="360" w:lineRule="auto"/>
              <w:jc w:val="center"/>
              <w:rPr>
                <w:rFonts w:hint="eastAsia" w:ascii="楷体" w:hAnsi="楷体" w:eastAsia="楷体" w:cs="楷体"/>
                <w:szCs w:val="24"/>
                <w:highlight w:val="none"/>
              </w:rPr>
            </w:pPr>
          </w:p>
        </w:tc>
        <w:tc>
          <w:tcPr>
            <w:tcW w:w="1356" w:type="dxa"/>
            <w:tcBorders>
              <w:left w:val="single" w:color="auto" w:sz="4" w:space="0"/>
            </w:tcBorders>
            <w:noWrap w:val="0"/>
            <w:vAlign w:val="center"/>
          </w:tcPr>
          <w:p>
            <w:pPr>
              <w:spacing w:line="360" w:lineRule="auto"/>
              <w:jc w:val="center"/>
              <w:rPr>
                <w:rFonts w:hint="eastAsia"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21" w:hRule="exact"/>
          <w:jc w:val="center"/>
        </w:trPr>
        <w:tc>
          <w:tcPr>
            <w:tcW w:w="1058" w:type="dxa"/>
            <w:noWrap w:val="0"/>
            <w:vAlign w:val="center"/>
          </w:tcPr>
          <w:p>
            <w:pPr>
              <w:spacing w:line="360" w:lineRule="auto"/>
              <w:jc w:val="center"/>
              <w:rPr>
                <w:rFonts w:hint="eastAsia" w:ascii="楷体" w:hAnsi="楷体" w:eastAsia="楷体" w:cs="楷体"/>
                <w:szCs w:val="24"/>
                <w:highlight w:val="none"/>
              </w:rPr>
            </w:pPr>
          </w:p>
        </w:tc>
        <w:tc>
          <w:tcPr>
            <w:tcW w:w="1487" w:type="dxa"/>
            <w:noWrap w:val="0"/>
            <w:vAlign w:val="center"/>
          </w:tcPr>
          <w:p>
            <w:pPr>
              <w:spacing w:line="360" w:lineRule="auto"/>
              <w:jc w:val="center"/>
              <w:rPr>
                <w:rFonts w:hint="eastAsia" w:ascii="楷体" w:hAnsi="楷体" w:eastAsia="楷体" w:cs="楷体"/>
                <w:szCs w:val="24"/>
                <w:highlight w:val="none"/>
              </w:rPr>
            </w:pPr>
          </w:p>
        </w:tc>
        <w:tc>
          <w:tcPr>
            <w:tcW w:w="1550" w:type="dxa"/>
            <w:noWrap w:val="0"/>
            <w:vAlign w:val="center"/>
          </w:tcPr>
          <w:p>
            <w:pPr>
              <w:spacing w:line="360" w:lineRule="auto"/>
              <w:jc w:val="center"/>
              <w:rPr>
                <w:rFonts w:hint="eastAsia" w:ascii="楷体" w:hAnsi="楷体" w:eastAsia="楷体" w:cs="楷体"/>
                <w:szCs w:val="24"/>
                <w:highlight w:val="none"/>
              </w:rPr>
            </w:pPr>
          </w:p>
        </w:tc>
        <w:tc>
          <w:tcPr>
            <w:tcW w:w="1367" w:type="dxa"/>
            <w:noWrap w:val="0"/>
            <w:vAlign w:val="center"/>
          </w:tcPr>
          <w:p>
            <w:pPr>
              <w:spacing w:line="360" w:lineRule="auto"/>
              <w:jc w:val="center"/>
              <w:rPr>
                <w:rFonts w:hint="eastAsia" w:ascii="楷体" w:hAnsi="楷体" w:eastAsia="楷体" w:cs="楷体"/>
                <w:szCs w:val="24"/>
                <w:highlight w:val="none"/>
              </w:rPr>
            </w:pPr>
          </w:p>
        </w:tc>
        <w:tc>
          <w:tcPr>
            <w:tcW w:w="1479" w:type="dxa"/>
            <w:noWrap w:val="0"/>
            <w:vAlign w:val="center"/>
          </w:tcPr>
          <w:p>
            <w:pPr>
              <w:spacing w:line="360" w:lineRule="auto"/>
              <w:jc w:val="center"/>
              <w:rPr>
                <w:rFonts w:hint="eastAsia" w:ascii="楷体" w:hAnsi="楷体" w:eastAsia="楷体" w:cs="楷体"/>
                <w:szCs w:val="24"/>
                <w:highlight w:val="none"/>
              </w:rPr>
            </w:pPr>
          </w:p>
        </w:tc>
        <w:tc>
          <w:tcPr>
            <w:tcW w:w="1356" w:type="dxa"/>
            <w:tcBorders>
              <w:left w:val="single" w:color="auto" w:sz="4" w:space="0"/>
            </w:tcBorders>
            <w:noWrap w:val="0"/>
            <w:vAlign w:val="center"/>
          </w:tcPr>
          <w:p>
            <w:pPr>
              <w:spacing w:line="360" w:lineRule="auto"/>
              <w:jc w:val="center"/>
              <w:rPr>
                <w:rFonts w:hint="eastAsia" w:ascii="楷体" w:hAnsi="楷体" w:eastAsia="楷体" w:cs="楷体"/>
                <w:szCs w:val="24"/>
                <w:highlight w:val="none"/>
              </w:rPr>
            </w:pPr>
          </w:p>
        </w:tc>
      </w:tr>
    </w:tbl>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注：1.本表后附业绩证明资料加盖投标人公章，签订时间及金额以合同中的内容为准。</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2.投标人应如实列出以上情况，如有隐瞒，一经查实将导致其投标文件被拒绝。</w:t>
      </w:r>
    </w:p>
    <w:p>
      <w:pPr>
        <w:spacing w:line="360" w:lineRule="auto"/>
        <w:rPr>
          <w:rFonts w:hint="eastAsia" w:ascii="楷体" w:hAnsi="楷体" w:eastAsia="楷体" w:cs="楷体"/>
          <w:b/>
          <w:szCs w:val="24"/>
          <w:highlight w:val="none"/>
        </w:rPr>
      </w:pPr>
      <w:r>
        <w:rPr>
          <w:rFonts w:hint="eastAsia" w:ascii="楷体" w:hAnsi="楷体" w:eastAsia="楷体" w:cs="楷体"/>
          <w:b/>
          <w:szCs w:val="24"/>
          <w:highlight w:val="none"/>
        </w:rPr>
        <w:t>3.未按上述要求提供、填写的，评审时不予以考虑。</w:t>
      </w:r>
    </w:p>
    <w:p>
      <w:pPr>
        <w:spacing w:line="360" w:lineRule="auto"/>
        <w:rPr>
          <w:rFonts w:hint="eastAsia" w:ascii="楷体" w:hAnsi="楷体" w:eastAsia="楷体" w:cs="楷体"/>
          <w:b/>
          <w:szCs w:val="24"/>
          <w:highlight w:val="none"/>
        </w:rPr>
      </w:pPr>
    </w:p>
    <w:p>
      <w:pPr>
        <w:spacing w:line="360" w:lineRule="auto"/>
        <w:rPr>
          <w:rFonts w:hint="eastAsia" w:ascii="楷体" w:hAnsi="楷体" w:eastAsia="楷体" w:cs="楷体"/>
          <w:highlight w:val="none"/>
        </w:rPr>
      </w:pPr>
    </w:p>
    <w:p>
      <w:pPr>
        <w:spacing w:line="360" w:lineRule="auto"/>
        <w:rPr>
          <w:rFonts w:hint="eastAsia" w:ascii="楷体" w:hAnsi="楷体" w:eastAsia="楷体" w:cs="楷体"/>
          <w:highlight w:val="none"/>
        </w:rPr>
      </w:pPr>
      <w:r>
        <w:rPr>
          <w:rFonts w:hint="eastAsia" w:ascii="楷体" w:hAnsi="楷体" w:eastAsia="楷体" w:cs="楷体"/>
          <w:highlight w:val="none"/>
        </w:rPr>
        <w:t xml:space="preserve">投标人名称（公章）： </w:t>
      </w:r>
    </w:p>
    <w:p>
      <w:pPr>
        <w:spacing w:line="360" w:lineRule="auto"/>
        <w:jc w:val="left"/>
        <w:rPr>
          <w:rFonts w:hint="eastAsia" w:ascii="楷体" w:hAnsi="楷体" w:eastAsia="楷体" w:cs="楷体"/>
          <w:highlight w:val="none"/>
        </w:rPr>
      </w:pPr>
      <w:r>
        <w:rPr>
          <w:rFonts w:hint="eastAsia" w:ascii="楷体" w:hAnsi="楷体" w:eastAsia="楷体" w:cs="楷体"/>
          <w:highlight w:val="none"/>
        </w:rPr>
        <w:t>法定代表人或被授权人</w:t>
      </w:r>
      <w:r>
        <w:rPr>
          <w:rFonts w:hint="eastAsia" w:ascii="楷体" w:hAnsi="楷体" w:eastAsia="楷体" w:cs="楷体"/>
          <w:spacing w:val="4"/>
          <w:szCs w:val="24"/>
          <w:highlight w:val="none"/>
        </w:rPr>
        <w:t>（签字或盖章）</w:t>
      </w:r>
      <w:r>
        <w:rPr>
          <w:rFonts w:hint="eastAsia" w:ascii="楷体" w:hAnsi="楷体" w:eastAsia="楷体" w:cs="楷体"/>
          <w:highlight w:val="none"/>
        </w:rPr>
        <w:t>：</w:t>
      </w:r>
    </w:p>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日    期：</w:t>
      </w:r>
    </w:p>
    <w:p>
      <w:pPr>
        <w:adjustRightInd w:val="0"/>
        <w:snapToGrid w:val="0"/>
        <w:spacing w:line="360" w:lineRule="auto"/>
        <w:jc w:val="left"/>
        <w:rPr>
          <w:rFonts w:hint="eastAsia" w:ascii="楷体" w:hAnsi="楷体" w:eastAsia="楷体" w:cs="楷体"/>
          <w:szCs w:val="24"/>
          <w:highlight w:val="none"/>
        </w:rPr>
      </w:pPr>
      <w:r>
        <w:rPr>
          <w:rFonts w:hint="eastAsia" w:ascii="楷体" w:hAnsi="楷体" w:eastAsia="楷体" w:cs="楷体"/>
          <w:szCs w:val="24"/>
          <w:highlight w:val="none"/>
        </w:rPr>
        <w:br w:type="page"/>
      </w:r>
      <w:r>
        <w:rPr>
          <w:rFonts w:hint="eastAsia" w:ascii="楷体" w:hAnsi="楷体" w:eastAsia="楷体" w:cs="楷体"/>
          <w:b/>
          <w:bCs/>
          <w:szCs w:val="24"/>
          <w:highlight w:val="none"/>
        </w:rPr>
        <w:t>（五）其他可以证明投标人实力的文件（如果有，格式自拟）。</w:t>
      </w:r>
    </w:p>
    <w:p>
      <w:pPr>
        <w:spacing w:line="360" w:lineRule="auto"/>
        <w:rPr>
          <w:rFonts w:hint="eastAsia" w:ascii="楷体" w:hAnsi="楷体" w:eastAsia="楷体" w:cs="楷体"/>
          <w:szCs w:val="24"/>
          <w:highlight w:val="none"/>
        </w:rPr>
      </w:pPr>
    </w:p>
    <w:p>
      <w:pPr>
        <w:spacing w:line="720" w:lineRule="auto"/>
        <w:ind w:firstLine="482" w:firstLineChars="200"/>
        <w:jc w:val="center"/>
        <w:rPr>
          <w:rFonts w:hint="eastAsia" w:ascii="楷体" w:hAnsi="楷体" w:eastAsia="楷体" w:cs="楷体"/>
          <w:b/>
          <w:sz w:val="32"/>
          <w:szCs w:val="32"/>
          <w:highlight w:val="none"/>
        </w:rPr>
      </w:pPr>
      <w:r>
        <w:rPr>
          <w:rFonts w:hint="eastAsia" w:ascii="楷体" w:hAnsi="楷体" w:eastAsia="楷体" w:cs="楷体"/>
          <w:b/>
          <w:bCs/>
          <w:szCs w:val="24"/>
          <w:highlight w:val="none"/>
        </w:rPr>
        <w:br w:type="page"/>
      </w:r>
      <w:r>
        <w:rPr>
          <w:rFonts w:hint="eastAsia" w:ascii="楷体" w:hAnsi="楷体" w:eastAsia="楷体" w:cs="楷体"/>
          <w:b/>
          <w:sz w:val="32"/>
          <w:szCs w:val="32"/>
          <w:highlight w:val="none"/>
        </w:rPr>
        <w:t>五、技术部分</w:t>
      </w:r>
    </w:p>
    <w:p>
      <w:pPr>
        <w:spacing w:line="360" w:lineRule="auto"/>
        <w:ind w:firstLine="480" w:firstLineChars="200"/>
        <w:rPr>
          <w:rFonts w:hint="eastAsia" w:ascii="楷体" w:hAnsi="楷体" w:eastAsia="楷体" w:cs="楷体"/>
          <w:bCs/>
          <w:szCs w:val="24"/>
          <w:highlight w:val="none"/>
        </w:rPr>
      </w:pPr>
      <w:r>
        <w:rPr>
          <w:rFonts w:hint="eastAsia" w:ascii="楷体" w:hAnsi="楷体" w:eastAsia="楷体" w:cs="楷体"/>
          <w:bCs/>
          <w:szCs w:val="24"/>
          <w:highlight w:val="none"/>
        </w:rPr>
        <w:t>1.投标人按照招标文件“第四章 采购内容及技术要求”及招标文件“第五章 评审方法”中的评审细则表编制对应的技术要求进行编制。</w:t>
      </w:r>
    </w:p>
    <w:p>
      <w:pPr>
        <w:pStyle w:val="7"/>
        <w:spacing w:line="360" w:lineRule="auto"/>
        <w:ind w:firstLine="480"/>
        <w:rPr>
          <w:rFonts w:hint="eastAsia" w:ascii="楷体" w:hAnsi="楷体" w:eastAsia="楷体" w:cs="楷体"/>
          <w:bCs/>
          <w:sz w:val="24"/>
          <w:highlight w:val="none"/>
        </w:rPr>
      </w:pPr>
      <w:bookmarkStart w:id="95" w:name="OLE_LINK19"/>
      <w:bookmarkStart w:id="96" w:name="_Toc403077656"/>
      <w:bookmarkStart w:id="97" w:name="_Toc426457714"/>
      <w:bookmarkStart w:id="98" w:name="_Toc363474033"/>
      <w:r>
        <w:rPr>
          <w:rFonts w:hint="eastAsia" w:ascii="楷体" w:hAnsi="楷体" w:eastAsia="楷体" w:cs="楷体"/>
          <w:bCs/>
          <w:sz w:val="24"/>
          <w:highlight w:val="none"/>
        </w:rPr>
        <w:t>2.投标人需要说明的其他问题。</w:t>
      </w:r>
    </w:p>
    <w:p>
      <w:pPr>
        <w:spacing w:line="360" w:lineRule="auto"/>
        <w:ind w:firstLine="480" w:firstLineChars="200"/>
        <w:jc w:val="left"/>
        <w:rPr>
          <w:rFonts w:hint="eastAsia" w:ascii="楷体" w:hAnsi="楷体" w:eastAsia="楷体" w:cs="楷体"/>
          <w:bCs/>
          <w:kern w:val="2"/>
          <w:szCs w:val="24"/>
          <w:highlight w:val="none"/>
        </w:rPr>
      </w:pPr>
      <w:r>
        <w:rPr>
          <w:rFonts w:hint="eastAsia" w:ascii="楷体" w:hAnsi="楷体" w:eastAsia="楷体" w:cs="楷体"/>
          <w:bCs/>
          <w:kern w:val="2"/>
          <w:szCs w:val="24"/>
          <w:highlight w:val="none"/>
        </w:rPr>
        <w:t>请完成下列附件：</w:t>
      </w:r>
    </w:p>
    <w:bookmarkEnd w:id="95"/>
    <w:p>
      <w:pPr>
        <w:spacing w:line="360" w:lineRule="auto"/>
        <w:ind w:firstLine="480" w:firstLineChars="200"/>
        <w:jc w:val="left"/>
        <w:rPr>
          <w:rFonts w:ascii="楷体" w:hAnsi="楷体" w:eastAsia="楷体" w:cs="楷体"/>
          <w:bCs/>
          <w:kern w:val="2"/>
          <w:szCs w:val="24"/>
          <w:highlight w:val="none"/>
        </w:rPr>
      </w:pPr>
      <w:r>
        <w:rPr>
          <w:rFonts w:hint="eastAsia" w:ascii="楷体" w:hAnsi="楷体" w:eastAsia="楷体" w:cs="楷体"/>
          <w:bCs/>
          <w:kern w:val="2"/>
          <w:szCs w:val="24"/>
          <w:highlight w:val="none"/>
        </w:rPr>
        <w:t>附件3：技术响应表</w:t>
      </w:r>
    </w:p>
    <w:p>
      <w:pPr>
        <w:spacing w:line="360" w:lineRule="auto"/>
        <w:ind w:firstLine="480" w:firstLineChars="200"/>
        <w:jc w:val="left"/>
        <w:rPr>
          <w:rFonts w:hint="eastAsia" w:ascii="楷体" w:hAnsi="楷体" w:eastAsia="楷体" w:cs="楷体"/>
          <w:bCs/>
          <w:kern w:val="2"/>
          <w:szCs w:val="24"/>
          <w:highlight w:val="none"/>
        </w:rPr>
      </w:pPr>
      <w:r>
        <w:rPr>
          <w:rFonts w:hint="eastAsia" w:ascii="楷体" w:hAnsi="楷体" w:eastAsia="楷体" w:cs="楷体"/>
          <w:bCs/>
          <w:kern w:val="2"/>
          <w:szCs w:val="24"/>
          <w:highlight w:val="none"/>
        </w:rPr>
        <w:t>附件4：本项目拟投入人员汇总表</w:t>
      </w:r>
    </w:p>
    <w:p>
      <w:pPr>
        <w:spacing w:line="360" w:lineRule="auto"/>
        <w:ind w:firstLine="480" w:firstLineChars="200"/>
        <w:jc w:val="left"/>
        <w:rPr>
          <w:rFonts w:hint="eastAsia" w:ascii="楷体" w:hAnsi="楷体" w:eastAsia="楷体" w:cs="楷体"/>
          <w:bCs/>
          <w:kern w:val="2"/>
          <w:szCs w:val="24"/>
          <w:highlight w:val="none"/>
        </w:rPr>
      </w:pPr>
      <w:r>
        <w:rPr>
          <w:rFonts w:hint="eastAsia" w:ascii="楷体" w:hAnsi="楷体" w:eastAsia="楷体" w:cs="楷体"/>
          <w:bCs/>
          <w:kern w:val="2"/>
          <w:szCs w:val="24"/>
          <w:highlight w:val="none"/>
        </w:rPr>
        <w:t>附件5：项目负责人简历表</w:t>
      </w:r>
    </w:p>
    <w:p>
      <w:pPr>
        <w:spacing w:line="360" w:lineRule="auto"/>
        <w:rPr>
          <w:rFonts w:hint="eastAsia" w:ascii="楷体" w:hAnsi="楷体" w:eastAsia="楷体" w:cs="楷体"/>
          <w:highlight w:val="none"/>
        </w:rPr>
      </w:pPr>
    </w:p>
    <w:p>
      <w:pPr>
        <w:spacing w:line="360" w:lineRule="auto"/>
        <w:jc w:val="left"/>
        <w:rPr>
          <w:rFonts w:ascii="楷体" w:hAnsi="楷体" w:eastAsia="楷体" w:cs="楷体"/>
          <w:sz w:val="30"/>
          <w:szCs w:val="30"/>
          <w:highlight w:val="none"/>
        </w:rPr>
      </w:pPr>
      <w:r>
        <w:rPr>
          <w:rFonts w:hint="eastAsia" w:ascii="楷体" w:hAnsi="楷体" w:eastAsia="楷体" w:cs="楷体"/>
          <w:sz w:val="30"/>
          <w:szCs w:val="30"/>
          <w:highlight w:val="none"/>
        </w:rPr>
        <w:br w:type="page"/>
      </w:r>
      <w:bookmarkEnd w:id="96"/>
      <w:bookmarkEnd w:id="97"/>
      <w:bookmarkEnd w:id="98"/>
      <w:r>
        <w:rPr>
          <w:rFonts w:hint="eastAsia" w:ascii="楷体" w:hAnsi="楷体" w:eastAsia="楷体" w:cs="楷体"/>
          <w:b/>
          <w:bCs/>
          <w:sz w:val="30"/>
          <w:szCs w:val="30"/>
          <w:highlight w:val="none"/>
        </w:rPr>
        <w:t>附件3：</w:t>
      </w:r>
    </w:p>
    <w:p>
      <w:pPr>
        <w:spacing w:line="360" w:lineRule="auto"/>
        <w:jc w:val="center"/>
        <w:rPr>
          <w:rFonts w:hint="eastAsia" w:ascii="楷体" w:hAnsi="楷体" w:eastAsia="楷体" w:cs="楷体"/>
          <w:b/>
          <w:bCs/>
          <w:sz w:val="30"/>
          <w:szCs w:val="30"/>
          <w:highlight w:val="none"/>
        </w:rPr>
      </w:pPr>
      <w:r>
        <w:rPr>
          <w:rFonts w:hint="eastAsia" w:ascii="楷体" w:hAnsi="楷体" w:eastAsia="楷体" w:cs="楷体"/>
          <w:b/>
          <w:bCs/>
          <w:sz w:val="30"/>
          <w:szCs w:val="30"/>
          <w:highlight w:val="none"/>
        </w:rPr>
        <w:t>技术响应表</w:t>
      </w:r>
    </w:p>
    <w:p>
      <w:pPr>
        <w:spacing w:line="360" w:lineRule="auto"/>
        <w:jc w:val="left"/>
        <w:rPr>
          <w:rFonts w:hint="eastAsia" w:ascii="楷体" w:hAnsi="楷体" w:eastAsia="楷体" w:cs="楷体"/>
          <w:b/>
          <w:highlight w:val="none"/>
        </w:rPr>
      </w:pPr>
      <w:r>
        <w:rPr>
          <w:rFonts w:hint="eastAsia" w:ascii="楷体" w:hAnsi="楷体" w:eastAsia="楷体" w:cs="楷体"/>
          <w:b/>
          <w:highlight w:val="none"/>
        </w:rPr>
        <w:t xml:space="preserve">  项目名称：</w:t>
      </w:r>
    </w:p>
    <w:p>
      <w:pPr>
        <w:pStyle w:val="8"/>
        <w:spacing w:line="360" w:lineRule="auto"/>
        <w:ind w:firstLine="241" w:firstLineChars="100"/>
        <w:rPr>
          <w:rFonts w:hint="eastAsia" w:ascii="楷体" w:hAnsi="楷体" w:eastAsia="楷体" w:cs="楷体"/>
          <w:highlight w:val="none"/>
        </w:rPr>
      </w:pPr>
      <w:r>
        <w:rPr>
          <w:rFonts w:hint="eastAsia" w:ascii="楷体" w:hAnsi="楷体" w:eastAsia="楷体" w:cs="楷体"/>
          <w:b/>
          <w:kern w:val="0"/>
          <w:sz w:val="24"/>
          <w:szCs w:val="22"/>
          <w:highlight w:val="none"/>
        </w:rPr>
        <w:t>项目编号：</w:t>
      </w:r>
      <w:r>
        <w:rPr>
          <w:rFonts w:hint="eastAsia" w:ascii="楷体" w:hAnsi="楷体" w:eastAsia="楷体" w:cs="楷体"/>
          <w:b/>
          <w:szCs w:val="24"/>
          <w:highlight w:val="none"/>
        </w:rPr>
        <w:t xml:space="preserve">     </w:t>
      </w:r>
      <w:r>
        <w:rPr>
          <w:rFonts w:hint="eastAsia" w:ascii="楷体" w:hAnsi="楷体" w:eastAsia="楷体" w:cs="楷体"/>
          <w:szCs w:val="24"/>
          <w:highlight w:val="none"/>
        </w:rPr>
        <w:t xml:space="preserve">                                    </w:t>
      </w:r>
    </w:p>
    <w:tbl>
      <w:tblPr>
        <w:tblStyle w:val="18"/>
        <w:tblW w:w="0" w:type="auto"/>
        <w:jc w:val="center"/>
        <w:tblLayout w:type="fixed"/>
        <w:tblCellMar>
          <w:top w:w="0" w:type="dxa"/>
          <w:left w:w="28" w:type="dxa"/>
          <w:bottom w:w="0" w:type="dxa"/>
          <w:right w:w="28" w:type="dxa"/>
        </w:tblCellMar>
      </w:tblPr>
      <w:tblGrid>
        <w:gridCol w:w="737"/>
        <w:gridCol w:w="1276"/>
        <w:gridCol w:w="2268"/>
        <w:gridCol w:w="2439"/>
        <w:gridCol w:w="1263"/>
        <w:gridCol w:w="861"/>
      </w:tblGrid>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b/>
                <w:kern w:val="2"/>
                <w:sz w:val="21"/>
                <w:szCs w:val="21"/>
                <w:highlight w:val="none"/>
              </w:rPr>
            </w:pPr>
            <w:r>
              <w:rPr>
                <w:rFonts w:hint="eastAsia" w:ascii="楷体" w:hAnsi="楷体" w:eastAsia="楷体" w:cs="楷体"/>
                <w:b/>
                <w:szCs w:val="24"/>
                <w:highlight w:val="none"/>
              </w:rPr>
              <w:t>序号</w:t>
            </w: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b/>
                <w:kern w:val="2"/>
                <w:sz w:val="21"/>
                <w:szCs w:val="21"/>
                <w:highlight w:val="none"/>
              </w:rPr>
            </w:pPr>
            <w:r>
              <w:rPr>
                <w:rFonts w:hint="eastAsia" w:ascii="楷体" w:hAnsi="楷体" w:eastAsia="楷体" w:cs="楷体"/>
                <w:b/>
                <w:szCs w:val="24"/>
                <w:highlight w:val="none"/>
              </w:rPr>
              <w:t>名称</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b/>
                <w:kern w:val="2"/>
                <w:sz w:val="21"/>
                <w:szCs w:val="21"/>
                <w:highlight w:val="none"/>
              </w:rPr>
            </w:pPr>
            <w:r>
              <w:rPr>
                <w:rFonts w:hint="eastAsia" w:ascii="楷体" w:hAnsi="楷体" w:eastAsia="楷体" w:cs="楷体"/>
                <w:b/>
                <w:szCs w:val="24"/>
                <w:highlight w:val="none"/>
              </w:rPr>
              <w:t>招标文件技术要求</w:t>
            </w:r>
          </w:p>
        </w:tc>
        <w:tc>
          <w:tcPr>
            <w:tcW w:w="243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b/>
                <w:kern w:val="2"/>
                <w:sz w:val="21"/>
                <w:szCs w:val="21"/>
                <w:highlight w:val="none"/>
              </w:rPr>
            </w:pPr>
            <w:r>
              <w:rPr>
                <w:rFonts w:hint="eastAsia" w:ascii="楷体" w:hAnsi="楷体" w:eastAsia="楷体" w:cs="楷体"/>
                <w:b/>
                <w:szCs w:val="24"/>
                <w:highlight w:val="none"/>
              </w:rPr>
              <w:t>投标响应</w:t>
            </w:r>
          </w:p>
        </w:tc>
        <w:tc>
          <w:tcPr>
            <w:tcW w:w="126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b/>
                <w:kern w:val="2"/>
                <w:sz w:val="21"/>
                <w:szCs w:val="21"/>
                <w:highlight w:val="none"/>
              </w:rPr>
            </w:pPr>
            <w:r>
              <w:rPr>
                <w:rFonts w:hint="eastAsia" w:ascii="楷体" w:hAnsi="楷体" w:eastAsia="楷体" w:cs="楷体"/>
                <w:b/>
                <w:szCs w:val="24"/>
                <w:highlight w:val="none"/>
              </w:rPr>
              <w:t>偏离说明</w:t>
            </w:r>
          </w:p>
        </w:tc>
        <w:tc>
          <w:tcPr>
            <w:tcW w:w="8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b/>
                <w:kern w:val="2"/>
                <w:sz w:val="21"/>
                <w:szCs w:val="21"/>
                <w:highlight w:val="none"/>
              </w:rPr>
            </w:pPr>
            <w:r>
              <w:rPr>
                <w:rFonts w:hint="eastAsia" w:ascii="楷体" w:hAnsi="楷体" w:eastAsia="楷体" w:cs="楷体"/>
                <w:b/>
                <w:szCs w:val="24"/>
                <w:highlight w:val="none"/>
              </w:rPr>
              <w:t>备注</w:t>
            </w: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r>
      <w:tr>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楷体" w:hAnsi="楷体" w:eastAsia="楷体" w:cs="楷体"/>
                <w:kern w:val="2"/>
                <w:sz w:val="21"/>
                <w:szCs w:val="21"/>
                <w:highlight w:val="none"/>
              </w:rPr>
            </w:pPr>
          </w:p>
        </w:tc>
      </w:tr>
    </w:tbl>
    <w:p>
      <w:pPr>
        <w:widowControl/>
        <w:spacing w:line="360" w:lineRule="auto"/>
        <w:ind w:firstLine="241" w:firstLineChars="100"/>
        <w:jc w:val="left"/>
        <w:rPr>
          <w:rFonts w:hint="eastAsia" w:ascii="楷体" w:hAnsi="楷体" w:eastAsia="楷体" w:cs="楷体"/>
          <w:b/>
          <w:szCs w:val="22"/>
          <w:highlight w:val="none"/>
        </w:rPr>
      </w:pPr>
      <w:r>
        <w:rPr>
          <w:rFonts w:hint="eastAsia" w:ascii="楷体" w:hAnsi="楷体" w:eastAsia="楷体" w:cs="楷体"/>
          <w:b/>
          <w:szCs w:val="22"/>
          <w:highlight w:val="none"/>
        </w:rPr>
        <w:t>注:1.本表须对“第四章 采购内容及技术要求”的技术要求部分逐条响应。</w:t>
      </w:r>
    </w:p>
    <w:p>
      <w:pPr>
        <w:widowControl/>
        <w:spacing w:line="360" w:lineRule="auto"/>
        <w:ind w:firstLine="480"/>
        <w:jc w:val="left"/>
        <w:rPr>
          <w:rFonts w:hint="eastAsia" w:ascii="楷体" w:hAnsi="楷体" w:eastAsia="楷体" w:cs="楷体"/>
          <w:b/>
          <w:szCs w:val="22"/>
          <w:highlight w:val="none"/>
        </w:rPr>
      </w:pPr>
      <w:r>
        <w:rPr>
          <w:rFonts w:hint="eastAsia" w:ascii="楷体" w:hAnsi="楷体" w:eastAsia="楷体" w:cs="楷体"/>
          <w:b/>
          <w:szCs w:val="22"/>
          <w:highlight w:val="none"/>
        </w:rPr>
        <w:t>2.偏离说明填写：优于、满足或低于。低于视为没有实质性响应招标文件。</w:t>
      </w:r>
    </w:p>
    <w:p>
      <w:pPr>
        <w:widowControl/>
        <w:spacing w:line="360" w:lineRule="auto"/>
        <w:ind w:firstLine="480"/>
        <w:jc w:val="left"/>
        <w:rPr>
          <w:rFonts w:hint="eastAsia" w:ascii="楷体" w:hAnsi="楷体" w:eastAsia="楷体" w:cs="楷体"/>
          <w:b/>
          <w:szCs w:val="22"/>
          <w:highlight w:val="none"/>
        </w:rPr>
      </w:pPr>
      <w:r>
        <w:rPr>
          <w:rFonts w:hint="eastAsia" w:ascii="楷体" w:hAnsi="楷体" w:eastAsia="楷体" w:cs="楷体"/>
          <w:b/>
          <w:szCs w:val="22"/>
          <w:highlight w:val="none"/>
        </w:rPr>
        <w:t>3.投标人必须据实填写，不得虚假响应，否则将取消其中标资格，并按有关规定进行处罚。</w:t>
      </w:r>
    </w:p>
    <w:p>
      <w:pPr>
        <w:widowControl/>
        <w:spacing w:line="360" w:lineRule="auto"/>
        <w:jc w:val="left"/>
        <w:rPr>
          <w:rFonts w:hint="eastAsia" w:ascii="楷体" w:hAnsi="楷体" w:eastAsia="楷体" w:cs="仿宋"/>
          <w:b/>
          <w:szCs w:val="24"/>
          <w:highlight w:val="none"/>
        </w:rPr>
      </w:pPr>
    </w:p>
    <w:p>
      <w:pPr>
        <w:spacing w:line="360" w:lineRule="auto"/>
        <w:rPr>
          <w:rFonts w:hint="eastAsia" w:ascii="楷体" w:hAnsi="楷体" w:eastAsia="楷体" w:cs="仿宋"/>
          <w:kern w:val="2"/>
          <w:sz w:val="21"/>
          <w:szCs w:val="21"/>
          <w:highlight w:val="none"/>
        </w:rPr>
      </w:pPr>
    </w:p>
    <w:p>
      <w:pPr>
        <w:spacing w:line="360" w:lineRule="auto"/>
        <w:rPr>
          <w:rFonts w:hint="eastAsia" w:ascii="楷体" w:hAnsi="楷体" w:eastAsia="楷体" w:cs="仿宋"/>
          <w:highlight w:val="none"/>
        </w:rPr>
      </w:pPr>
      <w:r>
        <w:rPr>
          <w:rFonts w:hint="eastAsia" w:ascii="楷体" w:hAnsi="楷体" w:eastAsia="楷体" w:cs="仿宋"/>
          <w:highlight w:val="none"/>
        </w:rPr>
        <w:t xml:space="preserve">投标人名称（公章）  ：          </w:t>
      </w:r>
    </w:p>
    <w:p>
      <w:pPr>
        <w:spacing w:line="360" w:lineRule="auto"/>
        <w:jc w:val="left"/>
        <w:rPr>
          <w:rFonts w:hint="eastAsia" w:ascii="楷体" w:hAnsi="楷体" w:eastAsia="楷体" w:cs="仿宋"/>
          <w:highlight w:val="none"/>
        </w:rPr>
      </w:pPr>
      <w:r>
        <w:rPr>
          <w:rFonts w:hint="eastAsia" w:ascii="楷体" w:hAnsi="楷体" w:eastAsia="楷体" w:cs="仿宋"/>
          <w:highlight w:val="none"/>
        </w:rPr>
        <w:t>法定代表人或被授权人</w:t>
      </w:r>
      <w:r>
        <w:rPr>
          <w:rFonts w:hint="eastAsia" w:ascii="楷体" w:hAnsi="楷体" w:eastAsia="楷体" w:cs="仿宋"/>
          <w:spacing w:val="4"/>
          <w:szCs w:val="24"/>
          <w:highlight w:val="none"/>
        </w:rPr>
        <w:t>（签字或盖章）</w:t>
      </w:r>
      <w:r>
        <w:rPr>
          <w:rFonts w:hint="eastAsia" w:ascii="楷体" w:hAnsi="楷体" w:eastAsia="楷体" w:cs="仿宋"/>
          <w:highlight w:val="none"/>
        </w:rPr>
        <w:t>：</w:t>
      </w:r>
    </w:p>
    <w:p>
      <w:pPr>
        <w:spacing w:line="360" w:lineRule="auto"/>
        <w:rPr>
          <w:rFonts w:hint="eastAsia" w:ascii="楷体" w:hAnsi="楷体" w:eastAsia="楷体" w:cs="仿宋"/>
          <w:highlight w:val="none"/>
        </w:rPr>
      </w:pPr>
      <w:r>
        <w:rPr>
          <w:rFonts w:hint="eastAsia" w:ascii="楷体" w:hAnsi="楷体" w:eastAsia="楷体" w:cs="仿宋"/>
          <w:szCs w:val="24"/>
          <w:highlight w:val="none"/>
        </w:rPr>
        <w:t>日    期：</w:t>
      </w:r>
    </w:p>
    <w:p>
      <w:pPr>
        <w:spacing w:line="360" w:lineRule="auto"/>
        <w:jc w:val="left"/>
        <w:rPr>
          <w:rFonts w:hint="eastAsia" w:ascii="楷体" w:hAnsi="楷体" w:eastAsia="楷体" w:cs="楷体"/>
          <w:b/>
          <w:sz w:val="30"/>
          <w:szCs w:val="30"/>
          <w:highlight w:val="none"/>
        </w:rPr>
      </w:pPr>
      <w:r>
        <w:rPr>
          <w:rFonts w:hint="eastAsia" w:ascii="楷体" w:hAnsi="楷体" w:eastAsia="楷体" w:cs="楷体"/>
          <w:b/>
          <w:bCs/>
          <w:sz w:val="30"/>
          <w:szCs w:val="30"/>
          <w:highlight w:val="none"/>
        </w:rPr>
        <w:br w:type="page"/>
      </w:r>
      <w:r>
        <w:rPr>
          <w:rFonts w:hint="eastAsia" w:ascii="楷体" w:hAnsi="楷体" w:eastAsia="楷体" w:cs="楷体"/>
          <w:b/>
          <w:bCs/>
          <w:sz w:val="30"/>
          <w:szCs w:val="30"/>
          <w:highlight w:val="none"/>
        </w:rPr>
        <w:t>附件4：</w:t>
      </w:r>
    </w:p>
    <w:p>
      <w:pPr>
        <w:spacing w:line="360" w:lineRule="auto"/>
        <w:jc w:val="center"/>
        <w:rPr>
          <w:rFonts w:hint="eastAsia" w:ascii="楷体" w:hAnsi="楷体" w:eastAsia="楷体" w:cs="楷体"/>
          <w:b/>
          <w:bCs/>
          <w:sz w:val="30"/>
          <w:szCs w:val="30"/>
          <w:highlight w:val="none"/>
        </w:rPr>
      </w:pPr>
      <w:r>
        <w:rPr>
          <w:rFonts w:hint="eastAsia" w:ascii="楷体" w:hAnsi="楷体" w:eastAsia="楷体" w:cs="楷体"/>
          <w:b/>
          <w:bCs/>
          <w:sz w:val="30"/>
          <w:szCs w:val="30"/>
          <w:highlight w:val="none"/>
        </w:rPr>
        <w:t>本项目拟投入人员汇总表</w:t>
      </w:r>
    </w:p>
    <w:tbl>
      <w:tblPr>
        <w:tblStyle w:val="18"/>
        <w:tblW w:w="0" w:type="auto"/>
        <w:tblInd w:w="-20" w:type="dxa"/>
        <w:tblLayout w:type="fixed"/>
        <w:tblCellMar>
          <w:top w:w="0" w:type="dxa"/>
          <w:left w:w="0" w:type="dxa"/>
          <w:bottom w:w="0" w:type="dxa"/>
          <w:right w:w="0" w:type="dxa"/>
        </w:tblCellMar>
      </w:tblPr>
      <w:tblGrid>
        <w:gridCol w:w="557"/>
        <w:gridCol w:w="1242"/>
        <w:gridCol w:w="571"/>
        <w:gridCol w:w="571"/>
        <w:gridCol w:w="571"/>
        <w:gridCol w:w="838"/>
        <w:gridCol w:w="1159"/>
        <w:gridCol w:w="925"/>
        <w:gridCol w:w="1887"/>
      </w:tblGrid>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序号</w:t>
            </w: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姓  名</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性别</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年龄</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8"/>
              <w:spacing w:line="360" w:lineRule="auto"/>
              <w:ind w:left="0" w:leftChars="0"/>
              <w:rPr>
                <w:rFonts w:hint="eastAsia" w:ascii="楷体" w:hAnsi="楷体" w:eastAsia="楷体" w:cs="楷体"/>
                <w:sz w:val="21"/>
                <w:szCs w:val="21"/>
                <w:highlight w:val="none"/>
              </w:rPr>
            </w:pPr>
            <w:r>
              <w:rPr>
                <w:rFonts w:hint="eastAsia" w:ascii="楷体" w:hAnsi="楷体" w:eastAsia="楷体" w:cs="楷体"/>
                <w:highlight w:val="none"/>
              </w:rPr>
              <w:t>技术</w:t>
            </w:r>
          </w:p>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8"/>
              <w:spacing w:line="360" w:lineRule="auto"/>
              <w:ind w:left="0" w:leftChars="0"/>
              <w:rPr>
                <w:rFonts w:hint="eastAsia" w:ascii="楷体" w:hAnsi="楷体" w:eastAsia="楷体" w:cs="楷体"/>
                <w:sz w:val="21"/>
                <w:szCs w:val="21"/>
                <w:highlight w:val="none"/>
              </w:rPr>
            </w:pPr>
            <w:r>
              <w:rPr>
                <w:rFonts w:hint="eastAsia" w:ascii="楷体" w:hAnsi="楷体" w:eastAsia="楷体" w:cs="楷体"/>
                <w:highlight w:val="none"/>
              </w:rPr>
              <w:t>资格证</w:t>
            </w:r>
          </w:p>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书种类</w:t>
            </w: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8"/>
              <w:spacing w:line="360" w:lineRule="auto"/>
              <w:ind w:left="0" w:leftChars="0"/>
              <w:rPr>
                <w:rFonts w:hint="eastAsia" w:ascii="楷体" w:hAnsi="楷体" w:eastAsia="楷体" w:cs="楷体"/>
                <w:sz w:val="21"/>
                <w:szCs w:val="21"/>
                <w:highlight w:val="none"/>
              </w:rPr>
            </w:pPr>
            <w:r>
              <w:rPr>
                <w:rFonts w:hint="eastAsia" w:ascii="楷体" w:hAnsi="楷体" w:eastAsia="楷体" w:cs="楷体"/>
                <w:highlight w:val="none"/>
              </w:rPr>
              <w:t>工作</w:t>
            </w:r>
          </w:p>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年限</w:t>
            </w: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拟担任的职务</w:t>
            </w: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8"/>
              <w:spacing w:line="360" w:lineRule="auto"/>
              <w:ind w:left="0" w:leftChars="0" w:firstLine="480" w:firstLineChars="200"/>
              <w:jc w:val="both"/>
              <w:rPr>
                <w:rFonts w:hint="eastAsia" w:ascii="楷体" w:hAnsi="楷体" w:eastAsia="楷体" w:cs="楷体"/>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8"/>
              <w:spacing w:line="360" w:lineRule="auto"/>
              <w:ind w:left="0" w:leftChars="0" w:firstLine="480" w:firstLineChars="200"/>
              <w:jc w:val="both"/>
              <w:rPr>
                <w:rFonts w:hint="eastAsia" w:ascii="楷体" w:hAnsi="楷体" w:eastAsia="楷体" w:cs="楷体"/>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8"/>
              <w:spacing w:line="360" w:lineRule="auto"/>
              <w:ind w:left="0" w:leftChars="0" w:firstLine="480" w:firstLineChars="200"/>
              <w:jc w:val="both"/>
              <w:rPr>
                <w:rFonts w:hint="eastAsia" w:ascii="楷体" w:hAnsi="楷体" w:eastAsia="楷体" w:cs="楷体"/>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8"/>
              <w:spacing w:line="360" w:lineRule="auto"/>
              <w:ind w:left="0" w:leftChars="0" w:firstLine="480" w:firstLineChars="200"/>
              <w:jc w:val="both"/>
              <w:rPr>
                <w:rFonts w:hint="eastAsia" w:ascii="楷体" w:hAnsi="楷体" w:eastAsia="楷体" w:cs="楷体"/>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8"/>
              <w:spacing w:line="360" w:lineRule="auto"/>
              <w:ind w:left="0" w:leftChars="0" w:firstLine="480" w:firstLineChars="200"/>
              <w:jc w:val="both"/>
              <w:rPr>
                <w:rFonts w:hint="eastAsia" w:ascii="楷体" w:hAnsi="楷体" w:eastAsia="楷体" w:cs="楷体"/>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8"/>
              <w:spacing w:line="360" w:lineRule="auto"/>
              <w:ind w:left="0" w:leftChars="0" w:firstLine="480" w:firstLineChars="200"/>
              <w:jc w:val="both"/>
              <w:rPr>
                <w:rFonts w:hint="eastAsia" w:ascii="楷体" w:hAnsi="楷体" w:eastAsia="楷体" w:cs="楷体"/>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8"/>
              <w:spacing w:line="360" w:lineRule="auto"/>
              <w:ind w:left="0" w:leftChars="0" w:firstLine="480" w:firstLineChars="200"/>
              <w:jc w:val="both"/>
              <w:rPr>
                <w:rFonts w:hint="eastAsia" w:ascii="楷体" w:hAnsi="楷体" w:eastAsia="楷体" w:cs="楷体"/>
                <w:highlight w:val="none"/>
              </w:rPr>
            </w:pPr>
          </w:p>
        </w:tc>
      </w:tr>
    </w:tbl>
    <w:p>
      <w:pPr>
        <w:spacing w:line="360" w:lineRule="auto"/>
        <w:jc w:val="left"/>
        <w:rPr>
          <w:rFonts w:hint="eastAsia" w:ascii="楷体" w:hAnsi="楷体" w:eastAsia="楷体" w:cs="楷体"/>
          <w:highlight w:val="none"/>
        </w:rPr>
      </w:pPr>
      <w:r>
        <w:rPr>
          <w:rFonts w:hint="eastAsia" w:ascii="楷体" w:hAnsi="楷体" w:eastAsia="楷体" w:cs="楷体"/>
          <w:szCs w:val="24"/>
          <w:highlight w:val="none"/>
        </w:rPr>
        <w:t>注：1.在填写时，如本表不适合投标人实际情况，可根据本表格式自行划表填写。</w:t>
      </w:r>
    </w:p>
    <w:p>
      <w:pPr>
        <w:spacing w:line="360" w:lineRule="auto"/>
        <w:ind w:firstLine="480" w:firstLineChars="200"/>
        <w:jc w:val="left"/>
        <w:rPr>
          <w:rFonts w:hint="eastAsia" w:ascii="楷体" w:hAnsi="楷体" w:eastAsia="楷体" w:cs="楷体"/>
          <w:highlight w:val="none"/>
        </w:rPr>
      </w:pPr>
      <w:r>
        <w:rPr>
          <w:rFonts w:hint="eastAsia" w:ascii="楷体" w:hAnsi="楷体" w:eastAsia="楷体" w:cs="楷体"/>
          <w:szCs w:val="24"/>
          <w:highlight w:val="none"/>
        </w:rPr>
        <w:t>2.附人员相关证明材料。</w:t>
      </w:r>
    </w:p>
    <w:p>
      <w:pPr>
        <w:spacing w:line="360" w:lineRule="auto"/>
        <w:jc w:val="left"/>
        <w:rPr>
          <w:rFonts w:hint="eastAsia" w:ascii="楷体" w:hAnsi="楷体" w:eastAsia="楷体" w:cs="楷体"/>
          <w:szCs w:val="24"/>
          <w:highlight w:val="none"/>
        </w:rPr>
      </w:pPr>
    </w:p>
    <w:p>
      <w:pPr>
        <w:spacing w:line="360" w:lineRule="auto"/>
        <w:jc w:val="left"/>
        <w:rPr>
          <w:rFonts w:hint="eastAsia" w:ascii="楷体" w:hAnsi="楷体" w:eastAsia="楷体" w:cs="楷体"/>
          <w:szCs w:val="24"/>
          <w:highlight w:val="none"/>
        </w:rPr>
      </w:pPr>
    </w:p>
    <w:p>
      <w:pPr>
        <w:pStyle w:val="7"/>
        <w:rPr>
          <w:rFonts w:hint="eastAsia" w:ascii="楷体" w:hAnsi="楷体" w:eastAsia="楷体" w:cs="楷体"/>
          <w:highlight w:val="none"/>
        </w:rPr>
      </w:pPr>
    </w:p>
    <w:p>
      <w:pPr>
        <w:pStyle w:val="7"/>
        <w:rPr>
          <w:rFonts w:hint="eastAsia" w:ascii="楷体" w:hAnsi="楷体" w:eastAsia="楷体" w:cs="楷体"/>
          <w:highlight w:val="none"/>
        </w:rPr>
      </w:pPr>
    </w:p>
    <w:p>
      <w:pPr>
        <w:pStyle w:val="7"/>
        <w:rPr>
          <w:rFonts w:hint="eastAsia" w:ascii="楷体" w:hAnsi="楷体" w:eastAsia="楷体" w:cs="楷体"/>
          <w:highlight w:val="none"/>
        </w:rPr>
      </w:pPr>
    </w:p>
    <w:p>
      <w:pPr>
        <w:spacing w:line="360" w:lineRule="auto"/>
        <w:jc w:val="left"/>
        <w:rPr>
          <w:rFonts w:hint="eastAsia" w:ascii="楷体" w:hAnsi="楷体" w:eastAsia="楷体" w:cs="楷体"/>
          <w:highlight w:val="none"/>
        </w:rPr>
      </w:pPr>
      <w:r>
        <w:rPr>
          <w:rFonts w:hint="eastAsia" w:ascii="楷体" w:hAnsi="楷体" w:eastAsia="楷体" w:cs="楷体"/>
          <w:highlight w:val="none"/>
        </w:rPr>
        <w:t>投标人名称（公章）：</w:t>
      </w:r>
    </w:p>
    <w:p>
      <w:pPr>
        <w:spacing w:line="360" w:lineRule="auto"/>
        <w:jc w:val="left"/>
        <w:rPr>
          <w:rFonts w:hint="eastAsia" w:ascii="楷体" w:hAnsi="楷体" w:eastAsia="楷体" w:cs="楷体"/>
          <w:highlight w:val="none"/>
        </w:rPr>
      </w:pPr>
      <w:r>
        <w:rPr>
          <w:rFonts w:hint="eastAsia" w:ascii="楷体" w:hAnsi="楷体" w:eastAsia="楷体" w:cs="楷体"/>
          <w:highlight w:val="none"/>
        </w:rPr>
        <w:t>法定代表人或被授权人</w:t>
      </w:r>
      <w:r>
        <w:rPr>
          <w:rFonts w:hint="eastAsia" w:ascii="楷体" w:hAnsi="楷体" w:eastAsia="楷体" w:cs="楷体"/>
          <w:spacing w:val="4"/>
          <w:szCs w:val="24"/>
          <w:highlight w:val="none"/>
        </w:rPr>
        <w:t>（签字或盖章）</w:t>
      </w:r>
      <w:r>
        <w:rPr>
          <w:rFonts w:hint="eastAsia" w:ascii="楷体" w:hAnsi="楷体" w:eastAsia="楷体" w:cs="楷体"/>
          <w:highlight w:val="none"/>
        </w:rPr>
        <w:t>：</w:t>
      </w:r>
    </w:p>
    <w:p>
      <w:pPr>
        <w:spacing w:line="360" w:lineRule="auto"/>
        <w:rPr>
          <w:rFonts w:hint="eastAsia" w:ascii="楷体" w:hAnsi="楷体" w:eastAsia="楷体" w:cs="楷体"/>
          <w:highlight w:val="none"/>
        </w:rPr>
      </w:pPr>
      <w:r>
        <w:rPr>
          <w:rFonts w:hint="eastAsia" w:ascii="楷体" w:hAnsi="楷体" w:eastAsia="楷体" w:cs="楷体"/>
          <w:szCs w:val="24"/>
          <w:highlight w:val="none"/>
        </w:rPr>
        <w:t>日    期：</w:t>
      </w:r>
    </w:p>
    <w:p>
      <w:pPr>
        <w:spacing w:line="360" w:lineRule="auto"/>
        <w:jc w:val="left"/>
        <w:rPr>
          <w:rFonts w:hint="eastAsia" w:ascii="楷体" w:hAnsi="楷体" w:eastAsia="楷体" w:cs="楷体"/>
          <w:sz w:val="30"/>
          <w:szCs w:val="30"/>
          <w:highlight w:val="none"/>
        </w:rPr>
      </w:pPr>
    </w:p>
    <w:p>
      <w:pPr>
        <w:spacing w:line="360" w:lineRule="auto"/>
        <w:jc w:val="left"/>
        <w:rPr>
          <w:rFonts w:hint="eastAsia" w:ascii="楷体" w:hAnsi="楷体" w:eastAsia="楷体" w:cs="楷体"/>
          <w:b/>
          <w:sz w:val="30"/>
          <w:szCs w:val="30"/>
          <w:highlight w:val="none"/>
        </w:rPr>
      </w:pPr>
      <w:r>
        <w:rPr>
          <w:rFonts w:hint="eastAsia" w:ascii="楷体" w:hAnsi="楷体" w:eastAsia="楷体" w:cs="楷体"/>
          <w:b/>
          <w:bCs/>
          <w:sz w:val="30"/>
          <w:szCs w:val="30"/>
          <w:highlight w:val="none"/>
        </w:rPr>
        <w:br w:type="page"/>
      </w:r>
      <w:r>
        <w:rPr>
          <w:rFonts w:hint="eastAsia" w:ascii="楷体" w:hAnsi="楷体" w:eastAsia="楷体" w:cs="楷体"/>
          <w:b/>
          <w:bCs/>
          <w:sz w:val="30"/>
          <w:szCs w:val="30"/>
          <w:highlight w:val="none"/>
        </w:rPr>
        <w:t>附件3：</w:t>
      </w:r>
    </w:p>
    <w:p>
      <w:pPr>
        <w:spacing w:line="360" w:lineRule="auto"/>
        <w:jc w:val="center"/>
        <w:rPr>
          <w:rFonts w:hint="eastAsia" w:ascii="楷体" w:hAnsi="楷体" w:eastAsia="楷体" w:cs="楷体"/>
          <w:b/>
          <w:bCs/>
          <w:sz w:val="30"/>
          <w:szCs w:val="30"/>
          <w:highlight w:val="none"/>
        </w:rPr>
      </w:pPr>
      <w:r>
        <w:rPr>
          <w:rFonts w:hint="eastAsia" w:ascii="楷体" w:hAnsi="楷体" w:eastAsia="楷体" w:cs="楷体"/>
          <w:b/>
          <w:bCs/>
          <w:sz w:val="30"/>
          <w:szCs w:val="30"/>
          <w:highlight w:val="none"/>
        </w:rPr>
        <w:t>项目负责人简历表</w:t>
      </w:r>
    </w:p>
    <w:tbl>
      <w:tblPr>
        <w:tblStyle w:val="18"/>
        <w:tblW w:w="9004" w:type="dxa"/>
        <w:tblInd w:w="-113" w:type="dxa"/>
        <w:tblLayout w:type="fixed"/>
        <w:tblCellMar>
          <w:top w:w="0" w:type="dxa"/>
          <w:left w:w="108" w:type="dxa"/>
          <w:bottom w:w="0" w:type="dxa"/>
          <w:right w:w="108" w:type="dxa"/>
        </w:tblCellMar>
      </w:tblPr>
      <w:tblGrid>
        <w:gridCol w:w="1494"/>
        <w:gridCol w:w="268"/>
        <w:gridCol w:w="1570"/>
        <w:gridCol w:w="1516"/>
        <w:gridCol w:w="1280"/>
        <w:gridCol w:w="43"/>
        <w:gridCol w:w="1700"/>
        <w:gridCol w:w="7"/>
        <w:gridCol w:w="1126"/>
      </w:tblGrid>
      <w:tr>
        <w:tblPrEx>
          <w:tblCellMar>
            <w:top w:w="0" w:type="dxa"/>
            <w:left w:w="108" w:type="dxa"/>
            <w:bottom w:w="0" w:type="dxa"/>
            <w:right w:w="108" w:type="dxa"/>
          </w:tblCellMar>
        </w:tblPrEx>
        <w:trPr>
          <w:trHeight w:val="521" w:hRule="atLeast"/>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姓  名</w:t>
            </w:r>
          </w:p>
        </w:tc>
        <w:tc>
          <w:tcPr>
            <w:tcW w:w="1570"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p>
        </w:tc>
        <w:tc>
          <w:tcPr>
            <w:tcW w:w="1516"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性  别</w:t>
            </w:r>
          </w:p>
        </w:tc>
        <w:tc>
          <w:tcPr>
            <w:tcW w:w="1323" w:type="dxa"/>
            <w:gridSpan w:val="2"/>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p>
        </w:tc>
        <w:tc>
          <w:tcPr>
            <w:tcW w:w="1700"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年  龄</w:t>
            </w:r>
          </w:p>
        </w:tc>
        <w:tc>
          <w:tcPr>
            <w:tcW w:w="1133" w:type="dxa"/>
            <w:gridSpan w:val="2"/>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firstLine="480" w:firstLineChars="200"/>
              <w:rPr>
                <w:rFonts w:hint="eastAsia" w:ascii="楷体" w:hAnsi="楷体" w:eastAsia="楷体" w:cs="楷体"/>
                <w:highlight w:val="none"/>
              </w:rPr>
            </w:pPr>
          </w:p>
        </w:tc>
      </w:tr>
      <w:tr>
        <w:tblPrEx>
          <w:tblCellMar>
            <w:top w:w="0" w:type="dxa"/>
            <w:left w:w="108" w:type="dxa"/>
            <w:bottom w:w="0" w:type="dxa"/>
            <w:right w:w="108" w:type="dxa"/>
          </w:tblCellMar>
        </w:tblPrEx>
        <w:trPr>
          <w:trHeight w:val="522" w:hRule="atLeast"/>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职  称</w:t>
            </w:r>
          </w:p>
        </w:tc>
        <w:tc>
          <w:tcPr>
            <w:tcW w:w="1570"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p>
        </w:tc>
        <w:tc>
          <w:tcPr>
            <w:tcW w:w="1516"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身份证号</w:t>
            </w:r>
          </w:p>
        </w:tc>
        <w:tc>
          <w:tcPr>
            <w:tcW w:w="1323" w:type="dxa"/>
            <w:gridSpan w:val="2"/>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p>
        </w:tc>
        <w:tc>
          <w:tcPr>
            <w:tcW w:w="1700"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专业/年限</w:t>
            </w:r>
          </w:p>
        </w:tc>
        <w:tc>
          <w:tcPr>
            <w:tcW w:w="1133" w:type="dxa"/>
            <w:gridSpan w:val="2"/>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firstLine="480" w:firstLineChars="200"/>
              <w:rPr>
                <w:rFonts w:hint="eastAsia" w:ascii="楷体" w:hAnsi="楷体" w:eastAsia="楷体" w:cs="楷体"/>
                <w:highlight w:val="none"/>
              </w:rPr>
            </w:pPr>
          </w:p>
        </w:tc>
      </w:tr>
      <w:tr>
        <w:tblPrEx>
          <w:tblCellMar>
            <w:top w:w="0" w:type="dxa"/>
            <w:left w:w="108" w:type="dxa"/>
            <w:bottom w:w="0" w:type="dxa"/>
            <w:right w:w="108" w:type="dxa"/>
          </w:tblCellMar>
        </w:tblPrEx>
        <w:trPr>
          <w:trHeight w:val="521" w:hRule="atLeast"/>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毕业时间</w:t>
            </w:r>
          </w:p>
        </w:tc>
        <w:tc>
          <w:tcPr>
            <w:tcW w:w="1570"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p>
        </w:tc>
        <w:tc>
          <w:tcPr>
            <w:tcW w:w="1516"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毕业学校</w:t>
            </w:r>
          </w:p>
        </w:tc>
        <w:tc>
          <w:tcPr>
            <w:tcW w:w="1323" w:type="dxa"/>
            <w:gridSpan w:val="2"/>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p>
        </w:tc>
        <w:tc>
          <w:tcPr>
            <w:tcW w:w="1700"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学历/专业</w:t>
            </w:r>
          </w:p>
        </w:tc>
        <w:tc>
          <w:tcPr>
            <w:tcW w:w="1133" w:type="dxa"/>
            <w:gridSpan w:val="2"/>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firstLine="480" w:firstLineChars="200"/>
              <w:rPr>
                <w:rFonts w:hint="eastAsia" w:ascii="楷体" w:hAnsi="楷体" w:eastAsia="楷体" w:cs="楷体"/>
                <w:highlight w:val="none"/>
              </w:rPr>
            </w:pPr>
          </w:p>
        </w:tc>
      </w:tr>
      <w:tr>
        <w:tblPrEx>
          <w:tblCellMar>
            <w:top w:w="0" w:type="dxa"/>
            <w:left w:w="108" w:type="dxa"/>
            <w:bottom w:w="0" w:type="dxa"/>
            <w:right w:w="108" w:type="dxa"/>
          </w:tblCellMar>
        </w:tblPrEx>
        <w:trPr>
          <w:trHeight w:val="521" w:hRule="atLeast"/>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资格证书</w:t>
            </w:r>
          </w:p>
        </w:tc>
        <w:tc>
          <w:tcPr>
            <w:tcW w:w="1570"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p>
        </w:tc>
        <w:tc>
          <w:tcPr>
            <w:tcW w:w="1516"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注册时间</w:t>
            </w:r>
          </w:p>
        </w:tc>
        <w:tc>
          <w:tcPr>
            <w:tcW w:w="1323" w:type="dxa"/>
            <w:gridSpan w:val="2"/>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p>
        </w:tc>
        <w:tc>
          <w:tcPr>
            <w:tcW w:w="1700"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从业时间</w:t>
            </w:r>
          </w:p>
        </w:tc>
        <w:tc>
          <w:tcPr>
            <w:tcW w:w="1133" w:type="dxa"/>
            <w:gridSpan w:val="2"/>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firstLine="480" w:firstLineChars="200"/>
              <w:rPr>
                <w:rFonts w:hint="eastAsia" w:ascii="楷体" w:hAnsi="楷体" w:eastAsia="楷体" w:cs="楷体"/>
                <w:highlight w:val="none"/>
              </w:rPr>
            </w:pPr>
          </w:p>
        </w:tc>
      </w:tr>
      <w:tr>
        <w:tblPrEx>
          <w:tblCellMar>
            <w:top w:w="0" w:type="dxa"/>
            <w:left w:w="108" w:type="dxa"/>
            <w:bottom w:w="0" w:type="dxa"/>
            <w:right w:w="108" w:type="dxa"/>
          </w:tblCellMar>
        </w:tblPrEx>
        <w:trPr>
          <w:trHeight w:val="522" w:hRule="atLeast"/>
        </w:trPr>
        <w:tc>
          <w:tcPr>
            <w:tcW w:w="3332" w:type="dxa"/>
            <w:gridSpan w:val="3"/>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是否属投标人固定雇员</w:t>
            </w:r>
          </w:p>
        </w:tc>
        <w:tc>
          <w:tcPr>
            <w:tcW w:w="1516"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p>
        </w:tc>
        <w:tc>
          <w:tcPr>
            <w:tcW w:w="3023" w:type="dxa"/>
            <w:gridSpan w:val="3"/>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为投标人服务时间</w:t>
            </w:r>
          </w:p>
        </w:tc>
        <w:tc>
          <w:tcPr>
            <w:tcW w:w="1133" w:type="dxa"/>
            <w:gridSpan w:val="2"/>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firstLine="480" w:firstLineChars="200"/>
              <w:rPr>
                <w:rFonts w:hint="eastAsia" w:ascii="楷体" w:hAnsi="楷体" w:eastAsia="楷体" w:cs="楷体"/>
                <w:highlight w:val="none"/>
              </w:rPr>
            </w:pPr>
          </w:p>
        </w:tc>
      </w:tr>
      <w:tr>
        <w:tblPrEx>
          <w:tblCellMar>
            <w:top w:w="0" w:type="dxa"/>
            <w:left w:w="108" w:type="dxa"/>
            <w:bottom w:w="0" w:type="dxa"/>
            <w:right w:w="108" w:type="dxa"/>
          </w:tblCellMar>
        </w:tblPrEx>
        <w:trPr>
          <w:trHeight w:val="521" w:hRule="atLeast"/>
        </w:trPr>
        <w:tc>
          <w:tcPr>
            <w:tcW w:w="3332" w:type="dxa"/>
            <w:gridSpan w:val="3"/>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拟在本项目担任职务</w:t>
            </w:r>
          </w:p>
        </w:tc>
        <w:tc>
          <w:tcPr>
            <w:tcW w:w="5672" w:type="dxa"/>
            <w:gridSpan w:val="6"/>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p>
        </w:tc>
      </w:tr>
      <w:tr>
        <w:tblPrEx>
          <w:tblCellMar>
            <w:top w:w="0" w:type="dxa"/>
            <w:left w:w="108" w:type="dxa"/>
            <w:bottom w:w="0" w:type="dxa"/>
            <w:right w:w="108" w:type="dxa"/>
          </w:tblCellMar>
        </w:tblPrEx>
        <w:trPr>
          <w:trHeight w:val="546" w:hRule="atLeast"/>
        </w:trPr>
        <w:tc>
          <w:tcPr>
            <w:tcW w:w="9004" w:type="dxa"/>
            <w:gridSpan w:val="9"/>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工作经历</w:t>
            </w:r>
          </w:p>
        </w:tc>
      </w:tr>
      <w:tr>
        <w:tblPrEx>
          <w:tblCellMar>
            <w:top w:w="0" w:type="dxa"/>
            <w:left w:w="108" w:type="dxa"/>
            <w:bottom w:w="0" w:type="dxa"/>
            <w:right w:w="108" w:type="dxa"/>
          </w:tblCellMar>
        </w:tblPrEx>
        <w:trPr>
          <w:trHeight w:val="546" w:hRule="atLeast"/>
        </w:trPr>
        <w:tc>
          <w:tcPr>
            <w:tcW w:w="1494"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时  间</w:t>
            </w:r>
          </w:p>
        </w:tc>
        <w:tc>
          <w:tcPr>
            <w:tcW w:w="3354" w:type="dxa"/>
            <w:gridSpan w:val="3"/>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sz w:val="21"/>
                <w:szCs w:val="21"/>
                <w:highlight w:val="none"/>
              </w:rPr>
            </w:pPr>
            <w:r>
              <w:rPr>
                <w:rFonts w:hint="eastAsia" w:ascii="楷体" w:hAnsi="楷体" w:eastAsia="楷体" w:cs="楷体"/>
                <w:highlight w:val="none"/>
              </w:rPr>
              <w:t>参加过的项目名称</w:t>
            </w:r>
          </w:p>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及当时所在单位</w:t>
            </w:r>
          </w:p>
        </w:tc>
        <w:tc>
          <w:tcPr>
            <w:tcW w:w="1280"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担任何职</w:t>
            </w:r>
          </w:p>
        </w:tc>
        <w:tc>
          <w:tcPr>
            <w:tcW w:w="1750" w:type="dxa"/>
            <w:gridSpan w:val="3"/>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主要工作内容</w:t>
            </w:r>
          </w:p>
        </w:tc>
        <w:tc>
          <w:tcPr>
            <w:tcW w:w="1126"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rPr>
                <w:rFonts w:hint="eastAsia" w:ascii="楷体" w:hAnsi="楷体" w:eastAsia="楷体" w:cs="楷体"/>
                <w:highlight w:val="none"/>
              </w:rPr>
            </w:pPr>
            <w:r>
              <w:rPr>
                <w:rFonts w:hint="eastAsia" w:ascii="楷体" w:hAnsi="楷体" w:eastAsia="楷体" w:cs="楷体"/>
                <w:highlight w:val="none"/>
              </w:rPr>
              <w:t>备</w:t>
            </w:r>
            <w:r>
              <w:rPr>
                <w:rFonts w:hint="eastAsia" w:hAnsi="宋体" w:cs="宋体"/>
                <w:highlight w:val="none"/>
              </w:rPr>
              <w:t> </w:t>
            </w:r>
            <w:r>
              <w:rPr>
                <w:rFonts w:hint="eastAsia" w:ascii="楷体" w:hAnsi="楷体" w:eastAsia="楷体" w:cs="楷体"/>
                <w:highlight w:val="none"/>
              </w:rPr>
              <w:t>注</w:t>
            </w:r>
          </w:p>
        </w:tc>
      </w:tr>
      <w:tr>
        <w:tblPrEx>
          <w:tblCellMar>
            <w:top w:w="0" w:type="dxa"/>
            <w:left w:w="108" w:type="dxa"/>
            <w:bottom w:w="0" w:type="dxa"/>
            <w:right w:w="108" w:type="dxa"/>
          </w:tblCellMar>
        </w:tblPrEx>
        <w:trPr>
          <w:trHeight w:val="546" w:hRule="atLeast"/>
        </w:trPr>
        <w:tc>
          <w:tcPr>
            <w:tcW w:w="1494"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1280"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1126"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r>
      <w:tr>
        <w:tblPrEx>
          <w:tblCellMar>
            <w:top w:w="0" w:type="dxa"/>
            <w:left w:w="108" w:type="dxa"/>
            <w:bottom w:w="0" w:type="dxa"/>
            <w:right w:w="108" w:type="dxa"/>
          </w:tblCellMar>
        </w:tblPrEx>
        <w:trPr>
          <w:trHeight w:val="547" w:hRule="atLeast"/>
        </w:trPr>
        <w:tc>
          <w:tcPr>
            <w:tcW w:w="1494"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1280"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1126"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r>
      <w:tr>
        <w:tblPrEx>
          <w:tblCellMar>
            <w:top w:w="0" w:type="dxa"/>
            <w:left w:w="108" w:type="dxa"/>
            <w:bottom w:w="0" w:type="dxa"/>
            <w:right w:w="108" w:type="dxa"/>
          </w:tblCellMar>
        </w:tblPrEx>
        <w:trPr>
          <w:trHeight w:val="546" w:hRule="atLeast"/>
        </w:trPr>
        <w:tc>
          <w:tcPr>
            <w:tcW w:w="1494"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1280"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1126"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r>
      <w:tr>
        <w:tblPrEx>
          <w:tblCellMar>
            <w:top w:w="0" w:type="dxa"/>
            <w:left w:w="108" w:type="dxa"/>
            <w:bottom w:w="0" w:type="dxa"/>
            <w:right w:w="108" w:type="dxa"/>
          </w:tblCellMar>
        </w:tblPrEx>
        <w:trPr>
          <w:trHeight w:val="546" w:hRule="atLeast"/>
        </w:trPr>
        <w:tc>
          <w:tcPr>
            <w:tcW w:w="1494"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1280"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c>
          <w:tcPr>
            <w:tcW w:w="1126"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jc w:val="both"/>
              <w:rPr>
                <w:rFonts w:hint="eastAsia" w:ascii="楷体" w:hAnsi="楷体" w:eastAsia="楷体" w:cs="楷体"/>
                <w:highlight w:val="none"/>
              </w:rPr>
            </w:pPr>
          </w:p>
        </w:tc>
      </w:tr>
      <w:tr>
        <w:tblPrEx>
          <w:tblCellMar>
            <w:top w:w="0" w:type="dxa"/>
            <w:left w:w="108" w:type="dxa"/>
            <w:bottom w:w="0" w:type="dxa"/>
            <w:right w:w="108" w:type="dxa"/>
          </w:tblCellMar>
        </w:tblPrEx>
        <w:trPr>
          <w:trHeight w:val="546" w:hRule="atLeast"/>
        </w:trPr>
        <w:tc>
          <w:tcPr>
            <w:tcW w:w="1494"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firstLine="480" w:firstLineChars="200"/>
              <w:jc w:val="both"/>
              <w:rPr>
                <w:rFonts w:hint="eastAsia" w:ascii="楷体" w:hAnsi="楷体" w:eastAsia="楷体" w:cs="楷体"/>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firstLine="480" w:firstLineChars="200"/>
              <w:jc w:val="both"/>
              <w:rPr>
                <w:rFonts w:hint="eastAsia" w:ascii="楷体" w:hAnsi="楷体" w:eastAsia="楷体" w:cs="楷体"/>
                <w:highlight w:val="none"/>
              </w:rPr>
            </w:pPr>
          </w:p>
        </w:tc>
        <w:tc>
          <w:tcPr>
            <w:tcW w:w="1280"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firstLine="480" w:firstLineChars="200"/>
              <w:jc w:val="both"/>
              <w:rPr>
                <w:rFonts w:hint="eastAsia" w:ascii="楷体" w:hAnsi="楷体" w:eastAsia="楷体" w:cs="楷体"/>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firstLine="480" w:firstLineChars="200"/>
              <w:jc w:val="both"/>
              <w:rPr>
                <w:rFonts w:hint="eastAsia" w:ascii="楷体" w:hAnsi="楷体" w:eastAsia="楷体" w:cs="楷体"/>
                <w:highlight w:val="none"/>
              </w:rPr>
            </w:pPr>
          </w:p>
        </w:tc>
        <w:tc>
          <w:tcPr>
            <w:tcW w:w="1126"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firstLine="480" w:firstLineChars="200"/>
              <w:jc w:val="both"/>
              <w:rPr>
                <w:rFonts w:hint="eastAsia" w:ascii="楷体" w:hAnsi="楷体" w:eastAsia="楷体" w:cs="楷体"/>
                <w:highlight w:val="none"/>
              </w:rPr>
            </w:pPr>
          </w:p>
        </w:tc>
      </w:tr>
      <w:tr>
        <w:tblPrEx>
          <w:tblCellMar>
            <w:top w:w="0" w:type="dxa"/>
            <w:left w:w="108" w:type="dxa"/>
            <w:bottom w:w="0" w:type="dxa"/>
            <w:right w:w="108" w:type="dxa"/>
          </w:tblCellMar>
        </w:tblPrEx>
        <w:trPr>
          <w:trHeight w:val="546" w:hRule="atLeast"/>
        </w:trPr>
        <w:tc>
          <w:tcPr>
            <w:tcW w:w="1494"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firstLine="480" w:firstLineChars="200"/>
              <w:jc w:val="both"/>
              <w:rPr>
                <w:rFonts w:hint="eastAsia" w:ascii="楷体" w:hAnsi="楷体" w:eastAsia="楷体" w:cs="楷体"/>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firstLine="480" w:firstLineChars="200"/>
              <w:jc w:val="both"/>
              <w:rPr>
                <w:rFonts w:hint="eastAsia" w:ascii="楷体" w:hAnsi="楷体" w:eastAsia="楷体" w:cs="楷体"/>
                <w:highlight w:val="none"/>
              </w:rPr>
            </w:pPr>
          </w:p>
        </w:tc>
        <w:tc>
          <w:tcPr>
            <w:tcW w:w="1280"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firstLine="480" w:firstLineChars="200"/>
              <w:jc w:val="both"/>
              <w:rPr>
                <w:rFonts w:hint="eastAsia" w:ascii="楷体" w:hAnsi="楷体" w:eastAsia="楷体" w:cs="楷体"/>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firstLine="480" w:firstLineChars="200"/>
              <w:jc w:val="both"/>
              <w:rPr>
                <w:rFonts w:hint="eastAsia" w:ascii="楷体" w:hAnsi="楷体" w:eastAsia="楷体" w:cs="楷体"/>
                <w:highlight w:val="none"/>
              </w:rPr>
            </w:pPr>
          </w:p>
        </w:tc>
        <w:tc>
          <w:tcPr>
            <w:tcW w:w="1126" w:type="dxa"/>
            <w:tcBorders>
              <w:top w:val="single" w:color="auto" w:sz="4" w:space="0"/>
              <w:left w:val="nil"/>
              <w:bottom w:val="single" w:color="auto" w:sz="4" w:space="0"/>
              <w:right w:val="single" w:color="auto" w:sz="4" w:space="0"/>
            </w:tcBorders>
            <w:noWrap w:val="0"/>
            <w:vAlign w:val="center"/>
          </w:tcPr>
          <w:p>
            <w:pPr>
              <w:pStyle w:val="28"/>
              <w:spacing w:line="360" w:lineRule="auto"/>
              <w:ind w:left="0" w:leftChars="0" w:firstLine="480" w:firstLineChars="200"/>
              <w:jc w:val="both"/>
              <w:rPr>
                <w:rFonts w:hint="eastAsia" w:ascii="楷体" w:hAnsi="楷体" w:eastAsia="楷体" w:cs="楷体"/>
                <w:highlight w:val="none"/>
              </w:rPr>
            </w:pPr>
          </w:p>
        </w:tc>
      </w:tr>
    </w:tbl>
    <w:p>
      <w:pPr>
        <w:pStyle w:val="29"/>
        <w:spacing w:before="0" w:beforeLines="0" w:line="360" w:lineRule="auto"/>
        <w:ind w:left="0" w:firstLine="0" w:firstLineChars="0"/>
        <w:rPr>
          <w:rFonts w:hint="eastAsia" w:ascii="楷体" w:hAnsi="楷体" w:eastAsia="楷体" w:cs="楷体"/>
          <w:color w:val="auto"/>
          <w:highlight w:val="none"/>
        </w:rPr>
      </w:pPr>
      <w:r>
        <w:rPr>
          <w:rFonts w:hint="eastAsia" w:ascii="楷体" w:hAnsi="楷体" w:eastAsia="楷体" w:cs="楷体"/>
          <w:b/>
          <w:color w:val="auto"/>
          <w:highlight w:val="none"/>
        </w:rPr>
        <w:t>注：附人员相关证明材料。</w:t>
      </w:r>
    </w:p>
    <w:p>
      <w:pPr>
        <w:spacing w:line="360" w:lineRule="auto"/>
        <w:jc w:val="left"/>
        <w:rPr>
          <w:rFonts w:hint="eastAsia" w:ascii="楷体" w:hAnsi="楷体" w:eastAsia="楷体" w:cs="楷体"/>
          <w:highlight w:val="none"/>
        </w:rPr>
      </w:pPr>
      <w:r>
        <w:rPr>
          <w:rFonts w:hint="eastAsia" w:ascii="楷体" w:hAnsi="楷体" w:eastAsia="楷体" w:cs="楷体"/>
          <w:highlight w:val="none"/>
        </w:rPr>
        <w:t xml:space="preserve">投标人名称（公章）  ：          </w:t>
      </w:r>
    </w:p>
    <w:p>
      <w:pPr>
        <w:spacing w:line="360" w:lineRule="auto"/>
        <w:jc w:val="left"/>
        <w:rPr>
          <w:rFonts w:hint="eastAsia" w:ascii="楷体" w:hAnsi="楷体" w:eastAsia="楷体" w:cs="楷体"/>
          <w:highlight w:val="none"/>
        </w:rPr>
      </w:pPr>
      <w:r>
        <w:rPr>
          <w:rFonts w:hint="eastAsia" w:ascii="楷体" w:hAnsi="楷体" w:eastAsia="楷体" w:cs="楷体"/>
          <w:highlight w:val="none"/>
        </w:rPr>
        <w:t>法定代表人或被授权人</w:t>
      </w:r>
      <w:r>
        <w:rPr>
          <w:rFonts w:hint="eastAsia" w:ascii="楷体" w:hAnsi="楷体" w:eastAsia="楷体" w:cs="楷体"/>
          <w:spacing w:val="4"/>
          <w:szCs w:val="24"/>
          <w:highlight w:val="none"/>
        </w:rPr>
        <w:t>（签字或盖章）</w:t>
      </w:r>
      <w:r>
        <w:rPr>
          <w:rFonts w:hint="eastAsia" w:ascii="楷体" w:hAnsi="楷体" w:eastAsia="楷体" w:cs="楷体"/>
          <w:highlight w:val="none"/>
        </w:rPr>
        <w:t>：</w:t>
      </w:r>
    </w:p>
    <w:p>
      <w:pPr>
        <w:spacing w:line="360" w:lineRule="auto"/>
        <w:rPr>
          <w:rFonts w:hint="eastAsia" w:ascii="楷体" w:hAnsi="楷体" w:eastAsia="楷体" w:cs="楷体"/>
          <w:highlight w:val="none"/>
        </w:rPr>
      </w:pPr>
      <w:r>
        <w:rPr>
          <w:rFonts w:hint="eastAsia" w:ascii="楷体" w:hAnsi="楷体" w:eastAsia="楷体" w:cs="楷体"/>
          <w:szCs w:val="24"/>
          <w:highlight w:val="none"/>
        </w:rPr>
        <w:t>日    期：</w:t>
      </w:r>
    </w:p>
    <w:p>
      <w:pPr>
        <w:spacing w:line="360" w:lineRule="auto"/>
        <w:jc w:val="center"/>
        <w:rPr>
          <w:rFonts w:hint="eastAsia" w:ascii="楷体" w:hAnsi="楷体" w:eastAsia="楷体" w:cs="楷体"/>
          <w:highlight w:val="none"/>
        </w:rPr>
      </w:pPr>
      <w:r>
        <w:rPr>
          <w:rFonts w:hint="eastAsia" w:ascii="楷体" w:hAnsi="楷体" w:eastAsia="楷体" w:cs="楷体"/>
          <w:szCs w:val="24"/>
          <w:highlight w:val="none"/>
        </w:rPr>
        <w:br w:type="page"/>
      </w:r>
      <w:r>
        <w:rPr>
          <w:rFonts w:hint="eastAsia" w:ascii="楷体" w:hAnsi="楷体" w:eastAsia="楷体" w:cs="楷体"/>
          <w:b/>
          <w:bCs/>
          <w:kern w:val="2"/>
          <w:sz w:val="32"/>
          <w:szCs w:val="32"/>
          <w:highlight w:val="none"/>
        </w:rPr>
        <w:t>六、陕西省政府采购</w:t>
      </w:r>
      <w:r>
        <w:rPr>
          <w:rFonts w:hint="eastAsia" w:ascii="楷体" w:hAnsi="楷体" w:eastAsia="楷体" w:cs="楷体"/>
          <w:b/>
          <w:bCs/>
          <w:kern w:val="2"/>
          <w:sz w:val="32"/>
          <w:szCs w:val="32"/>
          <w:highlight w:val="none"/>
          <w:lang w:val="zh-CN"/>
        </w:rPr>
        <w:t>投标人</w:t>
      </w:r>
      <w:r>
        <w:rPr>
          <w:rFonts w:hint="eastAsia" w:ascii="楷体" w:hAnsi="楷体" w:eastAsia="楷体" w:cs="楷体"/>
          <w:b/>
          <w:bCs/>
          <w:kern w:val="2"/>
          <w:sz w:val="32"/>
          <w:szCs w:val="32"/>
          <w:highlight w:val="none"/>
        </w:rPr>
        <w:t>拒绝政府采购领域商业贿赂承诺书</w:t>
      </w:r>
    </w:p>
    <w:p>
      <w:pPr>
        <w:widowControl/>
        <w:spacing w:line="360" w:lineRule="auto"/>
        <w:ind w:firstLine="470" w:firstLineChars="196"/>
        <w:jc w:val="left"/>
        <w:rPr>
          <w:rFonts w:hint="eastAsia" w:ascii="楷体" w:hAnsi="楷体" w:eastAsia="楷体" w:cs="楷体"/>
          <w:highlight w:val="none"/>
        </w:rPr>
      </w:pPr>
    </w:p>
    <w:p>
      <w:pPr>
        <w:widowControl/>
        <w:spacing w:line="360" w:lineRule="auto"/>
        <w:ind w:firstLine="480" w:firstLineChars="200"/>
        <w:rPr>
          <w:rFonts w:hint="eastAsia" w:ascii="楷体" w:hAnsi="楷体" w:eastAsia="楷体" w:cs="楷体"/>
          <w:highlight w:val="none"/>
        </w:rPr>
      </w:pPr>
      <w:r>
        <w:rPr>
          <w:rFonts w:hint="eastAsia" w:ascii="楷体" w:hAnsi="楷体" w:eastAsia="楷体" w:cs="楷体"/>
          <w:highlight w:val="none"/>
        </w:rPr>
        <w:t>为响应党中央、国务院关于治理政府采购领域商业贿赂行为的号召，我公司在此庄严承诺：</w:t>
      </w:r>
    </w:p>
    <w:p>
      <w:pPr>
        <w:widowControl/>
        <w:spacing w:line="360" w:lineRule="auto"/>
        <w:ind w:firstLine="480" w:firstLineChars="200"/>
        <w:rPr>
          <w:rFonts w:hint="eastAsia" w:ascii="楷体" w:hAnsi="楷体" w:eastAsia="楷体" w:cs="楷体"/>
          <w:highlight w:val="none"/>
        </w:rPr>
      </w:pPr>
      <w:r>
        <w:rPr>
          <w:rFonts w:hint="eastAsia" w:ascii="楷体" w:hAnsi="楷体" w:eastAsia="楷体" w:cs="楷体"/>
          <w:highlight w:val="none"/>
        </w:rPr>
        <w:t xml:space="preserve">    1.在参与政府采购活动中遵纪守法、诚信经营、公平竞标。</w:t>
      </w:r>
    </w:p>
    <w:p>
      <w:pPr>
        <w:widowControl/>
        <w:spacing w:line="360" w:lineRule="auto"/>
        <w:ind w:firstLine="480" w:firstLineChars="200"/>
        <w:rPr>
          <w:rFonts w:hint="eastAsia" w:ascii="楷体" w:hAnsi="楷体" w:eastAsia="楷体" w:cs="楷体"/>
          <w:highlight w:val="none"/>
        </w:rPr>
      </w:pPr>
      <w:r>
        <w:rPr>
          <w:rFonts w:hint="eastAsia" w:ascii="楷体" w:hAnsi="楷体" w:eastAsia="楷体" w:cs="楷体"/>
          <w:highlight w:val="none"/>
        </w:rPr>
        <w:t>2.不向政府采购人、招标代理机构和政府采购评审专家进行任何形式的商业贿赂以谋取交易机会。</w:t>
      </w:r>
    </w:p>
    <w:p>
      <w:pPr>
        <w:widowControl/>
        <w:spacing w:line="360" w:lineRule="auto"/>
        <w:ind w:firstLine="480" w:firstLineChars="200"/>
        <w:rPr>
          <w:rFonts w:hint="eastAsia" w:ascii="楷体" w:hAnsi="楷体" w:eastAsia="楷体" w:cs="楷体"/>
          <w:highlight w:val="none"/>
        </w:rPr>
      </w:pPr>
      <w:r>
        <w:rPr>
          <w:rFonts w:hint="eastAsia" w:ascii="楷体" w:hAnsi="楷体" w:eastAsia="楷体" w:cs="楷体"/>
          <w:highlight w:val="none"/>
        </w:rPr>
        <w:t>3.不向政府招标代理机构和采购人提供虚假资格文件或采用虚假应标方式参与政府采购市场竞争并谋取中标、成交。</w:t>
      </w:r>
    </w:p>
    <w:p>
      <w:pPr>
        <w:widowControl/>
        <w:spacing w:line="360" w:lineRule="auto"/>
        <w:ind w:firstLine="480" w:firstLineChars="200"/>
        <w:rPr>
          <w:rFonts w:hint="eastAsia" w:ascii="楷体" w:hAnsi="楷体" w:eastAsia="楷体" w:cs="楷体"/>
          <w:highlight w:val="none"/>
        </w:rPr>
      </w:pPr>
      <w:r>
        <w:rPr>
          <w:rFonts w:hint="eastAsia" w:ascii="楷体" w:hAnsi="楷体" w:eastAsia="楷体" w:cs="楷体"/>
          <w:highlight w:val="none"/>
        </w:rPr>
        <w:t>4.不采取“围标、陪标”等商业欺诈手段获得政府采购定单。</w:t>
      </w:r>
    </w:p>
    <w:p>
      <w:pPr>
        <w:widowControl/>
        <w:spacing w:line="360" w:lineRule="auto"/>
        <w:ind w:firstLine="480" w:firstLineChars="200"/>
        <w:rPr>
          <w:rFonts w:hint="eastAsia" w:ascii="楷体" w:hAnsi="楷体" w:eastAsia="楷体" w:cs="楷体"/>
          <w:highlight w:val="none"/>
        </w:rPr>
      </w:pPr>
      <w:r>
        <w:rPr>
          <w:rFonts w:hint="eastAsia" w:ascii="楷体" w:hAnsi="楷体" w:eastAsia="楷体" w:cs="楷体"/>
          <w:highlight w:val="none"/>
        </w:rPr>
        <w:t>5.不采取不正当手段诋毁、排挤其他</w:t>
      </w:r>
      <w:r>
        <w:rPr>
          <w:rFonts w:hint="eastAsia" w:ascii="楷体" w:hAnsi="楷体" w:eastAsia="楷体" w:cs="楷体"/>
          <w:szCs w:val="24"/>
          <w:highlight w:val="none"/>
          <w:lang w:val="zh-CN"/>
        </w:rPr>
        <w:t>投标人</w:t>
      </w:r>
      <w:r>
        <w:rPr>
          <w:rFonts w:hint="eastAsia" w:ascii="楷体" w:hAnsi="楷体" w:eastAsia="楷体" w:cs="楷体"/>
          <w:highlight w:val="none"/>
        </w:rPr>
        <w:t>。</w:t>
      </w:r>
    </w:p>
    <w:p>
      <w:pPr>
        <w:widowControl/>
        <w:spacing w:line="360" w:lineRule="auto"/>
        <w:ind w:firstLine="480" w:firstLineChars="200"/>
        <w:rPr>
          <w:rFonts w:hint="eastAsia" w:ascii="楷体" w:hAnsi="楷体" w:eastAsia="楷体" w:cs="楷体"/>
          <w:highlight w:val="none"/>
        </w:rPr>
      </w:pPr>
      <w:r>
        <w:rPr>
          <w:rFonts w:hint="eastAsia" w:ascii="楷体" w:hAnsi="楷体" w:eastAsia="楷体" w:cs="楷体"/>
          <w:highlight w:val="none"/>
        </w:rPr>
        <w:t>6.不在提供商品和服务时“偷梁换柱、以次充好”损害采购人的合法权益。</w:t>
      </w:r>
    </w:p>
    <w:p>
      <w:pPr>
        <w:widowControl/>
        <w:spacing w:line="360" w:lineRule="auto"/>
        <w:ind w:firstLine="480" w:firstLineChars="200"/>
        <w:rPr>
          <w:rFonts w:hint="eastAsia" w:ascii="楷体" w:hAnsi="楷体" w:eastAsia="楷体" w:cs="楷体"/>
          <w:szCs w:val="24"/>
          <w:highlight w:val="none"/>
        </w:rPr>
      </w:pPr>
      <w:r>
        <w:rPr>
          <w:rFonts w:hint="eastAsia" w:ascii="楷体" w:hAnsi="楷体" w:eastAsia="楷体" w:cs="楷体"/>
          <w:highlight w:val="none"/>
        </w:rPr>
        <w:t>7.不与采购人、招标代理机构政府采购评审专家或其它</w:t>
      </w:r>
      <w:r>
        <w:rPr>
          <w:rFonts w:hint="eastAsia" w:ascii="楷体" w:hAnsi="楷体" w:eastAsia="楷体" w:cs="楷体"/>
          <w:szCs w:val="24"/>
          <w:highlight w:val="none"/>
          <w:lang w:val="zh-CN"/>
        </w:rPr>
        <w:t>投标人</w:t>
      </w:r>
      <w:r>
        <w:rPr>
          <w:rFonts w:hint="eastAsia" w:ascii="楷体" w:hAnsi="楷体" w:eastAsia="楷体" w:cs="楷体"/>
          <w:highlight w:val="none"/>
        </w:rPr>
        <w:t>恶意串通，进行质疑和</w:t>
      </w:r>
      <w:r>
        <w:rPr>
          <w:rFonts w:hint="eastAsia" w:ascii="楷体" w:hAnsi="楷体" w:eastAsia="楷体" w:cs="楷体"/>
          <w:szCs w:val="24"/>
          <w:highlight w:val="none"/>
        </w:rPr>
        <w:t>投诉，维护政府采购市场秩序。</w:t>
      </w:r>
    </w:p>
    <w:p>
      <w:pPr>
        <w:widowControl/>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8.尊重和接受政府采购监督管理部门的监督和政府招标代理机构招标采购要求，承担因违约行为给采购人造成的损失。</w:t>
      </w:r>
    </w:p>
    <w:p>
      <w:pPr>
        <w:widowControl/>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9.不发生其他有悖于政府采购公开、公平、公正和诚信原则的行为。</w:t>
      </w:r>
    </w:p>
    <w:p>
      <w:pPr>
        <w:pStyle w:val="8"/>
        <w:rPr>
          <w:rFonts w:hint="eastAsia"/>
          <w:highlight w:val="none"/>
        </w:rPr>
      </w:pPr>
    </w:p>
    <w:p>
      <w:pPr>
        <w:widowControl/>
        <w:spacing w:line="360" w:lineRule="auto"/>
        <w:ind w:firstLine="480" w:firstLineChars="200"/>
        <w:jc w:val="left"/>
        <w:rPr>
          <w:rFonts w:hint="eastAsia" w:ascii="楷体" w:hAnsi="楷体" w:eastAsia="楷体" w:cs="楷体"/>
          <w:highlight w:val="none"/>
        </w:rPr>
      </w:pPr>
      <w:r>
        <w:rPr>
          <w:rFonts w:hint="eastAsia" w:ascii="楷体" w:hAnsi="楷体" w:eastAsia="楷体" w:cs="楷体"/>
          <w:highlight w:val="none"/>
        </w:rPr>
        <w:t xml:space="preserve">承诺单位（公章）： </w:t>
      </w:r>
    </w:p>
    <w:p>
      <w:pPr>
        <w:widowControl/>
        <w:spacing w:line="360" w:lineRule="auto"/>
        <w:ind w:firstLine="480" w:firstLineChars="200"/>
        <w:jc w:val="left"/>
        <w:rPr>
          <w:rFonts w:hint="eastAsia" w:ascii="楷体" w:hAnsi="楷体" w:eastAsia="楷体" w:cs="楷体"/>
          <w:highlight w:val="none"/>
        </w:rPr>
      </w:pPr>
      <w:r>
        <w:rPr>
          <w:rFonts w:hint="eastAsia" w:ascii="楷体" w:hAnsi="楷体" w:eastAsia="楷体" w:cs="楷体"/>
          <w:highlight w:val="none"/>
        </w:rPr>
        <w:t>法定代表人或被授权人</w:t>
      </w:r>
      <w:r>
        <w:rPr>
          <w:rFonts w:hint="eastAsia" w:ascii="楷体" w:hAnsi="楷体" w:eastAsia="楷体" w:cs="楷体"/>
          <w:spacing w:val="4"/>
          <w:szCs w:val="24"/>
          <w:highlight w:val="none"/>
        </w:rPr>
        <w:t>（签字或盖章）</w:t>
      </w:r>
      <w:r>
        <w:rPr>
          <w:rFonts w:hint="eastAsia" w:ascii="楷体" w:hAnsi="楷体" w:eastAsia="楷体" w:cs="楷体"/>
          <w:highlight w:val="none"/>
        </w:rPr>
        <w:t>：</w:t>
      </w:r>
    </w:p>
    <w:p>
      <w:pPr>
        <w:widowControl/>
        <w:spacing w:line="360" w:lineRule="auto"/>
        <w:ind w:firstLine="480" w:firstLineChars="200"/>
        <w:jc w:val="left"/>
        <w:rPr>
          <w:rFonts w:hint="eastAsia" w:ascii="楷体" w:hAnsi="楷体" w:eastAsia="楷体" w:cs="楷体"/>
          <w:highlight w:val="none"/>
        </w:rPr>
      </w:pPr>
      <w:r>
        <w:rPr>
          <w:rFonts w:hint="eastAsia" w:ascii="楷体" w:hAnsi="楷体" w:eastAsia="楷体" w:cs="楷体"/>
          <w:highlight w:val="none"/>
        </w:rPr>
        <w:t xml:space="preserve">地    址：       </w:t>
      </w:r>
    </w:p>
    <w:p>
      <w:pPr>
        <w:widowControl/>
        <w:spacing w:line="360" w:lineRule="auto"/>
        <w:ind w:firstLine="480" w:firstLineChars="200"/>
        <w:jc w:val="left"/>
        <w:rPr>
          <w:rFonts w:hint="eastAsia" w:ascii="楷体" w:hAnsi="楷体" w:eastAsia="楷体" w:cs="楷体"/>
          <w:highlight w:val="none"/>
        </w:rPr>
      </w:pPr>
      <w:r>
        <w:rPr>
          <w:rFonts w:hint="eastAsia" w:ascii="楷体" w:hAnsi="楷体" w:eastAsia="楷体" w:cs="楷体"/>
          <w:highlight w:val="none"/>
        </w:rPr>
        <w:t xml:space="preserve">邮    编：                                      </w:t>
      </w:r>
    </w:p>
    <w:p>
      <w:pPr>
        <w:widowControl/>
        <w:spacing w:line="360" w:lineRule="auto"/>
        <w:ind w:firstLine="480" w:firstLineChars="200"/>
        <w:jc w:val="left"/>
        <w:rPr>
          <w:rFonts w:hint="eastAsia" w:ascii="楷体" w:hAnsi="楷体" w:eastAsia="楷体" w:cs="楷体"/>
          <w:highlight w:val="none"/>
        </w:rPr>
      </w:pPr>
      <w:r>
        <w:rPr>
          <w:rFonts w:hint="eastAsia" w:ascii="楷体" w:hAnsi="楷体" w:eastAsia="楷体" w:cs="楷体"/>
          <w:highlight w:val="none"/>
        </w:rPr>
        <w:t xml:space="preserve">电    话：                    </w:t>
      </w:r>
    </w:p>
    <w:p>
      <w:pPr>
        <w:spacing w:line="360" w:lineRule="auto"/>
        <w:rPr>
          <w:rFonts w:hint="eastAsia" w:ascii="楷体" w:hAnsi="楷体" w:eastAsia="楷体" w:cs="楷体"/>
          <w:highlight w:val="none"/>
        </w:rPr>
      </w:pPr>
      <w:r>
        <w:rPr>
          <w:rFonts w:hint="eastAsia" w:ascii="楷体" w:hAnsi="楷体" w:eastAsia="楷体" w:cs="楷体"/>
          <w:highlight w:val="none"/>
        </w:rPr>
        <w:t xml:space="preserve">    日    期：</w:t>
      </w:r>
    </w:p>
    <w:p>
      <w:pPr>
        <w:spacing w:line="360" w:lineRule="auto"/>
        <w:jc w:val="center"/>
        <w:rPr>
          <w:rFonts w:hint="eastAsia" w:ascii="楷体" w:hAnsi="楷体" w:eastAsia="楷体" w:cs="楷体"/>
          <w:b/>
          <w:bCs/>
          <w:sz w:val="30"/>
          <w:szCs w:val="30"/>
          <w:highlight w:val="none"/>
        </w:rPr>
      </w:pPr>
      <w:r>
        <w:rPr>
          <w:rFonts w:ascii="楷体" w:hAnsi="楷体" w:eastAsia="楷体" w:cs="楷体"/>
          <w:b/>
          <w:bCs/>
          <w:sz w:val="30"/>
          <w:szCs w:val="30"/>
          <w:highlight w:val="none"/>
        </w:rPr>
        <w:br w:type="page"/>
      </w:r>
      <w:bookmarkStart w:id="99" w:name="OLE_LINK13"/>
      <w:bookmarkStart w:id="100" w:name="OLE_LINK14"/>
      <w:r>
        <w:rPr>
          <w:rFonts w:hint="eastAsia" w:ascii="楷体" w:hAnsi="楷体" w:eastAsia="楷体" w:cs="楷体"/>
          <w:b/>
          <w:bCs/>
          <w:sz w:val="30"/>
          <w:szCs w:val="30"/>
          <w:highlight w:val="none"/>
        </w:rPr>
        <w:t>七、落实政府采购政策须提供的资料及投标人认为有必要提供的其它资料</w:t>
      </w:r>
    </w:p>
    <w:p>
      <w:pPr>
        <w:spacing w:line="360" w:lineRule="auto"/>
        <w:jc w:val="left"/>
        <w:rPr>
          <w:rFonts w:ascii="楷体" w:hAnsi="楷体" w:eastAsia="楷体" w:cs="楷体"/>
          <w:b/>
          <w:bCs/>
          <w:sz w:val="30"/>
          <w:szCs w:val="30"/>
          <w:highlight w:val="none"/>
        </w:rPr>
      </w:pPr>
      <w:r>
        <w:rPr>
          <w:rFonts w:hint="eastAsia" w:ascii="楷体" w:hAnsi="楷体" w:eastAsia="楷体" w:cs="楷体"/>
          <w:b/>
          <w:bCs/>
          <w:sz w:val="30"/>
          <w:szCs w:val="30"/>
          <w:highlight w:val="none"/>
        </w:rPr>
        <w:br w:type="page"/>
      </w:r>
      <w:bookmarkEnd w:id="99"/>
      <w:bookmarkEnd w:id="100"/>
      <w:r>
        <w:rPr>
          <w:rFonts w:hint="eastAsia" w:ascii="楷体" w:hAnsi="楷体" w:eastAsia="楷体" w:cs="楷体"/>
          <w:b/>
          <w:bCs/>
          <w:sz w:val="30"/>
          <w:szCs w:val="30"/>
          <w:highlight w:val="none"/>
        </w:rPr>
        <w:t>附件6：（如有）</w:t>
      </w:r>
    </w:p>
    <w:p>
      <w:pPr>
        <w:jc w:val="center"/>
        <w:rPr>
          <w:rFonts w:ascii="楷体" w:hAnsi="楷体" w:eastAsia="楷体" w:cs="楷体"/>
          <w:b/>
          <w:bCs/>
          <w:sz w:val="28"/>
          <w:szCs w:val="28"/>
          <w:highlight w:val="none"/>
        </w:rPr>
      </w:pPr>
      <w:r>
        <w:rPr>
          <w:rFonts w:ascii="楷体" w:hAnsi="楷体" w:eastAsia="楷体" w:cs="楷体"/>
          <w:b/>
          <w:bCs/>
          <w:sz w:val="28"/>
          <w:szCs w:val="28"/>
          <w:highlight w:val="none"/>
        </w:rPr>
        <w:t>中小企业声明函（工程、服务）</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本公司（联合体）郑重声明，根据《政府采购促进中小企业发展管理办法》（财库﹝2020﹞46 号）的规定，本公司（联合体）参加</w:t>
      </w:r>
      <w:r>
        <w:rPr>
          <w:rFonts w:hint="eastAsia" w:ascii="楷体" w:hAnsi="楷体" w:eastAsia="楷体" w:cs="楷体"/>
          <w:szCs w:val="24"/>
          <w:highlight w:val="none"/>
          <w:u w:val="single"/>
        </w:rPr>
        <w:t>（单位名称）</w:t>
      </w:r>
      <w:r>
        <w:rPr>
          <w:rFonts w:hint="eastAsia" w:ascii="楷体" w:hAnsi="楷体" w:eastAsia="楷体" w:cs="楷体"/>
          <w:szCs w:val="24"/>
          <w:highlight w:val="none"/>
        </w:rPr>
        <w:t>的</w:t>
      </w:r>
      <w:r>
        <w:rPr>
          <w:rFonts w:hint="eastAsia" w:ascii="楷体" w:hAnsi="楷体" w:eastAsia="楷体" w:cs="楷体"/>
          <w:szCs w:val="24"/>
          <w:highlight w:val="none"/>
          <w:u w:val="single"/>
        </w:rPr>
        <w:t>（项目名称）</w:t>
      </w:r>
      <w:r>
        <w:rPr>
          <w:rFonts w:hint="eastAsia" w:ascii="楷体" w:hAnsi="楷体" w:eastAsia="楷体" w:cs="楷体"/>
          <w:szCs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w:t>
      </w:r>
      <w:r>
        <w:rPr>
          <w:rFonts w:hint="eastAsia" w:ascii="楷体" w:hAnsi="楷体" w:eastAsia="楷体" w:cs="楷体"/>
          <w:szCs w:val="24"/>
          <w:highlight w:val="none"/>
          <w:u w:val="single"/>
        </w:rPr>
        <w:t xml:space="preserve"> （标的名称） </w:t>
      </w:r>
      <w:r>
        <w:rPr>
          <w:rFonts w:hint="eastAsia" w:ascii="楷体" w:hAnsi="楷体" w:eastAsia="楷体" w:cs="楷体"/>
          <w:szCs w:val="24"/>
          <w:highlight w:val="none"/>
        </w:rPr>
        <w:t>，属于</w:t>
      </w:r>
      <w:r>
        <w:rPr>
          <w:rFonts w:hint="eastAsia" w:ascii="楷体" w:hAnsi="楷体" w:eastAsia="楷体" w:cs="楷体"/>
          <w:szCs w:val="24"/>
          <w:highlight w:val="none"/>
          <w:u w:val="single"/>
        </w:rPr>
        <w:t xml:space="preserve"> （其他未列明行业） </w:t>
      </w:r>
      <w:r>
        <w:rPr>
          <w:rFonts w:hint="eastAsia" w:ascii="楷体" w:hAnsi="楷体" w:eastAsia="楷体" w:cs="楷体"/>
          <w:szCs w:val="24"/>
          <w:highlight w:val="none"/>
        </w:rPr>
        <w:t>行业；承建（承接）企业为</w:t>
      </w:r>
      <w:r>
        <w:rPr>
          <w:rFonts w:hint="eastAsia" w:ascii="楷体" w:hAnsi="楷体" w:eastAsia="楷体" w:cs="楷体"/>
          <w:szCs w:val="24"/>
          <w:highlight w:val="none"/>
          <w:u w:val="single"/>
        </w:rPr>
        <w:t>（企业名称）</w:t>
      </w:r>
      <w:r>
        <w:rPr>
          <w:rFonts w:hint="eastAsia" w:ascii="楷体" w:hAnsi="楷体" w:eastAsia="楷体" w:cs="楷体"/>
          <w:szCs w:val="24"/>
          <w:highlight w:val="none"/>
        </w:rPr>
        <w:t>，从业人员</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rPr>
        <w:t>人，营业收入为</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rPr>
        <w:t>万元，资产总额为</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rPr>
        <w:t>万元</w:t>
      </w:r>
      <w:r>
        <w:rPr>
          <w:rFonts w:hint="eastAsia" w:ascii="楷体" w:hAnsi="楷体" w:eastAsia="楷体" w:cs="楷体"/>
          <w:szCs w:val="24"/>
          <w:highlight w:val="none"/>
          <w:vertAlign w:val="superscript"/>
        </w:rPr>
        <w:t>1</w:t>
      </w:r>
      <w:r>
        <w:rPr>
          <w:rFonts w:hint="eastAsia" w:ascii="楷体" w:hAnsi="楷体" w:eastAsia="楷体" w:cs="楷体"/>
          <w:szCs w:val="24"/>
          <w:highlight w:val="none"/>
        </w:rPr>
        <w:t>，属于</w:t>
      </w:r>
      <w:r>
        <w:rPr>
          <w:rFonts w:hint="eastAsia" w:ascii="楷体" w:hAnsi="楷体" w:eastAsia="楷体" w:cs="楷体"/>
          <w:szCs w:val="24"/>
          <w:highlight w:val="none"/>
          <w:u w:val="single"/>
        </w:rPr>
        <w:t>（中型企业、小型企业、微型企业）</w:t>
      </w:r>
      <w:r>
        <w:rPr>
          <w:rFonts w:hint="eastAsia" w:ascii="楷体" w:hAnsi="楷体" w:eastAsia="楷体" w:cs="楷体"/>
          <w:szCs w:val="24"/>
          <w:highlight w:val="none"/>
        </w:rPr>
        <w:t>；</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2.</w:t>
      </w:r>
      <w:r>
        <w:rPr>
          <w:rFonts w:hint="eastAsia" w:ascii="楷体" w:hAnsi="楷体" w:eastAsia="楷体" w:cs="楷体"/>
          <w:szCs w:val="24"/>
          <w:highlight w:val="none"/>
          <w:u w:val="single"/>
        </w:rPr>
        <w:t xml:space="preserve"> （标的名称） </w:t>
      </w:r>
      <w:r>
        <w:rPr>
          <w:rFonts w:hint="eastAsia" w:ascii="楷体" w:hAnsi="楷体" w:eastAsia="楷体" w:cs="楷体"/>
          <w:szCs w:val="24"/>
          <w:highlight w:val="none"/>
        </w:rPr>
        <w:t>，属于</w:t>
      </w:r>
      <w:r>
        <w:rPr>
          <w:rFonts w:hint="eastAsia" w:ascii="楷体" w:hAnsi="楷体" w:eastAsia="楷体" w:cs="楷体"/>
          <w:szCs w:val="24"/>
          <w:highlight w:val="none"/>
          <w:u w:val="single"/>
        </w:rPr>
        <w:t xml:space="preserve"> （采购文件中明确的所属行业） </w:t>
      </w:r>
      <w:r>
        <w:rPr>
          <w:rFonts w:hint="eastAsia" w:ascii="楷体" w:hAnsi="楷体" w:eastAsia="楷体" w:cs="楷体"/>
          <w:szCs w:val="24"/>
          <w:highlight w:val="none"/>
        </w:rPr>
        <w:t>行业；承建（承接）企业为</w:t>
      </w:r>
      <w:r>
        <w:rPr>
          <w:rFonts w:hint="eastAsia" w:ascii="楷体" w:hAnsi="楷体" w:eastAsia="楷体" w:cs="楷体"/>
          <w:szCs w:val="24"/>
          <w:highlight w:val="none"/>
          <w:u w:val="single"/>
        </w:rPr>
        <w:t>（企业名称）</w:t>
      </w:r>
      <w:r>
        <w:rPr>
          <w:rFonts w:hint="eastAsia" w:ascii="楷体" w:hAnsi="楷体" w:eastAsia="楷体" w:cs="楷体"/>
          <w:szCs w:val="24"/>
          <w:highlight w:val="none"/>
        </w:rPr>
        <w:t>，从业人员</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rPr>
        <w:t>人，营业收入为</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rPr>
        <w:t>万元，资产总额为</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rPr>
        <w:t>万元，属于</w:t>
      </w:r>
      <w:r>
        <w:rPr>
          <w:rFonts w:hint="eastAsia" w:ascii="楷体" w:hAnsi="楷体" w:eastAsia="楷体" w:cs="楷体"/>
          <w:szCs w:val="24"/>
          <w:highlight w:val="none"/>
          <w:u w:val="single"/>
        </w:rPr>
        <w:t>（中型企业、小型企业、微型企业）</w:t>
      </w:r>
      <w:r>
        <w:rPr>
          <w:rFonts w:hint="eastAsia" w:ascii="楷体" w:hAnsi="楷体" w:eastAsia="楷体" w:cs="楷体"/>
          <w:szCs w:val="24"/>
          <w:highlight w:val="none"/>
        </w:rPr>
        <w:t>；</w:t>
      </w:r>
    </w:p>
    <w:p>
      <w:pPr>
        <w:spacing w:line="360" w:lineRule="auto"/>
        <w:ind w:firstLine="720" w:firstLineChars="300"/>
        <w:rPr>
          <w:rFonts w:hint="eastAsia" w:ascii="楷体" w:hAnsi="楷体" w:eastAsia="楷体" w:cs="楷体"/>
          <w:szCs w:val="24"/>
          <w:highlight w:val="none"/>
        </w:rPr>
      </w:pPr>
      <w:r>
        <w:rPr>
          <w:rFonts w:hint="eastAsia" w:ascii="楷体" w:hAnsi="楷体" w:eastAsia="楷体" w:cs="楷体"/>
          <w:szCs w:val="24"/>
          <w:highlight w:val="none"/>
        </w:rPr>
        <w:t>……</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本企业对上述声明内容的真实性负责。如有虚假，将依法承担相应责任。</w:t>
      </w:r>
    </w:p>
    <w:p>
      <w:pPr>
        <w:spacing w:line="360" w:lineRule="auto"/>
        <w:ind w:firstLine="3960" w:firstLineChars="1650"/>
        <w:jc w:val="left"/>
        <w:rPr>
          <w:rFonts w:hint="eastAsia" w:ascii="楷体" w:hAnsi="楷体" w:eastAsia="楷体" w:cs="楷体"/>
          <w:szCs w:val="24"/>
          <w:highlight w:val="none"/>
        </w:rPr>
      </w:pPr>
      <w:r>
        <w:rPr>
          <w:rFonts w:hint="eastAsia" w:ascii="楷体" w:hAnsi="楷体" w:eastAsia="楷体" w:cs="楷体"/>
          <w:szCs w:val="24"/>
          <w:highlight w:val="none"/>
        </w:rPr>
        <w:t>企业名称（盖章）：</w:t>
      </w:r>
    </w:p>
    <w:p>
      <w:pPr>
        <w:spacing w:line="360" w:lineRule="auto"/>
        <w:ind w:firstLine="3960" w:firstLineChars="1650"/>
        <w:jc w:val="left"/>
        <w:rPr>
          <w:rFonts w:hint="eastAsia" w:ascii="楷体" w:hAnsi="楷体" w:eastAsia="楷体" w:cs="楷体"/>
          <w:szCs w:val="24"/>
          <w:highlight w:val="none"/>
        </w:rPr>
      </w:pPr>
      <w:r>
        <w:rPr>
          <w:rFonts w:hint="eastAsia" w:ascii="楷体" w:hAnsi="楷体" w:eastAsia="楷体" w:cs="楷体"/>
          <w:szCs w:val="24"/>
          <w:highlight w:val="none"/>
        </w:rPr>
        <w:t>日期：</w:t>
      </w:r>
    </w:p>
    <w:p>
      <w:pPr>
        <w:adjustRightInd w:val="0"/>
        <w:snapToGrid w:val="0"/>
        <w:spacing w:line="360" w:lineRule="auto"/>
        <w:rPr>
          <w:rFonts w:hint="eastAsia" w:ascii="楷体" w:hAnsi="楷体" w:eastAsia="楷体"/>
          <w:szCs w:val="21"/>
          <w:highlight w:val="none"/>
        </w:rPr>
      </w:pPr>
    </w:p>
    <w:p>
      <w:pPr>
        <w:adjustRightInd w:val="0"/>
        <w:snapToGrid w:val="0"/>
        <w:spacing w:line="360" w:lineRule="auto"/>
        <w:rPr>
          <w:rFonts w:hint="eastAsia" w:ascii="楷体" w:hAnsi="楷体" w:eastAsia="楷体"/>
          <w:szCs w:val="21"/>
          <w:highlight w:val="none"/>
        </w:rPr>
      </w:pPr>
    </w:p>
    <w:p>
      <w:pPr>
        <w:adjustRightInd w:val="0"/>
        <w:snapToGrid w:val="0"/>
        <w:spacing w:line="360" w:lineRule="auto"/>
        <w:ind w:firstLine="600" w:firstLineChars="250"/>
        <w:rPr>
          <w:rFonts w:ascii="楷体" w:hAnsi="楷体" w:eastAsia="楷体"/>
          <w:szCs w:val="21"/>
          <w:highlight w:val="none"/>
        </w:rPr>
      </w:pPr>
      <w:r>
        <w:rPr>
          <w:rFonts w:hint="eastAsia" w:ascii="楷体" w:hAnsi="楷体" w:eastAsia="楷体"/>
          <w:szCs w:val="21"/>
          <w:highlight w:val="none"/>
        </w:rPr>
        <w:t xml:space="preserve">说明：                                  </w:t>
      </w:r>
    </w:p>
    <w:p>
      <w:pPr>
        <w:adjustRightInd w:val="0"/>
        <w:snapToGrid w:val="0"/>
        <w:spacing w:line="360" w:lineRule="auto"/>
        <w:ind w:firstLine="600" w:firstLineChars="250"/>
        <w:rPr>
          <w:rFonts w:hint="eastAsia" w:ascii="楷体" w:hAnsi="楷体" w:eastAsia="楷体"/>
          <w:szCs w:val="21"/>
          <w:highlight w:val="none"/>
        </w:rPr>
      </w:pPr>
      <w:r>
        <w:rPr>
          <w:rFonts w:hint="eastAsia" w:ascii="楷体" w:hAnsi="楷体" w:eastAsia="楷体"/>
          <w:szCs w:val="21"/>
          <w:highlight w:val="none"/>
          <w:vertAlign w:val="superscript"/>
        </w:rPr>
        <w:t>1</w:t>
      </w:r>
      <w:r>
        <w:rPr>
          <w:rFonts w:hint="eastAsia" w:ascii="楷体" w:hAnsi="楷体" w:eastAsia="楷体"/>
          <w:szCs w:val="21"/>
          <w:highlight w:val="none"/>
        </w:rPr>
        <w:t>从业人员、营业收入、资产总额填报上一年度数据，无上一年度数据的新成立企业可不填报。</w:t>
      </w:r>
    </w:p>
    <w:p>
      <w:pPr>
        <w:adjustRightInd w:val="0"/>
        <w:snapToGrid w:val="0"/>
        <w:spacing w:line="360" w:lineRule="auto"/>
        <w:ind w:firstLine="600" w:firstLineChars="250"/>
        <w:rPr>
          <w:rFonts w:ascii="楷体" w:hAnsi="楷体" w:eastAsia="楷体"/>
          <w:szCs w:val="21"/>
          <w:highlight w:val="none"/>
        </w:rPr>
      </w:pPr>
      <w:r>
        <w:rPr>
          <w:rFonts w:hint="eastAsia" w:ascii="楷体" w:hAnsi="楷体" w:eastAsia="楷体"/>
          <w:szCs w:val="21"/>
          <w:highlight w:val="none"/>
        </w:rPr>
        <w:t>如不是该类企业则不需提供相关声明，若提供虚假材料谋取中标、成交的，将按照《中华人民共和国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jc w:val="left"/>
        <w:rPr>
          <w:rFonts w:hint="eastAsia" w:ascii="楷体" w:hAnsi="楷体" w:eastAsia="楷体" w:cs="楷体"/>
          <w:b/>
          <w:bCs/>
          <w:szCs w:val="24"/>
          <w:highlight w:val="none"/>
        </w:rPr>
      </w:pPr>
      <w:r>
        <w:rPr>
          <w:rFonts w:hint="eastAsia" w:ascii="楷体" w:hAnsi="楷体" w:eastAsia="楷体" w:cs="楷体"/>
          <w:b/>
          <w:bCs/>
          <w:kern w:val="2"/>
          <w:sz w:val="30"/>
          <w:szCs w:val="30"/>
          <w:highlight w:val="none"/>
        </w:rPr>
        <w:t>附件7：（如有）</w:t>
      </w:r>
    </w:p>
    <w:p>
      <w:pPr>
        <w:autoSpaceDE w:val="0"/>
        <w:autoSpaceDN w:val="0"/>
        <w:adjustRightInd w:val="0"/>
        <w:spacing w:line="360" w:lineRule="auto"/>
        <w:jc w:val="center"/>
        <w:rPr>
          <w:rFonts w:hint="eastAsia" w:ascii="楷体" w:hAnsi="楷体" w:eastAsia="楷体" w:cs="楷体"/>
          <w:b/>
          <w:sz w:val="30"/>
          <w:szCs w:val="30"/>
          <w:highlight w:val="none"/>
          <w:lang w:val="zh-CN"/>
        </w:rPr>
      </w:pPr>
      <w:r>
        <w:rPr>
          <w:rFonts w:hint="eastAsia" w:ascii="楷体" w:hAnsi="楷体" w:eastAsia="楷体" w:cs="楷体"/>
          <w:b/>
          <w:sz w:val="30"/>
          <w:szCs w:val="30"/>
          <w:highlight w:val="none"/>
          <w:lang w:val="zh-CN"/>
        </w:rPr>
        <w:t>残疾人福利性单位声明函</w:t>
      </w:r>
    </w:p>
    <w:p>
      <w:pPr>
        <w:autoSpaceDE w:val="0"/>
        <w:autoSpaceDN w:val="0"/>
        <w:adjustRightInd w:val="0"/>
        <w:spacing w:line="360" w:lineRule="auto"/>
        <w:ind w:firstLine="480" w:firstLineChars="200"/>
        <w:jc w:val="left"/>
        <w:rPr>
          <w:rFonts w:hint="eastAsia" w:ascii="楷体" w:hAnsi="楷体" w:eastAsia="楷体" w:cs="楷体"/>
          <w:bCs/>
          <w:szCs w:val="24"/>
          <w:highlight w:val="none"/>
          <w:lang w:val="zh-CN"/>
        </w:rPr>
      </w:pPr>
    </w:p>
    <w:p>
      <w:pPr>
        <w:autoSpaceDE w:val="0"/>
        <w:autoSpaceDN w:val="0"/>
        <w:adjustRightInd w:val="0"/>
        <w:spacing w:line="360" w:lineRule="auto"/>
        <w:ind w:firstLine="480" w:firstLineChars="200"/>
        <w:jc w:val="left"/>
        <w:rPr>
          <w:rFonts w:hint="eastAsia" w:ascii="楷体" w:hAnsi="楷体" w:eastAsia="楷体" w:cs="楷体"/>
          <w:bCs/>
          <w:szCs w:val="24"/>
          <w:highlight w:val="none"/>
          <w:lang w:val="zh-CN"/>
        </w:rPr>
      </w:pPr>
      <w:r>
        <w:rPr>
          <w:rFonts w:hint="eastAsia" w:ascii="楷体" w:hAnsi="楷体" w:eastAsia="楷体" w:cs="楷体"/>
          <w:bCs/>
          <w:szCs w:val="24"/>
          <w:highlight w:val="none"/>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楷体" w:hAnsi="楷体" w:eastAsia="楷体" w:cs="楷体"/>
          <w:bCs/>
          <w:szCs w:val="24"/>
          <w:highlight w:val="none"/>
          <w:u w:val="single"/>
        </w:rPr>
        <w:t xml:space="preserve">           </w:t>
      </w:r>
      <w:r>
        <w:rPr>
          <w:rFonts w:hint="eastAsia" w:ascii="楷体" w:hAnsi="楷体" w:eastAsia="楷体" w:cs="楷体"/>
          <w:bCs/>
          <w:szCs w:val="24"/>
          <w:highlight w:val="none"/>
          <w:lang w:val="zh-CN"/>
        </w:rPr>
        <w:t>单位的</w:t>
      </w:r>
      <w:r>
        <w:rPr>
          <w:rFonts w:hint="eastAsia" w:ascii="楷体" w:hAnsi="楷体" w:eastAsia="楷体" w:cs="楷体"/>
          <w:bCs/>
          <w:szCs w:val="24"/>
          <w:highlight w:val="none"/>
          <w:u w:val="single"/>
        </w:rPr>
        <w:t xml:space="preserve">           </w:t>
      </w:r>
      <w:r>
        <w:rPr>
          <w:rFonts w:hint="eastAsia" w:ascii="楷体" w:hAnsi="楷体" w:eastAsia="楷体" w:cs="楷体"/>
          <w:bCs/>
          <w:szCs w:val="24"/>
          <w:highlight w:val="none"/>
          <w:lang w:val="zh-CN"/>
        </w:rPr>
        <w:t>项目采购活动提供本单位制造的货物（由本单位承担工程/提供服务），或者提供其他残疾人福利性单位制造的货物（不包括使用非残疾人福利性单位注册商标的货物）。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hint="eastAsia" w:ascii="楷体" w:hAnsi="楷体" w:eastAsia="楷体" w:cs="楷体"/>
          <w:bCs/>
          <w:szCs w:val="24"/>
          <w:highlight w:val="none"/>
          <w:lang w:val="zh-CN"/>
        </w:rPr>
      </w:pPr>
      <w:r>
        <w:rPr>
          <w:rFonts w:hint="eastAsia" w:ascii="楷体" w:hAnsi="楷体" w:eastAsia="楷体" w:cs="楷体"/>
          <w:bCs/>
          <w:szCs w:val="24"/>
          <w:highlight w:val="none"/>
          <w:lang w:val="zh-CN"/>
        </w:rPr>
        <w:t>本单位对上述声明的真实性负责。如有虚假，将依法承担相应责任。</w:t>
      </w:r>
    </w:p>
    <w:p>
      <w:pPr>
        <w:autoSpaceDE w:val="0"/>
        <w:autoSpaceDN w:val="0"/>
        <w:adjustRightInd w:val="0"/>
        <w:spacing w:line="360" w:lineRule="auto"/>
        <w:ind w:firstLine="480" w:firstLineChars="200"/>
        <w:jc w:val="left"/>
        <w:rPr>
          <w:rFonts w:hint="eastAsia" w:ascii="楷体" w:hAnsi="楷体" w:eastAsia="楷体" w:cs="楷体"/>
          <w:bCs/>
          <w:szCs w:val="24"/>
          <w:highlight w:val="none"/>
          <w:lang w:val="zh-CN"/>
        </w:rPr>
      </w:pPr>
    </w:p>
    <w:p>
      <w:pPr>
        <w:autoSpaceDE w:val="0"/>
        <w:autoSpaceDN w:val="0"/>
        <w:adjustRightInd w:val="0"/>
        <w:spacing w:line="360" w:lineRule="auto"/>
        <w:ind w:firstLine="480" w:firstLineChars="200"/>
        <w:jc w:val="left"/>
        <w:rPr>
          <w:rFonts w:hint="eastAsia" w:ascii="楷体" w:hAnsi="楷体" w:eastAsia="楷体" w:cs="楷体"/>
          <w:bCs/>
          <w:szCs w:val="24"/>
          <w:highlight w:val="none"/>
          <w:lang w:val="zh-CN"/>
        </w:rPr>
      </w:pPr>
    </w:p>
    <w:p>
      <w:pPr>
        <w:autoSpaceDE w:val="0"/>
        <w:autoSpaceDN w:val="0"/>
        <w:adjustRightInd w:val="0"/>
        <w:spacing w:line="360" w:lineRule="auto"/>
        <w:ind w:firstLine="3840" w:firstLineChars="1600"/>
        <w:jc w:val="left"/>
        <w:rPr>
          <w:rFonts w:hint="eastAsia" w:ascii="楷体" w:hAnsi="楷体" w:eastAsia="楷体" w:cs="楷体"/>
          <w:bCs/>
          <w:szCs w:val="24"/>
          <w:highlight w:val="none"/>
          <w:lang w:val="zh-CN"/>
        </w:rPr>
      </w:pPr>
      <w:r>
        <w:rPr>
          <w:rFonts w:hint="eastAsia" w:ascii="楷体" w:hAnsi="楷体" w:eastAsia="楷体" w:cs="楷体"/>
          <w:bCs/>
          <w:szCs w:val="24"/>
          <w:highlight w:val="none"/>
          <w:lang w:val="zh-CN"/>
        </w:rPr>
        <w:t>单位名称（盖章）：</w:t>
      </w:r>
    </w:p>
    <w:p>
      <w:pPr>
        <w:autoSpaceDE w:val="0"/>
        <w:autoSpaceDN w:val="0"/>
        <w:adjustRightInd w:val="0"/>
        <w:spacing w:line="360" w:lineRule="auto"/>
        <w:ind w:firstLine="3840" w:firstLineChars="1600"/>
        <w:jc w:val="left"/>
        <w:rPr>
          <w:rFonts w:hint="eastAsia" w:ascii="楷体" w:hAnsi="楷体" w:eastAsia="楷体" w:cs="楷体"/>
          <w:bCs/>
          <w:szCs w:val="24"/>
          <w:highlight w:val="none"/>
          <w:lang w:val="zh-CN"/>
        </w:rPr>
      </w:pPr>
      <w:r>
        <w:rPr>
          <w:rFonts w:hint="eastAsia" w:ascii="楷体" w:hAnsi="楷体" w:eastAsia="楷体" w:cs="楷体"/>
          <w:bCs/>
          <w:szCs w:val="24"/>
          <w:highlight w:val="none"/>
          <w:lang w:val="zh-CN"/>
        </w:rPr>
        <w:t>日  期：</w:t>
      </w:r>
    </w:p>
    <w:p>
      <w:pPr>
        <w:adjustRightInd w:val="0"/>
        <w:snapToGrid w:val="0"/>
        <w:spacing w:line="360" w:lineRule="auto"/>
        <w:jc w:val="left"/>
        <w:rPr>
          <w:rFonts w:hint="eastAsia" w:ascii="楷体" w:hAnsi="楷体" w:eastAsia="楷体" w:cs="楷体"/>
          <w:highlight w:val="none"/>
        </w:rPr>
      </w:pPr>
    </w:p>
    <w:p>
      <w:pPr>
        <w:tabs>
          <w:tab w:val="left" w:pos="1620"/>
          <w:tab w:val="left" w:pos="1800"/>
        </w:tabs>
        <w:spacing w:line="360" w:lineRule="auto"/>
        <w:ind w:right="617" w:rightChars="257"/>
        <w:jc w:val="left"/>
        <w:rPr>
          <w:rFonts w:hint="eastAsia" w:ascii="楷体" w:hAnsi="楷体" w:eastAsia="楷体" w:cs="楷体"/>
          <w:highlight w:val="none"/>
        </w:rPr>
      </w:pPr>
    </w:p>
    <w:p>
      <w:pPr>
        <w:autoSpaceDE w:val="0"/>
        <w:autoSpaceDN w:val="0"/>
        <w:adjustRightInd w:val="0"/>
        <w:spacing w:line="360" w:lineRule="auto"/>
        <w:jc w:val="left"/>
        <w:rPr>
          <w:rFonts w:hint="eastAsia" w:ascii="楷体" w:hAnsi="楷体" w:eastAsia="楷体" w:cs="楷体"/>
          <w:bCs/>
          <w:szCs w:val="24"/>
          <w:highlight w:val="none"/>
          <w:lang w:val="zh-CN"/>
        </w:rPr>
      </w:pPr>
    </w:p>
    <w:p>
      <w:pPr>
        <w:autoSpaceDE w:val="0"/>
        <w:autoSpaceDN w:val="0"/>
        <w:adjustRightInd w:val="0"/>
        <w:spacing w:line="360" w:lineRule="auto"/>
        <w:jc w:val="left"/>
        <w:rPr>
          <w:rFonts w:hint="eastAsia" w:ascii="楷体" w:hAnsi="楷体" w:eastAsia="楷体" w:cs="楷体"/>
          <w:bCs/>
          <w:szCs w:val="24"/>
          <w:highlight w:val="none"/>
          <w:lang w:val="zh-CN"/>
        </w:rPr>
      </w:pPr>
    </w:p>
    <w:p>
      <w:pPr>
        <w:autoSpaceDE w:val="0"/>
        <w:autoSpaceDN w:val="0"/>
        <w:adjustRightInd w:val="0"/>
        <w:spacing w:line="360" w:lineRule="auto"/>
        <w:jc w:val="left"/>
        <w:rPr>
          <w:rFonts w:hint="eastAsia" w:ascii="楷体" w:hAnsi="楷体" w:eastAsia="楷体" w:cs="楷体"/>
          <w:bCs/>
          <w:szCs w:val="24"/>
          <w:highlight w:val="none"/>
          <w:lang w:val="zh-CN"/>
        </w:rPr>
      </w:pPr>
      <w:r>
        <w:rPr>
          <w:rFonts w:hint="eastAsia" w:ascii="楷体" w:hAnsi="楷体" w:eastAsia="楷体" w:cs="楷体"/>
          <w:bCs/>
          <w:szCs w:val="24"/>
          <w:highlight w:val="none"/>
          <w:lang w:val="zh-CN"/>
        </w:rPr>
        <w:t>注：</w:t>
      </w:r>
      <w:r>
        <w:rPr>
          <w:rFonts w:hint="eastAsia" w:ascii="楷体" w:hAnsi="楷体" w:eastAsia="楷体" w:cs="楷体"/>
          <w:bCs/>
          <w:szCs w:val="24"/>
          <w:highlight w:val="none"/>
        </w:rPr>
        <w:t>1.</w:t>
      </w:r>
      <w:r>
        <w:rPr>
          <w:rFonts w:hint="eastAsia" w:ascii="楷体" w:hAnsi="楷体" w:eastAsia="楷体" w:cs="楷体"/>
          <w:bCs/>
          <w:szCs w:val="24"/>
          <w:highlight w:val="none"/>
          <w:lang w:val="zh-CN"/>
        </w:rPr>
        <w:t>投标人应仔细阅读《财政部 民政部 中国残疾人联合会关于促进残疾人就业政府采购政策的通知》，并如实填写本表，符合条件的投标人未按上述要求提供、填写的，评审时不予以考虑。</w:t>
      </w:r>
    </w:p>
    <w:p>
      <w:pPr>
        <w:autoSpaceDE w:val="0"/>
        <w:autoSpaceDN w:val="0"/>
        <w:adjustRightInd w:val="0"/>
        <w:spacing w:line="360" w:lineRule="auto"/>
        <w:ind w:firstLine="480" w:firstLineChars="200"/>
        <w:jc w:val="left"/>
        <w:rPr>
          <w:rFonts w:hint="eastAsia" w:ascii="楷体" w:hAnsi="楷体" w:eastAsia="楷体" w:cs="楷体"/>
          <w:b/>
          <w:szCs w:val="24"/>
          <w:highlight w:val="none"/>
          <w:lang w:val="zh-CN"/>
        </w:rPr>
      </w:pPr>
      <w:r>
        <w:rPr>
          <w:rFonts w:hint="eastAsia" w:ascii="楷体" w:hAnsi="楷体" w:eastAsia="楷体"/>
          <w:szCs w:val="21"/>
          <w:highlight w:val="none"/>
        </w:rPr>
        <w:t>2.如不是该类企业则不需提供相关声明，若提供虚假材料谋取中标、成交的，将按照《中华人民共和国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8"/>
        <w:spacing w:line="360" w:lineRule="auto"/>
        <w:jc w:val="left"/>
        <w:rPr>
          <w:rFonts w:hint="eastAsia" w:ascii="楷体" w:hAnsi="楷体" w:eastAsia="楷体" w:cs="楷体"/>
          <w:highlight w:val="none"/>
        </w:rPr>
      </w:pPr>
    </w:p>
    <w:p>
      <w:pPr>
        <w:pStyle w:val="8"/>
        <w:spacing w:line="360" w:lineRule="auto"/>
        <w:jc w:val="left"/>
        <w:rPr>
          <w:rFonts w:hint="eastAsia" w:ascii="楷体" w:hAnsi="楷体" w:eastAsia="楷体" w:cs="楷体"/>
          <w:b/>
          <w:bCs/>
          <w:sz w:val="30"/>
          <w:szCs w:val="30"/>
          <w:highlight w:val="none"/>
        </w:rPr>
      </w:pPr>
      <w:r>
        <w:rPr>
          <w:rFonts w:hint="eastAsia" w:ascii="楷体" w:hAnsi="楷体" w:eastAsia="楷体" w:cs="楷体"/>
          <w:b/>
          <w:bCs/>
          <w:sz w:val="30"/>
          <w:szCs w:val="30"/>
          <w:highlight w:val="none"/>
        </w:rPr>
        <w:br w:type="page"/>
      </w:r>
      <w:r>
        <w:rPr>
          <w:rFonts w:hint="eastAsia" w:ascii="楷体" w:hAnsi="楷体" w:eastAsia="楷体" w:cs="楷体"/>
          <w:b/>
          <w:bCs/>
          <w:sz w:val="30"/>
          <w:szCs w:val="30"/>
          <w:highlight w:val="none"/>
        </w:rPr>
        <w:t>附件8：（如有）</w:t>
      </w:r>
    </w:p>
    <w:p>
      <w:pPr>
        <w:pStyle w:val="8"/>
        <w:spacing w:line="360" w:lineRule="auto"/>
        <w:jc w:val="center"/>
        <w:rPr>
          <w:rFonts w:hint="eastAsia" w:ascii="楷体" w:hAnsi="楷体" w:eastAsia="楷体" w:cs="楷体"/>
          <w:b/>
          <w:bCs/>
          <w:sz w:val="30"/>
          <w:szCs w:val="30"/>
          <w:highlight w:val="none"/>
        </w:rPr>
      </w:pPr>
      <w:r>
        <w:rPr>
          <w:rFonts w:hint="eastAsia" w:ascii="楷体" w:hAnsi="楷体" w:eastAsia="楷体" w:cs="楷体"/>
          <w:b/>
          <w:bCs/>
          <w:sz w:val="30"/>
          <w:szCs w:val="30"/>
          <w:highlight w:val="none"/>
        </w:rPr>
        <w:t>监狱企业证明文件</w:t>
      </w:r>
    </w:p>
    <w:p>
      <w:pPr>
        <w:spacing w:line="360" w:lineRule="auto"/>
        <w:ind w:firstLine="480" w:firstLineChars="200"/>
        <w:jc w:val="left"/>
        <w:rPr>
          <w:rFonts w:hint="eastAsia" w:ascii="楷体" w:hAnsi="楷体" w:eastAsia="楷体" w:cs="楷体"/>
          <w:highlight w:val="none"/>
        </w:rPr>
      </w:pPr>
      <w:r>
        <w:rPr>
          <w:rFonts w:hint="eastAsia" w:ascii="楷体" w:hAnsi="楷体" w:eastAsia="楷体" w:cs="楷体"/>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hint="eastAsia" w:ascii="楷体" w:hAnsi="楷体" w:eastAsia="楷体" w:cs="楷体"/>
          <w:b/>
          <w:bCs/>
          <w:sz w:val="28"/>
          <w:szCs w:val="28"/>
          <w:highlight w:val="none"/>
        </w:rPr>
      </w:pPr>
      <w:r>
        <w:rPr>
          <w:rFonts w:hint="eastAsia" w:ascii="楷体" w:hAnsi="楷体" w:eastAsia="楷体" w:cs="楷体"/>
          <w:highlight w:val="none"/>
        </w:rPr>
        <w:t>监狱企业参加政府采购活动时，应当提供由省级以上监狱管理局、戒毒管理局（含新疆生产建设兵团）出具的属于监狱企业的证明文件。</w:t>
      </w:r>
    </w:p>
    <w:p>
      <w:pPr>
        <w:spacing w:before="156" w:beforeLines="50" w:after="312" w:afterLines="100"/>
        <w:jc w:val="left"/>
        <w:rPr>
          <w:rFonts w:hint="eastAsia" w:ascii="楷体" w:hAnsi="楷体" w:eastAsia="楷体" w:cs="楷体"/>
          <w:b/>
          <w:bCs/>
          <w:sz w:val="28"/>
          <w:szCs w:val="28"/>
          <w:highlight w:val="none"/>
        </w:rPr>
      </w:pPr>
    </w:p>
    <w:p>
      <w:pPr>
        <w:spacing w:before="156" w:beforeLines="50" w:after="312" w:afterLines="100"/>
        <w:jc w:val="left"/>
        <w:rPr>
          <w:rFonts w:hint="eastAsia" w:ascii="楷体" w:hAnsi="楷体" w:eastAsia="楷体" w:cs="楷体"/>
          <w:b/>
          <w:bCs/>
          <w:sz w:val="28"/>
          <w:szCs w:val="28"/>
          <w:highlight w:val="none"/>
        </w:rPr>
      </w:pPr>
    </w:p>
    <w:p>
      <w:pPr>
        <w:spacing w:before="156" w:beforeLines="50" w:after="312" w:afterLines="100"/>
        <w:jc w:val="left"/>
        <w:rPr>
          <w:rFonts w:hint="eastAsia" w:ascii="楷体" w:hAnsi="楷体" w:eastAsia="楷体" w:cs="楷体"/>
          <w:b/>
          <w:bCs/>
          <w:sz w:val="28"/>
          <w:szCs w:val="28"/>
          <w:highlight w:val="none"/>
        </w:rPr>
      </w:pPr>
    </w:p>
    <w:p>
      <w:pPr>
        <w:adjustRightInd w:val="0"/>
        <w:snapToGrid w:val="0"/>
        <w:spacing w:line="360" w:lineRule="auto"/>
        <w:rPr>
          <w:rFonts w:ascii="楷体" w:hAnsi="楷体" w:eastAsia="楷体"/>
          <w:szCs w:val="21"/>
          <w:highlight w:val="none"/>
        </w:rPr>
      </w:pPr>
      <w:r>
        <w:rPr>
          <w:rFonts w:hint="eastAsia" w:ascii="楷体" w:hAnsi="楷体" w:eastAsia="楷体"/>
          <w:szCs w:val="21"/>
          <w:highlight w:val="none"/>
        </w:rPr>
        <w:t>说明：</w:t>
      </w:r>
    </w:p>
    <w:p>
      <w:pPr>
        <w:adjustRightInd w:val="0"/>
        <w:snapToGrid w:val="0"/>
        <w:spacing w:line="360" w:lineRule="auto"/>
        <w:ind w:firstLine="525"/>
        <w:rPr>
          <w:rFonts w:ascii="楷体" w:hAnsi="楷体" w:eastAsia="楷体"/>
          <w:bCs/>
          <w:szCs w:val="21"/>
          <w:highlight w:val="none"/>
        </w:rPr>
      </w:pPr>
      <w:r>
        <w:rPr>
          <w:rFonts w:hint="eastAsia" w:ascii="楷体" w:hAnsi="楷体" w:eastAsia="楷体"/>
          <w:bCs/>
          <w:szCs w:val="21"/>
          <w:highlight w:val="none"/>
        </w:rPr>
        <w:t>1.无格式要求，由出具监狱企业证明的单位自行拟定；</w:t>
      </w:r>
    </w:p>
    <w:p>
      <w:pPr>
        <w:adjustRightInd w:val="0"/>
        <w:snapToGrid w:val="0"/>
        <w:spacing w:line="360" w:lineRule="auto"/>
        <w:ind w:firstLine="525"/>
        <w:rPr>
          <w:rFonts w:ascii="黑体" w:hAnsi="宋体" w:eastAsia="黑体"/>
          <w:sz w:val="28"/>
          <w:szCs w:val="28"/>
          <w:highlight w:val="none"/>
        </w:rPr>
      </w:pPr>
      <w:r>
        <w:rPr>
          <w:rFonts w:hint="eastAsia" w:ascii="楷体" w:hAnsi="楷体" w:eastAsia="楷体"/>
          <w:szCs w:val="21"/>
          <w:highlight w:val="none"/>
        </w:rPr>
        <w:t>2.如不是该类企业则不需提供相关声明，若提供虚假材料谋取中标、成交的，将按照《中华人民共和国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360" w:lineRule="auto"/>
        <w:ind w:firstLine="525"/>
        <w:rPr>
          <w:rFonts w:ascii="黑体" w:hAnsi="宋体" w:eastAsia="黑体"/>
          <w:sz w:val="28"/>
          <w:szCs w:val="28"/>
          <w:highlight w:val="none"/>
        </w:rPr>
      </w:pPr>
    </w:p>
    <w:p>
      <w:pPr>
        <w:pageBreakBefore w:val="0"/>
        <w:widowControl w:val="0"/>
        <w:kinsoku/>
        <w:wordWrap/>
        <w:overflowPunct/>
        <w:autoSpaceDE/>
        <w:autoSpaceDN/>
        <w:bidi w:val="0"/>
        <w:adjustRightInd/>
        <w:snapToGrid/>
        <w:spacing w:line="360" w:lineRule="auto"/>
        <w:jc w:val="both"/>
        <w:textAlignment w:val="auto"/>
        <w:rPr>
          <w:rFonts w:hint="eastAsia" w:ascii="楷体" w:hAnsi="楷体" w:eastAsia="楷体" w:cs="楷体"/>
          <w:b/>
          <w:bCs/>
          <w:color w:val="auto"/>
          <w:sz w:val="32"/>
          <w:szCs w:val="32"/>
          <w:highlight w:val="none"/>
        </w:rPr>
      </w:pPr>
    </w:p>
    <w:p>
      <w:pPr>
        <w:pageBreakBefore w:val="0"/>
        <w:widowControl w:val="0"/>
        <w:kinsoku/>
        <w:wordWrap/>
        <w:overflowPunct/>
        <w:autoSpaceDE/>
        <w:autoSpaceDN/>
        <w:bidi w:val="0"/>
        <w:adjustRightInd/>
        <w:snapToGrid/>
        <w:spacing w:line="360" w:lineRule="auto"/>
        <w:jc w:val="both"/>
        <w:textAlignment w:val="auto"/>
        <w:rPr>
          <w:rFonts w:hint="eastAsia" w:ascii="楷体" w:hAnsi="楷体" w:eastAsia="楷体" w:cs="楷体"/>
          <w:b/>
          <w:bCs/>
          <w:color w:val="auto"/>
          <w:sz w:val="32"/>
          <w:szCs w:val="32"/>
          <w:highlight w:val="none"/>
        </w:rPr>
      </w:pPr>
    </w:p>
    <w:p>
      <w:pPr>
        <w:pageBreakBefore w:val="0"/>
        <w:widowControl w:val="0"/>
        <w:kinsoku/>
        <w:wordWrap/>
        <w:overflowPunct/>
        <w:autoSpaceDE/>
        <w:autoSpaceDN/>
        <w:bidi w:val="0"/>
        <w:adjustRightInd/>
        <w:snapToGrid/>
        <w:spacing w:line="360" w:lineRule="auto"/>
        <w:jc w:val="both"/>
        <w:textAlignment w:val="auto"/>
        <w:rPr>
          <w:rFonts w:hint="eastAsia" w:ascii="楷体" w:hAnsi="楷体" w:eastAsia="楷体" w:cs="楷体"/>
          <w:b/>
          <w:bCs/>
          <w:color w:val="auto"/>
          <w:sz w:val="32"/>
          <w:szCs w:val="32"/>
          <w:highlight w:val="none"/>
        </w:rPr>
      </w:pPr>
    </w:p>
    <w:p>
      <w:pPr>
        <w:pageBreakBefore w:val="0"/>
        <w:widowControl w:val="0"/>
        <w:kinsoku/>
        <w:wordWrap/>
        <w:overflowPunct/>
        <w:autoSpaceDE/>
        <w:autoSpaceDN/>
        <w:bidi w:val="0"/>
        <w:adjustRightInd/>
        <w:snapToGrid/>
        <w:spacing w:line="360" w:lineRule="auto"/>
        <w:jc w:val="both"/>
        <w:textAlignment w:val="auto"/>
        <w:rPr>
          <w:rFonts w:hint="eastAsia" w:ascii="楷体" w:hAnsi="楷体" w:eastAsia="楷体" w:cs="楷体"/>
          <w:color w:val="auto"/>
          <w:szCs w:val="24"/>
          <w:highlight w:val="none"/>
        </w:rPr>
      </w:pPr>
      <w:r>
        <w:rPr>
          <w:rFonts w:hint="eastAsia" w:ascii="楷体" w:hAnsi="楷体" w:eastAsia="楷体" w:cs="楷体"/>
          <w:b/>
          <w:bCs/>
          <w:color w:val="auto"/>
          <w:sz w:val="32"/>
          <w:szCs w:val="32"/>
          <w:highlight w:val="none"/>
        </w:rPr>
        <w:t>附件</w:t>
      </w:r>
      <w:r>
        <w:rPr>
          <w:rFonts w:hint="eastAsia" w:ascii="楷体" w:hAnsi="楷体" w:eastAsia="楷体" w:cs="楷体"/>
          <w:b/>
          <w:bCs/>
          <w:color w:val="auto"/>
          <w:sz w:val="32"/>
          <w:szCs w:val="32"/>
          <w:highlight w:val="none"/>
          <w:lang w:val="en-US" w:eastAsia="zh-CN"/>
        </w:rPr>
        <w:t>9</w:t>
      </w:r>
      <w:r>
        <w:rPr>
          <w:rFonts w:hint="eastAsia" w:ascii="楷体" w:hAnsi="楷体" w:eastAsia="楷体" w:cs="楷体"/>
          <w:b/>
          <w:bCs/>
          <w:color w:val="auto"/>
          <w:sz w:val="32"/>
          <w:szCs w:val="32"/>
          <w:highlight w:val="none"/>
        </w:rPr>
        <w:t>：</w:t>
      </w:r>
    </w:p>
    <w:p>
      <w:pPr>
        <w:pageBreakBefore w:val="0"/>
        <w:widowControl w:val="0"/>
        <w:kinsoku/>
        <w:wordWrap/>
        <w:overflowPunct/>
        <w:autoSpaceDE/>
        <w:autoSpaceDN/>
        <w:bidi w:val="0"/>
        <w:adjustRightInd/>
        <w:snapToGrid/>
        <w:spacing w:line="360" w:lineRule="auto"/>
        <w:jc w:val="center"/>
        <w:textAlignment w:val="auto"/>
        <w:outlineLvl w:val="0"/>
        <w:rPr>
          <w:rFonts w:hint="eastAsia" w:ascii="楷体" w:hAnsi="楷体" w:eastAsia="楷体" w:cs="楷体"/>
          <w:b/>
          <w:color w:val="auto"/>
          <w:sz w:val="30"/>
          <w:szCs w:val="30"/>
          <w:highlight w:val="none"/>
        </w:rPr>
      </w:pPr>
      <w:bookmarkStart w:id="101" w:name="_Toc29231"/>
      <w:r>
        <w:rPr>
          <w:rFonts w:hint="eastAsia" w:ascii="楷体" w:hAnsi="楷体" w:eastAsia="楷体" w:cs="楷体"/>
          <w:b/>
          <w:color w:val="auto"/>
          <w:sz w:val="28"/>
          <w:szCs w:val="30"/>
          <w:highlight w:val="none"/>
        </w:rPr>
        <w:t>联合体协议书(联合体的提供)</w:t>
      </w:r>
      <w:bookmarkEnd w:id="101"/>
    </w:p>
    <w:p>
      <w:pPr>
        <w:spacing w:line="520" w:lineRule="exact"/>
        <w:ind w:firstLine="720"/>
        <w:rPr>
          <w:rFonts w:hint="eastAsia" w:ascii="楷体" w:hAnsi="楷体" w:eastAsia="楷体" w:cs="楷体"/>
          <w:color w:val="auto"/>
          <w:sz w:val="24"/>
          <w:highlight w:val="none"/>
        </w:rPr>
      </w:pP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（所有成员单位名称）自愿组成</w:t>
      </w:r>
      <w:r>
        <w:rPr>
          <w:rFonts w:hint="eastAsia" w:ascii="楷体" w:hAnsi="楷体" w:eastAsia="楷体" w:cs="楷体"/>
          <w:color w:val="auto"/>
          <w:sz w:val="24"/>
          <w:highlight w:val="none"/>
          <w:u w:val="single"/>
        </w:rPr>
        <w:t xml:space="preserve">      </w:t>
      </w:r>
      <w:bookmarkStart w:id="102" w:name="_Toc403039233"/>
      <w:bookmarkEnd w:id="102"/>
      <w:bookmarkStart w:id="103" w:name="_Toc5825"/>
      <w:bookmarkEnd w:id="103"/>
      <w:bookmarkStart w:id="104" w:name="_Toc403039234"/>
      <w:bookmarkEnd w:id="104"/>
      <w:bookmarkStart w:id="105" w:name="_Toc27650"/>
      <w:bookmarkEnd w:id="105"/>
      <w:r>
        <w:rPr>
          <w:rFonts w:hint="eastAsia" w:ascii="楷体" w:hAnsi="楷体" w:eastAsia="楷体" w:cs="楷体"/>
          <w:color w:val="auto"/>
          <w:sz w:val="24"/>
          <w:highlight w:val="none"/>
        </w:rPr>
        <w:t>（联合体名称）联合体，共同参加</w:t>
      </w:r>
      <w:r>
        <w:rPr>
          <w:rFonts w:hint="eastAsia" w:ascii="楷体" w:hAnsi="楷体" w:eastAsia="楷体" w:cs="楷体"/>
          <w:color w:val="auto"/>
          <w:sz w:val="24"/>
          <w:highlight w:val="none"/>
          <w:u w:val="single"/>
        </w:rPr>
        <w:t xml:space="preserve">         （项目名称）</w:t>
      </w:r>
      <w:r>
        <w:rPr>
          <w:rFonts w:hint="eastAsia" w:ascii="楷体" w:hAnsi="楷体" w:eastAsia="楷体" w:cs="楷体"/>
          <w:color w:val="auto"/>
          <w:sz w:val="24"/>
          <w:highlight w:val="none"/>
        </w:rPr>
        <w:t>的投标。现就联合体投标事宜订立如下协议。</w:t>
      </w:r>
    </w:p>
    <w:p>
      <w:pPr>
        <w:spacing w:line="520" w:lineRule="exact"/>
        <w:ind w:firstLine="480"/>
        <w:rPr>
          <w:rFonts w:hint="eastAsia" w:ascii="楷体" w:hAnsi="楷体" w:eastAsia="楷体" w:cs="楷体"/>
          <w:color w:val="auto"/>
          <w:sz w:val="24"/>
          <w:highlight w:val="none"/>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（某成员单位名称）为</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（联合体名称）牵头人。</w:t>
      </w:r>
    </w:p>
    <w:p>
      <w:pPr>
        <w:spacing w:line="520" w:lineRule="exact"/>
        <w:ind w:firstLine="480"/>
        <w:rPr>
          <w:rFonts w:hint="eastAsia" w:ascii="楷体" w:hAnsi="楷体" w:eastAsia="楷体" w:cs="楷体"/>
          <w:color w:val="auto"/>
          <w:sz w:val="24"/>
          <w:highlight w:val="none"/>
        </w:rPr>
      </w:pPr>
      <w:r>
        <w:rPr>
          <w:rFonts w:hint="eastAsia" w:ascii="楷体" w:hAnsi="楷体" w:eastAsia="楷体" w:cs="楷体"/>
          <w:color w:val="auto"/>
          <w:sz w:val="24"/>
          <w:highlight w:val="none"/>
        </w:rPr>
        <w:t>2、联合体牵头人合法代表联合体各成员负责招标项目投标文件编制和合同谈判活动，代表联合体提交和接收相关的资料、信息及指示，处理与之有关的一切事务，并负责合同实施阶段的主办、组织和协调工作。</w:t>
      </w:r>
    </w:p>
    <w:p>
      <w:pPr>
        <w:spacing w:line="520" w:lineRule="exact"/>
        <w:ind w:firstLine="480"/>
        <w:rPr>
          <w:rFonts w:hint="eastAsia" w:ascii="楷体" w:hAnsi="楷体" w:eastAsia="楷体" w:cs="楷体"/>
          <w:color w:val="auto"/>
          <w:sz w:val="24"/>
          <w:highlight w:val="none"/>
        </w:rPr>
      </w:pPr>
      <w:r>
        <w:rPr>
          <w:rFonts w:hint="eastAsia" w:ascii="楷体" w:hAnsi="楷体" w:eastAsia="楷体" w:cs="楷体"/>
          <w:color w:val="auto"/>
          <w:sz w:val="24"/>
          <w:highlight w:val="none"/>
        </w:rPr>
        <w:t>3、联合体将严格按照招标文件的各项要求，递交投标文件，履行合同，并对外承担连带责任。</w:t>
      </w:r>
    </w:p>
    <w:p>
      <w:pPr>
        <w:spacing w:line="520" w:lineRule="exact"/>
        <w:ind w:firstLine="48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4、联合体各成员单位内部的职责分工</w:t>
      </w:r>
      <w:r>
        <w:rPr>
          <w:rFonts w:hint="eastAsia" w:ascii="楷体" w:hAnsi="楷体" w:eastAsia="楷体" w:cs="楷体"/>
          <w:color w:val="auto"/>
          <w:sz w:val="24"/>
          <w:highlight w:val="none"/>
          <w:lang w:eastAsia="zh-CN"/>
        </w:rPr>
        <w:t>、权利义务</w:t>
      </w:r>
      <w:r>
        <w:rPr>
          <w:rFonts w:hint="eastAsia" w:ascii="楷体" w:hAnsi="楷体" w:eastAsia="楷体" w:cs="楷体"/>
          <w:color w:val="auto"/>
          <w:sz w:val="24"/>
          <w:highlight w:val="none"/>
        </w:rPr>
        <w:t>如下：</w:t>
      </w:r>
      <w:r>
        <w:rPr>
          <w:rFonts w:hint="eastAsia" w:ascii="楷体" w:hAnsi="楷体" w:eastAsia="楷体" w:cs="楷体"/>
          <w:color w:val="auto"/>
          <w:sz w:val="24"/>
          <w:highlight w:val="none"/>
          <w:u w:val="single"/>
          <w:lang w:val="en-US" w:eastAsia="zh-CN"/>
        </w:rPr>
        <w:t xml:space="preserve">              </w:t>
      </w:r>
      <w:r>
        <w:rPr>
          <w:rFonts w:hint="eastAsia" w:ascii="楷体" w:hAnsi="楷体" w:eastAsia="楷体" w:cs="楷体"/>
          <w:color w:val="auto"/>
          <w:sz w:val="24"/>
          <w:highlight w:val="none"/>
        </w:rPr>
        <w:t>。</w:t>
      </w:r>
    </w:p>
    <w:p>
      <w:pPr>
        <w:spacing w:line="520" w:lineRule="exact"/>
        <w:ind w:firstLine="480"/>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val="en-US" w:eastAsia="zh-CN"/>
        </w:rPr>
        <w:t>5、</w:t>
      </w:r>
      <w:r>
        <w:rPr>
          <w:rFonts w:hint="eastAsia" w:ascii="楷体" w:hAnsi="楷体" w:eastAsia="楷体" w:cs="楷体"/>
          <w:color w:val="auto"/>
          <w:sz w:val="24"/>
          <w:highlight w:val="none"/>
        </w:rPr>
        <w:t>小微企业的合同份额占到合同总金额</w:t>
      </w:r>
      <w:r>
        <w:rPr>
          <w:rFonts w:hint="eastAsia" w:ascii="楷体" w:hAnsi="楷体" w:eastAsia="楷体" w:cs="楷体"/>
          <w:color w:val="auto"/>
          <w:sz w:val="24"/>
          <w:highlight w:val="none"/>
          <w:u w:val="single"/>
          <w:lang w:val="en-US" w:eastAsia="zh-CN"/>
        </w:rPr>
        <w:t xml:space="preserve">     </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eastAsia="zh-CN"/>
        </w:rPr>
        <w:t>（联合体成员无小微企业可不填此项内容）。</w:t>
      </w:r>
    </w:p>
    <w:p>
      <w:pPr>
        <w:spacing w:line="520" w:lineRule="exact"/>
        <w:ind w:firstLine="48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5、本协议书自签署之日起生效，合同履行完毕后自动失效。 </w:t>
      </w:r>
    </w:p>
    <w:p>
      <w:pPr>
        <w:spacing w:line="520" w:lineRule="exact"/>
        <w:ind w:firstLine="480"/>
        <w:rPr>
          <w:rFonts w:hint="eastAsia" w:ascii="楷体" w:hAnsi="楷体" w:eastAsia="楷体" w:cs="楷体"/>
          <w:color w:val="auto"/>
          <w:sz w:val="24"/>
          <w:highlight w:val="none"/>
        </w:rPr>
      </w:pPr>
      <w:r>
        <w:rPr>
          <w:rFonts w:hint="eastAsia" w:ascii="楷体" w:hAnsi="楷体" w:eastAsia="楷体" w:cs="楷体"/>
          <w:color w:val="auto"/>
          <w:sz w:val="24"/>
          <w:highlight w:val="none"/>
        </w:rPr>
        <w:t>6、本协议书一式</w:t>
      </w:r>
      <w:r>
        <w:rPr>
          <w:rFonts w:hint="eastAsia" w:ascii="楷体" w:hAnsi="楷体" w:eastAsia="楷体" w:cs="楷体"/>
          <w:color w:val="auto"/>
          <w:sz w:val="24"/>
          <w:highlight w:val="none"/>
          <w:u w:val="single"/>
        </w:rPr>
        <w:t xml:space="preserve"> 三  </w:t>
      </w:r>
      <w:r>
        <w:rPr>
          <w:rFonts w:hint="eastAsia" w:ascii="楷体" w:hAnsi="楷体" w:eastAsia="楷体" w:cs="楷体"/>
          <w:color w:val="auto"/>
          <w:sz w:val="24"/>
          <w:highlight w:val="none"/>
        </w:rPr>
        <w:t>份，联合体成员和招标人各执一份。</w:t>
      </w:r>
    </w:p>
    <w:p>
      <w:pPr>
        <w:spacing w:line="520" w:lineRule="exact"/>
        <w:ind w:firstLine="480"/>
        <w:rPr>
          <w:rFonts w:hint="eastAsia" w:ascii="楷体" w:hAnsi="楷体" w:eastAsia="楷体" w:cs="楷体"/>
          <w:color w:val="auto"/>
          <w:sz w:val="24"/>
          <w:highlight w:val="none"/>
        </w:rPr>
      </w:pPr>
      <w:r>
        <w:rPr>
          <w:rFonts w:hint="eastAsia" w:ascii="楷体" w:hAnsi="楷体" w:eastAsia="楷体" w:cs="楷体"/>
          <w:color w:val="auto"/>
          <w:sz w:val="24"/>
          <w:highlight w:val="none"/>
        </w:rPr>
        <w:t>备注：本协议书由委托代理人签字的，应附法定代表人签字或盖章的授权委托书。</w:t>
      </w:r>
    </w:p>
    <w:p>
      <w:pPr>
        <w:spacing w:line="520" w:lineRule="exact"/>
        <w:ind w:firstLine="480"/>
        <w:rPr>
          <w:rFonts w:hint="eastAsia" w:ascii="楷体" w:hAnsi="楷体" w:eastAsia="楷体" w:cs="楷体"/>
          <w:color w:val="auto"/>
          <w:sz w:val="24"/>
          <w:highlight w:val="none"/>
        </w:rPr>
      </w:pPr>
    </w:p>
    <w:p>
      <w:pPr>
        <w:spacing w:line="520" w:lineRule="exact"/>
        <w:ind w:firstLine="566"/>
        <w:rPr>
          <w:rFonts w:hint="eastAsia" w:ascii="楷体" w:hAnsi="楷体" w:eastAsia="楷体" w:cs="楷体"/>
          <w:color w:val="auto"/>
          <w:sz w:val="24"/>
          <w:highlight w:val="none"/>
        </w:rPr>
      </w:pPr>
      <w:r>
        <w:rPr>
          <w:rFonts w:hint="eastAsia" w:ascii="楷体" w:hAnsi="楷体" w:eastAsia="楷体" w:cs="楷体"/>
          <w:color w:val="auto"/>
          <w:sz w:val="24"/>
          <w:highlight w:val="none"/>
        </w:rPr>
        <w:t>牵头人名称：</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（盖单位章）</w:t>
      </w:r>
    </w:p>
    <w:p>
      <w:pPr>
        <w:spacing w:line="520" w:lineRule="exact"/>
        <w:ind w:firstLine="566"/>
        <w:rPr>
          <w:rFonts w:hint="eastAsia" w:ascii="楷体" w:hAnsi="楷体" w:eastAsia="楷体" w:cs="楷体"/>
          <w:color w:val="auto"/>
          <w:sz w:val="24"/>
          <w:highlight w:val="none"/>
        </w:rPr>
      </w:pPr>
      <w:r>
        <w:rPr>
          <w:rFonts w:hint="eastAsia" w:ascii="楷体" w:hAnsi="楷体" w:eastAsia="楷体" w:cs="楷体"/>
          <w:color w:val="auto"/>
          <w:sz w:val="24"/>
          <w:highlight w:val="none"/>
        </w:rPr>
        <w:t>法定代表人或其委托代理人：</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（签字或盖章）</w:t>
      </w:r>
    </w:p>
    <w:p>
      <w:pPr>
        <w:spacing w:line="520" w:lineRule="exact"/>
        <w:ind w:firstLine="566"/>
        <w:rPr>
          <w:rFonts w:hint="eastAsia" w:ascii="楷体" w:hAnsi="楷体" w:eastAsia="楷体" w:cs="楷体"/>
          <w:color w:val="auto"/>
          <w:sz w:val="24"/>
          <w:highlight w:val="none"/>
        </w:rPr>
      </w:pPr>
    </w:p>
    <w:p>
      <w:pPr>
        <w:spacing w:line="520" w:lineRule="exact"/>
        <w:ind w:firstLine="566"/>
        <w:rPr>
          <w:rFonts w:hint="eastAsia" w:ascii="楷体" w:hAnsi="楷体" w:eastAsia="楷体" w:cs="楷体"/>
          <w:color w:val="auto"/>
          <w:sz w:val="24"/>
          <w:highlight w:val="none"/>
        </w:rPr>
      </w:pPr>
      <w:r>
        <w:rPr>
          <w:rFonts w:hint="eastAsia" w:ascii="楷体" w:hAnsi="楷体" w:eastAsia="楷体" w:cs="楷体"/>
          <w:color w:val="auto"/>
          <w:sz w:val="24"/>
          <w:highlight w:val="none"/>
        </w:rPr>
        <w:t>成员一名称：</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（盖单位章）</w:t>
      </w:r>
    </w:p>
    <w:p>
      <w:pPr>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法定代表人或其委托代理人：</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（签字或盖章）</w:t>
      </w:r>
    </w:p>
    <w:p>
      <w:pPr>
        <w:adjustRightInd w:val="0"/>
        <w:snapToGrid w:val="0"/>
        <w:spacing w:line="360" w:lineRule="auto"/>
        <w:ind w:firstLine="525"/>
        <w:rPr>
          <w:rFonts w:hint="eastAsia" w:ascii="楷体" w:hAnsi="楷体" w:eastAsia="楷体" w:cs="楷体"/>
          <w:color w:val="auto"/>
          <w:sz w:val="24"/>
          <w:highlight w:val="none"/>
          <w:u w:val="single"/>
        </w:rPr>
      </w:pPr>
    </w:p>
    <w:p>
      <w:pPr>
        <w:adjustRightInd w:val="0"/>
        <w:snapToGrid w:val="0"/>
        <w:spacing w:line="360" w:lineRule="auto"/>
        <w:ind w:firstLine="525"/>
        <w:rPr>
          <w:rFonts w:hint="eastAsia" w:ascii="楷体" w:hAnsi="楷体" w:eastAsia="楷体" w:cs="楷体"/>
          <w:color w:val="auto"/>
          <w:sz w:val="28"/>
          <w:szCs w:val="28"/>
          <w:highlight w:val="none"/>
        </w:rPr>
      </w:pP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日</w:t>
      </w:r>
    </w:p>
    <w:p>
      <w:pPr>
        <w:rPr>
          <w:rFonts w:hint="eastAsia" w:ascii="楷体" w:hAnsi="楷体" w:eastAsia="楷体" w:cs="楷体"/>
          <w:color w:val="auto"/>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0Wy4g0QEAAKQDAAAOAAAAAAAAAAEAIAAAACIB&#10;AABkcnMvZTJvRG9jLnhtbFBLBQYAAAAABgAGAFkBAABlBQ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楷体" w:hAnsi="楷体" w:eastAsia="楷体" w:cs="楷体"/>
        <w:sz w:val="20"/>
        <w:szCs w:val="16"/>
      </w:rPr>
      <w:t>陕西正翼项目管理咨询有限公司</w:t>
    </w:r>
    <w:r>
      <w:rPr>
        <w:rFonts w:hint="eastAsia" w:ascii="楷体" w:hAnsi="楷体" w:eastAsia="楷体" w:cs="楷体"/>
        <w:sz w:val="20"/>
        <w:szCs w:val="20"/>
      </w:rPr>
      <w:t xml:space="preserve">                                          029-86210100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left"/>
      <w:rPr>
        <w:rFonts w:hint="eastAsia" w:eastAsia="楷体"/>
      </w:rPr>
    </w:pPr>
    <w:r>
      <w:rPr>
        <w:rFonts w:hint="eastAsia" w:ascii="楷体" w:hAnsi="楷体" w:eastAsia="楷体" w:cs="楷体"/>
        <w:szCs w:val="24"/>
        <w:lang w:eastAsia="zh-CN"/>
      </w:rPr>
      <w:t>西安市2023年度城市体检自检报告编制项目</w:t>
    </w:r>
    <w:r>
      <w:rPr>
        <w:rFonts w:hint="eastAsia" w:ascii="楷体" w:hAnsi="楷体" w:eastAsia="楷体" w:cs="楷体"/>
        <w:szCs w:val="24"/>
      </w:rPr>
      <w:t xml:space="preserve">                   </w:t>
    </w:r>
    <w:r>
      <w:rPr>
        <w:rFonts w:hint="eastAsia" w:ascii="楷体" w:hAnsi="楷体" w:eastAsia="楷体" w:cs="楷体"/>
        <w:szCs w:val="24"/>
        <w:lang w:val="en-US" w:eastAsia="zh-CN"/>
      </w:rPr>
      <w:t xml:space="preserve">     </w:t>
    </w:r>
    <w:r>
      <w:rPr>
        <w:rFonts w:hint="eastAsia" w:ascii="楷体" w:hAnsi="楷体" w:eastAsia="楷体" w:cs="楷体"/>
        <w:szCs w:val="24"/>
      </w:rPr>
      <w:t xml:space="preserve">          </w:t>
    </w:r>
    <w:r>
      <w:rPr>
        <w:rFonts w:hint="eastAsia" w:ascii="楷体" w:hAnsi="楷体" w:eastAsia="楷体" w:cs="楷体"/>
        <w:szCs w:val="24"/>
        <w:lang w:val="en-US" w:eastAsia="zh-CN"/>
      </w:rPr>
      <w:t xml:space="preserve">           </w:t>
    </w:r>
    <w:r>
      <w:rPr>
        <w:rFonts w:hint="eastAsia" w:ascii="楷体" w:hAnsi="楷体" w:eastAsia="楷体" w:cs="楷体"/>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82140"/>
    <w:multiLevelType w:val="singleLevel"/>
    <w:tmpl w:val="B6482140"/>
    <w:lvl w:ilvl="0" w:tentative="0">
      <w:start w:val="1"/>
      <w:numFmt w:val="chineseCounting"/>
      <w:suff w:val="nothing"/>
      <w:lvlText w:val="%1、"/>
      <w:lvlJc w:val="left"/>
      <w:rPr>
        <w:rFonts w:hint="eastAsia"/>
      </w:rPr>
    </w:lvl>
  </w:abstractNum>
  <w:abstractNum w:abstractNumId="1">
    <w:nsid w:val="C01C7664"/>
    <w:multiLevelType w:val="singleLevel"/>
    <w:tmpl w:val="C01C7664"/>
    <w:lvl w:ilvl="0" w:tentative="0">
      <w:start w:val="1"/>
      <w:numFmt w:val="decimal"/>
      <w:suff w:val="nothing"/>
      <w:lvlText w:val="（%1）"/>
      <w:lvlJc w:val="left"/>
    </w:lvl>
  </w:abstractNum>
  <w:abstractNum w:abstractNumId="2">
    <w:nsid w:val="2AD12059"/>
    <w:multiLevelType w:val="singleLevel"/>
    <w:tmpl w:val="2AD12059"/>
    <w:lvl w:ilvl="0" w:tentative="0">
      <w:start w:val="1"/>
      <w:numFmt w:val="chineseCounting"/>
      <w:suff w:val="nothing"/>
      <w:lvlText w:val="%1、"/>
      <w:lvlJc w:val="left"/>
      <w:rPr>
        <w:rFonts w:hint="eastAsia"/>
      </w:rPr>
    </w:lvl>
  </w:abstractNum>
  <w:abstractNum w:abstractNumId="3">
    <w:nsid w:val="4ACA0981"/>
    <w:multiLevelType w:val="singleLevel"/>
    <w:tmpl w:val="4ACA0981"/>
    <w:lvl w:ilvl="0" w:tentative="0">
      <w:start w:val="4"/>
      <w:numFmt w:val="chineseCounting"/>
      <w:suff w:val="space"/>
      <w:lvlText w:val="第%1章"/>
      <w:lvlJc w:val="left"/>
      <w:rPr>
        <w:rFonts w:hint="eastAsia"/>
      </w:rPr>
    </w:lvl>
  </w:abstractNum>
  <w:abstractNum w:abstractNumId="4">
    <w:nsid w:val="5B32CE90"/>
    <w:multiLevelType w:val="singleLevel"/>
    <w:tmpl w:val="5B32CE90"/>
    <w:lvl w:ilvl="0" w:tentative="0">
      <w:start w:val="2"/>
      <w:numFmt w:val="decimal"/>
      <w:suff w:val="nothing"/>
      <w:lvlText w:val="%1、"/>
      <w:lvlJc w:val="left"/>
    </w:lvl>
  </w:abstractNum>
  <w:abstractNum w:abstractNumId="5">
    <w:nsid w:val="73F168F2"/>
    <w:multiLevelType w:val="singleLevel"/>
    <w:tmpl w:val="73F168F2"/>
    <w:lvl w:ilvl="0" w:tentative="0">
      <w:start w:val="1"/>
      <w:numFmt w:val="decimal"/>
      <w:lvlText w:val="%1."/>
      <w:lvlJc w:val="left"/>
      <w:pPr>
        <w:tabs>
          <w:tab w:val="left" w:pos="312"/>
        </w:tabs>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jYzhhZGZjNmMxOTRhNWYwZTRhZmJiYzJmZWFmMGUifQ=="/>
    <w:docVar w:name="KSO_WPS_MARK_KEY" w:val="4867bac9-95fd-4c5a-8d11-ba09d2a48599"/>
  </w:docVars>
  <w:rsids>
    <w:rsidRoot w:val="00000000"/>
    <w:rsid w:val="04576DCE"/>
    <w:rsid w:val="0DAD015E"/>
    <w:rsid w:val="1C26411E"/>
    <w:rsid w:val="1D4B2FF3"/>
    <w:rsid w:val="25E71949"/>
    <w:rsid w:val="2C780398"/>
    <w:rsid w:val="3C747C26"/>
    <w:rsid w:val="3F0B01E7"/>
    <w:rsid w:val="412E365C"/>
    <w:rsid w:val="4E3A4EEE"/>
    <w:rsid w:val="56F51713"/>
    <w:rsid w:val="5C932282"/>
    <w:rsid w:val="5F1F0D32"/>
    <w:rsid w:val="78AB7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2"/>
    <w:qFormat/>
    <w:uiPriority w:val="0"/>
    <w:pPr>
      <w:keepNext/>
      <w:keepLines/>
      <w:spacing w:before="340" w:beforeLines="0" w:beforeAutospacing="0" w:after="330" w:afterLines="0" w:afterAutospacing="0" w:line="576" w:lineRule="auto"/>
      <w:jc w:val="center"/>
      <w:outlineLvl w:val="0"/>
    </w:pPr>
    <w:rPr>
      <w:rFonts w:ascii="宋体" w:hAnsi="宋体" w:eastAsia="仿宋" w:cs="Times New Roman"/>
      <w:b/>
      <w:kern w:val="44"/>
      <w:sz w:val="32"/>
    </w:rPr>
  </w:style>
  <w:style w:type="paragraph" w:styleId="3">
    <w:name w:val="heading 2"/>
    <w:basedOn w:val="1"/>
    <w:next w:val="1"/>
    <w:link w:val="2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楷体" w:cs="Times New Roman"/>
      <w:sz w:val="28"/>
      <w:szCs w:val="22"/>
    </w:rPr>
  </w:style>
  <w:style w:type="paragraph" w:styleId="4">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paragraph" w:styleId="6">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Times New Roman"/>
      <w:kern w:val="2"/>
      <w:sz w:val="21"/>
      <w:szCs w:val="24"/>
    </w:rPr>
  </w:style>
  <w:style w:type="paragraph" w:styleId="8">
    <w:name w:val="Body Text"/>
    <w:basedOn w:val="1"/>
    <w:next w:val="1"/>
    <w:qFormat/>
    <w:uiPriority w:val="0"/>
    <w:pPr>
      <w:spacing w:after="120" w:afterLines="0"/>
    </w:pPr>
    <w:rPr>
      <w:rFonts w:ascii="Times New Roman"/>
      <w:kern w:val="2"/>
      <w:sz w:val="21"/>
    </w:rPr>
  </w:style>
  <w:style w:type="paragraph" w:styleId="9">
    <w:name w:val="Body Text Indent"/>
    <w:basedOn w:val="1"/>
    <w:next w:val="10"/>
    <w:qFormat/>
    <w:uiPriority w:val="0"/>
    <w:pPr>
      <w:widowControl/>
      <w:ind w:firstLine="652" w:firstLineChars="233"/>
    </w:pPr>
    <w:rPr>
      <w:rFonts w:ascii="Times New Roman"/>
      <w:sz w:val="28"/>
    </w:rPr>
  </w:style>
  <w:style w:type="paragraph" w:styleId="10">
    <w:name w:val="Body Text First Indent 2"/>
    <w:basedOn w:val="9"/>
    <w:next w:val="1"/>
    <w:unhideWhenUsed/>
    <w:qFormat/>
    <w:uiPriority w:val="99"/>
    <w:pPr>
      <w:spacing w:after="120" w:afterLines="0" w:line="240" w:lineRule="auto"/>
      <w:ind w:left="420" w:leftChars="200" w:firstLine="420" w:firstLineChars="200"/>
    </w:pPr>
  </w:style>
  <w:style w:type="paragraph" w:styleId="11">
    <w:name w:val="Plain Text"/>
    <w:basedOn w:val="1"/>
    <w:next w:val="1"/>
    <w:qFormat/>
    <w:uiPriority w:val="0"/>
    <w:rPr>
      <w:rFonts w:hAnsi="Courier New"/>
      <w:kern w:val="2"/>
      <w:sz w:val="21"/>
    </w:rPr>
  </w:style>
  <w:style w:type="paragraph" w:styleId="12">
    <w:name w:val="footer"/>
    <w:basedOn w:val="1"/>
    <w:next w:val="8"/>
    <w:qFormat/>
    <w:uiPriority w:val="99"/>
    <w:pPr>
      <w:tabs>
        <w:tab w:val="center" w:pos="4153"/>
        <w:tab w:val="right" w:pos="8306"/>
      </w:tabs>
      <w:snapToGrid w:val="0"/>
      <w:jc w:val="left"/>
    </w:pPr>
    <w:rPr>
      <w:rFonts w:ascii="Times New Roman"/>
      <w:kern w:val="2"/>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ind w:left="1260" w:leftChars="600"/>
    </w:pPr>
  </w:style>
  <w:style w:type="paragraph" w:styleId="16">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17">
    <w:name w:val="Body Text First Indent"/>
    <w:basedOn w:val="8"/>
    <w:next w:val="10"/>
    <w:unhideWhenUsed/>
    <w:qFormat/>
    <w:uiPriority w:val="0"/>
    <w:pPr>
      <w:spacing w:after="120" w:afterLines="0" w:line="240" w:lineRule="auto"/>
      <w:ind w:firstLine="420" w:firstLineChars="100"/>
    </w:pPr>
    <w:rPr>
      <w:rFonts w:ascii="Times New Roman" w:hAnsi="Times New Roman"/>
      <w:color w:val="auto"/>
      <w:sz w:val="18"/>
      <w:szCs w:val="18"/>
    </w:rPr>
  </w:style>
  <w:style w:type="character" w:styleId="20">
    <w:name w:val="Strong"/>
    <w:basedOn w:val="19"/>
    <w:qFormat/>
    <w:uiPriority w:val="22"/>
    <w:rPr>
      <w:b/>
      <w:bCs/>
    </w:rPr>
  </w:style>
  <w:style w:type="character" w:customStyle="1" w:styleId="21">
    <w:name w:val="标题 2 Char"/>
    <w:link w:val="3"/>
    <w:qFormat/>
    <w:uiPriority w:val="0"/>
    <w:rPr>
      <w:rFonts w:ascii="Arial" w:hAnsi="Arial" w:eastAsia="楷体" w:cs="Times New Roman"/>
      <w:sz w:val="28"/>
      <w:szCs w:val="22"/>
    </w:rPr>
  </w:style>
  <w:style w:type="character" w:customStyle="1" w:styleId="22">
    <w:name w:val="标题 1 Char"/>
    <w:link w:val="2"/>
    <w:qFormat/>
    <w:uiPriority w:val="0"/>
    <w:rPr>
      <w:rFonts w:ascii="宋体" w:hAnsi="宋体" w:eastAsia="仿宋" w:cs="Times New Roman"/>
      <w:b/>
      <w:kern w:val="44"/>
      <w:sz w:val="32"/>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Body text|2"/>
    <w:basedOn w:val="1"/>
    <w:qFormat/>
    <w:uiPriority w:val="0"/>
    <w:pPr>
      <w:spacing w:after="200" w:line="305" w:lineRule="exact"/>
      <w:ind w:left="520" w:firstLine="480"/>
    </w:pPr>
    <w:rPr>
      <w:rFonts w:ascii="宋体" w:hAnsi="宋体" w:eastAsia="宋体" w:cs="宋体"/>
      <w:color w:val="E47A6D"/>
      <w:sz w:val="20"/>
      <w:szCs w:val="20"/>
      <w:lang w:val="zh-TW" w:eastAsia="zh-TW" w:bidi="zh-TW"/>
    </w:rPr>
  </w:style>
  <w:style w:type="paragraph" w:customStyle="1" w:styleId="25">
    <w:name w:val="Body text|1"/>
    <w:basedOn w:val="1"/>
    <w:qFormat/>
    <w:uiPriority w:val="0"/>
    <w:pPr>
      <w:spacing w:line="434" w:lineRule="auto"/>
      <w:ind w:firstLine="400"/>
    </w:pPr>
    <w:rPr>
      <w:rFonts w:ascii="宋体" w:hAnsi="宋体" w:eastAsia="宋体" w:cs="宋体"/>
      <w:sz w:val="28"/>
      <w:szCs w:val="28"/>
      <w:lang w:val="zh-TW" w:eastAsia="zh-TW" w:bidi="zh-TW"/>
    </w:rPr>
  </w:style>
  <w:style w:type="paragraph" w:customStyle="1" w:styleId="26">
    <w:name w:val="列出段落1"/>
    <w:basedOn w:val="1"/>
    <w:qFormat/>
    <w:uiPriority w:val="0"/>
    <w:pPr>
      <w:ind w:firstLine="420" w:firstLineChars="200"/>
    </w:pPr>
  </w:style>
  <w:style w:type="paragraph" w:customStyle="1" w:styleId="27">
    <w:name w:val="正文缩进1"/>
    <w:basedOn w:val="1"/>
    <w:qFormat/>
    <w:uiPriority w:val="0"/>
    <w:pPr>
      <w:ind w:firstLine="420" w:firstLineChars="200"/>
    </w:pPr>
  </w:style>
  <w:style w:type="paragraph" w:customStyle="1" w:styleId="28">
    <w:name w:val="表格文字中"/>
    <w:basedOn w:val="1"/>
    <w:qFormat/>
    <w:uiPriority w:val="0"/>
    <w:pPr>
      <w:adjustRightInd w:val="0"/>
      <w:snapToGrid w:val="0"/>
      <w:ind w:left="22" w:leftChars="8"/>
      <w:jc w:val="center"/>
    </w:pPr>
    <w:rPr>
      <w:kern w:val="0"/>
      <w:szCs w:val="24"/>
    </w:rPr>
  </w:style>
  <w:style w:type="paragraph" w:customStyle="1" w:styleId="29">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37129</Words>
  <Characters>39414</Characters>
  <Lines>0</Lines>
  <Paragraphs>0</Paragraphs>
  <TotalTime>140</TotalTime>
  <ScaleCrop>false</ScaleCrop>
  <LinksUpToDate>false</LinksUpToDate>
  <CharactersWithSpaces>41237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2020-06-08T02:27:00Z</dcterms:created>
  <dc:creator>Administrator</dc:creator>
  <cp:lastModifiedBy>Administrator</cp:lastModifiedBy>
  <dcterms:modified xsi:type="dcterms:W3CDTF">2024-01-04T06:30:38Z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1F3DD2A909AE4E688B708C7D4A248FED_12</vt:lpwstr>
  </property>
</Properties>
</file>