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outlineLvl w:val="0"/>
        <w:rPr>
          <w:rFonts w:ascii="宋体" w:hAnsi="宋体"/>
          <w:b/>
          <w:color w:val="auto"/>
          <w:sz w:val="32"/>
          <w:szCs w:val="32"/>
          <w:highlight w:val="yellow"/>
        </w:rPr>
      </w:pPr>
      <w:bookmarkStart w:id="0" w:name="_Toc17611"/>
      <w:bookmarkStart w:id="1" w:name="_Toc12569"/>
      <w:r>
        <w:rPr>
          <w:rFonts w:hint="eastAsia" w:ascii="宋体" w:hAnsi="宋体"/>
          <w:b/>
          <w:color w:val="auto"/>
          <w:sz w:val="32"/>
          <w:szCs w:val="32"/>
        </w:rPr>
        <w:t xml:space="preserve">  招标要求及技术参数</w:t>
      </w:r>
      <w:bookmarkEnd w:id="0"/>
      <w:bookmarkEnd w:id="1"/>
      <w:bookmarkStart w:id="2" w:name="_Toc150875225"/>
      <w:bookmarkStart w:id="3" w:name="_Toc453858804"/>
      <w:bookmarkStart w:id="4" w:name="_Toc101707458"/>
      <w:bookmarkStart w:id="5" w:name="_Toc438050730"/>
      <w:bookmarkStart w:id="6" w:name="_Toc483411403"/>
      <w:bookmarkStart w:id="7" w:name="_Toc483411333"/>
    </w:p>
    <w:p>
      <w:pPr>
        <w:pStyle w:val="2"/>
        <w:outlineLvl w:val="0"/>
        <w:rPr>
          <w:rFonts w:ascii="宋体" w:hAnsi="宋体" w:cs="宋体"/>
          <w:b/>
          <w:color w:val="auto"/>
          <w:sz w:val="28"/>
          <w:szCs w:val="22"/>
        </w:rPr>
      </w:pPr>
      <w:r>
        <w:rPr>
          <w:rFonts w:hint="eastAsia" w:ascii="宋体" w:hAnsi="宋体" w:cs="宋体"/>
          <w:b/>
          <w:color w:val="auto"/>
          <w:sz w:val="28"/>
          <w:szCs w:val="22"/>
        </w:rPr>
        <w:t>一、 项目概况</w:t>
      </w:r>
      <w:bookmarkEnd w:id="2"/>
      <w:bookmarkStart w:id="102" w:name="_GoBack"/>
      <w:bookmarkEnd w:id="102"/>
    </w:p>
    <w:p>
      <w:pPr>
        <w:spacing w:line="360" w:lineRule="auto"/>
        <w:ind w:firstLine="480" w:firstLineChars="200"/>
        <w:rPr>
          <w:rFonts w:ascii="宋体" w:hAnsi="宋体" w:cs="宋体"/>
          <w:sz w:val="24"/>
        </w:rPr>
      </w:pPr>
      <w:r>
        <w:rPr>
          <w:rFonts w:hint="eastAsia" w:ascii="宋体" w:hAnsi="宋体" w:cs="宋体"/>
          <w:sz w:val="24"/>
        </w:rPr>
        <w:t>按照国内一流、全省信息化样板目标设计，站在我院高质量发展、可持续发展的全局视角，紧扣医院新一轮十四五规划精神，引入云计算技术、互联网技术、物联网技术、微服务技术、容器技术、大数据技术等行业先进技术，建设我院集团一体、数字驱动的信息技术全新架构。遵循“以评促建、以评促改、突出重点、抓住特色”的原则，充分对标国家《2019电子病历系统应用水平分级评价标准》、《2019医院智慧服务分级评估标准》、《2020医院信息互联互通标准化成熟度》、《2021医院智慧管理分级评估标准》，建成面向患者的智慧服务、面向临床医务人员的智慧医疗、面向管理者的智慧管理的“三位一体”智慧医院应用系统，通过项目建设达到并通过电子病历5级、互联互通4甲目标，并完善推进智慧服务3级、智慧管理3级的高水平建设提供必要应用支撑，最终打造模式先进、服务创新、流程优化、业务智能、管理精细、信息互通、运行高效的高定位、高目标、高水准现代化智慧数字医院，打开医院“建设一流学科，建设国内一流市级医院”双一流建设新局面，有效解决经开区、高陵区周边群众看病就医的问题，加速推进我院建设成为覆盖城北地区，辐射全市乃至西北五省的公共医疗资源新高地。</w:t>
      </w:r>
    </w:p>
    <w:p>
      <w:pPr>
        <w:spacing w:line="360" w:lineRule="auto"/>
        <w:ind w:firstLine="480" w:firstLineChars="200"/>
        <w:rPr>
          <w:rFonts w:ascii="宋体" w:hAnsi="宋体" w:cs="宋体"/>
          <w:sz w:val="24"/>
        </w:rPr>
      </w:pPr>
      <w:r>
        <w:rPr>
          <w:rFonts w:hint="eastAsia" w:ascii="宋体" w:hAnsi="宋体" w:cs="宋体"/>
          <w:sz w:val="24"/>
        </w:rPr>
        <w:t>通过建设一整套“医技管理系统”，实现院内临床及医技科室业务的的信息化覆盖,推进医院数字化建设，提高业务开展效率及准确性，支撑医院智慧评审建设。</w:t>
      </w:r>
    </w:p>
    <w:p>
      <w:pPr>
        <w:spacing w:line="360" w:lineRule="auto"/>
        <w:ind w:firstLine="480" w:firstLineChars="200"/>
        <w:rPr>
          <w:rFonts w:ascii="宋体" w:hAnsi="宋体" w:cs="宋体"/>
          <w:sz w:val="24"/>
        </w:rPr>
      </w:pPr>
      <w:r>
        <w:rPr>
          <w:rFonts w:hint="eastAsia" w:ascii="宋体" w:hAnsi="宋体" w:cs="宋体"/>
          <w:sz w:val="24"/>
        </w:rPr>
        <w:t>1、进一步加强临床业务融合及管理。以“信息化驱动临床服务”为主线，以“提高患者安全、医疗服务质量、运营效益和科研创新”为目标，丰富院内临床业务开展所需必备的信息系统如PACS检查系统、手麻系统、血透系统、院感管理系统等，完善各业务数字化覆盖，并打通各个临床业务系统的信息接口，推进全院级别的“互联互通、信息共享、业务协同、智能决策”，实现临床服务质量的动态监管和控制，不断实现用有限的资源提供更有效的服务，确保诊疗服务严谨、高效、有效。本项目要求达到并通过电子病历五级以及互联互通四甲评审建设。</w:t>
      </w:r>
    </w:p>
    <w:p>
      <w:pPr>
        <w:spacing w:line="360" w:lineRule="auto"/>
        <w:ind w:firstLine="480" w:firstLineChars="200"/>
        <w:rPr>
          <w:rFonts w:ascii="宋体" w:hAnsi="宋体" w:cs="宋体"/>
          <w:sz w:val="24"/>
        </w:rPr>
      </w:pPr>
      <w:r>
        <w:rPr>
          <w:rFonts w:hint="eastAsia" w:ascii="宋体" w:hAnsi="宋体" w:cs="宋体"/>
          <w:sz w:val="24"/>
        </w:rPr>
        <w:t>2、全面实现院内医技业务数字化建设。建设支撑医院医技科室完成病人检查、检验的业务开展，包括影像PACS、超声系统、病理系统、心电系统、检验系统等，支撑辅助治疗，同时实现医技系统与医疗设备连接，采集记录医疗设备、辅助治疗数据，提供数字化诊疗手段，实现医技科室内部工作流程信息化，与医院信息系统以及其他辅助治疗系统集成，实现医院检查、检验、辅助治疗的整体信息化管理。</w:t>
      </w:r>
    </w:p>
    <w:bookmarkEnd w:id="3"/>
    <w:bookmarkEnd w:id="4"/>
    <w:p>
      <w:pPr>
        <w:spacing w:line="360" w:lineRule="auto"/>
        <w:jc w:val="left"/>
        <w:outlineLvl w:val="0"/>
        <w:rPr>
          <w:rFonts w:ascii="宋体" w:hAnsi="宋体" w:cs="宋体"/>
          <w:b/>
          <w:sz w:val="28"/>
          <w:szCs w:val="22"/>
        </w:rPr>
      </w:pPr>
      <w:bookmarkStart w:id="8" w:name="_Toc150875226"/>
      <w:r>
        <w:rPr>
          <w:rFonts w:hint="eastAsia" w:ascii="宋体" w:hAnsi="宋体" w:cs="宋体"/>
          <w:b/>
          <w:sz w:val="28"/>
          <w:szCs w:val="22"/>
        </w:rPr>
        <w:t>二、 采购清单</w:t>
      </w:r>
      <w:bookmarkEnd w:id="8"/>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2126"/>
        <w:gridCol w:w="5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tabs>
                <w:tab w:val="left" w:pos="472"/>
              </w:tabs>
              <w:spacing w:line="240" w:lineRule="auto"/>
              <w:jc w:val="center"/>
              <w:rPr>
                <w:rFonts w:ascii="宋体" w:hAnsi="宋体" w:cs="宋体"/>
                <w:b/>
                <w:szCs w:val="21"/>
              </w:rPr>
            </w:pPr>
            <w:r>
              <w:rPr>
                <w:rFonts w:hint="eastAsia" w:ascii="宋体" w:hAnsi="宋体" w:cs="宋体"/>
                <w:b/>
                <w:szCs w:val="21"/>
              </w:rPr>
              <w:t>序号</w:t>
            </w:r>
          </w:p>
        </w:tc>
        <w:tc>
          <w:tcPr>
            <w:tcW w:w="3402" w:type="dxa"/>
            <w:gridSpan w:val="2"/>
            <w:vAlign w:val="center"/>
          </w:tcPr>
          <w:p>
            <w:pPr>
              <w:tabs>
                <w:tab w:val="left" w:pos="472"/>
              </w:tabs>
              <w:spacing w:line="240" w:lineRule="auto"/>
              <w:jc w:val="center"/>
              <w:rPr>
                <w:rFonts w:ascii="宋体" w:hAnsi="宋体" w:cs="宋体"/>
                <w:b/>
                <w:szCs w:val="21"/>
              </w:rPr>
            </w:pPr>
            <w:r>
              <w:rPr>
                <w:rFonts w:hint="eastAsia" w:ascii="宋体" w:hAnsi="宋体" w:cs="宋体"/>
                <w:b/>
                <w:szCs w:val="21"/>
              </w:rPr>
              <w:t>系统名称</w:t>
            </w:r>
          </w:p>
        </w:tc>
        <w:tc>
          <w:tcPr>
            <w:tcW w:w="5285" w:type="dxa"/>
            <w:vAlign w:val="center"/>
          </w:tcPr>
          <w:p>
            <w:pPr>
              <w:tabs>
                <w:tab w:val="left" w:pos="472"/>
              </w:tabs>
              <w:spacing w:line="240" w:lineRule="auto"/>
              <w:jc w:val="center"/>
              <w:rPr>
                <w:rFonts w:ascii="宋体" w:hAnsi="宋体" w:cs="宋体"/>
                <w:b/>
                <w:szCs w:val="21"/>
              </w:rPr>
            </w:pPr>
            <w:r>
              <w:rPr>
                <w:rFonts w:hint="eastAsia" w:ascii="宋体" w:hAnsi="宋体" w:cs="宋体"/>
                <w:b/>
                <w:szCs w:val="21"/>
              </w:rPr>
              <w:t>硬件清单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w:t>
            </w:r>
          </w:p>
        </w:tc>
        <w:tc>
          <w:tcPr>
            <w:tcW w:w="3402" w:type="dxa"/>
            <w:gridSpan w:val="2"/>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合理用药监测系统、处方点评系统、抗菌药物分级管理系统、前置审方系统</w:t>
            </w:r>
          </w:p>
        </w:tc>
        <w:tc>
          <w:tcPr>
            <w:tcW w:w="5285"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2</w:t>
            </w:r>
          </w:p>
        </w:tc>
        <w:tc>
          <w:tcPr>
            <w:tcW w:w="3402" w:type="dxa"/>
            <w:gridSpan w:val="2"/>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体检管理系统</w:t>
            </w:r>
          </w:p>
        </w:tc>
        <w:tc>
          <w:tcPr>
            <w:tcW w:w="5285"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1、导检屏28台</w:t>
            </w:r>
          </w:p>
          <w:p>
            <w:pPr>
              <w:numPr>
                <w:ilvl w:val="0"/>
                <w:numId w:val="1"/>
              </w:numPr>
              <w:tabs>
                <w:tab w:val="left" w:pos="472"/>
              </w:tabs>
              <w:spacing w:line="240" w:lineRule="auto"/>
              <w:jc w:val="left"/>
              <w:rPr>
                <w:rFonts w:ascii="宋体" w:hAnsi="宋体" w:cs="宋体"/>
                <w:bCs/>
                <w:szCs w:val="21"/>
              </w:rPr>
            </w:pPr>
            <w:r>
              <w:rPr>
                <w:rFonts w:hint="eastAsia" w:ascii="宋体" w:hAnsi="宋体" w:cs="宋体"/>
                <w:bCs/>
                <w:szCs w:val="21"/>
              </w:rPr>
              <w:t>区域屏1台</w:t>
            </w:r>
          </w:p>
          <w:p>
            <w:pPr>
              <w:numPr>
                <w:ilvl w:val="0"/>
                <w:numId w:val="1"/>
              </w:numPr>
              <w:tabs>
                <w:tab w:val="left" w:pos="472"/>
              </w:tabs>
              <w:spacing w:line="240" w:lineRule="auto"/>
              <w:jc w:val="left"/>
              <w:rPr>
                <w:rFonts w:ascii="宋体" w:hAnsi="宋体" w:cs="宋体"/>
                <w:bCs/>
                <w:szCs w:val="21"/>
              </w:rPr>
            </w:pPr>
            <w:r>
              <w:rPr>
                <w:rFonts w:hint="eastAsia" w:ascii="宋体" w:hAnsi="宋体" w:cs="宋体"/>
                <w:bCs/>
                <w:szCs w:val="21"/>
              </w:rPr>
              <w:t>自助机4台</w:t>
            </w:r>
          </w:p>
          <w:p>
            <w:pPr>
              <w:numPr>
                <w:ilvl w:val="0"/>
                <w:numId w:val="1"/>
              </w:numPr>
              <w:tabs>
                <w:tab w:val="left" w:pos="472"/>
              </w:tabs>
              <w:spacing w:line="240" w:lineRule="auto"/>
              <w:jc w:val="left"/>
              <w:rPr>
                <w:rFonts w:ascii="宋体" w:hAnsi="宋体" w:cs="宋体"/>
                <w:bCs/>
                <w:szCs w:val="21"/>
              </w:rPr>
            </w:pPr>
            <w:r>
              <w:rPr>
                <w:rFonts w:hint="eastAsia" w:ascii="宋体" w:hAnsi="宋体" w:cs="宋体"/>
                <w:bCs/>
                <w:szCs w:val="21"/>
              </w:rPr>
              <w:t>身份证阅读器10个</w:t>
            </w:r>
          </w:p>
          <w:p>
            <w:pPr>
              <w:numPr>
                <w:ilvl w:val="0"/>
                <w:numId w:val="1"/>
              </w:numPr>
              <w:tabs>
                <w:tab w:val="left" w:pos="472"/>
              </w:tabs>
              <w:spacing w:line="240" w:lineRule="auto"/>
              <w:jc w:val="left"/>
              <w:rPr>
                <w:rFonts w:ascii="宋体" w:hAnsi="宋体" w:cs="宋体"/>
                <w:bCs/>
                <w:szCs w:val="21"/>
              </w:rPr>
            </w:pPr>
            <w:r>
              <w:rPr>
                <w:rFonts w:hint="eastAsia" w:ascii="宋体" w:hAnsi="宋体" w:cs="宋体"/>
                <w:bCs/>
                <w:szCs w:val="21"/>
              </w:rPr>
              <w:t>多功能扫码枪30个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3</w:t>
            </w:r>
          </w:p>
        </w:tc>
        <w:tc>
          <w:tcPr>
            <w:tcW w:w="3402" w:type="dxa"/>
            <w:gridSpan w:val="2"/>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LIS检验系统</w:t>
            </w:r>
          </w:p>
        </w:tc>
        <w:tc>
          <w:tcPr>
            <w:tcW w:w="5285"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4</w:t>
            </w:r>
          </w:p>
        </w:tc>
        <w:tc>
          <w:tcPr>
            <w:tcW w:w="127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PACS检查系统</w:t>
            </w:r>
          </w:p>
        </w:tc>
        <w:tc>
          <w:tcPr>
            <w:tcW w:w="212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PACS检查系统</w:t>
            </w:r>
          </w:p>
        </w:tc>
        <w:tc>
          <w:tcPr>
            <w:tcW w:w="5285"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tabs>
                <w:tab w:val="left" w:pos="472"/>
              </w:tabs>
              <w:spacing w:line="240" w:lineRule="auto"/>
              <w:jc w:val="center"/>
              <w:rPr>
                <w:rFonts w:ascii="宋体" w:hAnsi="宋体" w:cs="宋体"/>
                <w:bCs/>
                <w:szCs w:val="21"/>
              </w:rPr>
            </w:pPr>
          </w:p>
        </w:tc>
        <w:tc>
          <w:tcPr>
            <w:tcW w:w="1276" w:type="dxa"/>
            <w:vMerge w:val="continue"/>
            <w:vAlign w:val="center"/>
          </w:tcPr>
          <w:p>
            <w:pPr>
              <w:tabs>
                <w:tab w:val="left" w:pos="472"/>
              </w:tabs>
              <w:spacing w:line="240" w:lineRule="auto"/>
              <w:jc w:val="center"/>
              <w:rPr>
                <w:rFonts w:ascii="宋体" w:hAnsi="宋体" w:cs="宋体"/>
                <w:bCs/>
                <w:szCs w:val="21"/>
              </w:rPr>
            </w:pPr>
          </w:p>
        </w:tc>
        <w:tc>
          <w:tcPr>
            <w:tcW w:w="212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PACS影像阅片中心</w:t>
            </w:r>
          </w:p>
        </w:tc>
        <w:tc>
          <w:tcPr>
            <w:tcW w:w="5285"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1、超高清影像服务器1套</w:t>
            </w:r>
          </w:p>
          <w:p>
            <w:pPr>
              <w:tabs>
                <w:tab w:val="left" w:pos="472"/>
              </w:tabs>
              <w:spacing w:line="240" w:lineRule="auto"/>
              <w:jc w:val="left"/>
              <w:rPr>
                <w:rFonts w:ascii="宋体" w:hAnsi="宋体" w:cs="宋体"/>
                <w:bCs/>
                <w:szCs w:val="21"/>
              </w:rPr>
            </w:pPr>
            <w:r>
              <w:rPr>
                <w:rFonts w:hint="eastAsia" w:ascii="宋体" w:hAnsi="宋体" w:cs="宋体"/>
                <w:bCs/>
                <w:szCs w:val="21"/>
              </w:rPr>
              <w:t>2、DIIS数字音响系统2套</w:t>
            </w:r>
          </w:p>
          <w:p>
            <w:pPr>
              <w:tabs>
                <w:tab w:val="left" w:pos="472"/>
              </w:tabs>
              <w:spacing w:line="240" w:lineRule="auto"/>
              <w:jc w:val="left"/>
              <w:rPr>
                <w:rFonts w:ascii="宋体" w:hAnsi="宋体" w:cs="宋体"/>
                <w:bCs/>
                <w:szCs w:val="21"/>
              </w:rPr>
            </w:pPr>
            <w:r>
              <w:rPr>
                <w:rFonts w:hint="eastAsia" w:ascii="宋体" w:hAnsi="宋体" w:cs="宋体"/>
                <w:bCs/>
                <w:szCs w:val="21"/>
              </w:rPr>
              <w:t>3、12M高级专家图像精准审核显示器1套</w:t>
            </w:r>
          </w:p>
          <w:p>
            <w:pPr>
              <w:tabs>
                <w:tab w:val="left" w:pos="472"/>
              </w:tabs>
              <w:spacing w:line="240" w:lineRule="auto"/>
              <w:jc w:val="left"/>
              <w:rPr>
                <w:rFonts w:ascii="宋体" w:hAnsi="宋体" w:cs="宋体"/>
                <w:bCs/>
                <w:szCs w:val="21"/>
              </w:rPr>
            </w:pPr>
            <w:r>
              <w:rPr>
                <w:rFonts w:hint="eastAsia" w:ascii="宋体" w:hAnsi="宋体" w:cs="宋体"/>
                <w:bCs/>
                <w:szCs w:val="21"/>
              </w:rPr>
              <w:t>4、超薄便携移动会诊审核终端1套</w:t>
            </w:r>
          </w:p>
          <w:p>
            <w:pPr>
              <w:tabs>
                <w:tab w:val="left" w:pos="472"/>
              </w:tabs>
              <w:spacing w:line="240" w:lineRule="auto"/>
              <w:jc w:val="left"/>
              <w:rPr>
                <w:rFonts w:ascii="宋体" w:hAnsi="宋体" w:cs="宋体"/>
                <w:bCs/>
                <w:szCs w:val="21"/>
              </w:rPr>
            </w:pPr>
            <w:r>
              <w:rPr>
                <w:rFonts w:hint="eastAsia" w:ascii="宋体" w:hAnsi="宋体" w:cs="宋体"/>
                <w:bCs/>
                <w:szCs w:val="21"/>
              </w:rPr>
              <w:t>5、移动工作站1套</w:t>
            </w:r>
          </w:p>
          <w:p>
            <w:pPr>
              <w:tabs>
                <w:tab w:val="left" w:pos="472"/>
              </w:tabs>
              <w:spacing w:line="240" w:lineRule="auto"/>
              <w:jc w:val="left"/>
              <w:rPr>
                <w:rFonts w:ascii="宋体" w:hAnsi="宋体" w:cs="宋体"/>
                <w:bCs/>
                <w:szCs w:val="21"/>
              </w:rPr>
            </w:pPr>
            <w:r>
              <w:rPr>
                <w:rFonts w:hint="eastAsia" w:ascii="宋体" w:hAnsi="宋体" w:cs="宋体"/>
                <w:bCs/>
                <w:szCs w:val="21"/>
              </w:rPr>
              <w:t>6、人体工学工位套装18套</w:t>
            </w:r>
          </w:p>
          <w:p>
            <w:pPr>
              <w:tabs>
                <w:tab w:val="left" w:pos="472"/>
              </w:tabs>
              <w:spacing w:line="240" w:lineRule="auto"/>
              <w:jc w:val="left"/>
              <w:rPr>
                <w:rFonts w:ascii="宋体" w:hAnsi="宋体" w:cs="宋体"/>
                <w:bCs/>
                <w:szCs w:val="21"/>
              </w:rPr>
            </w:pPr>
            <w:r>
              <w:rPr>
                <w:rFonts w:hint="eastAsia" w:ascii="宋体" w:hAnsi="宋体" w:cs="宋体"/>
                <w:bCs/>
                <w:szCs w:val="21"/>
              </w:rPr>
              <w:t>7、3M LED灰阶显示器13套</w:t>
            </w:r>
          </w:p>
          <w:p>
            <w:pPr>
              <w:tabs>
                <w:tab w:val="left" w:pos="472"/>
              </w:tabs>
              <w:spacing w:line="240" w:lineRule="auto"/>
              <w:jc w:val="left"/>
              <w:rPr>
                <w:rFonts w:ascii="宋体" w:hAnsi="宋体" w:cs="宋体"/>
                <w:bCs/>
                <w:szCs w:val="21"/>
              </w:rPr>
            </w:pPr>
            <w:r>
              <w:rPr>
                <w:rFonts w:hint="eastAsia" w:ascii="宋体" w:hAnsi="宋体" w:cs="宋体"/>
                <w:bCs/>
                <w:szCs w:val="21"/>
              </w:rPr>
              <w:t>8、5M LED 灰阶显示器5套</w:t>
            </w:r>
          </w:p>
          <w:p>
            <w:pPr>
              <w:tabs>
                <w:tab w:val="left" w:pos="472"/>
              </w:tabs>
              <w:spacing w:line="240" w:lineRule="auto"/>
              <w:jc w:val="left"/>
              <w:rPr>
                <w:rFonts w:ascii="宋体" w:hAnsi="宋体" w:cs="宋体"/>
                <w:bCs/>
                <w:szCs w:val="21"/>
              </w:rPr>
            </w:pPr>
            <w:r>
              <w:rPr>
                <w:rFonts w:hint="eastAsia" w:ascii="宋体" w:hAnsi="宋体" w:cs="宋体"/>
                <w:bCs/>
                <w:szCs w:val="21"/>
              </w:rPr>
              <w:t>9、工作电脑35台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5</w:t>
            </w:r>
          </w:p>
        </w:tc>
        <w:tc>
          <w:tcPr>
            <w:tcW w:w="3402" w:type="dxa"/>
            <w:gridSpan w:val="2"/>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超声管理系统</w:t>
            </w:r>
          </w:p>
        </w:tc>
        <w:tc>
          <w:tcPr>
            <w:tcW w:w="5285"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6</w:t>
            </w:r>
          </w:p>
        </w:tc>
        <w:tc>
          <w:tcPr>
            <w:tcW w:w="3402" w:type="dxa"/>
            <w:gridSpan w:val="2"/>
            <w:vAlign w:val="center"/>
          </w:tcPr>
          <w:p>
            <w:pPr>
              <w:tabs>
                <w:tab w:val="left" w:pos="472"/>
              </w:tabs>
              <w:spacing w:line="240" w:lineRule="auto"/>
              <w:jc w:val="center"/>
              <w:rPr>
                <w:rFonts w:ascii="宋体" w:hAnsi="宋体" w:cs="宋体"/>
                <w:bCs/>
                <w:szCs w:val="21"/>
              </w:rPr>
            </w:pPr>
            <w:r>
              <w:rPr>
                <w:rFonts w:hint="eastAsia" w:ascii="宋体" w:hAnsi="宋体" w:cs="宋体"/>
                <w:bCs/>
                <w:sz w:val="22"/>
                <w:szCs w:val="22"/>
              </w:rPr>
              <w:t>病理全流程质控和信息管理系统</w:t>
            </w:r>
          </w:p>
        </w:tc>
        <w:tc>
          <w:tcPr>
            <w:tcW w:w="5285" w:type="dxa"/>
            <w:vAlign w:val="center"/>
          </w:tcPr>
          <w:p>
            <w:pPr>
              <w:tabs>
                <w:tab w:val="left" w:pos="472"/>
              </w:tabs>
              <w:spacing w:line="240" w:lineRule="auto"/>
              <w:jc w:val="left"/>
              <w:rPr>
                <w:rFonts w:ascii="宋体" w:hAnsi="宋体" w:cs="宋体"/>
                <w:bCs/>
                <w:sz w:val="22"/>
                <w:szCs w:val="22"/>
              </w:rPr>
            </w:pPr>
            <w:r>
              <w:rPr>
                <w:rFonts w:hint="eastAsia" w:ascii="宋体" w:hAnsi="宋体" w:cs="宋体"/>
                <w:bCs/>
                <w:sz w:val="22"/>
                <w:szCs w:val="22"/>
              </w:rPr>
              <w:t>1、大体标本拍摄台2台</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2、数码摄像头 8 台</w:t>
            </w:r>
          </w:p>
          <w:p>
            <w:pPr>
              <w:tabs>
                <w:tab w:val="left" w:pos="472"/>
              </w:tabs>
              <w:spacing w:line="240" w:lineRule="auto"/>
              <w:jc w:val="left"/>
              <w:rPr>
                <w:rFonts w:ascii="宋体" w:hAnsi="宋体" w:cs="宋体"/>
                <w:bCs/>
                <w:szCs w:val="21"/>
              </w:rPr>
            </w:pPr>
            <w:r>
              <w:rPr>
                <w:rFonts w:hint="eastAsia" w:ascii="宋体" w:hAnsi="宋体" w:cs="宋体"/>
                <w:bCs/>
                <w:sz w:val="22"/>
                <w:szCs w:val="22"/>
              </w:rPr>
              <w:t>3、摄像接口 8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7</w:t>
            </w:r>
          </w:p>
        </w:tc>
        <w:tc>
          <w:tcPr>
            <w:tcW w:w="3402" w:type="dxa"/>
            <w:gridSpan w:val="2"/>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病理报告质控与资料管理系统</w:t>
            </w:r>
          </w:p>
        </w:tc>
        <w:tc>
          <w:tcPr>
            <w:tcW w:w="5285" w:type="dxa"/>
            <w:vAlign w:val="center"/>
          </w:tcPr>
          <w:p>
            <w:pPr>
              <w:tabs>
                <w:tab w:val="left" w:pos="472"/>
              </w:tabs>
              <w:spacing w:line="240" w:lineRule="auto"/>
              <w:jc w:val="left"/>
              <w:rPr>
                <w:rFonts w:ascii="宋体" w:hAnsi="宋体" w:cs="宋体"/>
                <w:bCs/>
                <w:sz w:val="22"/>
                <w:szCs w:val="22"/>
              </w:rPr>
            </w:pPr>
            <w:r>
              <w:rPr>
                <w:rFonts w:hint="eastAsia" w:ascii="宋体" w:hAnsi="宋体" w:cs="宋体"/>
                <w:bCs/>
                <w:sz w:val="22"/>
                <w:szCs w:val="22"/>
              </w:rPr>
              <w:t>1、大体标本拍摄台 2台</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2、数码摄像头 7个</w:t>
            </w:r>
          </w:p>
          <w:p>
            <w:pPr>
              <w:tabs>
                <w:tab w:val="left" w:pos="472"/>
              </w:tabs>
              <w:spacing w:line="240" w:lineRule="auto"/>
              <w:jc w:val="left"/>
              <w:rPr>
                <w:rFonts w:ascii="宋体" w:hAnsi="宋体" w:cs="宋体"/>
                <w:bCs/>
                <w:szCs w:val="21"/>
              </w:rPr>
            </w:pPr>
            <w:r>
              <w:rPr>
                <w:rFonts w:hint="eastAsia" w:ascii="宋体" w:hAnsi="宋体" w:cs="宋体"/>
                <w:bCs/>
                <w:sz w:val="22"/>
                <w:szCs w:val="22"/>
              </w:rPr>
              <w:t>3、摄像接口7个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8</w:t>
            </w:r>
          </w:p>
        </w:tc>
        <w:tc>
          <w:tcPr>
            <w:tcW w:w="3402" w:type="dxa"/>
            <w:gridSpan w:val="2"/>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输血管理系统</w:t>
            </w:r>
          </w:p>
        </w:tc>
        <w:tc>
          <w:tcPr>
            <w:tcW w:w="5285"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9</w:t>
            </w:r>
          </w:p>
        </w:tc>
        <w:tc>
          <w:tcPr>
            <w:tcW w:w="3402" w:type="dxa"/>
            <w:gridSpan w:val="2"/>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重症临床信息系统</w:t>
            </w:r>
          </w:p>
        </w:tc>
        <w:tc>
          <w:tcPr>
            <w:tcW w:w="5285" w:type="dxa"/>
            <w:vAlign w:val="center"/>
          </w:tcPr>
          <w:p>
            <w:pPr>
              <w:tabs>
                <w:tab w:val="left" w:pos="472"/>
              </w:tabs>
              <w:spacing w:line="240" w:lineRule="auto"/>
              <w:jc w:val="left"/>
              <w:rPr>
                <w:rFonts w:ascii="宋体" w:hAnsi="宋体" w:cs="宋体"/>
                <w:bCs/>
                <w:sz w:val="22"/>
                <w:szCs w:val="22"/>
              </w:rPr>
            </w:pPr>
            <w:r>
              <w:rPr>
                <w:rFonts w:hint="eastAsia" w:ascii="宋体" w:hAnsi="宋体" w:cs="宋体"/>
                <w:bCs/>
                <w:sz w:val="22"/>
                <w:szCs w:val="22"/>
              </w:rPr>
              <w:t>1、串口服务器（数据采集盒套件）22个</w:t>
            </w:r>
          </w:p>
          <w:p>
            <w:pPr>
              <w:tabs>
                <w:tab w:val="left" w:pos="472"/>
              </w:tabs>
              <w:spacing w:line="240" w:lineRule="auto"/>
              <w:jc w:val="left"/>
              <w:rPr>
                <w:rFonts w:ascii="宋体" w:hAnsi="宋体" w:cs="宋体"/>
                <w:bCs/>
                <w:szCs w:val="21"/>
              </w:rPr>
            </w:pPr>
            <w:r>
              <w:rPr>
                <w:rFonts w:hint="eastAsia" w:ascii="宋体" w:hAnsi="宋体" w:cs="宋体"/>
                <w:bCs/>
                <w:sz w:val="22"/>
                <w:szCs w:val="22"/>
              </w:rPr>
              <w:t>2、移动查房车11套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10</w:t>
            </w:r>
          </w:p>
        </w:tc>
        <w:tc>
          <w:tcPr>
            <w:tcW w:w="3402" w:type="dxa"/>
            <w:gridSpan w:val="2"/>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内窥镜系统</w:t>
            </w:r>
          </w:p>
        </w:tc>
        <w:tc>
          <w:tcPr>
            <w:tcW w:w="5285" w:type="dxa"/>
            <w:vAlign w:val="center"/>
          </w:tcPr>
          <w:p>
            <w:pPr>
              <w:tabs>
                <w:tab w:val="left" w:pos="472"/>
              </w:tabs>
              <w:spacing w:line="240" w:lineRule="auto"/>
              <w:jc w:val="left"/>
              <w:rPr>
                <w:rFonts w:ascii="宋体" w:hAnsi="宋体" w:cs="宋体"/>
                <w:bCs/>
                <w:sz w:val="22"/>
                <w:szCs w:val="22"/>
              </w:rPr>
            </w:pPr>
            <w:r>
              <w:rPr>
                <w:rFonts w:hint="eastAsia" w:ascii="宋体" w:hAnsi="宋体" w:cs="宋体"/>
                <w:bCs/>
                <w:sz w:val="22"/>
                <w:szCs w:val="22"/>
              </w:rPr>
              <w:t>1、采集卡 8个</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2、脚踏开关 8个</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3、IC无线读卡器 28个</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4、胶滴卡 100个</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5、视讯交互主机 3台</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6、全景摄像机 3台</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7、显示器 3台</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8、无线麦克风 3个</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9、移动推车 3台</w:t>
            </w:r>
          </w:p>
          <w:p>
            <w:pPr>
              <w:tabs>
                <w:tab w:val="left" w:pos="472"/>
              </w:tabs>
              <w:spacing w:line="240" w:lineRule="auto"/>
              <w:jc w:val="left"/>
              <w:rPr>
                <w:rFonts w:ascii="宋体" w:hAnsi="宋体" w:cs="宋体"/>
                <w:bCs/>
                <w:szCs w:val="21"/>
              </w:rPr>
            </w:pPr>
            <w:r>
              <w:rPr>
                <w:rFonts w:hint="eastAsia" w:ascii="宋体" w:hAnsi="宋体" w:cs="宋体"/>
                <w:bCs/>
                <w:sz w:val="22"/>
                <w:szCs w:val="22"/>
              </w:rPr>
              <w:t>10、外放音响 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11</w:t>
            </w:r>
          </w:p>
        </w:tc>
        <w:tc>
          <w:tcPr>
            <w:tcW w:w="3402" w:type="dxa"/>
            <w:gridSpan w:val="2"/>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院感管理系统</w:t>
            </w:r>
          </w:p>
        </w:tc>
        <w:tc>
          <w:tcPr>
            <w:tcW w:w="5285"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12</w:t>
            </w:r>
          </w:p>
        </w:tc>
        <w:tc>
          <w:tcPr>
            <w:tcW w:w="3402" w:type="dxa"/>
            <w:gridSpan w:val="2"/>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病案数字化</w:t>
            </w:r>
          </w:p>
        </w:tc>
        <w:tc>
          <w:tcPr>
            <w:tcW w:w="5285" w:type="dxa"/>
            <w:vAlign w:val="center"/>
          </w:tcPr>
          <w:p>
            <w:pPr>
              <w:tabs>
                <w:tab w:val="left" w:pos="472"/>
              </w:tabs>
              <w:spacing w:line="240" w:lineRule="auto"/>
              <w:jc w:val="left"/>
              <w:rPr>
                <w:rFonts w:ascii="宋体" w:hAnsi="宋体" w:cs="宋体"/>
                <w:bCs/>
                <w:sz w:val="22"/>
                <w:szCs w:val="22"/>
              </w:rPr>
            </w:pPr>
            <w:r>
              <w:rPr>
                <w:rFonts w:hint="eastAsia" w:ascii="宋体" w:hAnsi="宋体" w:cs="宋体"/>
                <w:bCs/>
                <w:sz w:val="22"/>
                <w:szCs w:val="22"/>
              </w:rPr>
              <w:t>1、条码扫描枪1把</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2、条码打印机1台</w:t>
            </w:r>
          </w:p>
          <w:p>
            <w:pPr>
              <w:tabs>
                <w:tab w:val="left" w:pos="472"/>
              </w:tabs>
              <w:spacing w:line="240" w:lineRule="auto"/>
              <w:jc w:val="left"/>
              <w:rPr>
                <w:rFonts w:ascii="宋体" w:hAnsi="宋体" w:cs="宋体"/>
                <w:bCs/>
                <w:szCs w:val="21"/>
              </w:rPr>
            </w:pPr>
            <w:r>
              <w:rPr>
                <w:rFonts w:hint="eastAsia" w:ascii="宋体" w:hAnsi="宋体" w:cs="宋体"/>
                <w:bCs/>
                <w:sz w:val="22"/>
                <w:szCs w:val="22"/>
              </w:rPr>
              <w:t>3、纸箱2500只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13</w:t>
            </w:r>
          </w:p>
        </w:tc>
        <w:tc>
          <w:tcPr>
            <w:tcW w:w="3402" w:type="dxa"/>
            <w:gridSpan w:val="2"/>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手术麻醉系统</w:t>
            </w:r>
          </w:p>
        </w:tc>
        <w:tc>
          <w:tcPr>
            <w:tcW w:w="5285" w:type="dxa"/>
            <w:vAlign w:val="center"/>
          </w:tcPr>
          <w:p>
            <w:pPr>
              <w:tabs>
                <w:tab w:val="left" w:pos="472"/>
              </w:tabs>
              <w:spacing w:line="240" w:lineRule="auto"/>
              <w:jc w:val="left"/>
              <w:rPr>
                <w:rFonts w:ascii="宋体" w:hAnsi="宋体" w:cs="宋体"/>
                <w:bCs/>
                <w:sz w:val="22"/>
                <w:szCs w:val="22"/>
              </w:rPr>
            </w:pPr>
            <w:r>
              <w:rPr>
                <w:rFonts w:hint="eastAsia" w:ascii="宋体" w:hAnsi="宋体" w:cs="宋体"/>
                <w:bCs/>
                <w:sz w:val="22"/>
                <w:szCs w:val="22"/>
              </w:rPr>
              <w:t>1、推车24台</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2、液晶电视4台</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3、网络机顶盒4台</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4、移动端Pad 40台</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5、打印机4台</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6、辅材3项</w:t>
            </w:r>
          </w:p>
          <w:p>
            <w:pPr>
              <w:tabs>
                <w:tab w:val="left" w:pos="472"/>
              </w:tabs>
              <w:spacing w:line="240" w:lineRule="auto"/>
              <w:jc w:val="left"/>
              <w:rPr>
                <w:rFonts w:ascii="宋体" w:hAnsi="宋体" w:cs="宋体"/>
                <w:bCs/>
                <w:szCs w:val="21"/>
              </w:rPr>
            </w:pPr>
            <w:r>
              <w:rPr>
                <w:rFonts w:hint="eastAsia" w:ascii="宋体" w:hAnsi="宋体" w:cs="宋体"/>
                <w:bCs/>
                <w:sz w:val="22"/>
                <w:szCs w:val="22"/>
              </w:rPr>
              <w:t>7、采集套件6套（如数据解码器、数据线、光电隔离器）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14</w:t>
            </w:r>
          </w:p>
        </w:tc>
        <w:tc>
          <w:tcPr>
            <w:tcW w:w="3402" w:type="dxa"/>
            <w:gridSpan w:val="2"/>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血透信息系统</w:t>
            </w:r>
          </w:p>
        </w:tc>
        <w:tc>
          <w:tcPr>
            <w:tcW w:w="5285" w:type="dxa"/>
            <w:vAlign w:val="center"/>
          </w:tcPr>
          <w:p>
            <w:pPr>
              <w:tabs>
                <w:tab w:val="left" w:pos="472"/>
              </w:tabs>
              <w:spacing w:line="240" w:lineRule="auto"/>
              <w:jc w:val="left"/>
              <w:rPr>
                <w:rFonts w:ascii="宋体" w:hAnsi="宋体" w:cs="宋体"/>
                <w:bCs/>
                <w:sz w:val="22"/>
                <w:szCs w:val="22"/>
              </w:rPr>
            </w:pPr>
            <w:r>
              <w:rPr>
                <w:rFonts w:hint="eastAsia" w:ascii="宋体" w:hAnsi="宋体" w:cs="宋体"/>
                <w:bCs/>
                <w:sz w:val="22"/>
                <w:szCs w:val="22"/>
              </w:rPr>
              <w:t>1、数据采集盒82台</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2、平板电脑24台</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3、一体机电脑6台</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4、IC卡读卡器9台</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5、IC卡+套+绳400台</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6、液晶电视2台</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7、台式血压计3台</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8、体重秤2台</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9、条码打印机3台</w:t>
            </w:r>
          </w:p>
          <w:p>
            <w:pPr>
              <w:tabs>
                <w:tab w:val="left" w:pos="472"/>
              </w:tabs>
              <w:spacing w:line="240" w:lineRule="auto"/>
              <w:jc w:val="left"/>
              <w:rPr>
                <w:rFonts w:ascii="宋体" w:hAnsi="宋体" w:cs="宋体"/>
                <w:bCs/>
                <w:sz w:val="22"/>
                <w:szCs w:val="22"/>
              </w:rPr>
            </w:pPr>
            <w:r>
              <w:rPr>
                <w:rFonts w:hint="eastAsia" w:ascii="宋体" w:hAnsi="宋体" w:cs="宋体"/>
                <w:bCs/>
                <w:sz w:val="22"/>
                <w:szCs w:val="22"/>
              </w:rPr>
              <w:t>10、线材3批</w:t>
            </w:r>
          </w:p>
          <w:p>
            <w:pPr>
              <w:tabs>
                <w:tab w:val="left" w:pos="472"/>
              </w:tabs>
              <w:spacing w:line="240" w:lineRule="auto"/>
              <w:jc w:val="left"/>
              <w:rPr>
                <w:rFonts w:ascii="宋体" w:hAnsi="宋体" w:cs="宋体"/>
                <w:bCs/>
                <w:szCs w:val="21"/>
              </w:rPr>
            </w:pPr>
            <w:r>
              <w:rPr>
                <w:rFonts w:hint="eastAsia" w:ascii="宋体" w:hAnsi="宋体" w:cs="宋体"/>
                <w:bCs/>
                <w:sz w:val="22"/>
                <w:szCs w:val="22"/>
              </w:rPr>
              <w:t>11、小票打印机2台</w:t>
            </w:r>
          </w:p>
        </w:tc>
      </w:tr>
    </w:tbl>
    <w:p>
      <w:pPr>
        <w:widowControl/>
        <w:spacing w:before="163" w:beforeLines="50" w:line="300" w:lineRule="auto"/>
        <w:ind w:firstLine="560" w:firstLineChars="200"/>
        <w:rPr>
          <w:rFonts w:ascii="宋体" w:hAnsi="宋体" w:cs="宋体"/>
          <w:kern w:val="0"/>
          <w:sz w:val="28"/>
        </w:rPr>
      </w:pPr>
    </w:p>
    <w:p>
      <w:pPr>
        <w:widowControl/>
        <w:spacing w:before="163" w:beforeLines="50" w:line="300" w:lineRule="auto"/>
        <w:ind w:firstLine="560" w:firstLineChars="200"/>
        <w:rPr>
          <w:rFonts w:ascii="宋体" w:hAnsi="宋体" w:cs="宋体"/>
          <w:kern w:val="0"/>
          <w:sz w:val="28"/>
        </w:rPr>
      </w:pPr>
    </w:p>
    <w:p>
      <w:pPr>
        <w:spacing w:line="360" w:lineRule="auto"/>
        <w:rPr>
          <w:rFonts w:ascii="宋体" w:hAnsi="宋体" w:cs="宋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247" w:bottom="1440" w:left="1247" w:header="907" w:footer="907" w:gutter="0"/>
          <w:pgNumType w:start="1"/>
          <w:cols w:space="720" w:num="1"/>
          <w:titlePg/>
          <w:docGrid w:type="lines" w:linePitch="326" w:charSpace="0"/>
        </w:sectPr>
      </w:pPr>
    </w:p>
    <w:p>
      <w:pPr>
        <w:spacing w:line="360" w:lineRule="auto"/>
        <w:jc w:val="left"/>
        <w:outlineLvl w:val="0"/>
        <w:rPr>
          <w:rFonts w:ascii="宋体" w:hAnsi="宋体" w:cs="宋体"/>
          <w:b/>
          <w:sz w:val="28"/>
          <w:szCs w:val="22"/>
        </w:rPr>
      </w:pPr>
      <w:bookmarkStart w:id="9" w:name="_Toc150875227"/>
      <w:r>
        <w:rPr>
          <w:rFonts w:hint="eastAsia" w:ascii="宋体" w:hAnsi="宋体" w:cs="宋体"/>
          <w:b/>
          <w:sz w:val="28"/>
          <w:szCs w:val="22"/>
        </w:rPr>
        <w:t>三、 技术要求</w:t>
      </w:r>
      <w:bookmarkEnd w:id="9"/>
    </w:p>
    <w:p>
      <w:pPr>
        <w:spacing w:line="360" w:lineRule="auto"/>
        <w:outlineLvl w:val="1"/>
        <w:rPr>
          <w:rFonts w:ascii="宋体" w:hAnsi="宋体" w:cs="宋体"/>
          <w:b/>
          <w:bCs/>
          <w:sz w:val="28"/>
          <w:szCs w:val="20"/>
        </w:rPr>
      </w:pPr>
      <w:bookmarkStart w:id="10" w:name="_Toc150874902"/>
      <w:bookmarkStart w:id="11" w:name="_Toc150871938"/>
      <w:bookmarkStart w:id="12" w:name="_Toc150875228"/>
      <w:r>
        <w:rPr>
          <w:rFonts w:hint="eastAsia" w:ascii="宋体" w:hAnsi="宋体" w:cs="宋体"/>
          <w:b/>
          <w:bCs/>
          <w:sz w:val="28"/>
          <w:szCs w:val="20"/>
        </w:rPr>
        <w:t>3.1 总体技术要求</w:t>
      </w:r>
      <w:bookmarkEnd w:id="10"/>
      <w:bookmarkEnd w:id="11"/>
      <w:bookmarkEnd w:id="12"/>
    </w:p>
    <w:p>
      <w:pPr>
        <w:spacing w:line="360" w:lineRule="auto"/>
        <w:ind w:firstLine="480" w:firstLineChars="200"/>
        <w:rPr>
          <w:rFonts w:ascii="宋体" w:hAnsi="宋体" w:cs="宋体"/>
          <w:sz w:val="24"/>
        </w:rPr>
      </w:pPr>
      <w:r>
        <w:rPr>
          <w:rFonts w:hint="eastAsia" w:ascii="宋体" w:hAnsi="宋体" w:cs="宋体"/>
          <w:sz w:val="24"/>
        </w:rPr>
        <w:t>按照先进的信息平台整体架构设计，信息平台整体根据医技流程进行搭建，涉及医技分析前、中、后各环节，各环节信息紧密结合，并进行信息全程跟踪和质量全程监控，实现医技信息系统全流程管理，把本院临床医技科室打造为省内领先，全国一流的数字化医院。系统符合卫生部对临床医技系统功能规范中的要求，遵循国际标准符合ISO15189、HL7等对医技系统的规范要求。</w:t>
      </w:r>
    </w:p>
    <w:p>
      <w:pPr>
        <w:spacing w:line="360" w:lineRule="auto"/>
        <w:ind w:firstLine="480" w:firstLineChars="200"/>
        <w:rPr>
          <w:rFonts w:ascii="宋体" w:hAnsi="宋体" w:cs="宋体"/>
          <w:sz w:val="24"/>
        </w:rPr>
      </w:pPr>
      <w:r>
        <w:rPr>
          <w:rFonts w:hint="eastAsia" w:ascii="宋体" w:hAnsi="宋体" w:cs="宋体"/>
          <w:sz w:val="24"/>
        </w:rPr>
        <w:t>1.系统采用先进的多层体系架构，充分考虑到系统今后纵向和横向的平滑扩张能力；必须是构件化、面向对象的，可做到灵活扩展；采用C/S和B/S结合架构，临床采用B/S结构可实现安装、维护简单方便。</w:t>
      </w:r>
    </w:p>
    <w:p>
      <w:pPr>
        <w:spacing w:line="360" w:lineRule="auto"/>
        <w:ind w:firstLine="480" w:firstLineChars="200"/>
        <w:rPr>
          <w:rFonts w:ascii="宋体" w:hAnsi="宋体" w:cs="宋体"/>
          <w:sz w:val="24"/>
        </w:rPr>
      </w:pPr>
      <w:r>
        <w:rPr>
          <w:rFonts w:hint="eastAsia" w:ascii="宋体" w:hAnsi="宋体" w:cs="宋体"/>
          <w:sz w:val="24"/>
        </w:rPr>
        <w:t>2.系统整体设计方案优秀，产品符合电子病历五级、互联互通四甲、ISO15189、HIMSS6、JCI等相关要求，微生物基础数据与WHONET同步；</w:t>
      </w:r>
    </w:p>
    <w:p>
      <w:pPr>
        <w:spacing w:line="360" w:lineRule="auto"/>
        <w:ind w:firstLine="480" w:firstLineChars="200"/>
        <w:rPr>
          <w:rFonts w:ascii="宋体" w:hAnsi="宋体" w:cs="宋体"/>
          <w:sz w:val="24"/>
        </w:rPr>
      </w:pPr>
      <w:r>
        <w:rPr>
          <w:rFonts w:hint="eastAsia" w:ascii="宋体" w:hAnsi="宋体" w:cs="宋体"/>
          <w:sz w:val="24"/>
        </w:rPr>
        <w:t>3.可以提供灵活的应用构建/部署架构和开放的应用编程接口，提供工具（如API,Web Services等）供医院其它应用系统调用，与院内HIS、电子病历等相关信息系统无缝集成，满足医院信息化建设的整体需要，真正建立起全院的信息流动与共享；</w:t>
      </w:r>
    </w:p>
    <w:p>
      <w:pPr>
        <w:spacing w:line="360" w:lineRule="auto"/>
        <w:ind w:firstLine="480" w:firstLineChars="200"/>
        <w:rPr>
          <w:rFonts w:ascii="宋体" w:hAnsi="宋体" w:cs="宋体"/>
          <w:sz w:val="24"/>
        </w:rPr>
      </w:pPr>
      <w:r>
        <w:rPr>
          <w:rFonts w:hint="eastAsia" w:ascii="宋体" w:hAnsi="宋体" w:cs="宋体"/>
          <w:sz w:val="24"/>
        </w:rPr>
        <w:t>4.系统设计安全可靠，能保证业务的连续性，在用户数和链接仪器不断增多的情况下，能保证网络传输速度，维持性能，具有切实可行的应急方案；</w:t>
      </w:r>
    </w:p>
    <w:p>
      <w:pPr>
        <w:spacing w:line="360" w:lineRule="auto"/>
        <w:ind w:firstLine="480" w:firstLineChars="200"/>
        <w:rPr>
          <w:rFonts w:ascii="宋体" w:hAnsi="宋体" w:cs="宋体"/>
          <w:sz w:val="24"/>
        </w:rPr>
      </w:pPr>
      <w:r>
        <w:rPr>
          <w:rFonts w:hint="eastAsia" w:ascii="宋体" w:hAnsi="宋体" w:cs="宋体"/>
          <w:sz w:val="24"/>
        </w:rPr>
        <w:t>5.选用经过实际验证的更稳定、安全系统，并增加数据安全保障机制，保证医技系统工作持续稳定运转。</w:t>
      </w:r>
    </w:p>
    <w:p>
      <w:pPr>
        <w:spacing w:line="360" w:lineRule="auto"/>
        <w:ind w:firstLine="480" w:firstLineChars="200"/>
        <w:rPr>
          <w:rFonts w:ascii="宋体" w:hAnsi="宋体" w:cs="宋体"/>
          <w:sz w:val="24"/>
        </w:rPr>
      </w:pPr>
      <w:r>
        <w:rPr>
          <w:rFonts w:hint="eastAsia" w:ascii="宋体" w:hAnsi="宋体" w:cs="宋体"/>
          <w:sz w:val="24"/>
        </w:rPr>
        <w:t>6.能满足我院的个性化需求，进行适时完善升级。</w:t>
      </w:r>
    </w:p>
    <w:p>
      <w:pPr>
        <w:spacing w:line="360" w:lineRule="auto"/>
        <w:ind w:firstLine="480" w:firstLineChars="200"/>
        <w:rPr>
          <w:rFonts w:ascii="宋体" w:hAnsi="宋体" w:cs="宋体"/>
          <w:sz w:val="24"/>
        </w:rPr>
      </w:pPr>
      <w:r>
        <w:rPr>
          <w:rFonts w:hint="eastAsia" w:ascii="宋体" w:hAnsi="宋体" w:cs="宋体"/>
          <w:sz w:val="24"/>
        </w:rPr>
        <w:t>7.信息安全：按照信息安全要求，由专人负责信息系统的定期维护，防止工作人员泄露所有信息作为他用。</w:t>
      </w:r>
    </w:p>
    <w:p>
      <w:pPr>
        <w:spacing w:line="360" w:lineRule="auto"/>
        <w:jc w:val="left"/>
        <w:outlineLvl w:val="1"/>
        <w:rPr>
          <w:rFonts w:ascii="宋体" w:hAnsi="宋体" w:cs="宋体"/>
          <w:b/>
          <w:bCs/>
          <w:sz w:val="28"/>
          <w:szCs w:val="30"/>
        </w:rPr>
      </w:pPr>
      <w:bookmarkStart w:id="13" w:name="_Toc150875229"/>
      <w:bookmarkStart w:id="14" w:name="_Toc150871939"/>
      <w:bookmarkStart w:id="15" w:name="_Toc150874903"/>
      <w:bookmarkStart w:id="16" w:name="_Toc101707461"/>
      <w:r>
        <w:rPr>
          <w:rFonts w:hint="eastAsia" w:ascii="宋体" w:hAnsi="宋体" w:cs="宋体"/>
          <w:b/>
          <w:bCs/>
          <w:sz w:val="28"/>
          <w:szCs w:val="30"/>
        </w:rPr>
        <w:t>3.2 医技管理系统</w:t>
      </w:r>
      <w:bookmarkEnd w:id="13"/>
      <w:bookmarkEnd w:id="14"/>
      <w:bookmarkEnd w:id="15"/>
    </w:p>
    <w:p>
      <w:pPr>
        <w:keepNext/>
        <w:spacing w:line="360" w:lineRule="auto"/>
        <w:outlineLvl w:val="2"/>
        <w:rPr>
          <w:rFonts w:ascii="宋体" w:hAnsi="宋体" w:cs="宋体"/>
          <w:b/>
          <w:bCs/>
          <w:sz w:val="28"/>
        </w:rPr>
      </w:pPr>
      <w:bookmarkStart w:id="17" w:name="_Toc150874904"/>
      <w:bookmarkStart w:id="18" w:name="_Toc150871940"/>
      <w:bookmarkStart w:id="19" w:name="_Toc150875230"/>
      <w:r>
        <w:rPr>
          <w:rFonts w:hint="eastAsia" w:ascii="宋体" w:hAnsi="宋体" w:cs="宋体"/>
          <w:b/>
          <w:bCs/>
          <w:sz w:val="28"/>
        </w:rPr>
        <w:t>3.2.1合理用药、处方点评系统、抗菌药物、前置审方</w:t>
      </w:r>
      <w:bookmarkEnd w:id="17"/>
      <w:bookmarkEnd w:id="18"/>
      <w:bookmarkEnd w:id="19"/>
    </w:p>
    <w:p>
      <w:pPr>
        <w:keepNext/>
        <w:spacing w:line="360" w:lineRule="auto"/>
        <w:outlineLvl w:val="3"/>
        <w:rPr>
          <w:rFonts w:ascii="宋体" w:hAnsi="宋体" w:cs="宋体"/>
          <w:b/>
          <w:sz w:val="28"/>
          <w:szCs w:val="28"/>
        </w:rPr>
      </w:pPr>
      <w:r>
        <w:rPr>
          <w:rFonts w:hint="eastAsia" w:ascii="宋体" w:hAnsi="宋体" w:cs="宋体"/>
          <w:b/>
          <w:kern w:val="0"/>
          <w:sz w:val="28"/>
          <w:szCs w:val="28"/>
        </w:rPr>
        <w:t>3.2.1.1</w:t>
      </w:r>
      <w:r>
        <w:rPr>
          <w:rFonts w:hint="eastAsia" w:ascii="宋体" w:hAnsi="宋体" w:cs="宋体"/>
          <w:b/>
          <w:sz w:val="28"/>
          <w:szCs w:val="28"/>
        </w:rPr>
        <w:t>合理用药监测系统</w:t>
      </w:r>
    </w:p>
    <w:p>
      <w:pPr>
        <w:spacing w:line="360" w:lineRule="auto"/>
        <w:ind w:firstLine="480" w:firstLineChars="200"/>
        <w:rPr>
          <w:rFonts w:ascii="宋体" w:hAnsi="宋体" w:cs="宋体"/>
          <w:sz w:val="24"/>
        </w:rPr>
      </w:pPr>
      <w:r>
        <w:rPr>
          <w:rFonts w:hint="eastAsia" w:ascii="宋体" w:hAnsi="宋体" w:cs="宋体"/>
          <w:sz w:val="24"/>
        </w:rPr>
        <w:t>合理用药监测系统功能是在处方药品输入完毕后，立即对药物医嘱中可能存在的药物相互作用、过敏药物、注射液体外配伍、用法用量、禁忌症、副作用、重复用药、给药途径和特殊人群用药等潜在不合理用药问题进行自动、实时的审查和监测，将监测结果信息提示给医生或药师，使其更好地考虑用药方案、防范用药风险，达到合理用药的目的。</w:t>
      </w:r>
    </w:p>
    <w:p>
      <w:pPr>
        <w:spacing w:line="360" w:lineRule="auto"/>
        <w:ind w:firstLine="480" w:firstLineChars="200"/>
        <w:rPr>
          <w:rFonts w:ascii="宋体" w:hAnsi="宋体" w:cs="宋体"/>
          <w:sz w:val="24"/>
        </w:rPr>
      </w:pPr>
      <w:r>
        <w:rPr>
          <w:rFonts w:hint="eastAsia" w:ascii="宋体" w:hAnsi="宋体" w:cs="宋体"/>
          <w:sz w:val="24"/>
        </w:rPr>
        <w:t>具体功能应包括：</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3.2.1.1.1 药物相互作用审查</w:t>
      </w:r>
    </w:p>
    <w:p>
      <w:pPr>
        <w:spacing w:line="360" w:lineRule="auto"/>
        <w:ind w:firstLine="480" w:firstLineChars="200"/>
        <w:rPr>
          <w:rFonts w:ascii="宋体" w:hAnsi="宋体" w:cs="宋体"/>
          <w:sz w:val="24"/>
        </w:rPr>
      </w:pPr>
      <w:r>
        <w:rPr>
          <w:rFonts w:hint="eastAsia" w:ascii="宋体" w:hAnsi="宋体" w:cs="宋体"/>
          <w:sz w:val="24"/>
        </w:rPr>
        <w:t>两药物联用可能产生的不良相互作用。这些相互作用可能导致毒性增强、药效降低等变化，使药品的实际使用效果发生改变，导致不良反应的发生，是临床用药中需要密切关注的问题。</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3.2.1.1.2 注射液体外配伍审查</w:t>
      </w:r>
    </w:p>
    <w:p>
      <w:pPr>
        <w:spacing w:line="360" w:lineRule="auto"/>
        <w:ind w:firstLine="480" w:firstLineChars="200"/>
        <w:rPr>
          <w:rFonts w:ascii="宋体" w:hAnsi="宋体" w:cs="宋体"/>
          <w:sz w:val="24"/>
        </w:rPr>
      </w:pPr>
      <w:r>
        <w:rPr>
          <w:rFonts w:hint="eastAsia" w:ascii="宋体" w:hAnsi="宋体" w:cs="宋体"/>
          <w:sz w:val="24"/>
        </w:rPr>
        <w:t>检查注射剂药物配伍使用时，是否存在理化相容或不相容。本模块审查关注的是注射剂药物配伍时是否有足以引起不良后果的理化改变（如颜色改变、沉淀、混沌、微粒增加、酸碱性变化等）。</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3.2.1.1.3 剂量审查</w:t>
      </w:r>
    </w:p>
    <w:p>
      <w:pPr>
        <w:spacing w:line="360" w:lineRule="auto"/>
        <w:ind w:firstLine="480" w:firstLineChars="200"/>
        <w:rPr>
          <w:rFonts w:ascii="宋体" w:hAnsi="宋体" w:cs="宋体"/>
          <w:sz w:val="24"/>
        </w:rPr>
      </w:pPr>
      <w:r>
        <w:rPr>
          <w:rFonts w:hint="eastAsia" w:ascii="宋体" w:hAnsi="宋体" w:cs="宋体"/>
          <w:sz w:val="24"/>
        </w:rPr>
        <w:t>检查医院输入的药品用法用量是否处于参考资料所提示的正确的范围内。能对最大、最小剂量（次剂量、日剂量）、极量（次极量、日极量）、用药频率、用药持续时间、终身累积量进行审查，但只是提供一个药品的正常使用范围，不考虑适应症和用药类型。</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3.2.1.1.4 药物过敏史审查</w:t>
      </w:r>
    </w:p>
    <w:p>
      <w:pPr>
        <w:spacing w:line="360" w:lineRule="auto"/>
        <w:ind w:firstLine="480" w:firstLineChars="200"/>
        <w:rPr>
          <w:rFonts w:ascii="宋体" w:hAnsi="宋体" w:cs="宋体"/>
          <w:sz w:val="24"/>
        </w:rPr>
      </w:pPr>
      <w:r>
        <w:rPr>
          <w:rFonts w:hint="eastAsia" w:ascii="宋体" w:hAnsi="宋体" w:cs="宋体"/>
          <w:sz w:val="24"/>
        </w:rPr>
        <w:t>药物过敏史审查功能是在获取患者既往过敏原或过敏类信息的基础上，提示患者用药处方中是否存在与患者既往过敏物质相关的、可能导致类似过敏反应的药品。</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3.2.1.1.5 禁忌症审查</w:t>
      </w:r>
    </w:p>
    <w:p>
      <w:pPr>
        <w:spacing w:line="360" w:lineRule="auto"/>
        <w:ind w:firstLine="480" w:firstLineChars="200"/>
        <w:rPr>
          <w:rFonts w:ascii="宋体" w:hAnsi="宋体" w:cs="宋体"/>
          <w:sz w:val="24"/>
        </w:rPr>
      </w:pPr>
      <w:r>
        <w:rPr>
          <w:rFonts w:hint="eastAsia" w:ascii="宋体" w:hAnsi="宋体" w:cs="宋体"/>
          <w:sz w:val="24"/>
        </w:rPr>
        <w:t>本审查功能将患者的疾病情况与药物禁忌症关联起来，如果处方药物的禁忌症与患者疾病情况相关时，说明患者存在使用某个药物的禁忌症，系统即发出警告提醒医生可能需要调整患者的药物治疗方案。</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3.2.1.1.6 副作用审查</w:t>
      </w:r>
    </w:p>
    <w:p>
      <w:pPr>
        <w:spacing w:line="360" w:lineRule="auto"/>
        <w:ind w:firstLine="480" w:firstLineChars="200"/>
        <w:rPr>
          <w:rFonts w:ascii="宋体" w:hAnsi="宋体" w:cs="宋体"/>
          <w:sz w:val="24"/>
        </w:rPr>
      </w:pPr>
      <w:r>
        <w:rPr>
          <w:rFonts w:hint="eastAsia" w:ascii="宋体" w:hAnsi="宋体" w:cs="宋体"/>
          <w:sz w:val="24"/>
        </w:rPr>
        <w:t>本审查功能将患者的疾病情况与药物的副作用关联起来，如果医生处方的药物可能引起某种副作用，而患者恰好存在相似的疾病情况时，系统会发出警告，以提醒医生注意药物的副作用可能使患者原有病情加重。</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3.2.1.1.7 重复用药审查</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重复成分审查提示患者用药处方中的两个或多个药品是否存在相同的药物成分，可能导致重复用药问题；重复治疗审查提示处方中的两个或多个药品（带给药途径）同属某个药物治疗分类（即具有同一种治疗目的），可能存在重复用药的问题。</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3.2.1.1.8 给药途径审查</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本项功能提示处方药品中可能存在的剂型与给药途径不匹配的问题，如片剂不可注射、滴眼液不可口服；并收集某些药物不能用于某些给药途径的数据，如胰岛素注射液不能用于口服，氯化钾注射液不能静推等等。临床上如果有此类用药不规范的情况，即予以提示，并提示院方可能有处方录入错误。</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3.2.1.1.9 老年人用药审查</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帮助医生或药师更合理地对老年人用药，防止不必要的不良医疗事件发生。</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3.2.1.1.10 儿童用药审查</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提示当患者为儿童，其处方药品中是否存在不适于儿童使用的药品。</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3.2.1.1.11 妊娠期用药审查</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提示妊娠期妇女用药时，其处方药品中是否存在不适于妊娠期使用的药品，从而帮助医生或药师在患者妊娠期间合理用药，提高妊娠用药安全性。</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3.2.1.1.12 哺乳期用药审查</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哺乳期妇女用药时，药物除对母亲产生影响外，还可通过乳汁进入婴儿体内，从而对婴儿也产生影响。本审查功能可提示医生或药师处方中是否有哺乳妇女不宜使用的药物，从而减少针对哺乳妇女的不良医疗事件发生。</w:t>
      </w:r>
    </w:p>
    <w:p>
      <w:pPr>
        <w:keepNext/>
        <w:spacing w:line="360" w:lineRule="auto"/>
        <w:outlineLvl w:val="3"/>
        <w:rPr>
          <w:rFonts w:ascii="宋体" w:hAnsi="宋体" w:cs="宋体"/>
          <w:b/>
          <w:sz w:val="24"/>
        </w:rPr>
      </w:pPr>
      <w:r>
        <w:rPr>
          <w:rFonts w:hint="eastAsia" w:ascii="宋体" w:hAnsi="宋体" w:cs="宋体"/>
          <w:b/>
          <w:kern w:val="0"/>
          <w:sz w:val="28"/>
        </w:rPr>
        <w:t>3.2.1.2</w:t>
      </w:r>
      <w:r>
        <w:rPr>
          <w:rFonts w:hint="eastAsia" w:ascii="宋体" w:hAnsi="宋体" w:cs="宋体"/>
          <w:b/>
          <w:sz w:val="24"/>
        </w:rPr>
        <w:t>处方点评系统</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要求临床药学管理系统能够根据临床药师工作的专业特点和基本要求，结合《三级综合医院评审标准实施细则》、《2013年全国抗菌药物专项整治活动督导检查手册》、《处方管理办法》、《医院处方点评管理规范（试行）》、《2015抗菌药物临床应用指导原则》、《抗菌药物临床应用监测方案》、《2015年抗菌药物临床应用管理评价指标及要求》等相关管理规范的要求，运用信息技术实现处方点评（包含抗菌药物专项点评、用药排名医嘱点评）、病例查看、合理用药指标统计、抗菌药物使用统计分析、全院用药情况统计等功能。</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3.2.1.2.1 病例查看</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通过接口读取功能，能够调取HIS系统中的相关信息，临床药师可以按照系统提供的多种筛选条件，读取和查看病人的相关管理信息。包括：病人基本信息、检验检查结果、手术信息、医嘱信息、费用信息。系统可链接到医院的电子病历查看患者更加详细的信息。</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3.2.1.2.2 处方点评</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具备对医院处方（医嘱）的电子化评价功能，可实现从抽样、分配、求助、（专家）复核、反馈（医生工作站）、（医生）申述到（药师）审结的点评闭环管理，帮助医院逐步提高用药水平。同时提供沟通平台，实现药师和医生的在线交流、文件传送，可在点评求助、点评结果反馈医生工作站、医生申述环节中进行消息提示，促使药师和医生及时沟通不合理用药问题。</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3.2.1.2.3 抗菌药物临床应用监测</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以卫生部《抗菌药物临床应用监测方案》中的相关规定为依据，能够从HIS系统提取的病人信息，自动生成“手术/非手术病人抗菌药物使用情况调查表”等一系列电子化表格。同时在完成这一系列调查表的填写后，系统能够根据所填写的调查表，生成总结性质的“用药合理性意见表”。</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提供对门急诊或住院病人抗菌药物使用情况的统计，包括门急诊处方用药情况统计表、住院病人抗菌药物使用情况统计表，系统可计算门急诊处方输液量（瓶/袋数）。</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3.2.1.2.4 电子药历</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能够根据《三级综合医院评审标准实施细则》等相关规定中对医院临床药师书写药历方面的要求，为临床药师提供电子化药历书写功能。系统可从HIS系统提取相关信息，实现电子药历和查房记录的快速生成。</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3.2.1.2.5 统计分析</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能够根据《三级综合医院评审标准实施细则》、《2013年全国抗菌药物专项整治活动督导检查手册》、《2015年抗菌药物临床应用管理评价指标及要求》等相关规定对医院合理用药指标及医院药品使用情况的统计要求，从HIS系统提取药品、费用等相关信息，在此基础上实现对医院合理用药指标及药品使用情况、大处方分析、专项药品使用清单及统计、全国抗菌药物临床应用管理等的信息化统计分析。</w:t>
      </w:r>
    </w:p>
    <w:p>
      <w:pPr>
        <w:keepNext/>
        <w:spacing w:line="360" w:lineRule="auto"/>
        <w:outlineLvl w:val="3"/>
        <w:rPr>
          <w:rFonts w:ascii="宋体" w:hAnsi="宋体" w:cs="宋体"/>
          <w:b/>
          <w:sz w:val="24"/>
        </w:rPr>
      </w:pPr>
      <w:r>
        <w:rPr>
          <w:rFonts w:hint="eastAsia" w:ascii="宋体" w:hAnsi="宋体" w:cs="宋体"/>
          <w:b/>
          <w:kern w:val="0"/>
          <w:sz w:val="28"/>
        </w:rPr>
        <w:t>3.2.1.3</w:t>
      </w:r>
      <w:r>
        <w:rPr>
          <w:rFonts w:hint="eastAsia" w:ascii="宋体" w:hAnsi="宋体" w:cs="宋体"/>
          <w:b/>
          <w:sz w:val="24"/>
        </w:rPr>
        <w:t>抗菌药物分级管理系统</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要求支持对抗菌药物实现分级管控权限设置，监控抗菌药物在临床（尤其是围手术期）的使用情况，进行抗菌药物使用的全程干预、警示、评估和点评。具体功能包括：抗菌药物知识库、抗菌药物分级授权、用药效果评估、抗菌药物指标统计等。</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3.2.1.3.1 抗菌药物知识库</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提供符合《抗菌药物临床应用指导原则》的抗菌药物知识库维护功能，包含抗菌药物的适应症、注意事项和使用级别，以及各种细菌性感染疾病的治疗原则、经验治疗和宜选、可选药品等信息。</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3.2.1.3.2 抗菌药物分级授权</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支持抗菌药物分级管理，包括非限制使用级、限制使用级和特殊使用级。</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非限制使用级、限制使用级抗菌药物使用授权：根据医生抗菌药物使用权限，可提供抗菌药物使用全过程监控和提醒，确保抗菌药物分级管理的可控性。</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特殊使用级抗菌药物使用授权。可以限制只有高级专业技术职务任职资格的医师才能开立特殊使用级抗菌药物处方，处方需经特殊使用级抗菌药物专家组会诊审批通过后有效。</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3.2.1.3.3 抗菌药物使用干预、警示</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对抗菌药物的使用包括预防性抗菌药物使用和治疗性抗菌药物使用。</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预防性抗菌药物使用。可以区分非手术患者、围术期患者和侵入性诊疗操作患者，分别进行用药干预和警示。</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治疗性抗菌药物使用。可以根据诊断或细菌培养结果，自动建议可以使用的抗生素药品种类。</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3.2.1.3.4 用药效果评估</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支持医生根据患者基本信息、临床诊断、手术名称、手术时间、术前用药、术后用药时间、切口愈合情况、药品名称、用法用量、用药天数等信息对抗菌药物用药效果进行分类评估。</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3.2.1.3.5 抗菌药物指标统计</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支持实时获取抗菌药物使用的统计数据，包括门诊处方抗菌药物使用比例、住院抗菌药物使用比例、住院抗菌药物使用强度、越级使用抗菌药物统计、围术期预防使用抗菌药物统计、抗菌药物分类统计等。</w:t>
      </w:r>
    </w:p>
    <w:p>
      <w:pPr>
        <w:keepNext/>
        <w:spacing w:line="360" w:lineRule="auto"/>
        <w:outlineLvl w:val="3"/>
        <w:rPr>
          <w:rFonts w:ascii="宋体" w:hAnsi="宋体" w:cs="宋体"/>
          <w:b/>
          <w:sz w:val="24"/>
        </w:rPr>
      </w:pPr>
      <w:r>
        <w:rPr>
          <w:rFonts w:hint="eastAsia" w:ascii="宋体" w:hAnsi="宋体" w:cs="宋体"/>
          <w:b/>
          <w:kern w:val="0"/>
          <w:sz w:val="28"/>
        </w:rPr>
        <w:t>3.2.1.4</w:t>
      </w:r>
      <w:r>
        <w:rPr>
          <w:rFonts w:hint="eastAsia" w:ascii="宋体" w:hAnsi="宋体" w:cs="宋体"/>
          <w:b/>
          <w:sz w:val="24"/>
        </w:rPr>
        <w:t>前置审方系统</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前置审方系统可以根据处方药师事前审核的要求，在缴费前实现药师审方干预，经过医生、药师对处方（医嘱）的多重审核，及时发现潜在的不合理用药问题，预防药物不良事件的发生、促进临床合理用药工作。</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3.2.1.4.1 药师审方干预</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医生开具处方（医嘱）后，系统能够立即自动监测提示不合理用药问题处方（医嘱），医生自查后可返回修改或提请药师审核，由药师对处方（医嘱）进行人工复核。审查过程中，系统可支持药师就处方（医嘱）用药问题与开嘱医生实时互动沟通，直到处方（医嘱）通过审查。具体功能包括：</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（1）系统审查</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医生开具新处方或修改处方后，先进行系统审查，无不合理用药问题或者问题严重程度较低的处方直接通过进入下一环节，无需药师再人工审查。</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系统审查项目包括剂量范围审查、超多日用量审查、肝损害剂量审查、肾损害剂量审查、累积剂量、药物相互作用审查、体外配伍审查等。</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（2）待审处方提示</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可通过屏幕和声音提示药师有待审查新处方（医嘱）或已修改处方（医嘱）。</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（3）药师人工审查</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药师可以看到待审处方数量，可查看患者检验检查、手术、历史处方等信息。</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（4）药师医生实时互动</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关于药师人工审查未通过的处方，提供通信平台与医生进行沟通。</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（5）处方状态标记</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系统支持为处方添加不同的标记，如“系统审查通过”、“药师一次性通过”、“系统关闭通过”等。</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（6）离开模式</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系统支持启动离开模式，新任务系统自动分配给其它药师。</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（7）暂不接收新任务模式</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支持启动“暂不接受新任务”模式，药师不会再接到新任务。</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3.2.1.4.2 审方干预自定义</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提供审方干预自定义功能，能够设置超时时限、监测标准、干预开关、重复问题过滤、问题模块等内容。</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3.2.1.4.3 任务分配</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支持多个药师同时使用系统进行审方工作，系统处方分配支持按如下原则进行：</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（1）多个药师同时工作时先根据权限分配（不同的药师审核不同科室的处方），相同权限范围内随机分配。</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门诊一张处方即为一个任务，若有多个任务，按（1）原则分配。一张处方没有通过之前，所有修改版本都分配给同一个药师。住院医嘱以病人为单位进行管理，同一个病人的所有医嘱任务都分配给同一个药师。</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（3）主动分配任务模式：系统可根据药师任务数，优先将任务分配给处理任务较少的药师。主动模式可在任务来临时弹框提示，点击提示框可直接跳转至审方界面。</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3.2.1.4.4 统计分析</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在药师进行审方干预时，系统支持对药师干预结果数据进行自动采集和保存，并能提供全面的药师干预结果的统计和分析。支持医院根据需要设定统计条件和统计范围，能生成全院整体情况统计表、药师个人情况统计表、被干预排名表（医生、科室）等报表、柱状统计图、趋势图。</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3.2.1.4.5 处方（医嘱）查询</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支持查看历史处方（医嘱）详细信息和药师干预的详细记录，并能通过查看药师审方干预的详细记录对每张处方（医嘱）的干预过程进行回顾研究。</w:t>
      </w:r>
    </w:p>
    <w:p>
      <w:pPr>
        <w:keepNext/>
        <w:spacing w:line="360" w:lineRule="auto"/>
        <w:outlineLvl w:val="4"/>
        <w:rPr>
          <w:rFonts w:ascii="宋体" w:hAnsi="宋体" w:cs="宋体"/>
          <w:b/>
          <w:bCs/>
          <w:iCs/>
          <w:sz w:val="28"/>
          <w:szCs w:val="28"/>
        </w:rPr>
      </w:pPr>
      <w:r>
        <w:rPr>
          <w:rFonts w:hint="eastAsia" w:ascii="宋体" w:hAnsi="宋体" w:cs="宋体"/>
          <w:b/>
          <w:bCs/>
          <w:iCs/>
          <w:sz w:val="28"/>
          <w:szCs w:val="28"/>
        </w:rPr>
        <w:t>3.2.1.4.6 质量评价</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支持查看药师处理的历史处方（医嘱）详细信息和详细干预记录，并对药师处理的每个任务进行质量评价，评价结果可通过Excel导出。</w:t>
      </w:r>
    </w:p>
    <w:p>
      <w:pPr>
        <w:keepNext/>
        <w:spacing w:line="360" w:lineRule="auto"/>
        <w:outlineLvl w:val="3"/>
        <w:rPr>
          <w:rFonts w:ascii="宋体" w:hAnsi="宋体" w:cs="宋体"/>
          <w:b/>
          <w:sz w:val="24"/>
        </w:rPr>
      </w:pPr>
      <w:r>
        <w:rPr>
          <w:rFonts w:hint="eastAsia" w:ascii="宋体" w:hAnsi="宋体" w:cs="宋体"/>
          <w:b/>
          <w:kern w:val="0"/>
          <w:sz w:val="28"/>
        </w:rPr>
        <w:t>3.2.1.5</w:t>
      </w:r>
      <w:r>
        <w:rPr>
          <w:rFonts w:hint="eastAsia" w:ascii="宋体" w:hAnsi="宋体" w:cs="宋体"/>
          <w:b/>
          <w:sz w:val="24"/>
        </w:rPr>
        <w:t>系统功能需求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243"/>
        <w:gridCol w:w="1522"/>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序号</w:t>
            </w:r>
          </w:p>
        </w:tc>
        <w:tc>
          <w:tcPr>
            <w:tcW w:w="1243"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功能类别</w:t>
            </w: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功能模块名称</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w:t>
            </w:r>
          </w:p>
        </w:tc>
        <w:tc>
          <w:tcPr>
            <w:tcW w:w="1243"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药品电子说明书</w:t>
            </w: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WEB版说明书查询功能</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院内任意终端可使用浏览器查询药品说明书。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医生工作站说明书查询功能。</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在医生站/药师工作站中，点击药品名称，可快速查询说明书。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说明书匹配</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药品说明书要与本院实际在用的品种和厂家做匹配，查询说明书时要采用置顶，特殊标识等方式优先展示。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说明书维护</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需有开放给医院的可视化快速维护说明书内容工具，在说明书发生变动时，医院不经软件公司可及时修订说明书内容。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6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w:t>
            </w:r>
          </w:p>
        </w:tc>
        <w:tc>
          <w:tcPr>
            <w:tcW w:w="2765" w:type="dxa"/>
            <w:gridSpan w:val="2"/>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药品标准规则</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依据法律法规、药品说明书、临床指南生成的药品审核标准规则，内置于系统内。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62" w:type="dxa"/>
            <w:vMerge w:val="continue"/>
            <w:vAlign w:val="center"/>
          </w:tcPr>
          <w:p>
            <w:pPr>
              <w:tabs>
                <w:tab w:val="left" w:pos="472"/>
              </w:tabs>
              <w:spacing w:line="240" w:lineRule="auto"/>
              <w:jc w:val="left"/>
              <w:rPr>
                <w:rFonts w:ascii="宋体" w:hAnsi="宋体" w:cs="宋体"/>
                <w:bCs/>
                <w:szCs w:val="21"/>
              </w:rPr>
            </w:pPr>
          </w:p>
        </w:tc>
        <w:tc>
          <w:tcPr>
            <w:tcW w:w="2765" w:type="dxa"/>
            <w:gridSpan w:val="2"/>
            <w:vMerge w:val="continue"/>
            <w:vAlign w:val="center"/>
          </w:tcPr>
          <w:p>
            <w:pPr>
              <w:tabs>
                <w:tab w:val="left" w:pos="472"/>
              </w:tabs>
              <w:spacing w:line="240" w:lineRule="auto"/>
              <w:jc w:val="left"/>
              <w:rPr>
                <w:rFonts w:ascii="宋体" w:hAnsi="宋体" w:cs="宋体"/>
                <w:bCs/>
                <w:szCs w:val="21"/>
              </w:rPr>
            </w:pP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支持规则快速移植，可实现与本部院区规则同步。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w:t>
            </w:r>
          </w:p>
        </w:tc>
        <w:tc>
          <w:tcPr>
            <w:tcW w:w="1243"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知识库/规则库医院自定义系统（门诊）</w:t>
            </w: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基本要求</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应提供医院药学部门，对系统内置药品审核规则进行修改的工具，以便制订适合本机构的临床用药规范。自定义工具需要在不依赖软件技术人员的情况下，无需编程或制订公式，由医院药师自己操作即可实现规则新建和修改。系统应使用可视化、页签分步导航等方式，引导药师通过简单的步骤即可进行复杂规则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药品信息一览</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系统能看到每个药品拥有的规则数目，区分哪些药品有规则，有多少规则，以及识别没有规则的药品，便于快速地制作、编辑规则。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用药教育自定义</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系统支持用药教育的自定义编辑，实现个体化交代。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药品属性维护</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根据医院药品名称、医院药品代码等查询维护药品信息并标注该药品属性，是否为抗菌药、抗菌药DDD值、是否为注射剂、是否为基本药物、是否为外用药、是否为毒性药品、是否为麻醉药品、是否为精神药品和是否为放射药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药品相关信息自定义</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系统支持自定义修改、新增信息岛中的内容，例如个体化给药、临床路径等。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系统配码工具</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医院可不经软件公司，自行匹配新进品种的数据匹配工作，保证数据的准确性。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药品分类自定义</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医院可根据实际需要自行建立药品分类，用于系统查询筛选等功能。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规则维护实现方式</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规则维护工具应将内置的各类规则，设置成的相应的规则项目标签和完整的审核逻辑，药师只需填充（勾选）相应数值或选项即可完成规则的修改与创建，不需要手动建立审核项目和审核逻辑。从而使医院药师可快速简便的根据医院实际用药情况，对系统原有规则进行查询、编辑规则，如：用法用量、重复用药、适应症、特殊人群用药、相互作用、配伍禁忌、用药浓度，其他适合医院的用药规则，用于处方/医嘱的点评与实时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精细化规则管理自定义</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系统需要具备精细化管理的能力，可以按照科室、诊断、患者、年龄、体重、体表面积、性别与年龄等前提条件设定不同的审核项目，包括单次剂量、给药频次、疗程、每日剂量、给药途径、特殊人群、医院药控要求等，以适应复杂的用药环境，提高安全性和降低假阳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说明书调阅</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在制作规则时，能查阅说明书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医生处方权管理</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根据医生ID、医生姓名查询、编辑和新建医生对于抗菌药、毒性和麻醉型药品的处方权限，专家处方点评权限。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科室审核项目管理</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医院可根据本院实际需要设定各科室需要审核的项目。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w:t>
            </w:r>
          </w:p>
        </w:tc>
        <w:tc>
          <w:tcPr>
            <w:tcW w:w="1243"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门/急诊处方点评</w:t>
            </w:r>
          </w:p>
        </w:tc>
        <w:tc>
          <w:tcPr>
            <w:tcW w:w="152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自动点评</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 xml:space="preserve">具备每日在非工作时间，定时自动点评当日全院门（急）诊所有处方的能力。点评结果应可排除无效处方及未缴费处方，点评结果自动存储，药师可随时快速查看过往任意时段的处方点评内容与结果。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Merge w:val="continue"/>
            <w:vAlign w:val="center"/>
          </w:tcPr>
          <w:p>
            <w:pPr>
              <w:tabs>
                <w:tab w:val="left" w:pos="472"/>
              </w:tabs>
              <w:spacing w:line="240" w:lineRule="auto"/>
              <w:jc w:val="left"/>
              <w:rPr>
                <w:rFonts w:ascii="宋体" w:hAnsi="宋体" w:cs="宋体"/>
                <w:bCs/>
                <w:szCs w:val="21"/>
              </w:rPr>
            </w:pP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同一患者当日在不同科室、不同医生处开具的处方需做合并点评，对其中的用药不合理问题给出自动点评意见。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Merge w:val="continue"/>
            <w:vAlign w:val="center"/>
          </w:tcPr>
          <w:p>
            <w:pPr>
              <w:tabs>
                <w:tab w:val="left" w:pos="472"/>
              </w:tabs>
              <w:spacing w:line="240" w:lineRule="auto"/>
              <w:jc w:val="left"/>
              <w:rPr>
                <w:rFonts w:ascii="宋体" w:hAnsi="宋体" w:cs="宋体"/>
                <w:bCs/>
                <w:szCs w:val="21"/>
              </w:rPr>
            </w:pP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可从无适应症用药、药物禁忌症/慎用症、给药途径与用法用量、用药疗程、重复给药、药物相互作用、配伍禁忌、高危用药人群（孕产妇/儿童/高龄老人/肝肾胰腺功能不全患者）用药风险、抗菌药物及特殊用药权限方面进行审核与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人工点评</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根据日期、问题类型、身份、费别、年龄段、就诊科室、药品类别、抗菌药等级、药理分类、处方号、患者ID、患者姓名、医生姓名、医生职称、处方合理性、门(急)诊、药品名称、发药药房和自定义药品类别筛选条件查询系统点评后的处方，默认查询不合理处方。通过点击查询结果的处方号可以查看处方详情、系统点评结果并进行人工的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Merge w:val="continue"/>
            <w:vAlign w:val="center"/>
          </w:tcPr>
          <w:p>
            <w:pPr>
              <w:tabs>
                <w:tab w:val="left" w:pos="472"/>
              </w:tabs>
              <w:spacing w:line="240" w:lineRule="auto"/>
              <w:jc w:val="left"/>
              <w:rPr>
                <w:rFonts w:ascii="宋体" w:hAnsi="宋体" w:cs="宋体"/>
                <w:bCs/>
                <w:szCs w:val="21"/>
              </w:rPr>
            </w:pP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药师处方点评时可看到当日内同一患者开具的所有处方。对特定的点评处方，可做收藏处理。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Merge w:val="continue"/>
            <w:vAlign w:val="center"/>
          </w:tcPr>
          <w:p>
            <w:pPr>
              <w:tabs>
                <w:tab w:val="left" w:pos="472"/>
              </w:tabs>
              <w:spacing w:line="240" w:lineRule="auto"/>
              <w:jc w:val="left"/>
              <w:rPr>
                <w:rFonts w:ascii="宋体" w:hAnsi="宋体" w:cs="宋体"/>
                <w:bCs/>
                <w:szCs w:val="21"/>
              </w:rPr>
            </w:pP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药师处方点评时，可在点评界面调阅门诊电子病历、门诊检查/检验数据，不必手动切换到其他第三方系统。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Merge w:val="continue"/>
            <w:vAlign w:val="center"/>
          </w:tcPr>
          <w:p>
            <w:pPr>
              <w:tabs>
                <w:tab w:val="left" w:pos="472"/>
              </w:tabs>
              <w:spacing w:line="240" w:lineRule="auto"/>
              <w:jc w:val="left"/>
              <w:rPr>
                <w:rFonts w:ascii="宋体" w:hAnsi="宋体" w:cs="宋体"/>
                <w:bCs/>
                <w:szCs w:val="21"/>
              </w:rPr>
            </w:pP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具有处方点评分配功能，主管药师可将需人工点评的特定处方分配给指定的药师做人工点评。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Merge w:val="continue"/>
            <w:vAlign w:val="center"/>
          </w:tcPr>
          <w:p>
            <w:pPr>
              <w:tabs>
                <w:tab w:val="left" w:pos="472"/>
              </w:tabs>
              <w:spacing w:line="240" w:lineRule="auto"/>
              <w:jc w:val="left"/>
              <w:rPr>
                <w:rFonts w:ascii="宋体" w:hAnsi="宋体" w:cs="宋体"/>
                <w:bCs/>
                <w:szCs w:val="21"/>
              </w:rPr>
            </w:pP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可实现分级点评，可由点评药师提交上一级主管药师给出点评意见或由主管药师主动查阅下级药师已点评完毕的处方，并可做出修改。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5</w:t>
            </w:r>
          </w:p>
        </w:tc>
        <w:tc>
          <w:tcPr>
            <w:tcW w:w="1243"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门/急诊处方点评问题统计分析</w:t>
            </w: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处方点评汇总表</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系统能够根据不同的筛选条件如日期、就诊科室、门(急)诊和抗菌药等级进行筛选，并按不同的点评类型生成汇总表，内容应包括：注射剂处方占比，国家基本药物品种占比，不合理处方与合理处方各自占比，非限制级、限制级及特殊级抗菌药的各自占比，平均每张处方的用药品种数、药费、用药天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全院处方问题统计</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可根据点评结果生成院内所有处方问题分类的统计报表，包括：问题名称、问题数、问题占比、问题处方数、问题处方占比、处方列表；并可按问题类型、药品名称、科室、医生逐级追溯至最终具体每张处方。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处方查询</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应提供多种权限下的处方查询，可按药师、科室主任、医生不同身份职责划定处方查询范围，可以根据日期区间、问题类别、就诊科室、医生、费别、点评状态、抗菌药等级、药品等进行处方查询以及处方问题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处方不合格率相关报表</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可按科室、医生生成处方不合格率报表，并可分权限让科室主任与医生分别查看相关的不合格率报表。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药师绩效统计</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提供药师点评工作量统计与点评工作绩效指标报表。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假阳性/假阴性问题处理</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根据日期统计药师已点评的各类假阳/阴性问题数量，可通过内部链接查询具体涉及假阳/阴性问题的处方，并能对假阳性问题批量点评，便于规则进化。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处方点评登记表</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根据日期、问题类型、身份、费别、年龄、科室、药品、抗菌药等级、处方号、患者ID、患者姓名、医生姓名、医生职称、发药药房等筛选条件查询药师已点评的处方，并且可以通过点击查询结果的处方号查看处方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处方点评工作表</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能自动生成符合规定国家规定的处方点评工作表，根据日期、问题类型、就诊科室、身份、费别、年龄段、药品类别、抗菌药等级、药理分类、处方合理性、抽样方式、门(急)诊、药品名称、查看标识、医生姓名、发药药房、自定义药品类别和诊断筛选条件查询处方，并且展示查询结果，通过点击查询结果的处方号可以查看处方详情和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6</w:t>
            </w:r>
          </w:p>
        </w:tc>
        <w:tc>
          <w:tcPr>
            <w:tcW w:w="1243"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门/急诊处方前置审核医生工作站</w:t>
            </w: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医生站嵌入方式</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采用C/S架构，将DLL动态库嵌入HIS医生工作站，保证与院内HIS的紧密结合与稳定运行。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分级警示/拦截</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实时审核需做到按问题严重程度，分级设置警示级别，最严重情况下可以阻断处方开具。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多处方联合审核</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当日患者在多个科室就诊，医生开具多张处方时，实时审核应将患者3-7日内所有处方做联合审核，并提示给医生。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重复用药</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审核该患者是否同时开具两种相同药品或药理相似药品。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相互作用</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审核该患者药品是否具有相互作用。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适应症</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审核开具该药品是否具有相关诊断。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禁忌症/慎用症</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审核诊断中是否含有该药品的禁忌症或慎用症。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用法用量</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审核该药品的单次剂量、用药频次、日最大用量、疗程、给药途径是否有误。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配伍禁忌</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审核是否存在配伍禁忌。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特殊人群</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审核患者是否属特殊人群（老人、儿童、哺乳期、妊娠、肝肾胰损伤），是否适用该药品。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药物过敏</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患者有药物过敏时给予警示。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用药监测提示</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特殊药品使用时需要做相关检查、检验和注意事项的，给予医生提示。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用药权限管理</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抗菌药物、毒、麻药物处方权限管理，当医生无相应权限时给予警示或阻断其继续开具处方。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医院相关管理</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医院可以根据医院特殊管理情况，制定某种药物的使用规定，医生开具处方时给予警示或拦截。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7</w:t>
            </w:r>
          </w:p>
        </w:tc>
        <w:tc>
          <w:tcPr>
            <w:tcW w:w="1243"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门/急诊处方前置审核药师干预</w:t>
            </w: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前置审核</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流程符合《医疗机构处方审核规范》的要求，实现患者在走出诊室进行费用结算前就完成处方的系统与人工多重审核，全面实现覆盖全院门急诊的临床不合理用药风险的管控前移。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程序架构</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采用B/S架构，药师可在任意院内计算机通过浏览器登陆，进行审方。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系统审核</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如出现用药不合理的情况，系统直接以提示框的形式提示给医生，系统可以设置不同提示等级以达到不同的干预效果；如触犯严重的用药禁忌或不能通过的情况，系统可直接拦截该张处方，医生只能返回修改，否则无法进入缴费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审核药师岗位配置</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审核药师可以配置需要干预的科室及需干预问题级别，系统按工作量和工作状态自动分配待干预问题处方。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审核流程</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对于系统审核未通过而医生继续提交的问题处方，系统可以自动同步到药师站，审方药师可查看到问题处方及相关信息，能进行在线沟通和干预，对于严重不合理的处方，审方药师可以直接通过系统进行拦截；不经审方药师同意，医生不能强制通过问题处方；如果药师超时未审核，医生可继续提交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工作量统计</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系统可以实现审方药师工作量统计，对每个药师的处方干预情况与成果进行统计。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8</w:t>
            </w:r>
          </w:p>
        </w:tc>
        <w:tc>
          <w:tcPr>
            <w:tcW w:w="1243"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知识库/规则库医院自定义系统（住院）</w:t>
            </w: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基本要求</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应提供医院药学部门，对系统内置药品审核规则进行修改的工具，以便制订适合本机构的临床用药规范。自定义工具需要在不依赖软件技术人员的情况下，无需编程或制订公式，由医院药师自己操作即可实现规则新建和修改。系统应使用可视化、页签分步导航等方式，引导药师通过简单的步骤即可进行复杂规则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药品信息一览</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系统可看到每个药品拥有的规则数目，区分哪些药品有规则，有多少规则，以及识别没有规则的药品，便于快速地制作、编辑规则。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用药教育自定义</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系统支持用药教育的自定义编辑，实现个体化交代。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药品属性维护</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根据医院药品名称、医院药品代码等查询维护药品信息并标注该药品属性，是否为抗菌药、抗菌药DDD值、是否为注射剂、是否为基本药物、是否为外用药、是否为毒性药品、是否为麻醉药品、是否为精神药品和是否为放射药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药品相关信息自定义</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系统支持自定义修改、新增信息岛中的内容，例如个体化给药、临床路径等。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系统配码工具</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医院可不经软件公司，自行匹配新进品种的数据匹配工作，保证数据的准确性。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药品分类自定义</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医院可根据实际需要自行建立药品分类，用于系统查询筛选等功能。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规则维护实现方式</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规则维护工具应将内置的各类规则，设置成的相应的规则项目标签和完整的审核逻辑，药师只需填充（勾选）相应数值或选项即可完成规则的修改与创建，不需要手动建立审核项目和审核逻辑。从而使医院药师可快速简便的根据医院实际用药情况，对系统原有规则进行查询、编辑规则，如：用法用量、重复用药、适应症、特殊人群用药、相互作用、配伍禁忌、用药浓度，其他适合医院的用药规则，用于处方/医嘱的点评与实时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精细化规则管理自定义</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系统需要具备精细化管理的能力，可以按照科室、诊断、患者、年龄、体重、体表面积、性别与年龄等前提条件设定不同的审核项目，包括单次剂量、给药频次、疗程、每日剂量、给药途径、特殊人群、医院药控要求等，以适应复杂的用药环境，提高安全性和降低假阳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说明书调阅</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在制作规则时，可查阅说明书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医生处方权管理</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根据医生ID、医生姓名查询、编辑和新建医生对于抗菌药、毒性和麻醉型药品的处方权限，专家处方点评权限。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科室审核项目管理</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医院可根据本院实际需要设定各科室需要审核的项目。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9</w:t>
            </w:r>
          </w:p>
        </w:tc>
        <w:tc>
          <w:tcPr>
            <w:tcW w:w="1243"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住院医嘱点评</w:t>
            </w:r>
          </w:p>
        </w:tc>
        <w:tc>
          <w:tcPr>
            <w:tcW w:w="152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自动点评</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具备每日在非工作时间，定时自动点评当日全部出院患者医嘱的能力。点评结果应自动存储，药师可随时快捷查看过往任意时段的医嘱点评内容与结果。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Merge w:val="continue"/>
            <w:vAlign w:val="center"/>
          </w:tcPr>
          <w:p>
            <w:pPr>
              <w:tabs>
                <w:tab w:val="left" w:pos="472"/>
              </w:tabs>
              <w:spacing w:line="240" w:lineRule="auto"/>
              <w:jc w:val="left"/>
              <w:rPr>
                <w:rFonts w:ascii="宋体" w:hAnsi="宋体" w:cs="宋体"/>
                <w:bCs/>
                <w:szCs w:val="21"/>
              </w:rPr>
            </w:pP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长/临医嘱可做到联合点评。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Merge w:val="continue"/>
            <w:vAlign w:val="center"/>
          </w:tcPr>
          <w:p>
            <w:pPr>
              <w:tabs>
                <w:tab w:val="left" w:pos="472"/>
              </w:tabs>
              <w:spacing w:line="240" w:lineRule="auto"/>
              <w:jc w:val="left"/>
              <w:rPr>
                <w:rFonts w:ascii="宋体" w:hAnsi="宋体" w:cs="宋体"/>
                <w:bCs/>
                <w:szCs w:val="21"/>
              </w:rPr>
            </w:pP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可从无适应症用药、药物禁忌症/慎用症、给药途径与用法用量、用药疗程、重复给药、药物相互作用、配伍禁忌、高危用药人群（孕产妇/儿童/高龄老人/肝肾胰腺功能不全患者）用药风险、抗菌药物及特殊用药权限等9项重点内容，进行审核与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人工点评</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对已出院病人，根据日期、出/入院科室、患者ID、患者姓名、合理性、抗菌药等级、药品名称、医生姓名、切口等级、手术名称、身份和费别等筛选条件查询医嘱。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Merge w:val="continue"/>
            <w:vAlign w:val="center"/>
          </w:tcPr>
          <w:p>
            <w:pPr>
              <w:tabs>
                <w:tab w:val="left" w:pos="472"/>
              </w:tabs>
              <w:spacing w:line="240" w:lineRule="auto"/>
              <w:jc w:val="left"/>
              <w:rPr>
                <w:rFonts w:ascii="宋体" w:hAnsi="宋体" w:cs="宋体"/>
                <w:bCs/>
                <w:szCs w:val="21"/>
              </w:rPr>
            </w:pP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药师医嘱点评时可按长/临医嘱分类查看，也可合并查看所有医嘱。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Merge w:val="continue"/>
            <w:vAlign w:val="center"/>
          </w:tcPr>
          <w:p>
            <w:pPr>
              <w:tabs>
                <w:tab w:val="left" w:pos="472"/>
              </w:tabs>
              <w:spacing w:line="240" w:lineRule="auto"/>
              <w:jc w:val="left"/>
              <w:rPr>
                <w:rFonts w:ascii="宋体" w:hAnsi="宋体" w:cs="宋体"/>
                <w:bCs/>
                <w:szCs w:val="21"/>
              </w:rPr>
            </w:pP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药师在进行医嘱点评时可调阅LIS、PACS、EMR等院内系统的患者信息,包括患者基本信息、手术操作、检验结果、护理数据、检查结果、重症监护出入记录、电子病历等，不必手动切换多个系统。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Merge w:val="continue"/>
            <w:vAlign w:val="center"/>
          </w:tcPr>
          <w:p>
            <w:pPr>
              <w:tabs>
                <w:tab w:val="left" w:pos="472"/>
              </w:tabs>
              <w:spacing w:line="240" w:lineRule="auto"/>
              <w:jc w:val="left"/>
              <w:rPr>
                <w:rFonts w:ascii="宋体" w:hAnsi="宋体" w:cs="宋体"/>
                <w:bCs/>
                <w:szCs w:val="21"/>
              </w:rPr>
            </w:pP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对特定患者病例，可做收藏处理。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Merge w:val="continue"/>
            <w:vAlign w:val="center"/>
          </w:tcPr>
          <w:p>
            <w:pPr>
              <w:tabs>
                <w:tab w:val="left" w:pos="472"/>
              </w:tabs>
              <w:spacing w:line="240" w:lineRule="auto"/>
              <w:jc w:val="left"/>
              <w:rPr>
                <w:rFonts w:ascii="宋体" w:hAnsi="宋体" w:cs="宋体"/>
                <w:bCs/>
                <w:szCs w:val="21"/>
              </w:rPr>
            </w:pP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点评做到分级点评，可由点评药师提交上一级主管药师给出点评意见。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10</w:t>
            </w:r>
          </w:p>
        </w:tc>
        <w:tc>
          <w:tcPr>
            <w:tcW w:w="1243"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住院医嘱点评问题统计分析</w:t>
            </w: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医嘱问题统计</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可以对医嘱的问题类型、问题数、问题占比、问题医嘱数、问题医嘱占比进行统计，并能进行细分并查看相应问题医嘱列表；可以按问题、药品、科室、医生逐级追溯至具体每一份医嘱。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医嘱不合格率报告</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按科室、医生生成医嘱不合格率报表。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医嘱问题登记表</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根据出院起止日期和开医嘱日期筛选条件，对医嘱信息以及问题详情进行查询、导出。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假阳性/假阴性问题处理</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根据日期统计药师已点评的各类假阳/阴性问题数量，通过内部链接可以查询具体涉及假阳/阴性问题的医嘱，并能对假阳性问题批量点评，便于规则进化。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药师绩效统计</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提供药师点评工作量统计与点评工作绩效指标报表。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11</w:t>
            </w:r>
          </w:p>
        </w:tc>
        <w:tc>
          <w:tcPr>
            <w:tcW w:w="1243"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住院医嘱前置审核医生工作站审核</w:t>
            </w: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运行模式</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在医生开具医嘱保存时进行合理用药实时审核，当存在不合理用药情况时给予警示或拦截。采用C/S架构，将DLL动态库嵌入HIS医生工作站，保证与院内HIS的紧密结合与稳定运行。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分级警示/拦截</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实时审核可做到按问题严重程度，分级设置警示级别，最严重情况下可以阻断医嘱开具。警示信息内容全面，条理清晰。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长/临医嘱联合审核</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住院医生新下达的长期/临时医嘱，应与在执行的的所有长期/临时医嘱做联合审核。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重复用药</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审核该患者是否同时开具两种相同药品或药理相似药品。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相互作用</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审核该患者药品是否具有相互作用。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适应症</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审核开具该药品是否具有相关诊断。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禁忌症/慎用症</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审核诊断中是否含有该药品的禁忌症或慎用症。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用法用量</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审核该药品的单次剂量、用药频次、日最大用量、疗程、给药途径是否有误。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配伍禁忌</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审核是否存在配伍禁忌。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特殊人群</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审核患者是否属特殊人群（老人、儿童、哺乳期、妊娠、肝肾胰损伤），是否适用该药品。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药物过敏</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患者有药物过敏时给予警示。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药物监测</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特殊药品使用时需要做相关检查、检验和注意事项的，给予医生提示。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用药权限管理</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抗菌药物、毒、麻药物处方权限管理，当医生无相应权限时给予警示或阻断其继续开具医嘱。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医院相关管理</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医院可以根据医院特殊管理情况，制定某种药物的使用规定，医生开具医嘱时给予警示或拦截。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12</w:t>
            </w:r>
          </w:p>
        </w:tc>
        <w:tc>
          <w:tcPr>
            <w:tcW w:w="1243"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住院医嘱前置审核/药师干预</w:t>
            </w: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前置审核</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流程符合《医疗机构处方审核规范》的要求，实现患者药品费用结算前就完成处方的系统与人工多重审核，全面实现覆盖全院住院的临床不合理用药风险的管控前移。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程序架构</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采用B/S架构，药师可在任意院内计算机通过浏览器登陆，进行审方。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系统审核</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如出现用药不合理的情况，系统直接以提示框的形式提示给医生，系统可以设置不同提示等级以达到不同的干预效果；如触犯严重的用药禁忌或不能通过的情况，系统可直接拦截该条/医嘱，医生只能返回修改，否则无法保存问题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审核药师岗位配置</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 xml:space="preserve">可以配置需要干预的科室及需干预问题级别，按工作量自动分配待干预问题医嘱。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审核流程</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对于系统审核未通过而医生继续提交的问题医嘱，系统可以自动同步到药师站，审方药师可查看到问题医嘱及相关信息，能进行在线沟通和干预，对于严重不合理的医嘱，审方药师可以直接通过系统进行拦截；不经审方药师同意，医生不能强制通过问题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工作量统计</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系统可以实现审方药师工作量统计，对每个药师的处方干预情况与成果进行统计。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13</w:t>
            </w:r>
          </w:p>
        </w:tc>
        <w:tc>
          <w:tcPr>
            <w:tcW w:w="1243"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前置审核统计报表</w:t>
            </w: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审核监测统计</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可以按照问题类别、科室、医生和药品分类统计审核处方条数以及各项宏观统计指标，包括累计审核处方数量和审核有问题处方数量、累计提交处方数量和提交有问题处方数量、累计拦截处方数量、今日审核处方数量和审核有问题处方数量、今日提交处方数量和提交有问题处方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tabs>
                <w:tab w:val="left" w:pos="472"/>
              </w:tabs>
              <w:spacing w:line="240" w:lineRule="auto"/>
              <w:jc w:val="left"/>
              <w:rPr>
                <w:rFonts w:ascii="宋体" w:hAnsi="宋体" w:cs="宋体"/>
                <w:bCs/>
                <w:szCs w:val="21"/>
              </w:rPr>
            </w:pPr>
          </w:p>
        </w:tc>
        <w:tc>
          <w:tcPr>
            <w:tcW w:w="1243" w:type="dxa"/>
            <w:vMerge w:val="continue"/>
            <w:vAlign w:val="center"/>
          </w:tcPr>
          <w:p>
            <w:pPr>
              <w:tabs>
                <w:tab w:val="left" w:pos="472"/>
              </w:tabs>
              <w:spacing w:line="240" w:lineRule="auto"/>
              <w:jc w:val="left"/>
              <w:rPr>
                <w:rFonts w:ascii="宋体" w:hAnsi="宋体" w:cs="宋体"/>
                <w:bCs/>
                <w:szCs w:val="21"/>
              </w:rPr>
            </w:pPr>
          </w:p>
        </w:tc>
        <w:tc>
          <w:tcPr>
            <w:tcW w:w="152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审核详情</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可以查询处方审核详细信息，查询条件包括起止日期、问题类别、就诊科室、医生姓名、药品名称及门急诊/住院等。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14</w:t>
            </w:r>
          </w:p>
        </w:tc>
        <w:tc>
          <w:tcPr>
            <w:tcW w:w="2765" w:type="dxa"/>
            <w:gridSpan w:val="2"/>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用药权限控制</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可以设定科室、医生、某个、某类患者针对某个药品的使用权限、警示级别及警示信息。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15</w:t>
            </w:r>
          </w:p>
        </w:tc>
        <w:tc>
          <w:tcPr>
            <w:tcW w:w="2765" w:type="dxa"/>
            <w:gridSpan w:val="2"/>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门/急诊患者检查/检验报告调阅</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药师处方点评时，可在点评界面调阅门诊电子病历、门诊检查/检验数据或通过链接访问患者360视图、电子病历系统。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16</w:t>
            </w:r>
          </w:p>
        </w:tc>
        <w:tc>
          <w:tcPr>
            <w:tcW w:w="2765" w:type="dxa"/>
            <w:gridSpan w:val="2"/>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住院患者综合信息调阅</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药师在进行医嘱点评时可调阅LIS、PACS、EMR等院内系统的患者信息,包括患者基本信息、手术操作、检验结果、护理数据、检查结果、电子病历等，或通过链接访问患者360视图、电子病历系统。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17</w:t>
            </w:r>
          </w:p>
        </w:tc>
        <w:tc>
          <w:tcPr>
            <w:tcW w:w="2765" w:type="dxa"/>
            <w:gridSpan w:val="2"/>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患者大数据增强审核</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在实时审核处方/医嘱与处方点评时，将患者体征数据、检查数据，如：体重、身高、最新的门（急）诊/住院LIS检验数据（谷丙转氨酶、谷草转氨酶、肌酐、尿素氮、血清淀粉酶、尿淀粉酶）作为审核项目，自动代入审核，更多维度的进行安全把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66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18</w:t>
            </w:r>
          </w:p>
        </w:tc>
        <w:tc>
          <w:tcPr>
            <w:tcW w:w="2765" w:type="dxa"/>
            <w:gridSpan w:val="2"/>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用药教育</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系统可编辑药品 “用药指导”注意事项；药师可直接打印该患者的用药指导单，打印时可勾选部分注意事项，就能够定制化地打印给患者的用药指导单。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662"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19</w:t>
            </w:r>
          </w:p>
        </w:tc>
        <w:tc>
          <w:tcPr>
            <w:tcW w:w="2765" w:type="dxa"/>
            <w:gridSpan w:val="2"/>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电子药历</w:t>
            </w:r>
          </w:p>
        </w:tc>
        <w:tc>
          <w:tcPr>
            <w:tcW w:w="611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根据出、入院患者、入院起止日期、患者ID、药品名称、主治医生姓名、入院科室、身份和费别筛选条件查询患者的基本信息。选择患者即可创建药历，药历的创建主要包含患者信息、病史及用药史、诊断、治疗方案及分析、主要治疗药物、临床检查记录（可选）、药物治疗日志和药物治疗总结这8部分内容，其中系统将患者住院期间的HIS数据，包括用药数据，检验数据，检查数据，体征数据显示于系统中，药师只要在对应的界面，勾选记录，即可添加到电子药历中。对患者住院期间的观察和记录（包括临床诊断要点，治疗方案分析，治疗药物日志，治疗总结等），由药师根据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20</w:t>
            </w:r>
          </w:p>
        </w:tc>
        <w:tc>
          <w:tcPr>
            <w:tcW w:w="1243"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抗菌药物专项管理相关报表</w:t>
            </w:r>
          </w:p>
        </w:tc>
        <w:tc>
          <w:tcPr>
            <w:tcW w:w="1522" w:type="dxa"/>
          </w:tcPr>
          <w:p>
            <w:pPr>
              <w:tabs>
                <w:tab w:val="left" w:pos="472"/>
              </w:tabs>
              <w:spacing w:line="240" w:lineRule="auto"/>
              <w:jc w:val="left"/>
              <w:rPr>
                <w:rFonts w:ascii="宋体" w:hAnsi="宋体" w:cs="宋体"/>
                <w:bCs/>
                <w:szCs w:val="21"/>
              </w:rPr>
            </w:pPr>
            <w:r>
              <w:rPr>
                <w:rFonts w:hint="eastAsia" w:ascii="宋体" w:hAnsi="宋体" w:cs="宋体"/>
                <w:bCs/>
                <w:szCs w:val="21"/>
              </w:rPr>
              <w:t>全院抗菌药物指标汇总</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根据日期、区域查询门(急)诊或住院的各项抗菌药指标，门急诊包括：药占比，抗菌药物金额占比，抗菌药物使用率，抗菌药物处方占比。住院包括：药占比，抗菌药物金额占比，抗菌药物使用率，特殊级抗菌药物使用量占比，抗菌药物使用强度，抗菌药物微生物送检率(含非限制级抗菌药物)，抗菌药物微生物送检率(不含非限制级抗菌药物)，人均使用抗菌药物品种数，人均使用抗菌药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tabs>
                <w:tab w:val="left" w:pos="472"/>
              </w:tabs>
              <w:spacing w:line="240" w:lineRule="auto"/>
              <w:jc w:val="left"/>
              <w:rPr>
                <w:rFonts w:ascii="宋体" w:hAnsi="宋体" w:cs="宋体"/>
                <w:bCs/>
                <w:szCs w:val="21"/>
              </w:rPr>
            </w:pPr>
          </w:p>
        </w:tc>
        <w:tc>
          <w:tcPr>
            <w:tcW w:w="1243" w:type="dxa"/>
            <w:vMerge w:val="continue"/>
          </w:tcPr>
          <w:p>
            <w:pPr>
              <w:tabs>
                <w:tab w:val="left" w:pos="472"/>
              </w:tabs>
              <w:spacing w:line="240" w:lineRule="auto"/>
              <w:jc w:val="left"/>
              <w:rPr>
                <w:rFonts w:ascii="宋体" w:hAnsi="宋体" w:cs="宋体"/>
                <w:bCs/>
                <w:szCs w:val="21"/>
              </w:rPr>
            </w:pPr>
          </w:p>
        </w:tc>
        <w:tc>
          <w:tcPr>
            <w:tcW w:w="1522" w:type="dxa"/>
          </w:tcPr>
          <w:p>
            <w:pPr>
              <w:tabs>
                <w:tab w:val="left" w:pos="472"/>
              </w:tabs>
              <w:spacing w:line="240" w:lineRule="auto"/>
              <w:jc w:val="left"/>
              <w:rPr>
                <w:rFonts w:ascii="宋体" w:hAnsi="宋体" w:cs="宋体"/>
                <w:bCs/>
                <w:szCs w:val="21"/>
              </w:rPr>
            </w:pPr>
            <w:r>
              <w:rPr>
                <w:rFonts w:hint="eastAsia" w:ascii="宋体" w:hAnsi="宋体" w:cs="宋体"/>
                <w:bCs/>
                <w:szCs w:val="21"/>
              </w:rPr>
              <w:t>抗菌药物使用率</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根据日期、区域、抗菌药物等级、就诊科室查询各个科室/医生的抗菌药物使用率，抗菌药物使用人数，抗菌药物使用率占比，同比，环比变化。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tabs>
                <w:tab w:val="left" w:pos="472"/>
              </w:tabs>
              <w:spacing w:line="240" w:lineRule="auto"/>
              <w:jc w:val="left"/>
              <w:rPr>
                <w:rFonts w:ascii="宋体" w:hAnsi="宋体" w:cs="宋体"/>
                <w:bCs/>
                <w:szCs w:val="21"/>
              </w:rPr>
            </w:pPr>
          </w:p>
        </w:tc>
        <w:tc>
          <w:tcPr>
            <w:tcW w:w="1243" w:type="dxa"/>
            <w:vMerge w:val="continue"/>
          </w:tcPr>
          <w:p>
            <w:pPr>
              <w:tabs>
                <w:tab w:val="left" w:pos="472"/>
              </w:tabs>
              <w:spacing w:line="240" w:lineRule="auto"/>
              <w:jc w:val="left"/>
              <w:rPr>
                <w:rFonts w:ascii="宋体" w:hAnsi="宋体" w:cs="宋体"/>
                <w:bCs/>
                <w:szCs w:val="21"/>
              </w:rPr>
            </w:pPr>
          </w:p>
        </w:tc>
        <w:tc>
          <w:tcPr>
            <w:tcW w:w="1522" w:type="dxa"/>
          </w:tcPr>
          <w:p>
            <w:pPr>
              <w:tabs>
                <w:tab w:val="left" w:pos="472"/>
              </w:tabs>
              <w:spacing w:line="240" w:lineRule="auto"/>
              <w:jc w:val="left"/>
              <w:rPr>
                <w:rFonts w:ascii="宋体" w:hAnsi="宋体" w:cs="宋体"/>
                <w:bCs/>
                <w:szCs w:val="21"/>
              </w:rPr>
            </w:pPr>
            <w:r>
              <w:rPr>
                <w:rFonts w:hint="eastAsia" w:ascii="宋体" w:hAnsi="宋体" w:cs="宋体"/>
                <w:bCs/>
                <w:szCs w:val="21"/>
              </w:rPr>
              <w:t>住院患者抗菌药物使用强度</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根据日期、抗菌药物等级、就诊科室查询各个科室的抗菌药物累积消耗量，同期收治患者人天数，抗菌药物使用强度，科室限额，抗菌药强度的同比环比变化。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tabs>
                <w:tab w:val="left" w:pos="472"/>
              </w:tabs>
              <w:spacing w:line="240" w:lineRule="auto"/>
              <w:jc w:val="left"/>
              <w:rPr>
                <w:rFonts w:ascii="宋体" w:hAnsi="宋体" w:cs="宋体"/>
                <w:bCs/>
                <w:szCs w:val="21"/>
              </w:rPr>
            </w:pPr>
          </w:p>
        </w:tc>
        <w:tc>
          <w:tcPr>
            <w:tcW w:w="1243" w:type="dxa"/>
            <w:vMerge w:val="continue"/>
          </w:tcPr>
          <w:p>
            <w:pPr>
              <w:tabs>
                <w:tab w:val="left" w:pos="472"/>
              </w:tabs>
              <w:spacing w:line="240" w:lineRule="auto"/>
              <w:jc w:val="left"/>
              <w:rPr>
                <w:rFonts w:ascii="宋体" w:hAnsi="宋体" w:cs="宋体"/>
                <w:bCs/>
                <w:szCs w:val="21"/>
              </w:rPr>
            </w:pPr>
          </w:p>
        </w:tc>
        <w:tc>
          <w:tcPr>
            <w:tcW w:w="1522" w:type="dxa"/>
          </w:tcPr>
          <w:p>
            <w:pPr>
              <w:tabs>
                <w:tab w:val="left" w:pos="472"/>
              </w:tabs>
              <w:spacing w:line="240" w:lineRule="auto"/>
              <w:jc w:val="left"/>
              <w:rPr>
                <w:rFonts w:ascii="宋体" w:hAnsi="宋体" w:cs="宋体"/>
                <w:bCs/>
                <w:szCs w:val="21"/>
              </w:rPr>
            </w:pPr>
            <w:r>
              <w:rPr>
                <w:rFonts w:hint="eastAsia" w:ascii="宋体" w:hAnsi="宋体" w:cs="宋体"/>
                <w:bCs/>
                <w:szCs w:val="21"/>
              </w:rPr>
              <w:t>住院患者抗菌药物微生物送检率</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根据日期、区域、抗菌药物等级、就诊科室查询各个科室/医生的抗菌药物微生物送检例数，抗菌药使用人数，抗菌药物微生物送检率，同比，环比变化。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tabs>
                <w:tab w:val="left" w:pos="472"/>
              </w:tabs>
              <w:spacing w:line="240" w:lineRule="auto"/>
              <w:jc w:val="left"/>
              <w:rPr>
                <w:rFonts w:ascii="宋体" w:hAnsi="宋体" w:cs="宋体"/>
                <w:bCs/>
                <w:szCs w:val="21"/>
              </w:rPr>
            </w:pPr>
          </w:p>
        </w:tc>
        <w:tc>
          <w:tcPr>
            <w:tcW w:w="1243" w:type="dxa"/>
            <w:vMerge w:val="continue"/>
          </w:tcPr>
          <w:p>
            <w:pPr>
              <w:tabs>
                <w:tab w:val="left" w:pos="472"/>
              </w:tabs>
              <w:spacing w:line="240" w:lineRule="auto"/>
              <w:jc w:val="left"/>
              <w:rPr>
                <w:rFonts w:ascii="宋体" w:hAnsi="宋体" w:cs="宋体"/>
                <w:bCs/>
                <w:szCs w:val="21"/>
              </w:rPr>
            </w:pPr>
          </w:p>
        </w:tc>
        <w:tc>
          <w:tcPr>
            <w:tcW w:w="1522" w:type="dxa"/>
          </w:tcPr>
          <w:p>
            <w:pPr>
              <w:tabs>
                <w:tab w:val="left" w:pos="472"/>
              </w:tabs>
              <w:spacing w:line="240" w:lineRule="auto"/>
              <w:jc w:val="left"/>
              <w:rPr>
                <w:rFonts w:ascii="宋体" w:hAnsi="宋体" w:cs="宋体"/>
                <w:bCs/>
                <w:szCs w:val="21"/>
              </w:rPr>
            </w:pPr>
            <w:r>
              <w:rPr>
                <w:rFonts w:hint="eastAsia" w:ascii="宋体" w:hAnsi="宋体" w:cs="宋体"/>
                <w:bCs/>
                <w:szCs w:val="21"/>
              </w:rPr>
              <w:t>Ⅰ类切口手术点评和统计</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对所有使用了抗菌药的I类切口手术进行点评，进而得出准确的：预防使用抗菌药物品种选择合理率、预防使用抗菌药物用药时机合理率、预防使用抗菌药物疗程合理率，以及同比/环比变化。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tabs>
                <w:tab w:val="left" w:pos="472"/>
              </w:tabs>
              <w:spacing w:line="240" w:lineRule="auto"/>
              <w:jc w:val="left"/>
              <w:rPr>
                <w:rFonts w:ascii="宋体" w:hAnsi="宋体" w:cs="宋体"/>
                <w:bCs/>
                <w:szCs w:val="21"/>
              </w:rPr>
            </w:pPr>
          </w:p>
        </w:tc>
        <w:tc>
          <w:tcPr>
            <w:tcW w:w="1243" w:type="dxa"/>
            <w:vMerge w:val="continue"/>
          </w:tcPr>
          <w:p>
            <w:pPr>
              <w:tabs>
                <w:tab w:val="left" w:pos="472"/>
              </w:tabs>
              <w:spacing w:line="240" w:lineRule="auto"/>
              <w:jc w:val="left"/>
              <w:rPr>
                <w:rFonts w:ascii="宋体" w:hAnsi="宋体" w:cs="宋体"/>
                <w:bCs/>
                <w:szCs w:val="21"/>
              </w:rPr>
            </w:pPr>
          </w:p>
        </w:tc>
        <w:tc>
          <w:tcPr>
            <w:tcW w:w="1522" w:type="dxa"/>
          </w:tcPr>
          <w:p>
            <w:pPr>
              <w:tabs>
                <w:tab w:val="left" w:pos="472"/>
              </w:tabs>
              <w:spacing w:line="240" w:lineRule="auto"/>
              <w:jc w:val="left"/>
              <w:rPr>
                <w:rFonts w:ascii="宋体" w:hAnsi="宋体" w:cs="宋体"/>
                <w:bCs/>
                <w:szCs w:val="21"/>
              </w:rPr>
            </w:pPr>
            <w:r>
              <w:rPr>
                <w:rFonts w:hint="eastAsia" w:ascii="宋体" w:hAnsi="宋体" w:cs="宋体"/>
                <w:bCs/>
                <w:szCs w:val="21"/>
              </w:rPr>
              <w:t>抗菌药物金额占比</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统计科室或医生相应的抗菌药物金额，总药费金额，抗菌药物金额占比，同比，环比变化等信息。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tabs>
                <w:tab w:val="left" w:pos="472"/>
              </w:tabs>
              <w:spacing w:line="240" w:lineRule="auto"/>
              <w:jc w:val="left"/>
              <w:rPr>
                <w:rFonts w:ascii="宋体" w:hAnsi="宋体" w:cs="宋体"/>
                <w:bCs/>
                <w:szCs w:val="21"/>
              </w:rPr>
            </w:pPr>
          </w:p>
        </w:tc>
        <w:tc>
          <w:tcPr>
            <w:tcW w:w="1243" w:type="dxa"/>
            <w:vMerge w:val="continue"/>
          </w:tcPr>
          <w:p>
            <w:pPr>
              <w:tabs>
                <w:tab w:val="left" w:pos="472"/>
              </w:tabs>
              <w:spacing w:line="240" w:lineRule="auto"/>
              <w:jc w:val="left"/>
              <w:rPr>
                <w:rFonts w:ascii="宋体" w:hAnsi="宋体" w:cs="宋体"/>
                <w:bCs/>
                <w:szCs w:val="21"/>
              </w:rPr>
            </w:pPr>
          </w:p>
        </w:tc>
        <w:tc>
          <w:tcPr>
            <w:tcW w:w="1522" w:type="dxa"/>
          </w:tcPr>
          <w:p>
            <w:pPr>
              <w:tabs>
                <w:tab w:val="left" w:pos="472"/>
              </w:tabs>
              <w:spacing w:line="240" w:lineRule="auto"/>
              <w:jc w:val="left"/>
              <w:rPr>
                <w:rFonts w:ascii="宋体" w:hAnsi="宋体" w:cs="宋体"/>
                <w:bCs/>
                <w:szCs w:val="21"/>
              </w:rPr>
            </w:pPr>
            <w:r>
              <w:rPr>
                <w:rFonts w:hint="eastAsia" w:ascii="宋体" w:hAnsi="宋体" w:cs="宋体"/>
                <w:bCs/>
                <w:szCs w:val="21"/>
              </w:rPr>
              <w:t>门(急)诊抗菌药物处方占比</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根据日期、门(急)诊标示、抗菌药物等级、就诊科室查询各个科室/医生的抗菌药物处方，总处方数，抗菌药物处方占比，同比，环比变化。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tabs>
                <w:tab w:val="left" w:pos="472"/>
              </w:tabs>
              <w:spacing w:line="240" w:lineRule="auto"/>
              <w:jc w:val="left"/>
              <w:rPr>
                <w:rFonts w:ascii="宋体" w:hAnsi="宋体" w:cs="宋体"/>
                <w:bCs/>
                <w:szCs w:val="21"/>
              </w:rPr>
            </w:pPr>
          </w:p>
        </w:tc>
        <w:tc>
          <w:tcPr>
            <w:tcW w:w="1243" w:type="dxa"/>
            <w:vMerge w:val="continue"/>
          </w:tcPr>
          <w:p>
            <w:pPr>
              <w:tabs>
                <w:tab w:val="left" w:pos="472"/>
              </w:tabs>
              <w:spacing w:line="240" w:lineRule="auto"/>
              <w:jc w:val="left"/>
              <w:rPr>
                <w:rFonts w:ascii="宋体" w:hAnsi="宋体" w:cs="宋体"/>
                <w:bCs/>
                <w:szCs w:val="21"/>
              </w:rPr>
            </w:pPr>
          </w:p>
        </w:tc>
        <w:tc>
          <w:tcPr>
            <w:tcW w:w="1522" w:type="dxa"/>
          </w:tcPr>
          <w:p>
            <w:pPr>
              <w:tabs>
                <w:tab w:val="left" w:pos="472"/>
              </w:tabs>
              <w:spacing w:line="240" w:lineRule="auto"/>
              <w:jc w:val="left"/>
              <w:rPr>
                <w:rFonts w:ascii="宋体" w:hAnsi="宋体" w:cs="宋体"/>
                <w:bCs/>
                <w:szCs w:val="21"/>
              </w:rPr>
            </w:pPr>
            <w:r>
              <w:rPr>
                <w:rFonts w:hint="eastAsia" w:ascii="宋体" w:hAnsi="宋体" w:cs="宋体"/>
                <w:bCs/>
                <w:szCs w:val="21"/>
              </w:rPr>
              <w:t>住院特殊使用级抗菌药物使用量占比</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根据日期、就诊科室查询住院各个科室/医生的特殊级抗菌药物使用量，抗菌药物使用量，特殊级抗菌药物使用量占比，同比，环比变化。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21</w:t>
            </w:r>
          </w:p>
        </w:tc>
        <w:tc>
          <w:tcPr>
            <w:tcW w:w="1243"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门/急药品使用分析</w:t>
            </w:r>
          </w:p>
        </w:tc>
        <w:tc>
          <w:tcPr>
            <w:tcW w:w="1522" w:type="dxa"/>
          </w:tcPr>
          <w:p>
            <w:pPr>
              <w:tabs>
                <w:tab w:val="left" w:pos="472"/>
              </w:tabs>
              <w:spacing w:line="240" w:lineRule="auto"/>
              <w:jc w:val="left"/>
              <w:rPr>
                <w:rFonts w:ascii="宋体" w:hAnsi="宋体" w:cs="宋体"/>
                <w:bCs/>
                <w:szCs w:val="21"/>
              </w:rPr>
            </w:pPr>
            <w:r>
              <w:rPr>
                <w:rFonts w:hint="eastAsia" w:ascii="宋体" w:hAnsi="宋体" w:cs="宋体"/>
                <w:bCs/>
                <w:szCs w:val="21"/>
              </w:rPr>
              <w:t>门(急)诊使用药品汇总</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根据日期、门(急)诊标示、抗菌药物标示、抗菌药物等级、药品名称、就诊科室、身份、费别、发药药房查询医院在用药品的使用情况，包括各药品的基本信息，总用量，处方人次，药费，次均药费。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tabs>
                <w:tab w:val="left" w:pos="472"/>
              </w:tabs>
              <w:spacing w:line="240" w:lineRule="auto"/>
              <w:jc w:val="left"/>
              <w:rPr>
                <w:rFonts w:ascii="宋体" w:hAnsi="宋体" w:cs="宋体"/>
                <w:bCs/>
                <w:szCs w:val="21"/>
              </w:rPr>
            </w:pPr>
          </w:p>
        </w:tc>
        <w:tc>
          <w:tcPr>
            <w:tcW w:w="1243" w:type="dxa"/>
            <w:vMerge w:val="continue"/>
          </w:tcPr>
          <w:p>
            <w:pPr>
              <w:tabs>
                <w:tab w:val="left" w:pos="472"/>
              </w:tabs>
              <w:spacing w:line="240" w:lineRule="auto"/>
              <w:jc w:val="left"/>
              <w:rPr>
                <w:rFonts w:ascii="宋体" w:hAnsi="宋体" w:cs="宋体"/>
                <w:bCs/>
                <w:szCs w:val="21"/>
              </w:rPr>
            </w:pPr>
          </w:p>
        </w:tc>
        <w:tc>
          <w:tcPr>
            <w:tcW w:w="1522" w:type="dxa"/>
          </w:tcPr>
          <w:p>
            <w:pPr>
              <w:tabs>
                <w:tab w:val="left" w:pos="472"/>
              </w:tabs>
              <w:spacing w:line="240" w:lineRule="auto"/>
              <w:jc w:val="left"/>
              <w:rPr>
                <w:rFonts w:ascii="宋体" w:hAnsi="宋体" w:cs="宋体"/>
                <w:bCs/>
                <w:szCs w:val="21"/>
              </w:rPr>
            </w:pPr>
            <w:r>
              <w:rPr>
                <w:rFonts w:hint="eastAsia" w:ascii="宋体" w:hAnsi="宋体" w:cs="宋体"/>
                <w:bCs/>
                <w:szCs w:val="21"/>
              </w:rPr>
              <w:t>门（急）诊药费统计</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可以按照科室/医生并根据日期、门(急)诊标示、就诊科室、身份、费别、发药药房，查询门(急)诊药品的使用情况，包括科室的处方人次、总药品种数、人次均药品种数、药费、次均药费。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tabs>
                <w:tab w:val="left" w:pos="472"/>
              </w:tabs>
              <w:spacing w:line="240" w:lineRule="auto"/>
              <w:jc w:val="left"/>
              <w:rPr>
                <w:rFonts w:ascii="宋体" w:hAnsi="宋体" w:cs="宋体"/>
                <w:bCs/>
                <w:szCs w:val="21"/>
              </w:rPr>
            </w:pPr>
          </w:p>
        </w:tc>
        <w:tc>
          <w:tcPr>
            <w:tcW w:w="1243" w:type="dxa"/>
            <w:vMerge w:val="continue"/>
          </w:tcPr>
          <w:p>
            <w:pPr>
              <w:tabs>
                <w:tab w:val="left" w:pos="472"/>
              </w:tabs>
              <w:spacing w:line="240" w:lineRule="auto"/>
              <w:jc w:val="left"/>
              <w:rPr>
                <w:rFonts w:ascii="宋体" w:hAnsi="宋体" w:cs="宋体"/>
                <w:bCs/>
                <w:szCs w:val="21"/>
              </w:rPr>
            </w:pPr>
          </w:p>
        </w:tc>
        <w:tc>
          <w:tcPr>
            <w:tcW w:w="1522" w:type="dxa"/>
          </w:tcPr>
          <w:p>
            <w:pPr>
              <w:tabs>
                <w:tab w:val="left" w:pos="472"/>
              </w:tabs>
              <w:spacing w:line="240" w:lineRule="auto"/>
              <w:jc w:val="left"/>
              <w:rPr>
                <w:rFonts w:ascii="宋体" w:hAnsi="宋体" w:cs="宋体"/>
                <w:bCs/>
                <w:szCs w:val="21"/>
              </w:rPr>
            </w:pPr>
            <w:r>
              <w:rPr>
                <w:rFonts w:hint="eastAsia" w:ascii="宋体" w:hAnsi="宋体" w:cs="宋体"/>
                <w:bCs/>
                <w:szCs w:val="21"/>
              </w:rPr>
              <w:t>门急诊基本药物使用统计</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根据日期、门(急)诊标示查询门(急)诊各个科室的基药使用情况，包括基药的使用人次，总处方人次，使用比例，药费，基药药费比例。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tabs>
                <w:tab w:val="left" w:pos="472"/>
              </w:tabs>
              <w:spacing w:line="240" w:lineRule="auto"/>
              <w:jc w:val="left"/>
              <w:rPr>
                <w:rFonts w:ascii="宋体" w:hAnsi="宋体" w:cs="宋体"/>
                <w:bCs/>
                <w:szCs w:val="21"/>
              </w:rPr>
            </w:pPr>
          </w:p>
        </w:tc>
        <w:tc>
          <w:tcPr>
            <w:tcW w:w="1243" w:type="dxa"/>
            <w:vMerge w:val="continue"/>
          </w:tcPr>
          <w:p>
            <w:pPr>
              <w:tabs>
                <w:tab w:val="left" w:pos="472"/>
              </w:tabs>
              <w:spacing w:line="240" w:lineRule="auto"/>
              <w:jc w:val="left"/>
              <w:rPr>
                <w:rFonts w:ascii="宋体" w:hAnsi="宋体" w:cs="宋体"/>
                <w:bCs/>
                <w:szCs w:val="21"/>
              </w:rPr>
            </w:pPr>
          </w:p>
        </w:tc>
        <w:tc>
          <w:tcPr>
            <w:tcW w:w="1522" w:type="dxa"/>
          </w:tcPr>
          <w:p>
            <w:pPr>
              <w:tabs>
                <w:tab w:val="left" w:pos="472"/>
              </w:tabs>
              <w:spacing w:line="240" w:lineRule="auto"/>
              <w:jc w:val="left"/>
              <w:rPr>
                <w:rFonts w:ascii="宋体" w:hAnsi="宋体" w:cs="宋体"/>
                <w:bCs/>
                <w:szCs w:val="21"/>
              </w:rPr>
            </w:pPr>
            <w:r>
              <w:rPr>
                <w:rFonts w:hint="eastAsia" w:ascii="宋体" w:hAnsi="宋体" w:cs="宋体"/>
                <w:bCs/>
                <w:szCs w:val="21"/>
              </w:rPr>
              <w:t>门(急)诊药物的单品种分析</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药品月度用量科室\医生排名、单品种动态监测以及单一药品月度用量排名公示。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62" w:type="dxa"/>
            <w:vMerge w:val="continue"/>
          </w:tcPr>
          <w:p>
            <w:pPr>
              <w:tabs>
                <w:tab w:val="left" w:pos="472"/>
              </w:tabs>
              <w:spacing w:line="240" w:lineRule="auto"/>
              <w:jc w:val="left"/>
              <w:rPr>
                <w:rFonts w:ascii="宋体" w:hAnsi="宋体" w:cs="宋体"/>
                <w:bCs/>
                <w:szCs w:val="21"/>
              </w:rPr>
            </w:pPr>
          </w:p>
        </w:tc>
        <w:tc>
          <w:tcPr>
            <w:tcW w:w="1243" w:type="dxa"/>
            <w:vMerge w:val="continue"/>
          </w:tcPr>
          <w:p>
            <w:pPr>
              <w:tabs>
                <w:tab w:val="left" w:pos="472"/>
              </w:tabs>
              <w:spacing w:line="240" w:lineRule="auto"/>
              <w:jc w:val="left"/>
              <w:rPr>
                <w:rFonts w:ascii="宋体" w:hAnsi="宋体" w:cs="宋体"/>
                <w:bCs/>
                <w:szCs w:val="21"/>
              </w:rPr>
            </w:pPr>
          </w:p>
        </w:tc>
        <w:tc>
          <w:tcPr>
            <w:tcW w:w="1522" w:type="dxa"/>
          </w:tcPr>
          <w:p>
            <w:pPr>
              <w:tabs>
                <w:tab w:val="left" w:pos="472"/>
              </w:tabs>
              <w:spacing w:line="240" w:lineRule="auto"/>
              <w:jc w:val="left"/>
              <w:rPr>
                <w:rFonts w:ascii="宋体" w:hAnsi="宋体" w:cs="宋体"/>
                <w:bCs/>
                <w:szCs w:val="21"/>
              </w:rPr>
            </w:pPr>
            <w:r>
              <w:rPr>
                <w:rFonts w:hint="eastAsia" w:ascii="宋体" w:hAnsi="宋体" w:cs="宋体"/>
                <w:bCs/>
                <w:szCs w:val="21"/>
              </w:rPr>
              <w:t>门(急)诊处方统计</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科室\医生处方统计排名、单张处方排名、患者用药统计及详细。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tabs>
                <w:tab w:val="left" w:pos="472"/>
              </w:tabs>
              <w:spacing w:line="240" w:lineRule="auto"/>
              <w:jc w:val="left"/>
              <w:rPr>
                <w:rFonts w:ascii="宋体" w:hAnsi="宋体" w:cs="宋体"/>
                <w:bCs/>
                <w:szCs w:val="21"/>
              </w:rPr>
            </w:pPr>
          </w:p>
        </w:tc>
        <w:tc>
          <w:tcPr>
            <w:tcW w:w="1243" w:type="dxa"/>
            <w:vMerge w:val="continue"/>
          </w:tcPr>
          <w:p>
            <w:pPr>
              <w:tabs>
                <w:tab w:val="left" w:pos="472"/>
              </w:tabs>
              <w:spacing w:line="240" w:lineRule="auto"/>
              <w:jc w:val="left"/>
              <w:rPr>
                <w:rFonts w:ascii="宋体" w:hAnsi="宋体" w:cs="宋体"/>
                <w:bCs/>
                <w:szCs w:val="21"/>
              </w:rPr>
            </w:pPr>
          </w:p>
        </w:tc>
        <w:tc>
          <w:tcPr>
            <w:tcW w:w="1522" w:type="dxa"/>
          </w:tcPr>
          <w:p>
            <w:pPr>
              <w:tabs>
                <w:tab w:val="left" w:pos="472"/>
              </w:tabs>
              <w:spacing w:line="240" w:lineRule="auto"/>
              <w:jc w:val="left"/>
              <w:rPr>
                <w:rFonts w:ascii="宋体" w:hAnsi="宋体" w:cs="宋体"/>
                <w:bCs/>
                <w:szCs w:val="21"/>
              </w:rPr>
            </w:pPr>
            <w:r>
              <w:rPr>
                <w:rFonts w:hint="eastAsia" w:ascii="宋体" w:hAnsi="宋体" w:cs="宋体"/>
                <w:bCs/>
                <w:szCs w:val="21"/>
              </w:rPr>
              <w:t>门(急)诊药占比统计</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根据日期、就诊科室、医生、查询门(急)诊各科室/医生药品的支出，总医疗费用，药占比，以及药占比的同比环比变化等信息。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22</w:t>
            </w:r>
          </w:p>
        </w:tc>
        <w:tc>
          <w:tcPr>
            <w:tcW w:w="1243" w:type="dxa"/>
            <w:vMerge w:val="restart"/>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住院药品使用分析</w:t>
            </w:r>
          </w:p>
        </w:tc>
        <w:tc>
          <w:tcPr>
            <w:tcW w:w="1522" w:type="dxa"/>
          </w:tcPr>
          <w:p>
            <w:pPr>
              <w:tabs>
                <w:tab w:val="left" w:pos="472"/>
              </w:tabs>
              <w:spacing w:line="240" w:lineRule="auto"/>
              <w:jc w:val="left"/>
              <w:rPr>
                <w:rFonts w:ascii="宋体" w:hAnsi="宋体" w:cs="宋体"/>
                <w:bCs/>
                <w:szCs w:val="21"/>
              </w:rPr>
            </w:pPr>
            <w:r>
              <w:rPr>
                <w:rFonts w:hint="eastAsia" w:ascii="宋体" w:hAnsi="宋体" w:cs="宋体"/>
                <w:bCs/>
                <w:szCs w:val="21"/>
              </w:rPr>
              <w:t>住院使用药品汇总</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根据日期、抗菌药物标示、抗菌药物等级、药品名称、就诊科室、身份、费别查询医院在用药品的使用情况，包括各药品的基本信息，总用量，人次数，药费，人均用量，人日均用量，人均药费，人日均药费。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tabs>
                <w:tab w:val="left" w:pos="472"/>
              </w:tabs>
              <w:spacing w:line="240" w:lineRule="auto"/>
              <w:jc w:val="left"/>
              <w:rPr>
                <w:rFonts w:ascii="宋体" w:hAnsi="宋体" w:cs="宋体"/>
                <w:bCs/>
                <w:szCs w:val="21"/>
              </w:rPr>
            </w:pPr>
          </w:p>
        </w:tc>
        <w:tc>
          <w:tcPr>
            <w:tcW w:w="1243" w:type="dxa"/>
            <w:vMerge w:val="continue"/>
          </w:tcPr>
          <w:p>
            <w:pPr>
              <w:tabs>
                <w:tab w:val="left" w:pos="472"/>
              </w:tabs>
              <w:spacing w:line="240" w:lineRule="auto"/>
              <w:jc w:val="left"/>
              <w:rPr>
                <w:rFonts w:ascii="宋体" w:hAnsi="宋体" w:cs="宋体"/>
                <w:bCs/>
                <w:szCs w:val="21"/>
              </w:rPr>
            </w:pPr>
          </w:p>
        </w:tc>
        <w:tc>
          <w:tcPr>
            <w:tcW w:w="1522" w:type="dxa"/>
          </w:tcPr>
          <w:p>
            <w:pPr>
              <w:tabs>
                <w:tab w:val="left" w:pos="472"/>
              </w:tabs>
              <w:spacing w:line="240" w:lineRule="auto"/>
              <w:jc w:val="left"/>
              <w:rPr>
                <w:rFonts w:ascii="宋体" w:hAnsi="宋体" w:cs="宋体"/>
                <w:bCs/>
                <w:szCs w:val="21"/>
              </w:rPr>
            </w:pPr>
            <w:r>
              <w:rPr>
                <w:rFonts w:hint="eastAsia" w:ascii="宋体" w:hAnsi="宋体" w:cs="宋体"/>
                <w:bCs/>
                <w:szCs w:val="21"/>
              </w:rPr>
              <w:t>住院药费统计</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从科室/医生/患者三个维度，根据日期、就诊科室、身份、费别查询住院各科室/医生药品的使用情况，包括科室/医生的患者人数、人日均用药种数、药费、人均药费、人日均药费。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tabs>
                <w:tab w:val="left" w:pos="472"/>
              </w:tabs>
              <w:spacing w:line="240" w:lineRule="auto"/>
              <w:jc w:val="left"/>
              <w:rPr>
                <w:rFonts w:ascii="宋体" w:hAnsi="宋体" w:cs="宋体"/>
                <w:bCs/>
                <w:szCs w:val="21"/>
              </w:rPr>
            </w:pPr>
          </w:p>
        </w:tc>
        <w:tc>
          <w:tcPr>
            <w:tcW w:w="1243" w:type="dxa"/>
            <w:vMerge w:val="continue"/>
          </w:tcPr>
          <w:p>
            <w:pPr>
              <w:tabs>
                <w:tab w:val="left" w:pos="472"/>
              </w:tabs>
              <w:spacing w:line="240" w:lineRule="auto"/>
              <w:jc w:val="left"/>
              <w:rPr>
                <w:rFonts w:ascii="宋体" w:hAnsi="宋体" w:cs="宋体"/>
                <w:bCs/>
                <w:szCs w:val="21"/>
              </w:rPr>
            </w:pPr>
          </w:p>
        </w:tc>
        <w:tc>
          <w:tcPr>
            <w:tcW w:w="1522" w:type="dxa"/>
          </w:tcPr>
          <w:p>
            <w:pPr>
              <w:tabs>
                <w:tab w:val="left" w:pos="472"/>
              </w:tabs>
              <w:spacing w:line="240" w:lineRule="auto"/>
              <w:jc w:val="left"/>
              <w:rPr>
                <w:rFonts w:ascii="宋体" w:hAnsi="宋体" w:cs="宋体"/>
                <w:bCs/>
                <w:szCs w:val="21"/>
              </w:rPr>
            </w:pPr>
            <w:r>
              <w:rPr>
                <w:rFonts w:hint="eastAsia" w:ascii="宋体" w:hAnsi="宋体" w:cs="宋体"/>
                <w:bCs/>
                <w:szCs w:val="21"/>
              </w:rPr>
              <w:t>住院基本药物统计</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根据日期查询住院各个科室的基药使用情况，包括基药的日均使用人次，日均就诊人次，使用比例，日均基药药费，日均药费，基药药费比例。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tabs>
                <w:tab w:val="left" w:pos="472"/>
              </w:tabs>
              <w:spacing w:line="240" w:lineRule="auto"/>
              <w:jc w:val="left"/>
              <w:rPr>
                <w:rFonts w:ascii="宋体" w:hAnsi="宋体" w:cs="宋体"/>
                <w:bCs/>
                <w:szCs w:val="21"/>
              </w:rPr>
            </w:pPr>
          </w:p>
        </w:tc>
        <w:tc>
          <w:tcPr>
            <w:tcW w:w="1243" w:type="dxa"/>
            <w:vMerge w:val="continue"/>
          </w:tcPr>
          <w:p>
            <w:pPr>
              <w:tabs>
                <w:tab w:val="left" w:pos="472"/>
              </w:tabs>
              <w:spacing w:line="240" w:lineRule="auto"/>
              <w:jc w:val="left"/>
              <w:rPr>
                <w:rFonts w:ascii="宋体" w:hAnsi="宋体" w:cs="宋体"/>
                <w:bCs/>
                <w:szCs w:val="21"/>
              </w:rPr>
            </w:pPr>
          </w:p>
        </w:tc>
        <w:tc>
          <w:tcPr>
            <w:tcW w:w="1522" w:type="dxa"/>
          </w:tcPr>
          <w:p>
            <w:pPr>
              <w:tabs>
                <w:tab w:val="left" w:pos="472"/>
              </w:tabs>
              <w:spacing w:line="240" w:lineRule="auto"/>
              <w:jc w:val="left"/>
              <w:rPr>
                <w:rFonts w:ascii="宋体" w:hAnsi="宋体" w:cs="宋体"/>
                <w:bCs/>
                <w:szCs w:val="21"/>
              </w:rPr>
            </w:pPr>
            <w:r>
              <w:rPr>
                <w:rFonts w:hint="eastAsia" w:ascii="宋体" w:hAnsi="宋体" w:cs="宋体"/>
                <w:bCs/>
                <w:szCs w:val="21"/>
              </w:rPr>
              <w:t>住院药物的单品种分析</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药品月度用量科室\医生排名、单品种动态监测以及单一药品月度用量排名公示。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662" w:type="dxa"/>
            <w:vMerge w:val="continue"/>
          </w:tcPr>
          <w:p>
            <w:pPr>
              <w:tabs>
                <w:tab w:val="left" w:pos="472"/>
              </w:tabs>
              <w:spacing w:line="240" w:lineRule="auto"/>
              <w:jc w:val="left"/>
              <w:rPr>
                <w:rFonts w:ascii="宋体" w:hAnsi="宋体" w:cs="宋体"/>
                <w:bCs/>
                <w:szCs w:val="21"/>
              </w:rPr>
            </w:pPr>
          </w:p>
        </w:tc>
        <w:tc>
          <w:tcPr>
            <w:tcW w:w="1243" w:type="dxa"/>
            <w:vMerge w:val="continue"/>
          </w:tcPr>
          <w:p>
            <w:pPr>
              <w:tabs>
                <w:tab w:val="left" w:pos="472"/>
              </w:tabs>
              <w:spacing w:line="240" w:lineRule="auto"/>
              <w:jc w:val="left"/>
              <w:rPr>
                <w:rFonts w:ascii="宋体" w:hAnsi="宋体" w:cs="宋体"/>
                <w:bCs/>
                <w:szCs w:val="21"/>
              </w:rPr>
            </w:pPr>
          </w:p>
        </w:tc>
        <w:tc>
          <w:tcPr>
            <w:tcW w:w="1522" w:type="dxa"/>
          </w:tcPr>
          <w:p>
            <w:pPr>
              <w:tabs>
                <w:tab w:val="left" w:pos="472"/>
              </w:tabs>
              <w:spacing w:line="240" w:lineRule="auto"/>
              <w:jc w:val="left"/>
              <w:rPr>
                <w:rFonts w:ascii="宋体" w:hAnsi="宋体" w:cs="宋体"/>
                <w:bCs/>
                <w:szCs w:val="21"/>
              </w:rPr>
            </w:pPr>
            <w:r>
              <w:rPr>
                <w:rFonts w:hint="eastAsia" w:ascii="宋体" w:hAnsi="宋体" w:cs="宋体"/>
                <w:bCs/>
                <w:szCs w:val="21"/>
              </w:rPr>
              <w:t>静脉输液使用率</w:t>
            </w:r>
          </w:p>
        </w:tc>
        <w:tc>
          <w:tcPr>
            <w:tcW w:w="6117" w:type="dxa"/>
          </w:tcPr>
          <w:p>
            <w:pPr>
              <w:tabs>
                <w:tab w:val="left" w:pos="472"/>
              </w:tabs>
              <w:spacing w:line="240" w:lineRule="auto"/>
              <w:jc w:val="left"/>
              <w:rPr>
                <w:rFonts w:ascii="宋体" w:hAnsi="宋体" w:cs="宋体"/>
                <w:bCs/>
                <w:szCs w:val="21"/>
              </w:rPr>
            </w:pPr>
            <w:r>
              <w:rPr>
                <w:rFonts w:hint="eastAsia" w:ascii="宋体" w:hAnsi="宋体" w:cs="宋体"/>
                <w:bCs/>
                <w:szCs w:val="21"/>
              </w:rPr>
              <w:t>按照科室或医生根据日期、区域查询各个科室的静脉输液使用人次，同期就诊总人次，静脉输液使用率，使用率的同比，环比变化。</w:t>
            </w:r>
          </w:p>
        </w:tc>
      </w:tr>
    </w:tbl>
    <w:p>
      <w:pPr>
        <w:spacing w:line="360" w:lineRule="auto"/>
        <w:ind w:firstLine="480" w:firstLineChars="200"/>
        <w:rPr>
          <w:rFonts w:ascii="宋体" w:hAnsi="宋体" w:cs="宋体"/>
          <w:sz w:val="24"/>
        </w:rPr>
      </w:pPr>
    </w:p>
    <w:p>
      <w:pPr>
        <w:keepNext/>
        <w:spacing w:line="360" w:lineRule="auto"/>
        <w:outlineLvl w:val="2"/>
        <w:rPr>
          <w:rFonts w:ascii="宋体" w:hAnsi="宋体" w:cs="宋体"/>
          <w:b/>
          <w:bCs/>
          <w:sz w:val="28"/>
        </w:rPr>
      </w:pPr>
      <w:bookmarkStart w:id="20" w:name="_Toc41405963"/>
      <w:bookmarkStart w:id="21" w:name="_Toc120094373"/>
      <w:bookmarkStart w:id="22" w:name="_Toc150871941"/>
      <w:bookmarkStart w:id="23" w:name="_Toc150875231"/>
      <w:bookmarkStart w:id="24" w:name="_Toc150874905"/>
      <w:r>
        <w:rPr>
          <w:rFonts w:hint="eastAsia" w:ascii="宋体" w:hAnsi="宋体" w:cs="宋体"/>
          <w:b/>
          <w:bCs/>
          <w:sz w:val="28"/>
        </w:rPr>
        <w:t>3.2.2体检管理系统</w:t>
      </w:r>
      <w:bookmarkEnd w:id="20"/>
      <w:bookmarkEnd w:id="21"/>
      <w:bookmarkEnd w:id="22"/>
      <w:bookmarkEnd w:id="23"/>
      <w:bookmarkEnd w:id="24"/>
    </w:p>
    <w:p>
      <w:pPr>
        <w:widowControl/>
        <w:spacing w:line="360" w:lineRule="auto"/>
        <w:ind w:firstLine="480" w:firstLineChars="200"/>
        <w:rPr>
          <w:rFonts w:ascii="宋体" w:hAnsi="宋体" w:cs="宋体"/>
          <w:kern w:val="0"/>
          <w:sz w:val="24"/>
        </w:rPr>
      </w:pPr>
      <w:r>
        <w:rPr>
          <w:rFonts w:hint="eastAsia" w:ascii="宋体" w:hAnsi="宋体" w:cs="宋体"/>
          <w:kern w:val="0"/>
          <w:sz w:val="24"/>
        </w:rPr>
        <w:t>该系统需要实现如下功能：</w:t>
      </w:r>
    </w:p>
    <w:p>
      <w:pPr>
        <w:keepNext/>
        <w:spacing w:line="360" w:lineRule="auto"/>
        <w:outlineLvl w:val="3"/>
        <w:rPr>
          <w:rFonts w:ascii="宋体" w:hAnsi="宋体" w:cs="宋体"/>
          <w:b/>
          <w:sz w:val="24"/>
        </w:rPr>
      </w:pPr>
      <w:bookmarkStart w:id="25" w:name="_Toc115126885"/>
      <w:bookmarkStart w:id="26" w:name="_Hlk120089715"/>
      <w:r>
        <w:rPr>
          <w:rFonts w:hint="eastAsia" w:ascii="宋体" w:hAnsi="宋体" w:cs="宋体"/>
          <w:b/>
          <w:kern w:val="0"/>
          <w:sz w:val="28"/>
        </w:rPr>
        <w:t>3.2.2.1</w:t>
      </w:r>
      <w:r>
        <w:rPr>
          <w:rFonts w:hint="eastAsia" w:ascii="宋体" w:hAnsi="宋体" w:cs="宋体"/>
          <w:b/>
          <w:sz w:val="24"/>
        </w:rPr>
        <w:t>检前预约</w:t>
      </w:r>
      <w:bookmarkEnd w:id="25"/>
      <w:r>
        <w:rPr>
          <w:rFonts w:hint="eastAsia" w:ascii="宋体" w:hAnsi="宋体" w:cs="宋体"/>
          <w:b/>
          <w:sz w:val="24"/>
        </w:rPr>
        <w:t>要求</w:t>
      </w:r>
    </w:p>
    <w:p>
      <w:pPr>
        <w:widowControl/>
        <w:spacing w:line="360" w:lineRule="auto"/>
        <w:ind w:firstLine="480" w:firstLineChars="200"/>
        <w:rPr>
          <w:rFonts w:ascii="宋体" w:hAnsi="宋体" w:cs="宋体"/>
          <w:kern w:val="0"/>
          <w:sz w:val="24"/>
        </w:rPr>
      </w:pPr>
      <w:bookmarkStart w:id="27" w:name="_Toc10939"/>
      <w:r>
        <w:rPr>
          <w:rFonts w:hint="eastAsia" w:ascii="宋体" w:hAnsi="宋体" w:cs="宋体"/>
          <w:kern w:val="0"/>
          <w:sz w:val="24"/>
        </w:rPr>
        <w:t>体检中心：</w:t>
      </w:r>
      <w:bookmarkEnd w:id="27"/>
      <w:r>
        <w:rPr>
          <w:rFonts w:hint="eastAsia" w:ascii="宋体" w:hAnsi="宋体" w:cs="宋体"/>
          <w:kern w:val="0"/>
          <w:sz w:val="24"/>
        </w:rPr>
        <w:t>能通过公众号、微信小程序、支付宝等多渠道预约。</w:t>
      </w:r>
    </w:p>
    <w:tbl>
      <w:tblPr>
        <w:tblStyle w:val="5"/>
        <w:tblpPr w:leftFromText="180" w:rightFromText="180" w:vertAnchor="text" w:horzAnchor="page" w:tblpX="1668" w:tblpY="125"/>
        <w:tblOverlap w:val="never"/>
        <w:tblW w:w="0" w:type="auto"/>
        <w:tblInd w:w="0" w:type="dxa"/>
        <w:tblLayout w:type="fixed"/>
        <w:tblCellMar>
          <w:top w:w="0" w:type="dxa"/>
          <w:left w:w="108" w:type="dxa"/>
          <w:bottom w:w="0" w:type="dxa"/>
          <w:right w:w="108" w:type="dxa"/>
        </w:tblCellMar>
      </w:tblPr>
      <w:tblGrid>
        <w:gridCol w:w="913"/>
        <w:gridCol w:w="1529"/>
        <w:gridCol w:w="7186"/>
      </w:tblGrid>
      <w:tr>
        <w:tblPrEx>
          <w:tblCellMar>
            <w:top w:w="0" w:type="dxa"/>
            <w:left w:w="108" w:type="dxa"/>
            <w:bottom w:w="0" w:type="dxa"/>
            <w:right w:w="108" w:type="dxa"/>
          </w:tblCellMar>
        </w:tblPrEx>
        <w:trPr>
          <w:trHeight w:val="557" w:hRule="atLeast"/>
        </w:trPr>
        <w:tc>
          <w:tcPr>
            <w:tcW w:w="913"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序号</w:t>
            </w:r>
          </w:p>
        </w:tc>
        <w:tc>
          <w:tcPr>
            <w:tcW w:w="1529" w:type="dxa"/>
            <w:tcBorders>
              <w:top w:val="single" w:color="auto" w:sz="4" w:space="0"/>
              <w:left w:val="nil"/>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功能需求</w:t>
            </w:r>
          </w:p>
        </w:tc>
        <w:tc>
          <w:tcPr>
            <w:tcW w:w="7186" w:type="dxa"/>
            <w:tcBorders>
              <w:top w:val="single" w:color="auto" w:sz="4" w:space="0"/>
              <w:left w:val="nil"/>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功能描述</w:t>
            </w:r>
          </w:p>
        </w:tc>
      </w:tr>
      <w:tr>
        <w:tblPrEx>
          <w:tblCellMar>
            <w:top w:w="0" w:type="dxa"/>
            <w:left w:w="108" w:type="dxa"/>
            <w:bottom w:w="0" w:type="dxa"/>
            <w:right w:w="108" w:type="dxa"/>
          </w:tblCellMar>
        </w:tblPrEx>
        <w:trPr>
          <w:trHeight w:val="557" w:hRule="atLeast"/>
        </w:trPr>
        <w:tc>
          <w:tcPr>
            <w:tcW w:w="913"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w:t>
            </w:r>
          </w:p>
        </w:tc>
        <w:tc>
          <w:tcPr>
            <w:tcW w:w="1529" w:type="dxa"/>
            <w:tcBorders>
              <w:top w:val="single" w:color="auto" w:sz="4" w:space="0"/>
              <w:left w:val="nil"/>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检前预约</w:t>
            </w:r>
          </w:p>
        </w:tc>
        <w:tc>
          <w:tcPr>
            <w:tcW w:w="7186" w:type="dxa"/>
            <w:tcBorders>
              <w:top w:val="single" w:color="auto" w:sz="4" w:space="0"/>
              <w:left w:val="nil"/>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实现个检及团检线上预约体检</w:t>
            </w:r>
          </w:p>
        </w:tc>
      </w:tr>
      <w:tr>
        <w:tblPrEx>
          <w:tblCellMar>
            <w:top w:w="0" w:type="dxa"/>
            <w:left w:w="108" w:type="dxa"/>
            <w:bottom w:w="0" w:type="dxa"/>
            <w:right w:w="108" w:type="dxa"/>
          </w:tblCellMar>
        </w:tblPrEx>
        <w:trPr>
          <w:trHeight w:val="557" w:hRule="atLeast"/>
        </w:trPr>
        <w:tc>
          <w:tcPr>
            <w:tcW w:w="913"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2</w:t>
            </w:r>
          </w:p>
        </w:tc>
        <w:tc>
          <w:tcPr>
            <w:tcW w:w="1529" w:type="dxa"/>
            <w:tcBorders>
              <w:top w:val="single" w:color="auto" w:sz="4" w:space="0"/>
              <w:left w:val="nil"/>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报告查询</w:t>
            </w:r>
          </w:p>
        </w:tc>
        <w:tc>
          <w:tcPr>
            <w:tcW w:w="7186" w:type="dxa"/>
            <w:tcBorders>
              <w:top w:val="single" w:color="auto" w:sz="4" w:space="0"/>
              <w:left w:val="nil"/>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实现通过微信公众号查询体检报告</w:t>
            </w:r>
          </w:p>
        </w:tc>
      </w:tr>
      <w:tr>
        <w:tblPrEx>
          <w:tblCellMar>
            <w:top w:w="0" w:type="dxa"/>
            <w:left w:w="108" w:type="dxa"/>
            <w:bottom w:w="0" w:type="dxa"/>
            <w:right w:w="108" w:type="dxa"/>
          </w:tblCellMar>
        </w:tblPrEx>
        <w:trPr>
          <w:trHeight w:val="1104" w:hRule="atLeast"/>
        </w:trPr>
        <w:tc>
          <w:tcPr>
            <w:tcW w:w="913"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3</w:t>
            </w:r>
          </w:p>
        </w:tc>
        <w:tc>
          <w:tcPr>
            <w:tcW w:w="1529" w:type="dxa"/>
            <w:tcBorders>
              <w:top w:val="single" w:color="auto" w:sz="4" w:space="0"/>
              <w:left w:val="nil"/>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报告解读</w:t>
            </w:r>
          </w:p>
        </w:tc>
        <w:tc>
          <w:tcPr>
            <w:tcW w:w="7186" w:type="dxa"/>
            <w:tcBorders>
              <w:top w:val="single" w:color="auto" w:sz="4" w:space="0"/>
              <w:left w:val="nil"/>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实现通过微信平台查询体检报告，可以咨询本院医师解读体检报告，也可以咨询它院医师解读体检报告</w:t>
            </w:r>
          </w:p>
        </w:tc>
      </w:tr>
      <w:tr>
        <w:tblPrEx>
          <w:tblCellMar>
            <w:top w:w="0" w:type="dxa"/>
            <w:left w:w="108" w:type="dxa"/>
            <w:bottom w:w="0" w:type="dxa"/>
            <w:right w:w="108" w:type="dxa"/>
          </w:tblCellMar>
        </w:tblPrEx>
        <w:trPr>
          <w:trHeight w:val="557" w:hRule="atLeast"/>
        </w:trPr>
        <w:tc>
          <w:tcPr>
            <w:tcW w:w="913"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4</w:t>
            </w:r>
          </w:p>
        </w:tc>
        <w:tc>
          <w:tcPr>
            <w:tcW w:w="1529" w:type="dxa"/>
            <w:tcBorders>
              <w:top w:val="single" w:color="auto" w:sz="4" w:space="0"/>
              <w:left w:val="nil"/>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健康定制</w:t>
            </w:r>
          </w:p>
        </w:tc>
        <w:tc>
          <w:tcPr>
            <w:tcW w:w="7186" w:type="dxa"/>
            <w:tcBorders>
              <w:top w:val="single" w:color="auto" w:sz="4" w:space="0"/>
              <w:left w:val="nil"/>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实现个性化体检套餐定制和智能推荐及加项包</w:t>
            </w:r>
          </w:p>
        </w:tc>
      </w:tr>
      <w:tr>
        <w:tblPrEx>
          <w:tblCellMar>
            <w:top w:w="0" w:type="dxa"/>
            <w:left w:w="108" w:type="dxa"/>
            <w:bottom w:w="0" w:type="dxa"/>
            <w:right w:w="108" w:type="dxa"/>
          </w:tblCellMar>
        </w:tblPrEx>
        <w:trPr>
          <w:trHeight w:val="557" w:hRule="atLeast"/>
        </w:trPr>
        <w:tc>
          <w:tcPr>
            <w:tcW w:w="913"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5</w:t>
            </w:r>
          </w:p>
        </w:tc>
        <w:tc>
          <w:tcPr>
            <w:tcW w:w="1529" w:type="dxa"/>
            <w:tcBorders>
              <w:top w:val="single" w:color="auto" w:sz="4" w:space="0"/>
              <w:left w:val="nil"/>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问卷调查</w:t>
            </w:r>
          </w:p>
        </w:tc>
        <w:tc>
          <w:tcPr>
            <w:tcW w:w="7186" w:type="dxa"/>
            <w:tcBorders>
              <w:top w:val="single" w:color="auto" w:sz="4" w:space="0"/>
              <w:left w:val="nil"/>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通过检前问卷调查测评健康推荐相应体检项目</w:t>
            </w:r>
          </w:p>
        </w:tc>
      </w:tr>
      <w:tr>
        <w:tblPrEx>
          <w:tblCellMar>
            <w:top w:w="0" w:type="dxa"/>
            <w:left w:w="108" w:type="dxa"/>
            <w:bottom w:w="0" w:type="dxa"/>
            <w:right w:w="108" w:type="dxa"/>
          </w:tblCellMar>
        </w:tblPrEx>
        <w:trPr>
          <w:trHeight w:val="557" w:hRule="atLeast"/>
        </w:trPr>
        <w:tc>
          <w:tcPr>
            <w:tcW w:w="913"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6</w:t>
            </w:r>
          </w:p>
        </w:tc>
        <w:tc>
          <w:tcPr>
            <w:tcW w:w="1529" w:type="dxa"/>
            <w:tcBorders>
              <w:top w:val="single" w:color="auto" w:sz="4" w:space="0"/>
              <w:left w:val="nil"/>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体检须知</w:t>
            </w:r>
          </w:p>
        </w:tc>
        <w:tc>
          <w:tcPr>
            <w:tcW w:w="7186" w:type="dxa"/>
            <w:tcBorders>
              <w:top w:val="single" w:color="auto" w:sz="4" w:space="0"/>
              <w:left w:val="nil"/>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通过公众号进行健康评测</w:t>
            </w:r>
          </w:p>
        </w:tc>
      </w:tr>
      <w:tr>
        <w:tblPrEx>
          <w:tblCellMar>
            <w:top w:w="0" w:type="dxa"/>
            <w:left w:w="108" w:type="dxa"/>
            <w:bottom w:w="0" w:type="dxa"/>
            <w:right w:w="108" w:type="dxa"/>
          </w:tblCellMar>
        </w:tblPrEx>
        <w:trPr>
          <w:trHeight w:val="557" w:hRule="atLeast"/>
        </w:trPr>
        <w:tc>
          <w:tcPr>
            <w:tcW w:w="913"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7</w:t>
            </w:r>
          </w:p>
        </w:tc>
        <w:tc>
          <w:tcPr>
            <w:tcW w:w="1529" w:type="dxa"/>
            <w:tcBorders>
              <w:top w:val="single" w:color="auto" w:sz="4" w:space="0"/>
              <w:left w:val="nil"/>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医院简介</w:t>
            </w:r>
          </w:p>
        </w:tc>
        <w:tc>
          <w:tcPr>
            <w:tcW w:w="7186" w:type="dxa"/>
            <w:tcBorders>
              <w:top w:val="single" w:color="auto" w:sz="4" w:space="0"/>
              <w:left w:val="nil"/>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医院基本信息了解，如工作时间，预约电话，交通导航</w:t>
            </w:r>
          </w:p>
        </w:tc>
      </w:tr>
      <w:tr>
        <w:tblPrEx>
          <w:tblCellMar>
            <w:top w:w="0" w:type="dxa"/>
            <w:left w:w="108" w:type="dxa"/>
            <w:bottom w:w="0" w:type="dxa"/>
            <w:right w:w="108" w:type="dxa"/>
          </w:tblCellMar>
        </w:tblPrEx>
        <w:trPr>
          <w:trHeight w:val="557" w:hRule="atLeast"/>
        </w:trPr>
        <w:tc>
          <w:tcPr>
            <w:tcW w:w="913"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8</w:t>
            </w:r>
          </w:p>
        </w:tc>
        <w:tc>
          <w:tcPr>
            <w:tcW w:w="1529" w:type="dxa"/>
            <w:tcBorders>
              <w:top w:val="single" w:color="auto" w:sz="4" w:space="0"/>
              <w:left w:val="nil"/>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健康资讯</w:t>
            </w:r>
          </w:p>
        </w:tc>
        <w:tc>
          <w:tcPr>
            <w:tcW w:w="7186" w:type="dxa"/>
            <w:tcBorders>
              <w:top w:val="single" w:color="auto" w:sz="4" w:space="0"/>
              <w:left w:val="nil"/>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医院相关健康科普文章推广</w:t>
            </w:r>
          </w:p>
        </w:tc>
      </w:tr>
      <w:tr>
        <w:tblPrEx>
          <w:tblCellMar>
            <w:top w:w="0" w:type="dxa"/>
            <w:left w:w="108" w:type="dxa"/>
            <w:bottom w:w="0" w:type="dxa"/>
            <w:right w:w="108" w:type="dxa"/>
          </w:tblCellMar>
        </w:tblPrEx>
        <w:trPr>
          <w:trHeight w:val="567" w:hRule="atLeast"/>
        </w:trPr>
        <w:tc>
          <w:tcPr>
            <w:tcW w:w="913"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9</w:t>
            </w:r>
          </w:p>
        </w:tc>
        <w:tc>
          <w:tcPr>
            <w:tcW w:w="1529" w:type="dxa"/>
            <w:tcBorders>
              <w:top w:val="single" w:color="auto" w:sz="4" w:space="0"/>
              <w:left w:val="nil"/>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意见反馈</w:t>
            </w:r>
          </w:p>
        </w:tc>
        <w:tc>
          <w:tcPr>
            <w:tcW w:w="7186" w:type="dxa"/>
            <w:tcBorders>
              <w:top w:val="single" w:color="auto" w:sz="4" w:space="0"/>
              <w:left w:val="nil"/>
              <w:bottom w:val="single" w:color="auto" w:sz="4" w:space="0"/>
              <w:right w:val="single" w:color="auto" w:sz="4" w:space="0"/>
            </w:tcBorders>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体检意见反馈</w:t>
            </w:r>
          </w:p>
        </w:tc>
      </w:tr>
    </w:tbl>
    <w:p>
      <w:pPr>
        <w:widowControl/>
        <w:spacing w:line="360" w:lineRule="auto"/>
        <w:ind w:firstLine="257"/>
        <w:rPr>
          <w:rFonts w:ascii="宋体" w:hAnsi="宋体" w:cs="宋体"/>
          <w:kern w:val="0"/>
          <w:sz w:val="24"/>
        </w:rPr>
      </w:pPr>
      <w:bookmarkStart w:id="28" w:name="_Toc31582"/>
    </w:p>
    <w:bookmarkEnd w:id="26"/>
    <w:bookmarkEnd w:id="28"/>
    <w:p>
      <w:pPr>
        <w:keepNext/>
        <w:spacing w:line="360" w:lineRule="auto"/>
        <w:outlineLvl w:val="3"/>
        <w:rPr>
          <w:rFonts w:ascii="宋体" w:hAnsi="宋体" w:cs="宋体"/>
          <w:b/>
          <w:sz w:val="24"/>
        </w:rPr>
      </w:pPr>
      <w:bookmarkStart w:id="29" w:name="_Toc115126886"/>
      <w:r>
        <w:rPr>
          <w:rFonts w:hint="eastAsia" w:ascii="宋体" w:hAnsi="宋体" w:cs="宋体"/>
          <w:b/>
          <w:kern w:val="0"/>
          <w:sz w:val="28"/>
        </w:rPr>
        <w:t>3.2.2.2</w:t>
      </w:r>
      <w:r>
        <w:rPr>
          <w:rFonts w:hint="eastAsia" w:ascii="宋体" w:hAnsi="宋体" w:cs="宋体"/>
          <w:b/>
          <w:sz w:val="24"/>
        </w:rPr>
        <w:t>检中软件</w:t>
      </w:r>
      <w:bookmarkEnd w:id="29"/>
      <w:r>
        <w:rPr>
          <w:rFonts w:hint="eastAsia" w:ascii="宋体" w:hAnsi="宋体" w:cs="宋体"/>
          <w:b/>
          <w:sz w:val="24"/>
        </w:rPr>
        <w:t>要求</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功能</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1、人脸识别：</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实现人脸识别自助签到登记到检情况。</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2、自助一体机：</w:t>
      </w:r>
    </w:p>
    <w:p>
      <w:pPr>
        <w:widowControl/>
        <w:spacing w:line="360" w:lineRule="auto"/>
        <w:ind w:firstLine="480" w:firstLineChars="200"/>
        <w:rPr>
          <w:rFonts w:ascii="宋体" w:hAnsi="宋体" w:cs="宋体"/>
          <w:kern w:val="0"/>
          <w:sz w:val="24"/>
        </w:rPr>
      </w:pPr>
      <w:r>
        <w:rPr>
          <w:rFonts w:hint="eastAsia" w:ascii="宋体" w:hAnsi="宋体" w:cs="宋体"/>
          <w:kern w:val="0"/>
          <w:sz w:val="24"/>
        </w:rPr>
        <w:t>自助登记身份信息、个性化定制套餐、体检套餐选购、微信、支付宝缴费、自助打印体检指引单、自助打印检验条码、人脸识别取单等，同时也可以现场预约体检及加减体检项目。</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3、智慧体检系统：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采用国际疾病系统分类ICD-10, 国际医学术语全集SNOMED等国际国内标准编码，具有体检项目分类方式。</w:t>
      </w:r>
    </w:p>
    <w:p>
      <w:pPr>
        <w:widowControl/>
        <w:spacing w:line="360" w:lineRule="auto"/>
        <w:ind w:firstLine="480" w:firstLineChars="200"/>
        <w:rPr>
          <w:rFonts w:ascii="宋体" w:hAnsi="宋体" w:cs="宋体"/>
          <w:kern w:val="0"/>
          <w:sz w:val="24"/>
        </w:rPr>
      </w:pPr>
      <w:r>
        <w:rPr>
          <w:rFonts w:hint="eastAsia" w:ascii="宋体" w:hAnsi="宋体" w:cs="宋体"/>
          <w:kern w:val="0"/>
          <w:sz w:val="24"/>
        </w:rPr>
        <w:t>采用分布式的处理方式，支持多院区联网处理体检业务。</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多种的医学统计模式及数据输出。完善体检统计模块，强大而灵活的统计功能可以生成各种符合医学模式的统计结果。</w:t>
      </w:r>
    </w:p>
    <w:p>
      <w:pPr>
        <w:widowControl/>
        <w:spacing w:line="360" w:lineRule="auto"/>
        <w:ind w:firstLine="480" w:firstLineChars="200"/>
        <w:rPr>
          <w:rFonts w:ascii="宋体" w:hAnsi="宋体" w:cs="宋体"/>
          <w:kern w:val="0"/>
          <w:sz w:val="24"/>
        </w:rPr>
      </w:pPr>
      <w:r>
        <w:rPr>
          <w:rFonts w:hint="eastAsia" w:ascii="宋体" w:hAnsi="宋体" w:cs="宋体"/>
          <w:kern w:val="0"/>
          <w:sz w:val="24"/>
        </w:rPr>
        <w:t>真正实现体检档案的电子化存档、发布及汇总。</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提供系统插件功能。医院可以按照自己的需要扩展系统功能 。优化体检插件模块，方便、快捷的部署扩展插件。重新设计的图像接口框架，为以后的体检图像接收自动化做好准备。</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智能排期管理：</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实现优化排期管理，设定日接待预约体检数、对个人/各团体进行排期管理，分流线上/线下预约人员，控制到检人数。</w:t>
      </w:r>
    </w:p>
    <w:p>
      <w:pPr>
        <w:widowControl/>
        <w:spacing w:line="360" w:lineRule="auto"/>
        <w:ind w:firstLine="480" w:firstLineChars="200"/>
        <w:rPr>
          <w:rFonts w:ascii="宋体" w:hAnsi="宋体" w:cs="宋体"/>
          <w:kern w:val="0"/>
          <w:sz w:val="24"/>
        </w:rPr>
      </w:pPr>
      <w:r>
        <w:rPr>
          <w:rFonts w:hint="eastAsia" w:ascii="宋体" w:hAnsi="宋体" w:cs="宋体"/>
          <w:kern w:val="0"/>
          <w:sz w:val="24"/>
        </w:rPr>
        <w:t>电子指引单：</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人脸自助登记后可以通过手机自动指引科室及排队信息，不在需要纸质指引单。</w:t>
      </w:r>
    </w:p>
    <w:p>
      <w:pPr>
        <w:widowControl/>
        <w:spacing w:line="360" w:lineRule="auto"/>
        <w:ind w:firstLine="480" w:firstLineChars="200"/>
        <w:rPr>
          <w:rFonts w:ascii="宋体" w:hAnsi="宋体" w:cs="宋体"/>
          <w:kern w:val="0"/>
          <w:sz w:val="24"/>
        </w:rPr>
      </w:pPr>
      <w:r>
        <w:rPr>
          <w:rFonts w:hint="eastAsia" w:ascii="宋体" w:hAnsi="宋体" w:cs="宋体"/>
          <w:kern w:val="0"/>
          <w:sz w:val="24"/>
        </w:rPr>
        <w:t>诊间支付（诊间加减项功能）：</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体检者可以在体检的过程中增加体检项目，通过微信或支付宝等在线支付其相关体检项目费用，实现一站式便捷体检，无需在前台增加项目，收费科室缴费等。系统实现了医师建议体检者增加检查项或体检项目有减项需求，医师在科室可直接发起加减项操作，用户微信接收支付/退费提醒。</w:t>
      </w:r>
    </w:p>
    <w:p>
      <w:pPr>
        <w:widowControl/>
        <w:spacing w:line="360" w:lineRule="auto"/>
        <w:ind w:firstLine="480" w:firstLineChars="200"/>
        <w:rPr>
          <w:rFonts w:ascii="宋体" w:hAnsi="宋体" w:cs="宋体"/>
          <w:kern w:val="0"/>
          <w:sz w:val="24"/>
        </w:rPr>
      </w:pPr>
      <w:r>
        <w:rPr>
          <w:rFonts w:hint="eastAsia" w:ascii="宋体" w:hAnsi="宋体" w:cs="宋体"/>
          <w:kern w:val="0"/>
          <w:sz w:val="24"/>
        </w:rPr>
        <w:t>订单管理：</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可通过刷脸、刷身份证、读取网络预约信息、手工登记、体检卡等多种方式获取人员信息、可自动读取身份证头像或现场采集头像，自动打印体检指引单及条码，同时可以自动选择折扣。还可对高端用户进行加密，实行暗码或者是颜色区分。确认登记当天体检人员基本信息，支持手工和身份证识别器自动输入相关信息，打印条码标签，打印体检指引单。</w:t>
      </w:r>
    </w:p>
    <w:p>
      <w:pPr>
        <w:widowControl/>
        <w:spacing w:line="360" w:lineRule="auto"/>
        <w:ind w:firstLine="480" w:firstLineChars="200"/>
        <w:rPr>
          <w:rFonts w:ascii="宋体" w:hAnsi="宋体" w:cs="宋体"/>
          <w:kern w:val="0"/>
          <w:sz w:val="24"/>
        </w:rPr>
      </w:pPr>
      <w:r>
        <w:rPr>
          <w:rFonts w:hint="eastAsia" w:ascii="宋体" w:hAnsi="宋体" w:cs="宋体"/>
          <w:kern w:val="0"/>
          <w:sz w:val="24"/>
        </w:rPr>
        <w:t>用户在到餐厅用完餐之后或者离开餐厅进行扫码确认，进行早餐管理登记和确认。</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根据医院需求是否支持体检者通过医保卡支付其体检费用。</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可以根据选择体检套餐的情况，进行明细收费处理，打印发票。提供个人、单位收费结算：具有完善的个人收费功能，包括正常收费、全部退费、项目调整引起的加收\退费、发票补打\重打；结算时支持单项打折、套餐打折、总价打折等多种折扣方式；具有完善的收费员日结、收费处日结、收费处月结等财务管理功能。</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具有强大的团体结算统计报表，能够统计出以下五种情况下的体检费用：按照登记人员、以套餐为计价单位的体检费用；按照登记人员、以明细项目为计价单位的体检费用；按照实检人员、以套餐为计价单位、并且不可拆分时的体检费用；按照实检人员、以套餐为计价单位、可拆分时的体检费用；按照实检人员、以明细项目为计价单位的体检费用。</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在检查结果录入时，具有正常结果默认、异常结果鼠标选择录入、异常结果自由组合选择录入、异常结果编码录入、数值结果极限值自动判定、数值结果偏高偏低自动提示、阳性结果自动标定、自动产生科室小结等各种常用功能。</w:t>
      </w:r>
    </w:p>
    <w:p>
      <w:pPr>
        <w:widowControl/>
        <w:spacing w:line="360" w:lineRule="auto"/>
        <w:ind w:firstLine="480" w:firstLineChars="200"/>
        <w:rPr>
          <w:rFonts w:ascii="宋体" w:hAnsi="宋体" w:cs="宋体"/>
          <w:kern w:val="0"/>
          <w:sz w:val="24"/>
        </w:rPr>
      </w:pPr>
      <w:r>
        <w:rPr>
          <w:rFonts w:hint="eastAsia" w:ascii="宋体" w:hAnsi="宋体" w:cs="宋体"/>
          <w:kern w:val="0"/>
          <w:sz w:val="24"/>
        </w:rPr>
        <w:t>通过条型码扫描快速查找到受检人员信息，经过鼠标点击录入科室体检结果，并自动形成科室小结，提供修改、记录复查信息功能。</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指引单回收：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具有非常强大的总检功能，能够自动产生综述和建议，或手动调整（增、删、改），同时可以查询历次的体检结果，可以进行必要的对比分析，具有完备的总检撤销和重做功能，在总检未撤销前，各科室不能随意修改体检结果。</w:t>
      </w:r>
    </w:p>
    <w:p>
      <w:pPr>
        <w:widowControl/>
        <w:spacing w:line="360" w:lineRule="auto"/>
        <w:ind w:firstLine="480" w:firstLineChars="200"/>
        <w:rPr>
          <w:rFonts w:ascii="宋体" w:hAnsi="宋体" w:cs="宋体"/>
          <w:kern w:val="0"/>
          <w:sz w:val="24"/>
        </w:rPr>
      </w:pPr>
      <w:r>
        <w:rPr>
          <w:rFonts w:hint="eastAsia" w:ascii="宋体" w:hAnsi="宋体" w:cs="宋体"/>
          <w:kern w:val="0"/>
          <w:sz w:val="24"/>
        </w:rPr>
        <w:t xml:space="preserve">总检医生诊台调阅各科室详细结果及影像图文报告：总检医生在总检时，能在总检界面调阅出体检人员的各科室详细结果及影像结果，再次核对，实现体检质量控制。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在体检报告打印界面能查看每一份报告当前的状态，用不同的颜色区分，如未检、已总检、待总检、报告已打印、报告已打印且发放。能快速的检索出单位或个人的体检报告，预览，打印，支持单个打印及批量打印等处理。</w:t>
      </w:r>
    </w:p>
    <w:p>
      <w:pPr>
        <w:widowControl/>
        <w:spacing w:line="360" w:lineRule="auto"/>
        <w:ind w:firstLine="480" w:firstLineChars="200"/>
        <w:rPr>
          <w:rFonts w:ascii="宋体" w:hAnsi="宋体" w:cs="宋体"/>
          <w:kern w:val="0"/>
          <w:sz w:val="24"/>
        </w:rPr>
      </w:pPr>
      <w:r>
        <w:rPr>
          <w:rFonts w:hint="eastAsia" w:ascii="宋体" w:hAnsi="宋体" w:cs="宋体"/>
          <w:kern w:val="0"/>
          <w:sz w:val="24"/>
        </w:rPr>
        <w:t>连通打印机打印导引单及条码单，体检套餐项目及相关功能。</w:t>
      </w:r>
    </w:p>
    <w:p>
      <w:pPr>
        <w:widowControl/>
        <w:spacing w:line="360" w:lineRule="auto"/>
        <w:ind w:firstLine="480" w:firstLineChars="200"/>
        <w:rPr>
          <w:rFonts w:ascii="宋体" w:hAnsi="宋体" w:cs="宋体"/>
          <w:kern w:val="0"/>
          <w:sz w:val="24"/>
        </w:rPr>
      </w:pPr>
      <w:r>
        <w:rPr>
          <w:rFonts w:hint="eastAsia" w:ascii="宋体" w:hAnsi="宋体" w:cs="宋体"/>
          <w:kern w:val="0"/>
          <w:sz w:val="24"/>
        </w:rPr>
        <w:t>PC端通过前台护士手动触发进行体检登记。</w:t>
      </w:r>
    </w:p>
    <w:p>
      <w:pPr>
        <w:widowControl/>
        <w:spacing w:line="360" w:lineRule="auto"/>
        <w:ind w:firstLine="480" w:firstLineChars="200"/>
        <w:rPr>
          <w:rFonts w:ascii="宋体" w:hAnsi="宋体" w:cs="宋体"/>
          <w:kern w:val="0"/>
          <w:sz w:val="24"/>
        </w:rPr>
      </w:pPr>
      <w:r>
        <w:rPr>
          <w:rFonts w:hint="eastAsia" w:ascii="宋体" w:hAnsi="宋体" w:cs="宋体"/>
          <w:kern w:val="0"/>
          <w:sz w:val="24"/>
        </w:rPr>
        <w:t>PC端通过前台护士手动操作进行体检者加减项操作。</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根据体检结果重大阳性报警提示及跟踪提醒管理，设定回访处理方式及回访记录。</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对单位/个人档案进行新增、编辑、删除操作，对体检信息进行存档管理，同时可以对VIP会员进行全面的信息收集和管理。</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体检者再检状态，订单流转到到哪个科室。</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具有维持体检档案号“一号制”的功能，防止同一个人的多次体检使用不同的体检档案号。</w:t>
      </w:r>
    </w:p>
    <w:p>
      <w:pPr>
        <w:widowControl/>
        <w:spacing w:line="360" w:lineRule="auto"/>
        <w:ind w:firstLine="480" w:firstLineChars="200"/>
        <w:rPr>
          <w:rFonts w:ascii="宋体" w:hAnsi="宋体" w:cs="宋体"/>
          <w:kern w:val="0"/>
          <w:sz w:val="24"/>
        </w:rPr>
      </w:pPr>
      <w:r>
        <w:rPr>
          <w:rFonts w:hint="eastAsia" w:ascii="宋体" w:hAnsi="宋体" w:cs="宋体"/>
          <w:kern w:val="0"/>
          <w:sz w:val="24"/>
        </w:rPr>
        <w:t>通过短信告知实现检前成功预约告知，检前注意事项告知、体检报告出具完成领取告知等提醒功能。</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提供个检及团检报告打印和集中报告打印功能，并且可以将单个的和集体的体检报告导出。</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收集体检者的意见反馈做好体检服务及保持沟通渠道。</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提供面对用户的（团体、个人）和体检中心内部所需的各种统计报表。</w:t>
      </w:r>
    </w:p>
    <w:p>
      <w:pPr>
        <w:widowControl/>
        <w:spacing w:line="360" w:lineRule="auto"/>
        <w:ind w:firstLine="480" w:firstLineChars="200"/>
        <w:rPr>
          <w:rFonts w:ascii="宋体" w:hAnsi="宋体" w:cs="宋体"/>
          <w:kern w:val="0"/>
          <w:sz w:val="24"/>
        </w:rPr>
      </w:pPr>
      <w:r>
        <w:rPr>
          <w:rFonts w:hint="eastAsia" w:ascii="宋体" w:hAnsi="宋体" w:cs="宋体"/>
          <w:kern w:val="0"/>
          <w:sz w:val="24"/>
        </w:rPr>
        <w:t>能够同时兼容干部健康体检、普通人健康体检、证件体检等多种体检类型.</w:t>
      </w:r>
    </w:p>
    <w:p>
      <w:pPr>
        <w:widowControl/>
        <w:spacing w:line="360" w:lineRule="auto"/>
        <w:ind w:firstLine="480" w:firstLineChars="200"/>
        <w:rPr>
          <w:rFonts w:ascii="宋体" w:hAnsi="宋体" w:cs="宋体"/>
          <w:kern w:val="0"/>
          <w:sz w:val="24"/>
        </w:rPr>
      </w:pPr>
      <w:r>
        <w:rPr>
          <w:rFonts w:hint="eastAsia" w:ascii="宋体" w:hAnsi="宋体" w:cs="宋体"/>
          <w:kern w:val="0"/>
          <w:sz w:val="24"/>
        </w:rPr>
        <w:t>针对当日体检人数，统计其选定体检套餐中B超及CT或DR项目的部位统计，便于合理安排相关医师调度。</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在医生诊台，科室医生能调出体检者历次体检的结果，可与本次体检的结果进行比对，协助体检医生书写体检小结。</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实现医生用词的统一及规范；内置疾病及学术基本术语；知识型、智能型的专家词条能为体检中心老专家的使用，提供汉字零输入的操作便利,并且提供定期词条更新服务。同时软件内置疾病科普说明5000余条，对疾病用通俗易懂语言进行解释，生成带科普说明体检报告，辅助体检者读懂体检报告。</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对系统的数据安全、基本编码维护设置（如：科室、项目、套餐、建议、常见结果）和权限进行管理。</w:t>
      </w:r>
    </w:p>
    <w:p>
      <w:pPr>
        <w:widowControl/>
        <w:spacing w:line="360" w:lineRule="auto"/>
        <w:ind w:firstLine="480" w:firstLineChars="200"/>
        <w:rPr>
          <w:rFonts w:ascii="宋体" w:hAnsi="宋体" w:cs="宋体"/>
          <w:kern w:val="0"/>
          <w:sz w:val="24"/>
        </w:rPr>
      </w:pPr>
      <w:r>
        <w:rPr>
          <w:rFonts w:hint="eastAsia" w:ascii="宋体" w:hAnsi="宋体" w:cs="宋体"/>
          <w:kern w:val="0"/>
          <w:sz w:val="24"/>
        </w:rPr>
        <w:t>系统具备完善的权限管理机制，能够进行菜单权限管理、医生的科室权限限制、体检人员类别分级管理，折扣权限，对所有检查结果的改动具有合理的控制功能</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具有完备的体检单位信息管理功能，在团检单位管理里面能够按单位的多级部门结构进行人员登记、查询、结算和统计分析；适用于大型团检单位分级管理，同时支持单位按照分组进行费用核算和体检结果相关报表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导检系统至少包含以下四个模块：</w:t>
      </w:r>
    </w:p>
    <w:tbl>
      <w:tblPr>
        <w:tblStyle w:val="6"/>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32"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程序模块</w:t>
            </w:r>
          </w:p>
        </w:tc>
        <w:tc>
          <w:tcPr>
            <w:tcW w:w="7307"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lang w:eastAsia="en-US"/>
              </w:rPr>
              <w:t>功能</w:t>
            </w:r>
            <w:r>
              <w:rPr>
                <w:rFonts w:hint="eastAsia" w:ascii="宋体" w:hAnsi="宋体" w:cs="宋体"/>
                <w:bCs/>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132"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主程序</w:t>
            </w:r>
          </w:p>
        </w:tc>
        <w:tc>
          <w:tcPr>
            <w:tcW w:w="730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该模块为导检程序的主要模块，主要是前台人员用于体检基础数据导入、资料维护、体检人员初始分诊、报表分析等。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32"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医生叫号</w:t>
            </w:r>
          </w:p>
        </w:tc>
        <w:tc>
          <w:tcPr>
            <w:tcW w:w="730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用于各科室医生呼叫位于队列中的体检人员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32"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科室导屏</w:t>
            </w:r>
          </w:p>
        </w:tc>
        <w:tc>
          <w:tcPr>
            <w:tcW w:w="730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用于显示当前科室的排队情况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32"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中心大屏幕和小屏</w:t>
            </w:r>
          </w:p>
        </w:tc>
        <w:tc>
          <w:tcPr>
            <w:tcW w:w="7307"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用于显示各科室的排队人数、预计排队时间等</w:t>
            </w:r>
          </w:p>
        </w:tc>
      </w:tr>
    </w:tbl>
    <w:p>
      <w:pPr>
        <w:widowControl/>
        <w:spacing w:line="360" w:lineRule="auto"/>
        <w:ind w:firstLine="480" w:firstLineChars="200"/>
        <w:rPr>
          <w:rFonts w:ascii="宋体" w:hAnsi="宋体" w:cs="宋体"/>
          <w:kern w:val="0"/>
          <w:sz w:val="24"/>
        </w:rPr>
      </w:pPr>
      <w:r>
        <w:rPr>
          <w:rFonts w:hint="eastAsia" w:ascii="宋体" w:hAnsi="宋体" w:cs="宋体"/>
          <w:kern w:val="0"/>
          <w:sz w:val="24"/>
        </w:rPr>
        <w:t>导检功能及规则</w:t>
      </w:r>
    </w:p>
    <w:p>
      <w:pPr>
        <w:widowControl/>
        <w:spacing w:line="360" w:lineRule="auto"/>
        <w:ind w:firstLine="480" w:firstLineChars="200"/>
        <w:rPr>
          <w:rFonts w:ascii="宋体" w:hAnsi="宋体" w:cs="宋体"/>
          <w:kern w:val="0"/>
          <w:sz w:val="24"/>
        </w:rPr>
      </w:pPr>
      <w:r>
        <w:rPr>
          <w:rFonts w:hint="eastAsia" w:ascii="宋体" w:hAnsi="宋体" w:cs="宋体"/>
          <w:kern w:val="0"/>
          <w:sz w:val="24"/>
        </w:rPr>
        <w:t>科室分配计算规则</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1、彩超、抽血等特定项目优先级拉高，避免此类项目空闲等候。</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2、未检队列中，所有科室都有人的时候，将客人排到等待时间最短的科室。</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3、加入几个科室的等待时间一样长，则优先排到同一区域内的科室。</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4、优先区域间排对队，避免跨区检折返，保证体检的有序进行。</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5、餐前项目（如抽血，B超）优先原则。</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6、排队时长可根据个人检查项目的数量进行设定，如设定心脏彩超10分钟，腹部彩超20分钟，其他5分钟，那么则根据体检者具体检查数量和各项目时长计算排队时长。</w:t>
      </w:r>
    </w:p>
    <w:p>
      <w:pPr>
        <w:widowControl/>
        <w:spacing w:line="360" w:lineRule="auto"/>
        <w:ind w:firstLine="480" w:firstLineChars="200"/>
        <w:rPr>
          <w:rFonts w:ascii="宋体" w:hAnsi="宋体" w:cs="宋体"/>
          <w:kern w:val="0"/>
          <w:sz w:val="24"/>
        </w:rPr>
      </w:pPr>
      <w:r>
        <w:rPr>
          <w:rFonts w:hint="eastAsia" w:ascii="宋体" w:hAnsi="宋体" w:cs="宋体"/>
          <w:kern w:val="0"/>
          <w:sz w:val="24"/>
        </w:rPr>
        <w:t>科室分配限制条件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1、项目依赖关系：例如限制了做肺功能检查前，一定要做完一般检查，可在后台进行配置。</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2、部分检查项目，需要区分男宾女宾，在不同的区域检查。系统会自动辨别体检者资料，区分性别。</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3、特定窗口原则，如心脏彩超仅有特定窗口能够检查，则包含心脏彩超项目的人员将只能在指定窗口内体检。</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导检系统其他功能</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1、如体检者有特殊需求，导检员可将其进行插队措施。导检员可体检者进行插队，调换科室等操作。</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2、过号及重新排队功能，医生可对长时间未到检体检者进行过号操作，体检者在移动端重新排队，导诊员也可协助操作重新排队。后台可以设置重新排队排至队列哪个位置。</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3、医生暂停检查功能，医生若有紧急情况，可先暂停及重新开启队列。</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4、完善的提醒功能，对前方排队人数、过号、已排到等状态实时通过微信公众号、短信等方式推送给体检者。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5、允许对彩超、心电等瓶颈科室进行第二队列排队，当第一队列已轮侯到，则暂停第二队列的排队，体检完成后继续双队列排队。当第二队列已轮侯到，则暂停第一队列到排队，体检完成后继续双队列排队。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6、可配置压力告警人数，当排队人数高于某个人数后，将提醒管理者注意，以便及时进行调整及优化规则。</w:t>
      </w:r>
    </w:p>
    <w:p>
      <w:pPr>
        <w:widowControl/>
        <w:spacing w:line="360" w:lineRule="auto"/>
        <w:ind w:firstLine="480" w:firstLineChars="200"/>
        <w:rPr>
          <w:rFonts w:ascii="宋体" w:hAnsi="宋体" w:cs="宋体"/>
          <w:kern w:val="0"/>
          <w:sz w:val="24"/>
        </w:rPr>
      </w:pPr>
      <w:r>
        <w:rPr>
          <w:rFonts w:hint="eastAsia" w:ascii="宋体" w:hAnsi="宋体" w:cs="宋体"/>
          <w:kern w:val="0"/>
          <w:sz w:val="24"/>
        </w:rPr>
        <w:t>7、针对彩超等科室，可以在队列下增加多个体检窗口，多个医生共享一条队列，加快体检速度。</w:t>
      </w:r>
    </w:p>
    <w:p>
      <w:pPr>
        <w:widowControl/>
        <w:spacing w:line="360" w:lineRule="auto"/>
        <w:ind w:firstLine="480" w:firstLineChars="200"/>
        <w:rPr>
          <w:rFonts w:ascii="宋体" w:hAnsi="宋体" w:cs="宋体"/>
          <w:kern w:val="0"/>
          <w:sz w:val="24"/>
        </w:rPr>
      </w:pPr>
      <w:r>
        <w:rPr>
          <w:rFonts w:hint="eastAsia" w:ascii="宋体" w:hAnsi="宋体" w:cs="宋体"/>
          <w:kern w:val="0"/>
          <w:sz w:val="24"/>
        </w:rPr>
        <w:t>8、由于采用BS架构，导检员也可通过手持平板进行导检。</w:t>
      </w:r>
    </w:p>
    <w:p>
      <w:pPr>
        <w:keepNext/>
        <w:spacing w:line="360" w:lineRule="auto"/>
        <w:outlineLvl w:val="3"/>
        <w:rPr>
          <w:rFonts w:ascii="宋体" w:hAnsi="宋体" w:cs="宋体"/>
          <w:b/>
          <w:sz w:val="24"/>
        </w:rPr>
      </w:pPr>
      <w:bookmarkStart w:id="30" w:name="_Toc115126895"/>
      <w:r>
        <w:rPr>
          <w:rFonts w:hint="eastAsia" w:ascii="宋体" w:hAnsi="宋体" w:cs="宋体"/>
          <w:b/>
          <w:kern w:val="0"/>
          <w:sz w:val="28"/>
        </w:rPr>
        <w:t>3.2.2.3</w:t>
      </w:r>
      <w:r>
        <w:rPr>
          <w:rFonts w:hint="eastAsia" w:ascii="宋体" w:hAnsi="宋体" w:cs="宋体"/>
          <w:b/>
          <w:sz w:val="24"/>
        </w:rPr>
        <w:t>检后部分要求</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健康管理服务：体检报告查询、单位管理、慢病管理，健康风险评估，慢病干预，检后回访等。系统主要包括一个健康管理综合平台以及三个终端登陆的平台，综合平台在功能实现上主要分为六个子系统，即健康数据采集系统、健康档案管理系统、风险分析评估系统、健康方案系统、跟踪干预系统、知识库耦合系统组成的一个检后健康管理平台。</w:t>
      </w:r>
    </w:p>
    <w:p>
      <w:pPr>
        <w:keepNext/>
        <w:spacing w:line="360" w:lineRule="auto"/>
        <w:outlineLvl w:val="3"/>
        <w:rPr>
          <w:rFonts w:ascii="宋体" w:hAnsi="宋体" w:cs="宋体"/>
          <w:b/>
          <w:sz w:val="24"/>
        </w:rPr>
      </w:pPr>
      <w:r>
        <w:rPr>
          <w:rFonts w:hint="eastAsia" w:ascii="宋体" w:hAnsi="宋体" w:cs="宋体"/>
          <w:b/>
          <w:kern w:val="0"/>
          <w:sz w:val="28"/>
        </w:rPr>
        <w:t>3.2.2.4</w:t>
      </w:r>
      <w:r>
        <w:rPr>
          <w:rFonts w:hint="eastAsia" w:ascii="宋体" w:hAnsi="宋体" w:cs="宋体"/>
          <w:b/>
          <w:sz w:val="24"/>
        </w:rPr>
        <w:t>软件参数要求</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（1）系统支持职业病体检功能，依据GBZ188-2014开发。</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（2）体检类别包括：上岗前、在岗期间、离岗时、应急时四类，系统支持后台维护职业病危害因素信息，可根据需要设定危害因素在各类职业病体检类型下的必检项目。</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（3）支持个人职业病体检，前台申请登记可录入“职业病体检类型”、“接害因素”、“接害工龄”等信息，系统据此自动关联后台设定自动屏蔽重复项目，实现快速准确的生成必检项目。</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（4）系统支持后台根据接害因素设定职业病疾病判断条件，自动生成职业病诊断。</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（5）支持根据 GBZ188-2014 进行职业禁忌证分类，能够根据体检类别和危害因素显示维护职业禁忌证。系统支持后台设定职业疾病的健康建议，根据职业病疾病自动生成职业病健康建议。</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（6）总检室可查看体检者的接害因素、接害工龄等职业病相关信息；系统可自动弹框显示体检者所处的接害因素及对应的“职业病疾病名称”、“职业禁忌证”及“影响健康状况”等信息。</w:t>
      </w:r>
    </w:p>
    <w:p>
      <w:pPr>
        <w:widowControl/>
        <w:spacing w:line="360" w:lineRule="auto"/>
        <w:ind w:firstLine="480" w:firstLineChars="200"/>
        <w:rPr>
          <w:rFonts w:ascii="宋体" w:hAnsi="宋体" w:cs="宋体"/>
          <w:kern w:val="0"/>
          <w:sz w:val="24"/>
        </w:rPr>
      </w:pPr>
      <w:r>
        <w:rPr>
          <w:rFonts w:hint="eastAsia" w:ascii="宋体" w:hAnsi="宋体" w:cs="宋体"/>
          <w:kern w:val="0"/>
          <w:sz w:val="24"/>
        </w:rPr>
        <w:t>（7）系统可根据类型，自动生成国家要求格式的职业病体检报告。</w:t>
      </w:r>
    </w:p>
    <w:p>
      <w:pPr>
        <w:widowControl/>
        <w:spacing w:line="360" w:lineRule="auto"/>
        <w:ind w:firstLine="480" w:firstLineChars="200"/>
        <w:rPr>
          <w:rFonts w:ascii="宋体" w:hAnsi="宋体" w:cs="宋体"/>
          <w:kern w:val="0"/>
          <w:sz w:val="24"/>
        </w:rPr>
      </w:pPr>
      <w:r>
        <w:rPr>
          <w:rFonts w:hint="eastAsia" w:ascii="宋体" w:hAnsi="宋体" w:cs="宋体"/>
          <w:kern w:val="0"/>
          <w:sz w:val="24"/>
        </w:rPr>
        <w:t>（8）具有完整的单位职业病团报【根据体检类别（上岗前、在岗期间、离岗时、应急时）统计出不同体检类别的职业病团报】。</w:t>
      </w:r>
    </w:p>
    <w:p>
      <w:pPr>
        <w:widowControl/>
        <w:spacing w:line="360" w:lineRule="auto"/>
        <w:ind w:firstLine="480" w:firstLineChars="200"/>
        <w:rPr>
          <w:rFonts w:ascii="宋体" w:hAnsi="宋体" w:cs="宋体"/>
          <w:kern w:val="0"/>
          <w:sz w:val="24"/>
        </w:rPr>
      </w:pPr>
      <w:r>
        <w:rPr>
          <w:rFonts w:hint="eastAsia" w:ascii="宋体" w:hAnsi="宋体" w:cs="宋体"/>
          <w:kern w:val="0"/>
          <w:sz w:val="24"/>
        </w:rPr>
        <w:t>（9）系统支持单位人员excel格式备单导入，职业病体检类型、接害因素、接害工龄均可导入。</w:t>
      </w:r>
    </w:p>
    <w:p>
      <w:pPr>
        <w:keepNext/>
        <w:spacing w:line="360" w:lineRule="auto"/>
        <w:outlineLvl w:val="3"/>
        <w:rPr>
          <w:rFonts w:ascii="宋体" w:hAnsi="宋体" w:cs="宋体"/>
          <w:b/>
          <w:sz w:val="24"/>
        </w:rPr>
      </w:pPr>
      <w:r>
        <w:rPr>
          <w:rFonts w:hint="eastAsia" w:ascii="宋体" w:hAnsi="宋体" w:cs="宋体"/>
          <w:b/>
          <w:kern w:val="0"/>
          <w:sz w:val="28"/>
        </w:rPr>
        <w:t>3.2.2.5</w:t>
      </w:r>
      <w:r>
        <w:rPr>
          <w:rFonts w:hint="eastAsia" w:ascii="宋体" w:hAnsi="宋体" w:cs="宋体"/>
          <w:b/>
          <w:sz w:val="24"/>
        </w:rPr>
        <w:t>系统功能需求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54"/>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序号</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功能需求</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系统设计</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系统采用B/S框架设计，能与移动端等平台达到无缝对接响应。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1.2</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系统功能</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作为体检中心所有业务的核心管理系统，必须能够完成体检业务的整体流程，涵盖团体和个人体检预约、建档、登记、收费、备单、科室体检、医技科室数据传输、收单、预总检、总检、总检审核、发放报告、档案归档等闭环式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1.3</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体检快捷功能配置</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首页</w:t>
            </w:r>
            <w:r>
              <w:rPr>
                <w:rFonts w:hint="eastAsia" w:ascii="宋体" w:hAnsi="宋体" w:cs="宋体"/>
                <w:bCs/>
                <w:szCs w:val="21"/>
              </w:rPr>
              <w:t>满足</w:t>
            </w:r>
            <w:r>
              <w:rPr>
                <w:rFonts w:hint="eastAsia" w:ascii="宋体" w:hAnsi="宋体" w:cs="宋体"/>
                <w:bCs/>
                <w:szCs w:val="21"/>
                <w:lang w:eastAsia="zh-Hans"/>
              </w:rPr>
              <w:t>体检功能流程图展示，以及常用功能自定义配置。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1.4</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主题设置</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rPr>
              <w:t>满足</w:t>
            </w:r>
            <w:r>
              <w:rPr>
                <w:rFonts w:hint="eastAsia" w:ascii="宋体" w:hAnsi="宋体" w:cs="宋体"/>
                <w:bCs/>
                <w:szCs w:val="21"/>
                <w:lang w:eastAsia="zh-Hans"/>
              </w:rPr>
              <w:t>系统</w:t>
            </w:r>
            <w:r>
              <w:rPr>
                <w:rFonts w:hint="eastAsia" w:ascii="宋体" w:hAnsi="宋体" w:cs="宋体"/>
                <w:bCs/>
                <w:szCs w:val="21"/>
              </w:rPr>
              <w:t>灵活</w:t>
            </w:r>
            <w:r>
              <w:rPr>
                <w:rFonts w:hint="eastAsia" w:ascii="宋体" w:hAnsi="宋体" w:cs="宋体"/>
                <w:bCs/>
                <w:szCs w:val="21"/>
                <w:lang w:eastAsia="zh-Hans"/>
              </w:rPr>
              <w:t>显示方式配置，部分页面多样式交互布局选择，主题颜色选择</w:t>
            </w:r>
            <w:r>
              <w:rPr>
                <w:rFonts w:hint="eastAsia" w:ascii="宋体" w:hAnsi="宋体" w:cs="宋体"/>
                <w:bCs/>
                <w:szCs w:val="21"/>
              </w:rPr>
              <w:t>、字体大小选择</w:t>
            </w:r>
            <w:r>
              <w:rPr>
                <w:rFonts w:hint="eastAsia" w:ascii="宋体" w:hAnsi="宋体" w:cs="宋体"/>
                <w:bCs/>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1.5</w:t>
            </w:r>
          </w:p>
        </w:tc>
        <w:tc>
          <w:tcPr>
            <w:tcW w:w="954"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业务种类</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满足多种体检类型：能够满足健康体检等多种体检类型。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3"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1.6</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排期管理</w:t>
            </w:r>
          </w:p>
        </w:tc>
        <w:tc>
          <w:tcPr>
            <w:tcW w:w="7224" w:type="dxa"/>
            <w:tcBorders>
              <w:top w:val="single" w:color="auto" w:sz="4" w:space="0"/>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满足对总人数排期。</w:t>
            </w:r>
          </w:p>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满足精确至时间段排期。</w:t>
            </w:r>
          </w:p>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满足区分个人团体排期。</w:t>
            </w:r>
          </w:p>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满足精确对不同单位进行排期。</w:t>
            </w:r>
          </w:p>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w:t>
            </w:r>
            <w:r>
              <w:rPr>
                <w:rFonts w:hint="eastAsia" w:ascii="宋体" w:hAnsi="宋体" w:cs="宋体"/>
                <w:bCs/>
                <w:szCs w:val="21"/>
                <w:lang w:eastAsia="zh-Hans"/>
              </w:rPr>
              <w:t>特殊项目排期限号，特殊科室排期限号</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1.7</w:t>
            </w:r>
          </w:p>
        </w:tc>
        <w:tc>
          <w:tcPr>
            <w:tcW w:w="954" w:type="dxa"/>
            <w:vMerge w:val="restart"/>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体检登记</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满足网上、电话、现场等预约方式登记；满足套餐及增、删项目。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1.8</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满足现场刷身份证新建订单及查询订单，自动抓取身份证号、性别、照片等信息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1.9</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满足快速引用已有订单的项目，进行登记。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1.10</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满足对订单进行折扣调整，可以设置套餐折扣，也可细化至项目折扣。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1.11</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满足登记或保存时校验用户信息的准确性及唯一性。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1.12</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满足登记时触发收费申请、检验检查申请。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1.13</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满足读取EXCEL文件，导入单位当年来检人员名单，可以定义体检时间段，实现体检日期自由选择。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1.14</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个人体检管理</w:t>
            </w: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满足个人先缴费，后体检设置。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1.15</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匿名体检</w:t>
            </w: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体检登记时，对于想要保护隐私的人员，可以随机生成匿名姓名、证件号，确保信息安全。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1.16</w:t>
            </w: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单位体检管理</w:t>
            </w: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满足根据关联单位-团检批次-分组-套餐的层级规划团体订单，不同批次的团检可关联同一单位。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1.17</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满足持根据性别、年龄、婚姻状态自动分组，满足excel导入。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1.18</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满足excel表中直接定义用户分组，导入后生效，导入excel后可自动判断信息重复、身份证号格式错误等常见问题，并实现快速修复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1.19</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可设置加项由用户付费、特定项目单位付费、限额单位付费等多种加项付费方式。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1.20</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满足预约时间段及体检时间段的设置。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1.21</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满足单位先体检后缴费设置。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1.22</w:t>
            </w:r>
          </w:p>
        </w:tc>
        <w:tc>
          <w:tcPr>
            <w:tcW w:w="954" w:type="dxa"/>
            <w:vMerge w:val="restart"/>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加项/弃项管理</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满足关键字、拼音首字母等多维度快速搜索项目。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1.23</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项目标记男女，无法选择其他性别项目。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1.24</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已执行项目不允许退费、未缴费项目不允许检查等流程控制。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1.25</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自动判断细项重复。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1.26</w:t>
            </w:r>
          </w:p>
        </w:tc>
        <w:tc>
          <w:tcPr>
            <w:tcW w:w="954" w:type="dxa"/>
            <w:vMerge w:val="restart"/>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备单管理</w:t>
            </w: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满足个人和单位的导检单、条码、医技科室的检查单的批量打印功能；并具备导检单补打操作，条码补打操作，检查单补打操作。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1.27</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满足一键打印直接触发打印机。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1.28</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满足可定义导引单展示形式及展示内容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1.29</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全程无纸化体检表，可以刷手机上的检查条码。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1.30</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耗材管理</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rPr>
              <w:t>满足</w:t>
            </w:r>
            <w:r>
              <w:rPr>
                <w:rFonts w:hint="eastAsia" w:ascii="宋体" w:hAnsi="宋体" w:cs="宋体"/>
                <w:bCs/>
                <w:szCs w:val="21"/>
                <w:lang w:eastAsia="zh-Hans"/>
              </w:rPr>
              <w:t>申请单耗材维护，设置申请单耗材项目，数量。限制耗材计算次数。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1.31</w:t>
            </w:r>
          </w:p>
        </w:tc>
        <w:tc>
          <w:tcPr>
            <w:tcW w:w="954" w:type="dxa"/>
            <w:tcBorders>
              <w:top w:val="nil"/>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项目关联</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rPr>
              <w:t>满足</w:t>
            </w:r>
            <w:r>
              <w:rPr>
                <w:rFonts w:hint="eastAsia" w:ascii="宋体" w:hAnsi="宋体" w:cs="宋体"/>
                <w:bCs/>
                <w:szCs w:val="21"/>
                <w:lang w:eastAsia="zh-Hans"/>
              </w:rPr>
              <w:t>体检项目之间关联关系维护，开单时选择项目A可自动带出项目B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1.32</w:t>
            </w:r>
          </w:p>
        </w:tc>
        <w:tc>
          <w:tcPr>
            <w:tcW w:w="954" w:type="dxa"/>
            <w:tcBorders>
              <w:top w:val="nil"/>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项目互斥</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登记有项目细项的体检项目，系统自动提示互斥，不允许添加。也</w:t>
            </w:r>
            <w:r>
              <w:rPr>
                <w:rFonts w:hint="eastAsia" w:ascii="宋体" w:hAnsi="宋体" w:cs="宋体"/>
                <w:bCs/>
                <w:szCs w:val="21"/>
              </w:rPr>
              <w:t>满足</w:t>
            </w:r>
            <w:r>
              <w:rPr>
                <w:rFonts w:hint="eastAsia" w:ascii="宋体" w:hAnsi="宋体" w:cs="宋体"/>
                <w:bCs/>
                <w:szCs w:val="21"/>
                <w:lang w:eastAsia="zh-Hans"/>
              </w:rPr>
              <w:t>配置例外无需验证项目。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1.33</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收费退费管理</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根据业务要求满足按总金额进行收款、退款。</w:t>
            </w:r>
          </w:p>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根据业务要求满足按项目明细进行收款、退款。</w:t>
            </w:r>
          </w:p>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收费后获取发票号并打印发票。</w:t>
            </w:r>
          </w:p>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满足按订单打折，按项目打折。</w:t>
            </w:r>
          </w:p>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退费后废弃发票。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1.34</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自定义收、退费</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lang w:eastAsia="zh-Hans"/>
              </w:rPr>
              <w:t>订单</w:t>
            </w:r>
            <w:r>
              <w:rPr>
                <w:rFonts w:hint="eastAsia" w:ascii="宋体" w:hAnsi="宋体" w:cs="宋体"/>
                <w:bCs/>
                <w:szCs w:val="21"/>
              </w:rPr>
              <w:t>满足</w:t>
            </w:r>
            <w:r>
              <w:rPr>
                <w:rFonts w:hint="eastAsia" w:ascii="宋体" w:hAnsi="宋体" w:cs="宋体"/>
                <w:bCs/>
                <w:szCs w:val="21"/>
                <w:lang w:eastAsia="zh-Hans"/>
              </w:rPr>
              <w:t>多次、多种收费方式、任意金额缴费。流水结账方式，直至缴费完成。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1.35</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结算管理</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lang w:eastAsia="zh-Hans"/>
              </w:rPr>
              <w:t>系统</w:t>
            </w:r>
            <w:r>
              <w:rPr>
                <w:rFonts w:hint="eastAsia" w:ascii="宋体" w:hAnsi="宋体" w:cs="宋体"/>
                <w:bCs/>
                <w:szCs w:val="21"/>
              </w:rPr>
              <w:t>满足</w:t>
            </w:r>
            <w:r>
              <w:rPr>
                <w:rFonts w:hint="eastAsia" w:ascii="宋体" w:hAnsi="宋体" w:cs="宋体"/>
                <w:bCs/>
                <w:szCs w:val="21"/>
                <w:lang w:eastAsia="zh-Hans"/>
              </w:rPr>
              <w:t>收费员日结、收费处日结、收费处月结等结算报表输出</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1.36</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来检确认</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体检客户到达体检中心后，使用导检单或二代身份证到前台进行来检确认，确认时会自动拍下该人员的照片，以防止替检。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1.37</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自定义函数</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rPr>
              <w:t>满足</w:t>
            </w:r>
            <w:r>
              <w:rPr>
                <w:rFonts w:hint="eastAsia" w:ascii="宋体" w:hAnsi="宋体" w:cs="宋体"/>
                <w:bCs/>
                <w:szCs w:val="21"/>
                <w:lang w:eastAsia="zh-Hans"/>
              </w:rPr>
              <w:t>单个、多项目指标同时判断计算，产生综合诊断。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1.38</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采血管理</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rPr>
              <w:t>满足</w:t>
            </w:r>
            <w:r>
              <w:rPr>
                <w:rFonts w:hint="eastAsia" w:ascii="宋体" w:hAnsi="宋体" w:cs="宋体"/>
                <w:bCs/>
                <w:szCs w:val="21"/>
                <w:lang w:eastAsia="zh-Hans"/>
              </w:rPr>
              <w:t>标本采集登记，标本送检登记，全流程管理。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1.39</w:t>
            </w: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科室检查</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满足医生扫码自动带入体检人员信息，检查数据满足模版导入，自动生成科室小结。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1.40</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满足与体重秤的数据对接，自动从设备获取结果数据，避免手工输入的差错，满足来检人员可自助进行一般检查。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1.41</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满足根据阳性体征自动关联诊断，具备默认正常结果及快速录入阳性体征模板功能。满足诊断是否进小结自由配置。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1.42</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满足拼音首字母、关键字等多种快速检索诊断功能，满足历史诊断和常用诊断的快捷选择。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1.43</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满足阳性体征医生勾选设定，阳性体征红色显示。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1.44</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满足诊断及对应的意义、建议可进行修改维护。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1.45</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满足小结自动生成，并且满足修改及重新添加。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1.46</w:t>
            </w: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中医体检</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w:t>
            </w:r>
            <w:r>
              <w:rPr>
                <w:rFonts w:hint="eastAsia" w:ascii="宋体" w:hAnsi="宋体" w:cs="宋体"/>
                <w:bCs/>
                <w:szCs w:val="21"/>
                <w:lang w:eastAsia="zh-Hans"/>
              </w:rPr>
              <w:t>中医问卷填写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1.47</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rPr>
              <w:t>满足</w:t>
            </w:r>
            <w:r>
              <w:rPr>
                <w:rFonts w:hint="eastAsia" w:ascii="宋体" w:hAnsi="宋体" w:cs="宋体"/>
                <w:bCs/>
                <w:szCs w:val="21"/>
                <w:lang w:eastAsia="zh-Hans"/>
              </w:rPr>
              <w:t>中医问诊录入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1.48</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rPr>
              <w:t>满足</w:t>
            </w:r>
            <w:r>
              <w:rPr>
                <w:rFonts w:hint="eastAsia" w:ascii="宋体" w:hAnsi="宋体" w:cs="宋体"/>
                <w:bCs/>
                <w:szCs w:val="21"/>
                <w:lang w:eastAsia="zh-Hans"/>
              </w:rPr>
              <w:t>中医体检报告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1.49</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诊间互动</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系统内提供即时通讯功能，体检中心医生在工作期间可通过即时通讯功能进行工作交流和讨论交流，可发送图片和文字。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1.50</w:t>
            </w: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体检质控</w:t>
            </w: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按照中华医学会健康管理学会《健康体检质量控制指南》要求，通过流程管控及质量管控，包括防替检、防漏检、防错检、防性别错误、流程任务分配、报告延期提醒、错误结论上报等功能。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1.51</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以身份证号为唯一识别号，并与姓名，性别绑定，确保最基本的质量控制，并为今后历年数据对比分析，做好准备。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1.52</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通过身份证作为唯一识别ID，并对人员唯一性进行校验，防止替检。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1.53</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通过刷来检人员的导检单上条码，确定该人员是否所有项目检查都已经结束，如果有项目未检，则确认是否拒检，防止漏检。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1.54</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满足与血压仪、体重秤、人体成分分析仪等体检设备对接，自动从设备获取结果数据，避免手工输入的差错，避免人工夹塞报告出错，并满足来检人员自助进行一般检查。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1.55</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项目标记男女，无法选择其他性别项目。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1.56</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自动判断细项重复。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1.57</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对实验室标本交接管理，并及时进行系统记录，与检验科病理科实现双向核对。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1.58</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科室及总检通过系统智能算法辅助判断阳性结论及诊断，提高体检诊断和体检报告的准确性。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1.59</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科室诊断重大阳性后，能通过多种方式迅速告知医生进行进一步处理，也满足系统进行转诊通知等自动化处理。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1.60</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设置登录账号，并通过权限设计，设计各岗位的权限和操作界面。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1.61</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记录系统所有登陆人员的操作行为。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1.62</w:t>
            </w:r>
          </w:p>
        </w:tc>
        <w:tc>
          <w:tcPr>
            <w:tcW w:w="954" w:type="dxa"/>
            <w:vMerge w:val="restart"/>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导引单</w:t>
            </w:r>
          </w:p>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回收</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对打印导引单用户进行扫码回收导引单操作。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1.63</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系统记录回收状态，并可实时查询当日登记未回收人员。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1.64</w:t>
            </w: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订单流转管理</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满足多维度分配主检、总检医生审核哪些客户。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1.65</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满足多维度分配审核及打印报告的工作量。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1.66</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满足记录用户订单流程数据。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1.67</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重大阳性提醒</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1.发现满足重大阳性的体检订单后，实时通知科室医生进行处理。</w:t>
            </w:r>
          </w:p>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2.在接通短信接口或微信接口后，可通过短信（设备甲供）、微信推送等告知体检者。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1.68</w:t>
            </w:r>
          </w:p>
        </w:tc>
        <w:tc>
          <w:tcPr>
            <w:tcW w:w="954" w:type="dxa"/>
            <w:vMerge w:val="restart"/>
            <w:tcBorders>
              <w:top w:val="single" w:color="auto" w:sz="4" w:space="0"/>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危急值管理</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对各项目指标，设置性别、年龄、参考范围多维度危急值判断标准。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1.69</w:t>
            </w:r>
          </w:p>
        </w:tc>
        <w:tc>
          <w:tcPr>
            <w:tcW w:w="954" w:type="dxa"/>
            <w:vMerge w:val="continue"/>
            <w:tcBorders>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检查结果产生时，自动提醒医生，某订单项目危急值提醒，可快速进去确认。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1.70</w:t>
            </w:r>
          </w:p>
        </w:tc>
        <w:tc>
          <w:tcPr>
            <w:tcW w:w="954" w:type="dxa"/>
            <w:vMerge w:val="continue"/>
            <w:tcBorders>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进去确认页，可以标记危急值处理状态记录处理方式和处理内容。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1.71</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完检确认</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体检完成后护士收单时，标记订单完检状态，</w:t>
            </w:r>
            <w:r>
              <w:rPr>
                <w:rFonts w:hint="eastAsia" w:ascii="宋体" w:hAnsi="宋体" w:cs="宋体"/>
                <w:bCs/>
                <w:szCs w:val="21"/>
              </w:rPr>
              <w:t>进入</w:t>
            </w:r>
            <w:r>
              <w:rPr>
                <w:rFonts w:hint="eastAsia" w:ascii="宋体" w:hAnsi="宋体" w:cs="宋体"/>
                <w:bCs/>
                <w:szCs w:val="21"/>
                <w:lang w:eastAsia="zh-Hans"/>
              </w:rPr>
              <w:t>总检派单环节。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1.72</w:t>
            </w:r>
          </w:p>
        </w:tc>
        <w:tc>
          <w:tcPr>
            <w:tcW w:w="954" w:type="dxa"/>
            <w:vMerge w:val="restart"/>
            <w:tcBorders>
              <w:top w:val="single" w:color="auto" w:sz="4" w:space="0"/>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总检派单</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通过设置条</w:t>
            </w:r>
            <w:r>
              <w:rPr>
                <w:rFonts w:hint="eastAsia" w:ascii="宋体" w:hAnsi="宋体" w:cs="宋体"/>
                <w:bCs/>
                <w:szCs w:val="21"/>
              </w:rPr>
              <w:t>件（</w:t>
            </w:r>
            <w:r>
              <w:rPr>
                <w:rFonts w:hint="eastAsia" w:ascii="宋体" w:hAnsi="宋体" w:cs="宋体"/>
                <w:bCs/>
                <w:szCs w:val="21"/>
                <w:lang w:eastAsia="zh-Hans"/>
              </w:rPr>
              <w:t>性别、年龄、体检类型、VIP等），自动平均分配人员到总检医生任务列表。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1.73</w:t>
            </w:r>
          </w:p>
        </w:tc>
        <w:tc>
          <w:tcPr>
            <w:tcW w:w="954" w:type="dxa"/>
            <w:vMerge w:val="continue"/>
            <w:tcBorders>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由分工医护人员，单个、批量分配完检订单到各个总检医生。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1.74</w:t>
            </w:r>
          </w:p>
        </w:tc>
        <w:tc>
          <w:tcPr>
            <w:tcW w:w="954" w:type="dxa"/>
            <w:vMerge w:val="continue"/>
            <w:tcBorders>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三级审核各节点</w:t>
            </w:r>
            <w:r>
              <w:rPr>
                <w:rFonts w:hint="eastAsia" w:ascii="宋体" w:hAnsi="宋体" w:cs="宋体"/>
                <w:bCs/>
                <w:szCs w:val="21"/>
              </w:rPr>
              <w:t>满足</w:t>
            </w:r>
            <w:r>
              <w:rPr>
                <w:rFonts w:hint="eastAsia" w:ascii="宋体" w:hAnsi="宋体" w:cs="宋体"/>
                <w:bCs/>
                <w:szCs w:val="21"/>
                <w:lang w:eastAsia="zh-Hans"/>
              </w:rPr>
              <w:t>是否开启派单流程，是否开启智能派单。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1.75</w:t>
            </w:r>
          </w:p>
        </w:tc>
        <w:tc>
          <w:tcPr>
            <w:tcW w:w="954" w:type="dxa"/>
            <w:vMerge w:val="restart"/>
            <w:tcBorders>
              <w:top w:val="single" w:color="auto" w:sz="4" w:space="0"/>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总检、审核</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各审核节点，</w:t>
            </w:r>
            <w:r>
              <w:rPr>
                <w:rFonts w:hint="eastAsia" w:ascii="宋体" w:hAnsi="宋体" w:cs="宋体"/>
                <w:bCs/>
                <w:szCs w:val="21"/>
              </w:rPr>
              <w:t>满足</w:t>
            </w:r>
            <w:r>
              <w:rPr>
                <w:rFonts w:hint="eastAsia" w:ascii="宋体" w:hAnsi="宋体" w:cs="宋体"/>
                <w:bCs/>
                <w:szCs w:val="21"/>
                <w:lang w:eastAsia="zh-Hans"/>
              </w:rPr>
              <w:t>多次保存提交。与三级审核双重质控。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1.76</w:t>
            </w:r>
          </w:p>
        </w:tc>
        <w:tc>
          <w:tcPr>
            <w:tcW w:w="954" w:type="dxa"/>
            <w:vMerge w:val="continue"/>
            <w:tcBorders>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rPr>
              <w:t>满足</w:t>
            </w:r>
            <w:r>
              <w:rPr>
                <w:rFonts w:hint="eastAsia" w:ascii="宋体" w:hAnsi="宋体" w:cs="宋体"/>
                <w:bCs/>
                <w:szCs w:val="21"/>
                <w:lang w:eastAsia="zh-Hans"/>
              </w:rPr>
              <w:t>初审、总审、终审三级审核。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1.77</w:t>
            </w:r>
          </w:p>
        </w:tc>
        <w:tc>
          <w:tcPr>
            <w:tcW w:w="954" w:type="dxa"/>
            <w:vMerge w:val="continue"/>
            <w:tcBorders>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rPr>
              <w:t>满足</w:t>
            </w:r>
            <w:r>
              <w:rPr>
                <w:rFonts w:hint="eastAsia" w:ascii="宋体" w:hAnsi="宋体" w:cs="宋体"/>
                <w:bCs/>
                <w:szCs w:val="21"/>
                <w:lang w:eastAsia="zh-Hans"/>
              </w:rPr>
              <w:t>三级审核流程灵活配置，只开启一审、或二审、三审流程。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1.78</w:t>
            </w: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总检审查</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配备智能辅助诊断功能，满足自动判断冲突项，并根据多科室结果自动判断结果。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1.79</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满足可定义体检结论样式。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1.80</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满足可查看本次科室的体征、诊断及小结，以及可查看过往历史报告，并满足报告对比。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1.81</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满足总检医生发现分科或者主检错误可进行异常打回，修复完成后再次检查。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1.82</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满足总检可撤销重新总检。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1.83</w:t>
            </w: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报告打印</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满足科室可定制入职、入户等不同类型个人体检报告，科室可定制团体分析报告并对展示项目进行调整。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1.84</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满足医生电子签名及科室电子印章。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1.85</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满足护士发现分科或者总检错误可进行异常打回，修复完成后再次打印。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1.86</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满足预览、打印报告、满足下载PDF报告文件。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1.87</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电子报告查询</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满足手机端电子报告查询，并下载pdf版本电子报告。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1.88</w:t>
            </w:r>
          </w:p>
        </w:tc>
        <w:tc>
          <w:tcPr>
            <w:tcW w:w="954" w:type="dxa"/>
            <w:vMerge w:val="restart"/>
            <w:tcBorders>
              <w:top w:val="single" w:color="auto" w:sz="4" w:space="0"/>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自定义模板管理</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系统指引单、条码、报告、申请单等模板</w:t>
            </w:r>
            <w:r>
              <w:rPr>
                <w:rFonts w:hint="eastAsia" w:ascii="宋体" w:hAnsi="宋体" w:cs="宋体"/>
                <w:bCs/>
                <w:szCs w:val="21"/>
              </w:rPr>
              <w:t>满足</w:t>
            </w:r>
            <w:r>
              <w:rPr>
                <w:rFonts w:hint="eastAsia" w:ascii="宋体" w:hAnsi="宋体" w:cs="宋体"/>
                <w:bCs/>
                <w:szCs w:val="21"/>
                <w:lang w:eastAsia="zh-Hans"/>
              </w:rPr>
              <w:t>word方式自定义。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1.89</w:t>
            </w:r>
          </w:p>
        </w:tc>
        <w:tc>
          <w:tcPr>
            <w:tcW w:w="954" w:type="dxa"/>
            <w:vMerge w:val="continue"/>
            <w:tcBorders>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lang w:eastAsia="zh-Hans"/>
              </w:rPr>
              <w:t>系统</w:t>
            </w:r>
            <w:r>
              <w:rPr>
                <w:rFonts w:hint="eastAsia" w:ascii="宋体" w:hAnsi="宋体" w:cs="宋体"/>
                <w:bCs/>
                <w:szCs w:val="21"/>
              </w:rPr>
              <w:t>满足</w:t>
            </w:r>
            <w:r>
              <w:rPr>
                <w:rFonts w:hint="eastAsia" w:ascii="宋体" w:hAnsi="宋体" w:cs="宋体"/>
                <w:bCs/>
                <w:szCs w:val="21"/>
                <w:lang w:eastAsia="zh-Hans"/>
              </w:rPr>
              <w:t>上传多个模板样式，启用模板，并</w:t>
            </w:r>
            <w:r>
              <w:rPr>
                <w:rFonts w:hint="eastAsia" w:ascii="宋体" w:hAnsi="宋体" w:cs="宋体"/>
                <w:bCs/>
                <w:szCs w:val="21"/>
              </w:rPr>
              <w:t>满足</w:t>
            </w:r>
            <w:r>
              <w:rPr>
                <w:rFonts w:hint="eastAsia" w:ascii="宋体" w:hAnsi="宋体" w:cs="宋体"/>
                <w:bCs/>
                <w:szCs w:val="21"/>
                <w:lang w:eastAsia="zh-Hans"/>
              </w:rPr>
              <w:t>模板增、删、改。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1.90</w:t>
            </w:r>
          </w:p>
        </w:tc>
        <w:tc>
          <w:tcPr>
            <w:tcW w:w="954" w:type="dxa"/>
            <w:tcBorders>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报告管理</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lang w:eastAsia="zh-Hans"/>
              </w:rPr>
            </w:pPr>
            <w:r>
              <w:rPr>
                <w:rFonts w:hint="eastAsia" w:ascii="宋体" w:hAnsi="宋体" w:cs="宋体"/>
                <w:bCs/>
                <w:szCs w:val="21"/>
              </w:rPr>
              <w:t>满足</w:t>
            </w:r>
            <w:r>
              <w:rPr>
                <w:rFonts w:hint="eastAsia" w:ascii="宋体" w:hAnsi="宋体" w:cs="宋体"/>
                <w:bCs/>
                <w:szCs w:val="21"/>
                <w:lang w:eastAsia="zh-Hans"/>
              </w:rPr>
              <w:t>报告区域存放记录、查询，</w:t>
            </w:r>
            <w:r>
              <w:rPr>
                <w:rFonts w:hint="eastAsia" w:ascii="宋体" w:hAnsi="宋体" w:cs="宋体"/>
                <w:bCs/>
                <w:szCs w:val="21"/>
              </w:rPr>
              <w:t>满足</w:t>
            </w:r>
            <w:r>
              <w:rPr>
                <w:rFonts w:hint="eastAsia" w:ascii="宋体" w:hAnsi="宋体" w:cs="宋体"/>
                <w:bCs/>
                <w:szCs w:val="21"/>
                <w:lang w:eastAsia="zh-Hans"/>
              </w:rPr>
              <w:t>报告领取短信通知，</w:t>
            </w:r>
            <w:r>
              <w:rPr>
                <w:rFonts w:hint="eastAsia" w:ascii="宋体" w:hAnsi="宋体" w:cs="宋体"/>
                <w:bCs/>
                <w:szCs w:val="21"/>
              </w:rPr>
              <w:t>满足</w:t>
            </w:r>
            <w:r>
              <w:rPr>
                <w:rFonts w:hint="eastAsia" w:ascii="宋体" w:hAnsi="宋体" w:cs="宋体"/>
                <w:bCs/>
                <w:szCs w:val="21"/>
                <w:lang w:eastAsia="zh-Hans"/>
              </w:rPr>
              <w:t>报告领取签名。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1.91</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检后随访</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具有检后随访功能。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1.92</w:t>
            </w:r>
          </w:p>
        </w:tc>
        <w:tc>
          <w:tcPr>
            <w:tcW w:w="954" w:type="dxa"/>
            <w:vMerge w:val="restart"/>
            <w:tcBorders>
              <w:top w:val="nil"/>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合同台账管理</w:t>
            </w: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满足合同电子化，搜索及查询电子合同。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1.93</w:t>
            </w:r>
          </w:p>
        </w:tc>
        <w:tc>
          <w:tcPr>
            <w:tcW w:w="954" w:type="dxa"/>
            <w:vMerge w:val="continue"/>
            <w:tcBorders>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满足合同关键信息录入及合同扫描件上传。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1.94</w:t>
            </w:r>
          </w:p>
        </w:tc>
        <w:tc>
          <w:tcPr>
            <w:tcW w:w="954" w:type="dxa"/>
            <w:vMerge w:val="restart"/>
            <w:tcBorders>
              <w:top w:val="single" w:color="auto" w:sz="4" w:space="0"/>
              <w:left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发票管理</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自带发票管理系统进行发票管理。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1.95</w:t>
            </w:r>
          </w:p>
        </w:tc>
        <w:tc>
          <w:tcPr>
            <w:tcW w:w="954" w:type="dxa"/>
            <w:vMerge w:val="continue"/>
            <w:tcBorders>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满足废弃发票重新打印功能。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1.96</w:t>
            </w:r>
          </w:p>
        </w:tc>
        <w:tc>
          <w:tcPr>
            <w:tcW w:w="954" w:type="dxa"/>
            <w:vMerge w:val="restart"/>
            <w:tcBorders>
              <w:top w:val="nil"/>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单位开票</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满足根据业务要求，按总金额进行开票。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1.97</w:t>
            </w:r>
          </w:p>
        </w:tc>
        <w:tc>
          <w:tcPr>
            <w:tcW w:w="954" w:type="dxa"/>
            <w:vMerge w:val="continue"/>
            <w:tcBorders>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满足根据业务要求，按项目明细核算开票。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1.98</w:t>
            </w:r>
          </w:p>
        </w:tc>
        <w:tc>
          <w:tcPr>
            <w:tcW w:w="954" w:type="dxa"/>
            <w:vMerge w:val="continue"/>
            <w:tcBorders>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满足团体负责人现场缴费及开票。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1.100</w:t>
            </w:r>
          </w:p>
        </w:tc>
        <w:tc>
          <w:tcPr>
            <w:tcW w:w="954" w:type="dxa"/>
            <w:vMerge w:val="continue"/>
            <w:tcBorders>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满足公对公转账后直接开票。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1.101</w:t>
            </w:r>
          </w:p>
        </w:tc>
        <w:tc>
          <w:tcPr>
            <w:tcW w:w="954" w:type="dxa"/>
            <w:vMerge w:val="continue"/>
            <w:tcBorders>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满足缴费错误后现场退费&amp;退票功能</w:t>
            </w:r>
            <w:r>
              <w:rPr>
                <w:rFonts w:hint="eastAsia" w:ascii="宋体" w:hAnsi="宋体" w:cs="宋体"/>
                <w:bCs/>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1.102</w:t>
            </w:r>
          </w:p>
        </w:tc>
        <w:tc>
          <w:tcPr>
            <w:tcW w:w="954" w:type="dxa"/>
            <w:vMerge w:val="continue"/>
            <w:tcBorders>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满足公对公转账错误后进行退票功能。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1.103</w:t>
            </w:r>
          </w:p>
        </w:tc>
        <w:tc>
          <w:tcPr>
            <w:tcW w:w="954" w:type="dxa"/>
            <w:vMerge w:val="continue"/>
            <w:tcBorders>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w:t>
            </w:r>
            <w:r>
              <w:rPr>
                <w:rFonts w:hint="eastAsia" w:ascii="宋体" w:hAnsi="宋体" w:cs="宋体"/>
                <w:bCs/>
                <w:szCs w:val="21"/>
                <w:lang w:eastAsia="zh-Hans"/>
              </w:rPr>
              <w:t>多个单位、多次团检记录合并开票</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1.104</w:t>
            </w: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个人档案管理</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满足新增、修改、删除个人档案。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1.105</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满足通过身份证作为唯一识别ID，并对人员唯一性进行校验。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1.106</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满足可以将人员与单位直接关联。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1.107</w:t>
            </w:r>
          </w:p>
        </w:tc>
        <w:tc>
          <w:tcPr>
            <w:tcW w:w="954" w:type="dxa"/>
            <w:vMerge w:val="restart"/>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单位档案管理</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满足新增、修改、删除单位档案。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1.108</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满足可设置单位多个层级部门。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1.109</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满足单位存在唯一id，并对单位唯一性进行校验。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1.110</w:t>
            </w: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报表统计</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到检统计报表，统计每日不同科室的到检人员名单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1.111</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数据回传结果报表，统计每日检验检查回传名单及回传结果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1.112</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工作量统计报表，统计不同科室不同医生的工作量，并可以精确到具体项目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1.113</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上报数据报表，统计不同类型等上报数据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1.114</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订单状态报表，统计每日的订单状态数据，及时跟进处理时间较长的订单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1.115</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自定义报表，提供版本范围内其他自定义类型报表。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1.116</w:t>
            </w:r>
          </w:p>
        </w:tc>
        <w:tc>
          <w:tcPr>
            <w:tcW w:w="954" w:type="dxa"/>
            <w:vMerge w:val="restart"/>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数据可视化</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科室情况分析，综合分析科室工作量，便于管理层进行考核和优化流程及科室投入配比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1.117</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医生情况，综合分析医生工作量，便于管理层进行考核和优化流程及人力配比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1.118</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疾病数据分析，综合分析疾病数据，便于医院进行数据分析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1.119</w:t>
            </w:r>
          </w:p>
        </w:tc>
        <w:tc>
          <w:tcPr>
            <w:tcW w:w="954" w:type="dxa"/>
            <w:vMerge w:val="restart"/>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体检设置</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设置项目/组合/套餐的内容及相关属性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1.120</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设置诊断的内容及相关属性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1.121</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设置ICD编码/民族/籍贯等字典的内容及相关属性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1.122</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设置科室/工作组的内容及相关属性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1.123</w:t>
            </w:r>
          </w:p>
        </w:tc>
        <w:tc>
          <w:tcPr>
            <w:tcW w:w="954" w:type="dxa"/>
            <w:vMerge w:val="restart"/>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系统设置</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设置不同角色的增删查改权限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1.124</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对账号进行增删查改，并可关联不同角色权限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1.125</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前台必填字段、分科影像检验设置、总检审核次数等系统内多维度自主配置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8978" w:type="dxa"/>
            <w:gridSpan w:val="3"/>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二、健康体检微信预约服务平台功能需求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序号</w:t>
            </w:r>
          </w:p>
        </w:tc>
        <w:tc>
          <w:tcPr>
            <w:tcW w:w="95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功能需求</w:t>
            </w: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2.1</w:t>
            </w:r>
          </w:p>
        </w:tc>
        <w:tc>
          <w:tcPr>
            <w:tcW w:w="95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体检预约</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微信体检预约功能，实现体检客户微信预约体检套餐功能。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2.2</w:t>
            </w:r>
          </w:p>
        </w:tc>
        <w:tc>
          <w:tcPr>
            <w:tcW w:w="95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团检预约</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单位体检人员可通过微信预约体检时间，选择加项包。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2.3</w:t>
            </w:r>
          </w:p>
        </w:tc>
        <w:tc>
          <w:tcPr>
            <w:tcW w:w="95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问卷推套餐</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满足问卷自定义，通过问答形式量身定制推荐体检套餐。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2.4</w:t>
            </w:r>
          </w:p>
        </w:tc>
        <w:tc>
          <w:tcPr>
            <w:tcW w:w="95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电子指引单</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满足微信电子指引单各个检查科室项目检查状态和科室导引单的条码。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2.5</w:t>
            </w:r>
          </w:p>
        </w:tc>
        <w:tc>
          <w:tcPr>
            <w:tcW w:w="95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对外宣传</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微信宣传功能，实现体检中心对外微信宣传。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2.6</w:t>
            </w:r>
          </w:p>
        </w:tc>
        <w:tc>
          <w:tcPr>
            <w:tcW w:w="95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报告查询</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微信查询体检报告，实现体检客户微信在线查询体检报告功能。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2.7</w:t>
            </w:r>
          </w:p>
        </w:tc>
        <w:tc>
          <w:tcPr>
            <w:tcW w:w="95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安全校验</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微信安全校验，通过短信验证码方式验证登录，防止机主信息泄露。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2.8</w:t>
            </w:r>
          </w:p>
        </w:tc>
        <w:tc>
          <w:tcPr>
            <w:tcW w:w="95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数据互通</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微信平台和体检系统接口对接，实现数据互通。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978" w:type="dxa"/>
            <w:gridSpan w:val="3"/>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三、全流程智能导检平台功能需求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序号</w:t>
            </w:r>
          </w:p>
        </w:tc>
        <w:tc>
          <w:tcPr>
            <w:tcW w:w="95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功能需求</w:t>
            </w: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3.1</w:t>
            </w:r>
          </w:p>
        </w:tc>
        <w:tc>
          <w:tcPr>
            <w:tcW w:w="954" w:type="dxa"/>
            <w:vMerge w:val="restart"/>
            <w:tcBorders>
              <w:top w:val="nil"/>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登记前台</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满足通过体检系统直接进入队列序列。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3.2</w:t>
            </w:r>
          </w:p>
        </w:tc>
        <w:tc>
          <w:tcPr>
            <w:tcW w:w="954" w:type="dxa"/>
            <w:vMerge w:val="continue"/>
            <w:tcBorders>
              <w:top w:val="nil"/>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满足通过自助设备直接进入队列序列。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3.3</w:t>
            </w:r>
          </w:p>
        </w:tc>
        <w:tc>
          <w:tcPr>
            <w:tcW w:w="954" w:type="dxa"/>
            <w:vMerge w:val="continue"/>
            <w:tcBorders>
              <w:top w:val="nil"/>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体检系统中做完项目的增、减后，能立即同步给导检系统并提示客户当前待检的科室名称。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3.4</w:t>
            </w: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导诊台</w:t>
            </w:r>
          </w:p>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（护士站）</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可独立设置科室的在线与离线状态、优先级科室，达到预排队的效果。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3.5</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灵活的调配人员队列。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3.6</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满足扫描条形码、二维码查询人员所在科室、并定位的所在的科室。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3.7</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动态显示各科室的人员在线量以及队列变化情况。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3.8</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满足单科队列与全科导检队列的同屏显示。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3.9</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能够合理处理vip客户的情况。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3.10</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增加查询指定科室的功能，输入科室名称后，可以定位到这个科室的工作人员列表。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3.11</w:t>
            </w:r>
          </w:p>
        </w:tc>
        <w:tc>
          <w:tcPr>
            <w:tcW w:w="954" w:type="dxa"/>
            <w:vMerge w:val="restart"/>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医生站</w:t>
            </w:r>
          </w:p>
        </w:tc>
        <w:tc>
          <w:tcPr>
            <w:tcW w:w="7224" w:type="dxa"/>
            <w:tcBorders>
              <w:top w:val="single" w:color="auto" w:sz="4" w:space="0"/>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一键呼叫“下一位”完成当前就检人员的检查状态标注的同时，呼叫下一人，同时具备“催检”、“未到检”等辅助功能。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3.12</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具有“暂停”设置功能。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3.13</w:t>
            </w: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诊间屏</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可以设置LOGO、科室名称、定义字体、颜色、背景。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3.14</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可显示队列顺序、人员姓名。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3.15</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满足视频、图片播放及轮播。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3.16</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满足安卓屏，各屏幕语音独立播报、规避了显示与发音的不同步问题，满足男女声。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3.17</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满足各种尺寸、可灵活定义。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3.18</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显示待检人员总人数。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3.19</w:t>
            </w:r>
          </w:p>
        </w:tc>
        <w:tc>
          <w:tcPr>
            <w:tcW w:w="954" w:type="dxa"/>
            <w:vMerge w:val="restart"/>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区域屏</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可以设置LOGO、科室名称、定义字体、颜色、背景。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3.20</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可一屏分割多个科室队列显示。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3.21</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可显示队列顺序、人员姓名。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3.22</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满足视频、图片播放及轮播。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3.23</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满足安卓屏，各屏幕语音独立播报、规避了显示与发音的不同步问题，满足男女声。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00" w:type="dxa"/>
            <w:tcBorders>
              <w:top w:val="single" w:color="auto" w:sz="4" w:space="0"/>
              <w:left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3.24</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满足各种尺寸、可灵活定义。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3.25</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显示待检人员总人数。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3.26</w:t>
            </w:r>
          </w:p>
        </w:tc>
        <w:tc>
          <w:tcPr>
            <w:tcW w:w="954" w:type="dxa"/>
            <w:vMerge w:val="restart"/>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系统设置</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可灵活设置导检科室、定义科室优先级。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3.27</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可灵活设置导检项目、定义餐前、餐后、憋尿、妇检等特殊项目、设置项目检查时间，分配执行科室。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3.28</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定义与体检系统的接口、实现首检科室的显示方式（在体检系统的导引单上、自助设备的窗体信息提示上，以及微信等）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3.29</w:t>
            </w:r>
          </w:p>
        </w:tc>
        <w:tc>
          <w:tcPr>
            <w:tcW w:w="954" w:type="dxa"/>
            <w:vMerge w:val="restart"/>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微信导检</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满足通过手机微信，提醒体检客户即将就检的科室。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3.30</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手机可显示体检顾客的基本信息、已检项目、未检项目。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3.31</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手机可显示，提示体检客户的排队序号，大概等候时间等信息。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3.32</w:t>
            </w:r>
          </w:p>
        </w:tc>
        <w:tc>
          <w:tcPr>
            <w:tcW w:w="954" w:type="dxa"/>
            <w:vMerge w:val="restart"/>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统计功能</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可随时查阅，统计导检状态、以及医生工作的实效性、控制就诊的时间、评价医生的服务标准。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3.33</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统计功能可以在平台和微信上实时查询，可以分科室、分项目、分管理者。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3.34</w:t>
            </w:r>
          </w:p>
        </w:tc>
        <w:tc>
          <w:tcPr>
            <w:tcW w:w="954" w:type="dxa"/>
            <w:vMerge w:val="continue"/>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满足医生工作量及工作效率统计，检查人数、检查时间、平均检查时间、最长检查时间、最短检查时间。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978" w:type="dxa"/>
            <w:gridSpan w:val="3"/>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bookmarkStart w:id="31" w:name="_Toc10161"/>
            <w:r>
              <w:rPr>
                <w:rFonts w:hint="eastAsia" w:ascii="宋体" w:hAnsi="宋体" w:cs="宋体"/>
                <w:bCs/>
                <w:szCs w:val="21"/>
              </w:rPr>
              <w:t>四、体检中心短信平台功能</w:t>
            </w:r>
            <w:bookmarkEnd w:id="31"/>
            <w:r>
              <w:rPr>
                <w:rFonts w:hint="eastAsia" w:ascii="宋体" w:hAnsi="宋体" w:cs="宋体"/>
                <w:bCs/>
                <w:szCs w:val="21"/>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00" w:type="dxa"/>
            <w:tcBorders>
              <w:top w:val="single" w:color="auto" w:sz="4" w:space="0"/>
              <w:left w:val="single" w:color="auto" w:sz="4" w:space="0"/>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序号</w:t>
            </w:r>
          </w:p>
        </w:tc>
        <w:tc>
          <w:tcPr>
            <w:tcW w:w="95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功能需求</w:t>
            </w:r>
          </w:p>
        </w:tc>
        <w:tc>
          <w:tcPr>
            <w:tcW w:w="7224" w:type="dxa"/>
            <w:tcBorders>
              <w:top w:val="single" w:color="auto" w:sz="4" w:space="0"/>
              <w:left w:val="nil"/>
              <w:bottom w:val="single" w:color="auto" w:sz="4" w:space="0"/>
              <w:right w:val="single" w:color="auto"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4.1</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短信平台对接</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体检系统对接短信平台，实现体检中心各种短信发送功能。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4.2</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体检短信提醒</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满足短信提醒来检人员预约成功、体检前注意事项提醒、体检重要结果进行短信推送，可以定时发送，也可以批量发送。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4.3</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节日问候</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实现短信问候功能，可以定时发送，也可以批量发送。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4.4</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短信模板</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提供短信息模板，供医院选择。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978" w:type="dxa"/>
            <w:gridSpan w:val="3"/>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五、接口部分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序号</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功能需求</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5.1</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HIS系统接口</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实现与HIS系统接口对接，数据接收。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5.2</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LIS系统接口</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实现与LIS系统接口对接，数据接收。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5.3</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PACS系统接口</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实现与PACS系统接口对接，数据接收。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5.4</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仪器设备接口</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实现与动脉硬化、骨密度、心电图等现有体检设备接口对接，数据接收。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5.5</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集成平台</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满足与医院集成平台系统对接，数据接收。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5.6</w:t>
            </w:r>
          </w:p>
        </w:tc>
        <w:tc>
          <w:tcPr>
            <w:tcW w:w="95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银联接口</w:t>
            </w:r>
          </w:p>
        </w:tc>
        <w:tc>
          <w:tcPr>
            <w:tcW w:w="7224" w:type="dxa"/>
            <w:tcBorders>
              <w:top w:val="single" w:color="auto" w:sz="4" w:space="0"/>
              <w:left w:val="nil"/>
              <w:bottom w:val="single" w:color="auto" w:sz="4" w:space="0"/>
              <w:right w:val="single" w:color="auto"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满足与银联系统对接，实现银联缴费</w:t>
            </w:r>
          </w:p>
        </w:tc>
      </w:tr>
    </w:tbl>
    <w:p>
      <w:pPr>
        <w:keepNext/>
        <w:spacing w:line="360" w:lineRule="auto"/>
        <w:outlineLvl w:val="3"/>
        <w:rPr>
          <w:rFonts w:ascii="宋体" w:hAnsi="宋体" w:cs="宋体"/>
          <w:b/>
          <w:sz w:val="24"/>
        </w:rPr>
      </w:pPr>
      <w:r>
        <w:rPr>
          <w:rFonts w:hint="eastAsia" w:ascii="宋体" w:hAnsi="宋体" w:cs="宋体"/>
          <w:b/>
          <w:kern w:val="0"/>
          <w:sz w:val="28"/>
        </w:rPr>
        <w:t>3.2.2.6</w:t>
      </w:r>
      <w:r>
        <w:rPr>
          <w:rFonts w:hint="eastAsia" w:ascii="宋体" w:hAnsi="宋体" w:cs="宋体"/>
          <w:b/>
          <w:sz w:val="24"/>
        </w:rPr>
        <w:t>体检系统硬件</w:t>
      </w:r>
    </w:p>
    <w:tbl>
      <w:tblPr>
        <w:tblStyle w:val="5"/>
        <w:tblW w:w="0" w:type="auto"/>
        <w:tblInd w:w="328" w:type="dxa"/>
        <w:tblLayout w:type="fixed"/>
        <w:tblCellMar>
          <w:top w:w="0" w:type="dxa"/>
          <w:left w:w="108" w:type="dxa"/>
          <w:bottom w:w="0" w:type="dxa"/>
          <w:right w:w="108" w:type="dxa"/>
        </w:tblCellMar>
      </w:tblPr>
      <w:tblGrid>
        <w:gridCol w:w="800"/>
        <w:gridCol w:w="1233"/>
        <w:gridCol w:w="5645"/>
        <w:gridCol w:w="772"/>
        <w:gridCol w:w="849"/>
      </w:tblGrid>
      <w:tr>
        <w:tblPrEx>
          <w:tblCellMar>
            <w:top w:w="0" w:type="dxa"/>
            <w:left w:w="108" w:type="dxa"/>
            <w:bottom w:w="0" w:type="dxa"/>
            <w:right w:w="108" w:type="dxa"/>
          </w:tblCellMar>
        </w:tblPrEx>
        <w:trPr>
          <w:trHeight w:val="600"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序号</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设备名称</w:t>
            </w:r>
          </w:p>
        </w:tc>
        <w:tc>
          <w:tcPr>
            <w:tcW w:w="5645"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功能描述</w:t>
            </w:r>
          </w:p>
        </w:tc>
        <w:tc>
          <w:tcPr>
            <w:tcW w:w="772"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数量</w:t>
            </w:r>
          </w:p>
        </w:tc>
        <w:tc>
          <w:tcPr>
            <w:tcW w:w="849"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单位</w:t>
            </w:r>
          </w:p>
        </w:tc>
      </w:tr>
      <w:tr>
        <w:tblPrEx>
          <w:tblCellMar>
            <w:top w:w="0" w:type="dxa"/>
            <w:left w:w="108" w:type="dxa"/>
            <w:bottom w:w="0" w:type="dxa"/>
            <w:right w:w="108" w:type="dxa"/>
          </w:tblCellMar>
        </w:tblPrEx>
        <w:trPr>
          <w:trHeight w:val="1960"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w:t>
            </w:r>
          </w:p>
        </w:tc>
        <w:tc>
          <w:tcPr>
            <w:tcW w:w="1233"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导检屏</w:t>
            </w:r>
          </w:p>
        </w:tc>
        <w:tc>
          <w:tcPr>
            <w:tcW w:w="5645"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面板尺寸≥21.5 英寸；</w:t>
            </w:r>
          </w:p>
          <w:p>
            <w:pPr>
              <w:tabs>
                <w:tab w:val="left" w:pos="472"/>
              </w:tabs>
              <w:spacing w:line="240" w:lineRule="auto"/>
              <w:jc w:val="left"/>
              <w:rPr>
                <w:rFonts w:ascii="宋体" w:hAnsi="宋体" w:cs="宋体"/>
                <w:bCs/>
                <w:szCs w:val="21"/>
              </w:rPr>
            </w:pPr>
            <w:r>
              <w:rPr>
                <w:rFonts w:hint="eastAsia" w:ascii="宋体" w:hAnsi="宋体" w:cs="宋体"/>
                <w:bCs/>
                <w:szCs w:val="21"/>
              </w:rPr>
              <w:t>显示区域尺寸：476.64（w)×268.11(H)mm；</w:t>
            </w:r>
          </w:p>
          <w:p>
            <w:pPr>
              <w:tabs>
                <w:tab w:val="left" w:pos="472"/>
              </w:tabs>
              <w:spacing w:line="240" w:lineRule="auto"/>
              <w:jc w:val="left"/>
              <w:rPr>
                <w:rFonts w:ascii="宋体" w:hAnsi="宋体" w:cs="宋体"/>
                <w:bCs/>
                <w:szCs w:val="21"/>
              </w:rPr>
            </w:pPr>
            <w:r>
              <w:rPr>
                <w:rFonts w:hint="eastAsia" w:ascii="宋体" w:hAnsi="宋体" w:cs="宋体"/>
                <w:bCs/>
                <w:szCs w:val="21"/>
              </w:rPr>
              <w:t>显示模式：16：9；</w:t>
            </w:r>
          </w:p>
          <w:p>
            <w:pPr>
              <w:tabs>
                <w:tab w:val="left" w:pos="472"/>
              </w:tabs>
              <w:spacing w:line="240" w:lineRule="auto"/>
              <w:jc w:val="left"/>
              <w:rPr>
                <w:rFonts w:ascii="宋体" w:hAnsi="宋体" w:cs="宋体"/>
                <w:bCs/>
                <w:szCs w:val="21"/>
              </w:rPr>
            </w:pPr>
            <w:r>
              <w:rPr>
                <w:rFonts w:hint="eastAsia" w:ascii="宋体" w:hAnsi="宋体" w:cs="宋体"/>
                <w:bCs/>
                <w:szCs w:val="21"/>
              </w:rPr>
              <w:t>分辨率：≥1920×1080FHD；</w:t>
            </w:r>
          </w:p>
          <w:p>
            <w:pPr>
              <w:tabs>
                <w:tab w:val="left" w:pos="472"/>
              </w:tabs>
              <w:spacing w:line="240" w:lineRule="auto"/>
              <w:jc w:val="left"/>
              <w:rPr>
                <w:rFonts w:ascii="宋体" w:hAnsi="宋体" w:cs="宋体"/>
                <w:bCs/>
                <w:szCs w:val="21"/>
              </w:rPr>
            </w:pPr>
            <w:r>
              <w:rPr>
                <w:rFonts w:hint="eastAsia" w:ascii="宋体" w:hAnsi="宋体" w:cs="宋体"/>
                <w:bCs/>
                <w:szCs w:val="21"/>
              </w:rPr>
              <w:t>亮度</w:t>
            </w:r>
            <w:r>
              <w:rPr>
                <w:rFonts w:hint="eastAsia" w:ascii="宋体" w:hAnsi="宋体" w:cs="宋体"/>
                <w:bCs/>
                <w:szCs w:val="21"/>
              </w:rPr>
              <w:tab/>
            </w:r>
            <w:r>
              <w:rPr>
                <w:rFonts w:hint="eastAsia" w:ascii="宋体" w:hAnsi="宋体" w:cs="宋体"/>
                <w:bCs/>
                <w:szCs w:val="21"/>
              </w:rPr>
              <w:t>≥250 cd/㎡；</w:t>
            </w:r>
          </w:p>
          <w:p>
            <w:pPr>
              <w:tabs>
                <w:tab w:val="left" w:pos="472"/>
              </w:tabs>
              <w:spacing w:line="240" w:lineRule="auto"/>
              <w:jc w:val="left"/>
              <w:rPr>
                <w:rFonts w:ascii="宋体" w:hAnsi="宋体" w:cs="宋体"/>
                <w:bCs/>
                <w:szCs w:val="21"/>
              </w:rPr>
            </w:pPr>
            <w:r>
              <w:rPr>
                <w:rFonts w:hint="eastAsia" w:ascii="宋体" w:hAnsi="宋体" w:cs="宋体"/>
                <w:bCs/>
                <w:szCs w:val="21"/>
              </w:rPr>
              <w:t>可视角度：全视角；</w:t>
            </w:r>
          </w:p>
          <w:p>
            <w:pPr>
              <w:tabs>
                <w:tab w:val="left" w:pos="472"/>
              </w:tabs>
              <w:spacing w:line="240" w:lineRule="auto"/>
              <w:jc w:val="left"/>
              <w:rPr>
                <w:rFonts w:ascii="宋体" w:hAnsi="宋体" w:cs="宋体"/>
                <w:bCs/>
                <w:szCs w:val="21"/>
              </w:rPr>
            </w:pPr>
            <w:r>
              <w:rPr>
                <w:rFonts w:hint="eastAsia" w:ascii="宋体" w:hAnsi="宋体" w:cs="宋体"/>
                <w:bCs/>
                <w:szCs w:val="21"/>
              </w:rPr>
              <w:t>系统：安卓；</w:t>
            </w:r>
          </w:p>
          <w:p>
            <w:pPr>
              <w:tabs>
                <w:tab w:val="left" w:pos="472"/>
              </w:tabs>
              <w:spacing w:line="240" w:lineRule="auto"/>
              <w:jc w:val="left"/>
              <w:rPr>
                <w:rFonts w:ascii="宋体" w:hAnsi="宋体" w:cs="宋体"/>
                <w:bCs/>
                <w:szCs w:val="21"/>
              </w:rPr>
            </w:pPr>
            <w:r>
              <w:rPr>
                <w:rFonts w:hint="eastAsia" w:ascii="宋体" w:hAnsi="宋体" w:cs="宋体"/>
                <w:bCs/>
                <w:szCs w:val="21"/>
              </w:rPr>
              <w:t>CPU类型：≥四核1.8GHz；</w:t>
            </w:r>
          </w:p>
          <w:p>
            <w:pPr>
              <w:tabs>
                <w:tab w:val="left" w:pos="472"/>
              </w:tabs>
              <w:spacing w:line="240" w:lineRule="auto"/>
              <w:jc w:val="left"/>
              <w:rPr>
                <w:rFonts w:ascii="宋体" w:hAnsi="宋体" w:cs="宋体"/>
                <w:bCs/>
                <w:szCs w:val="21"/>
              </w:rPr>
            </w:pPr>
            <w:r>
              <w:rPr>
                <w:rFonts w:hint="eastAsia" w:ascii="宋体" w:hAnsi="宋体" w:cs="宋体"/>
                <w:bCs/>
                <w:szCs w:val="21"/>
              </w:rPr>
              <w:t>存储类型：SD卡，USB；</w:t>
            </w:r>
          </w:p>
          <w:p>
            <w:pPr>
              <w:tabs>
                <w:tab w:val="left" w:pos="472"/>
              </w:tabs>
              <w:spacing w:line="240" w:lineRule="auto"/>
              <w:jc w:val="left"/>
              <w:rPr>
                <w:rFonts w:ascii="宋体" w:hAnsi="宋体" w:cs="宋体"/>
                <w:bCs/>
                <w:szCs w:val="21"/>
              </w:rPr>
            </w:pPr>
            <w:r>
              <w:rPr>
                <w:rFonts w:hint="eastAsia" w:ascii="宋体" w:hAnsi="宋体" w:cs="宋体"/>
                <w:bCs/>
                <w:szCs w:val="21"/>
              </w:rPr>
              <w:t>播放方式：支持竖屏播放、开机自动循环播放；</w:t>
            </w:r>
          </w:p>
          <w:p>
            <w:pPr>
              <w:tabs>
                <w:tab w:val="left" w:pos="472"/>
              </w:tabs>
              <w:spacing w:line="240" w:lineRule="auto"/>
              <w:jc w:val="left"/>
              <w:rPr>
                <w:rFonts w:ascii="宋体" w:hAnsi="宋体" w:cs="宋体"/>
                <w:bCs/>
                <w:szCs w:val="21"/>
              </w:rPr>
            </w:pPr>
            <w:r>
              <w:rPr>
                <w:rFonts w:hint="eastAsia" w:ascii="宋体" w:hAnsi="宋体" w:cs="宋体"/>
                <w:bCs/>
                <w:szCs w:val="21"/>
              </w:rPr>
              <w:t>喇叭：3w ；</w:t>
            </w:r>
          </w:p>
          <w:p>
            <w:pPr>
              <w:tabs>
                <w:tab w:val="left" w:pos="472"/>
              </w:tabs>
              <w:spacing w:line="240" w:lineRule="auto"/>
              <w:jc w:val="left"/>
              <w:rPr>
                <w:rFonts w:ascii="宋体" w:hAnsi="宋体" w:cs="宋体"/>
                <w:bCs/>
                <w:szCs w:val="21"/>
              </w:rPr>
            </w:pPr>
            <w:r>
              <w:rPr>
                <w:rFonts w:hint="eastAsia" w:ascii="宋体" w:hAnsi="宋体" w:cs="宋体"/>
                <w:bCs/>
                <w:szCs w:val="21"/>
              </w:rPr>
              <w:t>节目更新 ：在线更新，支持WIFI；</w:t>
            </w:r>
          </w:p>
        </w:tc>
        <w:tc>
          <w:tcPr>
            <w:tcW w:w="772"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28</w:t>
            </w:r>
          </w:p>
        </w:tc>
        <w:tc>
          <w:tcPr>
            <w:tcW w:w="849"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470"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w:t>
            </w:r>
          </w:p>
        </w:tc>
        <w:tc>
          <w:tcPr>
            <w:tcW w:w="1233"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区域屏</w:t>
            </w:r>
          </w:p>
        </w:tc>
        <w:tc>
          <w:tcPr>
            <w:tcW w:w="5645"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面板尺寸：≥55 英寸；</w:t>
            </w:r>
          </w:p>
          <w:p>
            <w:pPr>
              <w:tabs>
                <w:tab w:val="left" w:pos="472"/>
              </w:tabs>
              <w:spacing w:line="240" w:lineRule="auto"/>
              <w:jc w:val="left"/>
              <w:rPr>
                <w:rFonts w:ascii="宋体" w:hAnsi="宋体" w:cs="宋体"/>
                <w:bCs/>
                <w:szCs w:val="21"/>
              </w:rPr>
            </w:pPr>
            <w:r>
              <w:rPr>
                <w:rFonts w:hint="eastAsia" w:ascii="宋体" w:hAnsi="宋体" w:cs="宋体"/>
                <w:bCs/>
                <w:szCs w:val="21"/>
              </w:rPr>
              <w:t>显示区域尺寸：1210.6×677.1mm；</w:t>
            </w:r>
          </w:p>
          <w:p>
            <w:pPr>
              <w:tabs>
                <w:tab w:val="left" w:pos="472"/>
              </w:tabs>
              <w:spacing w:line="240" w:lineRule="auto"/>
              <w:jc w:val="left"/>
              <w:rPr>
                <w:rFonts w:ascii="宋体" w:hAnsi="宋体" w:cs="宋体"/>
                <w:bCs/>
                <w:szCs w:val="21"/>
              </w:rPr>
            </w:pPr>
            <w:r>
              <w:rPr>
                <w:rFonts w:hint="eastAsia" w:ascii="宋体" w:hAnsi="宋体" w:cs="宋体"/>
                <w:bCs/>
                <w:szCs w:val="21"/>
              </w:rPr>
              <w:t>显示模式：16：9；</w:t>
            </w:r>
          </w:p>
          <w:p>
            <w:pPr>
              <w:tabs>
                <w:tab w:val="left" w:pos="472"/>
              </w:tabs>
              <w:spacing w:line="240" w:lineRule="auto"/>
              <w:jc w:val="left"/>
              <w:rPr>
                <w:rFonts w:ascii="宋体" w:hAnsi="宋体" w:cs="宋体"/>
                <w:bCs/>
                <w:szCs w:val="21"/>
              </w:rPr>
            </w:pPr>
            <w:r>
              <w:rPr>
                <w:rFonts w:hint="eastAsia" w:ascii="宋体" w:hAnsi="宋体" w:cs="宋体"/>
                <w:bCs/>
                <w:szCs w:val="21"/>
              </w:rPr>
              <w:t>分辨率：≥1920×1080 FHD；</w:t>
            </w:r>
          </w:p>
          <w:p>
            <w:pPr>
              <w:tabs>
                <w:tab w:val="left" w:pos="472"/>
              </w:tabs>
              <w:spacing w:line="240" w:lineRule="auto"/>
              <w:jc w:val="left"/>
              <w:rPr>
                <w:rFonts w:ascii="宋体" w:hAnsi="宋体" w:cs="宋体"/>
                <w:bCs/>
                <w:szCs w:val="21"/>
              </w:rPr>
            </w:pPr>
            <w:r>
              <w:rPr>
                <w:rFonts w:hint="eastAsia" w:ascii="宋体" w:hAnsi="宋体" w:cs="宋体"/>
                <w:bCs/>
                <w:szCs w:val="21"/>
              </w:rPr>
              <w:t>亮度：≥350 cd/㎡；</w:t>
            </w:r>
          </w:p>
          <w:p>
            <w:pPr>
              <w:tabs>
                <w:tab w:val="left" w:pos="472"/>
              </w:tabs>
              <w:spacing w:line="240" w:lineRule="auto"/>
              <w:jc w:val="left"/>
              <w:rPr>
                <w:rFonts w:ascii="宋体" w:hAnsi="宋体" w:cs="宋体"/>
                <w:bCs/>
                <w:szCs w:val="21"/>
              </w:rPr>
            </w:pPr>
            <w:r>
              <w:rPr>
                <w:rFonts w:hint="eastAsia" w:ascii="宋体" w:hAnsi="宋体" w:cs="宋体"/>
                <w:bCs/>
                <w:szCs w:val="21"/>
              </w:rPr>
              <w:t xml:space="preserve">可视角度：广视角：178°(V)/178°(H)； </w:t>
            </w:r>
          </w:p>
          <w:p>
            <w:pPr>
              <w:tabs>
                <w:tab w:val="left" w:pos="472"/>
              </w:tabs>
              <w:spacing w:line="240" w:lineRule="auto"/>
              <w:jc w:val="left"/>
              <w:rPr>
                <w:rFonts w:ascii="宋体" w:hAnsi="宋体" w:cs="宋体"/>
                <w:bCs/>
                <w:szCs w:val="21"/>
              </w:rPr>
            </w:pPr>
            <w:r>
              <w:rPr>
                <w:rFonts w:hint="eastAsia" w:ascii="宋体" w:hAnsi="宋体" w:cs="宋体"/>
                <w:bCs/>
                <w:szCs w:val="21"/>
              </w:rPr>
              <w:t>响应时间：&lt;5ms；</w:t>
            </w:r>
          </w:p>
          <w:p>
            <w:pPr>
              <w:tabs>
                <w:tab w:val="left" w:pos="472"/>
              </w:tabs>
              <w:spacing w:line="240" w:lineRule="auto"/>
              <w:jc w:val="left"/>
              <w:rPr>
                <w:rFonts w:ascii="宋体" w:hAnsi="宋体" w:cs="宋体"/>
                <w:bCs/>
                <w:szCs w:val="21"/>
              </w:rPr>
            </w:pPr>
            <w:r>
              <w:rPr>
                <w:rFonts w:hint="eastAsia" w:ascii="宋体" w:hAnsi="宋体" w:cs="宋体"/>
                <w:bCs/>
                <w:szCs w:val="21"/>
              </w:rPr>
              <w:t>场频率：60HZ；</w:t>
            </w:r>
          </w:p>
          <w:p>
            <w:pPr>
              <w:tabs>
                <w:tab w:val="left" w:pos="472"/>
              </w:tabs>
              <w:spacing w:line="240" w:lineRule="auto"/>
              <w:jc w:val="left"/>
              <w:rPr>
                <w:rFonts w:ascii="宋体" w:hAnsi="宋体" w:cs="宋体"/>
                <w:bCs/>
                <w:szCs w:val="21"/>
              </w:rPr>
            </w:pPr>
            <w:r>
              <w:rPr>
                <w:rFonts w:hint="eastAsia" w:ascii="宋体" w:hAnsi="宋体" w:cs="宋体"/>
                <w:bCs/>
                <w:szCs w:val="21"/>
              </w:rPr>
              <w:t>系统：安卓；</w:t>
            </w:r>
          </w:p>
          <w:p>
            <w:pPr>
              <w:tabs>
                <w:tab w:val="left" w:pos="472"/>
              </w:tabs>
              <w:spacing w:line="240" w:lineRule="auto"/>
              <w:jc w:val="left"/>
              <w:rPr>
                <w:rFonts w:ascii="宋体" w:hAnsi="宋体" w:cs="宋体"/>
                <w:bCs/>
                <w:szCs w:val="21"/>
              </w:rPr>
            </w:pPr>
            <w:r>
              <w:rPr>
                <w:rFonts w:hint="eastAsia" w:ascii="宋体" w:hAnsi="宋体" w:cs="宋体"/>
                <w:bCs/>
                <w:szCs w:val="21"/>
              </w:rPr>
              <w:t>CPU类型：≥四核1.8GHz；</w:t>
            </w:r>
          </w:p>
          <w:p>
            <w:pPr>
              <w:tabs>
                <w:tab w:val="left" w:pos="472"/>
              </w:tabs>
              <w:spacing w:line="240" w:lineRule="auto"/>
              <w:jc w:val="left"/>
              <w:rPr>
                <w:rFonts w:ascii="宋体" w:hAnsi="宋体" w:cs="宋体"/>
                <w:bCs/>
                <w:szCs w:val="21"/>
              </w:rPr>
            </w:pPr>
            <w:r>
              <w:rPr>
                <w:rFonts w:hint="eastAsia" w:ascii="宋体" w:hAnsi="宋体" w:cs="宋体"/>
                <w:bCs/>
                <w:szCs w:val="21"/>
              </w:rPr>
              <w:t>存储类型：mini-SD卡，USB；</w:t>
            </w:r>
          </w:p>
          <w:p>
            <w:pPr>
              <w:tabs>
                <w:tab w:val="left" w:pos="472"/>
              </w:tabs>
              <w:spacing w:line="240" w:lineRule="auto"/>
              <w:jc w:val="left"/>
              <w:rPr>
                <w:rFonts w:ascii="宋体" w:hAnsi="宋体" w:cs="宋体"/>
                <w:bCs/>
                <w:szCs w:val="21"/>
              </w:rPr>
            </w:pPr>
            <w:r>
              <w:rPr>
                <w:rFonts w:hint="eastAsia" w:ascii="宋体" w:hAnsi="宋体" w:cs="宋体"/>
                <w:bCs/>
                <w:szCs w:val="21"/>
              </w:rPr>
              <w:t>播放方式：支持竖屏播放、开机自动循环播放；</w:t>
            </w:r>
          </w:p>
          <w:p>
            <w:pPr>
              <w:tabs>
                <w:tab w:val="left" w:pos="472"/>
              </w:tabs>
              <w:spacing w:line="240" w:lineRule="auto"/>
              <w:jc w:val="left"/>
              <w:rPr>
                <w:rFonts w:ascii="宋体" w:hAnsi="宋体" w:cs="宋体"/>
                <w:bCs/>
                <w:szCs w:val="21"/>
              </w:rPr>
            </w:pPr>
            <w:r>
              <w:rPr>
                <w:rFonts w:hint="eastAsia" w:ascii="宋体" w:hAnsi="宋体" w:cs="宋体"/>
                <w:bCs/>
                <w:szCs w:val="21"/>
              </w:rPr>
              <w:t>喇叭：2×5w ；</w:t>
            </w:r>
          </w:p>
          <w:p>
            <w:pPr>
              <w:tabs>
                <w:tab w:val="left" w:pos="472"/>
              </w:tabs>
              <w:spacing w:line="240" w:lineRule="auto"/>
              <w:jc w:val="left"/>
              <w:rPr>
                <w:rFonts w:ascii="宋体" w:hAnsi="宋体" w:cs="宋体"/>
                <w:bCs/>
                <w:szCs w:val="21"/>
              </w:rPr>
            </w:pPr>
            <w:r>
              <w:rPr>
                <w:rFonts w:hint="eastAsia" w:ascii="宋体" w:hAnsi="宋体" w:cs="宋体"/>
                <w:bCs/>
                <w:szCs w:val="21"/>
              </w:rPr>
              <w:t>节目更新：在线更新，支持WIFI；</w:t>
            </w:r>
          </w:p>
        </w:tc>
        <w:tc>
          <w:tcPr>
            <w:tcW w:w="772"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w:t>
            </w:r>
          </w:p>
        </w:tc>
        <w:tc>
          <w:tcPr>
            <w:tcW w:w="849"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1107"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w:t>
            </w:r>
          </w:p>
        </w:tc>
        <w:tc>
          <w:tcPr>
            <w:tcW w:w="1233"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自助机</w:t>
            </w:r>
          </w:p>
        </w:tc>
        <w:tc>
          <w:tcPr>
            <w:tcW w:w="5645"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处理器(CPU)</w:t>
            </w:r>
            <w:r>
              <w:rPr>
                <w:rFonts w:hint="eastAsia" w:ascii="宋体" w:hAnsi="宋体" w:cs="宋体"/>
                <w:bCs/>
                <w:szCs w:val="21"/>
              </w:rPr>
              <w:tab/>
            </w:r>
            <w:r>
              <w:rPr>
                <w:rFonts w:hint="eastAsia" w:ascii="宋体" w:hAnsi="宋体" w:cs="宋体"/>
                <w:bCs/>
                <w:szCs w:val="21"/>
              </w:rPr>
              <w:t>四核主频：1.8GHz；图形处理器：(GPU)四核 ；</w:t>
            </w:r>
          </w:p>
          <w:p>
            <w:pPr>
              <w:tabs>
                <w:tab w:val="left" w:pos="472"/>
              </w:tabs>
              <w:spacing w:line="240" w:lineRule="auto"/>
              <w:jc w:val="left"/>
              <w:rPr>
                <w:rFonts w:ascii="宋体" w:hAnsi="宋体" w:cs="宋体"/>
                <w:bCs/>
                <w:szCs w:val="21"/>
              </w:rPr>
            </w:pPr>
            <w:r>
              <w:rPr>
                <w:rFonts w:hint="eastAsia" w:ascii="宋体" w:hAnsi="宋体" w:cs="宋体"/>
                <w:bCs/>
                <w:szCs w:val="21"/>
              </w:rPr>
              <w:t xml:space="preserve">内存：≥2GB ； </w:t>
            </w:r>
          </w:p>
          <w:p>
            <w:pPr>
              <w:tabs>
                <w:tab w:val="left" w:pos="472"/>
              </w:tabs>
              <w:spacing w:line="240" w:lineRule="auto"/>
              <w:jc w:val="left"/>
              <w:rPr>
                <w:rFonts w:ascii="宋体" w:hAnsi="宋体" w:cs="宋体"/>
                <w:bCs/>
                <w:szCs w:val="21"/>
              </w:rPr>
            </w:pPr>
            <w:r>
              <w:rPr>
                <w:rFonts w:hint="eastAsia" w:ascii="宋体" w:hAnsi="宋体" w:cs="宋体"/>
                <w:bCs/>
                <w:szCs w:val="21"/>
              </w:rPr>
              <w:t xml:space="preserve">存储：≥16GB； </w:t>
            </w:r>
          </w:p>
          <w:p>
            <w:pPr>
              <w:tabs>
                <w:tab w:val="left" w:pos="472"/>
              </w:tabs>
              <w:spacing w:line="240" w:lineRule="auto"/>
              <w:jc w:val="left"/>
              <w:rPr>
                <w:rFonts w:ascii="宋体" w:hAnsi="宋体" w:cs="宋体"/>
                <w:bCs/>
                <w:szCs w:val="21"/>
              </w:rPr>
            </w:pPr>
            <w:r>
              <w:rPr>
                <w:rFonts w:hint="eastAsia" w:ascii="宋体" w:hAnsi="宋体" w:cs="宋体"/>
                <w:bCs/>
                <w:szCs w:val="21"/>
              </w:rPr>
              <w:t>操作系统： 安卓；</w:t>
            </w:r>
          </w:p>
          <w:p>
            <w:pPr>
              <w:tabs>
                <w:tab w:val="left" w:pos="472"/>
              </w:tabs>
              <w:spacing w:line="240" w:lineRule="auto"/>
              <w:jc w:val="left"/>
              <w:rPr>
                <w:rFonts w:ascii="宋体" w:hAnsi="宋体" w:cs="宋体"/>
                <w:bCs/>
                <w:szCs w:val="21"/>
              </w:rPr>
            </w:pPr>
            <w:r>
              <w:rPr>
                <w:rFonts w:hint="eastAsia" w:ascii="宋体" w:hAnsi="宋体" w:cs="宋体"/>
                <w:bCs/>
                <w:szCs w:val="21"/>
              </w:rPr>
              <w:t>显示屏：≥32寸高清显示屏；</w:t>
            </w:r>
          </w:p>
          <w:p>
            <w:pPr>
              <w:tabs>
                <w:tab w:val="left" w:pos="472"/>
              </w:tabs>
              <w:spacing w:line="240" w:lineRule="auto"/>
              <w:jc w:val="left"/>
              <w:rPr>
                <w:rFonts w:ascii="宋体" w:hAnsi="宋体" w:cs="宋体"/>
                <w:bCs/>
                <w:szCs w:val="21"/>
              </w:rPr>
            </w:pPr>
            <w:r>
              <w:rPr>
                <w:rFonts w:hint="eastAsia" w:ascii="宋体" w:hAnsi="宋体" w:cs="宋体"/>
                <w:bCs/>
                <w:szCs w:val="21"/>
              </w:rPr>
              <w:t>触摸屏：支持多点触摸；</w:t>
            </w:r>
          </w:p>
          <w:p>
            <w:pPr>
              <w:tabs>
                <w:tab w:val="left" w:pos="472"/>
              </w:tabs>
              <w:spacing w:line="240" w:lineRule="auto"/>
              <w:jc w:val="left"/>
              <w:rPr>
                <w:rFonts w:ascii="宋体" w:hAnsi="宋体" w:cs="宋体"/>
                <w:bCs/>
                <w:szCs w:val="21"/>
              </w:rPr>
            </w:pPr>
            <w:r>
              <w:rPr>
                <w:rFonts w:hint="eastAsia" w:ascii="宋体" w:hAnsi="宋体" w:cs="宋体"/>
                <w:bCs/>
                <w:szCs w:val="21"/>
              </w:rPr>
              <w:t>网络通讯：全网通4G、WIFI、有线网络、蓝牙；</w:t>
            </w:r>
          </w:p>
          <w:p>
            <w:pPr>
              <w:tabs>
                <w:tab w:val="left" w:pos="472"/>
              </w:tabs>
              <w:spacing w:line="240" w:lineRule="auto"/>
              <w:jc w:val="left"/>
              <w:rPr>
                <w:rFonts w:ascii="宋体" w:hAnsi="宋体" w:cs="宋体"/>
                <w:bCs/>
                <w:szCs w:val="21"/>
              </w:rPr>
            </w:pPr>
            <w:r>
              <w:rPr>
                <w:rFonts w:hint="eastAsia" w:ascii="宋体" w:hAnsi="宋体" w:cs="宋体"/>
                <w:bCs/>
                <w:szCs w:val="21"/>
              </w:rPr>
              <w:t>扬声器：内置3W音频功放；</w:t>
            </w:r>
          </w:p>
          <w:p>
            <w:pPr>
              <w:tabs>
                <w:tab w:val="left" w:pos="472"/>
              </w:tabs>
              <w:spacing w:line="240" w:lineRule="auto"/>
              <w:jc w:val="left"/>
              <w:rPr>
                <w:rFonts w:ascii="宋体" w:hAnsi="宋体" w:cs="宋体"/>
                <w:bCs/>
                <w:szCs w:val="21"/>
              </w:rPr>
            </w:pPr>
            <w:r>
              <w:rPr>
                <w:rFonts w:hint="eastAsia" w:ascii="宋体" w:hAnsi="宋体" w:cs="宋体"/>
                <w:bCs/>
                <w:szCs w:val="21"/>
              </w:rPr>
              <w:t>扫描模块：内嵌式高性能一维/二维条码识读引擎，高性能处理芯片；</w:t>
            </w:r>
          </w:p>
          <w:p>
            <w:pPr>
              <w:tabs>
                <w:tab w:val="left" w:pos="472"/>
              </w:tabs>
              <w:spacing w:line="240" w:lineRule="auto"/>
              <w:jc w:val="left"/>
              <w:rPr>
                <w:rFonts w:ascii="宋体" w:hAnsi="宋体" w:cs="宋体"/>
                <w:bCs/>
                <w:szCs w:val="21"/>
              </w:rPr>
            </w:pPr>
            <w:r>
              <w:rPr>
                <w:rFonts w:hint="eastAsia" w:ascii="宋体" w:hAnsi="宋体" w:cs="宋体"/>
                <w:bCs/>
                <w:szCs w:val="21"/>
              </w:rPr>
              <w:t>扫码：支持纸质电子一维码、二维码扫描识别；</w:t>
            </w:r>
          </w:p>
          <w:p>
            <w:pPr>
              <w:tabs>
                <w:tab w:val="left" w:pos="472"/>
              </w:tabs>
              <w:spacing w:line="240" w:lineRule="auto"/>
              <w:jc w:val="left"/>
              <w:rPr>
                <w:rFonts w:ascii="宋体" w:hAnsi="宋体" w:cs="宋体"/>
                <w:bCs/>
                <w:szCs w:val="21"/>
              </w:rPr>
            </w:pPr>
            <w:r>
              <w:rPr>
                <w:rFonts w:hint="eastAsia" w:ascii="宋体" w:hAnsi="宋体" w:cs="宋体"/>
                <w:bCs/>
                <w:szCs w:val="21"/>
              </w:rPr>
              <w:t xml:space="preserve">识读模式：CMOS； </w:t>
            </w:r>
          </w:p>
          <w:p>
            <w:pPr>
              <w:tabs>
                <w:tab w:val="left" w:pos="472"/>
              </w:tabs>
              <w:spacing w:line="240" w:lineRule="auto"/>
              <w:jc w:val="left"/>
              <w:rPr>
                <w:rFonts w:ascii="宋体" w:hAnsi="宋体" w:cs="宋体"/>
                <w:bCs/>
                <w:szCs w:val="21"/>
              </w:rPr>
            </w:pPr>
            <w:r>
              <w:rPr>
                <w:rFonts w:hint="eastAsia" w:ascii="宋体" w:hAnsi="宋体" w:cs="宋体"/>
                <w:bCs/>
                <w:szCs w:val="21"/>
              </w:rPr>
              <w:t>识读精度：一维码≥ 5mil，二维码≥9mil；</w:t>
            </w:r>
          </w:p>
          <w:p>
            <w:pPr>
              <w:tabs>
                <w:tab w:val="left" w:pos="472"/>
              </w:tabs>
              <w:spacing w:line="240" w:lineRule="auto"/>
              <w:jc w:val="left"/>
              <w:rPr>
                <w:rFonts w:ascii="宋体" w:hAnsi="宋体" w:cs="宋体"/>
                <w:bCs/>
                <w:szCs w:val="21"/>
              </w:rPr>
            </w:pPr>
            <w:r>
              <w:rPr>
                <w:rFonts w:hint="eastAsia" w:ascii="宋体" w:hAnsi="宋体" w:cs="宋体"/>
                <w:bCs/>
                <w:szCs w:val="21"/>
              </w:rPr>
              <w:t>识读码制：一维码，二维码；</w:t>
            </w:r>
          </w:p>
          <w:p>
            <w:pPr>
              <w:tabs>
                <w:tab w:val="left" w:pos="472"/>
              </w:tabs>
              <w:spacing w:line="240" w:lineRule="auto"/>
              <w:jc w:val="left"/>
              <w:rPr>
                <w:rFonts w:ascii="宋体" w:hAnsi="宋体" w:cs="宋体"/>
                <w:bCs/>
                <w:szCs w:val="21"/>
              </w:rPr>
            </w:pPr>
            <w:r>
              <w:rPr>
                <w:rFonts w:hint="eastAsia" w:ascii="宋体" w:hAnsi="宋体" w:cs="宋体"/>
                <w:bCs/>
                <w:szCs w:val="21"/>
              </w:rPr>
              <w:t>热敏、标签打印：内置高速条码打印机（支持热敏与热转印打印）；</w:t>
            </w:r>
          </w:p>
          <w:p>
            <w:pPr>
              <w:tabs>
                <w:tab w:val="left" w:pos="472"/>
              </w:tabs>
              <w:spacing w:line="240" w:lineRule="auto"/>
              <w:jc w:val="left"/>
              <w:rPr>
                <w:rFonts w:ascii="宋体" w:hAnsi="宋体" w:cs="宋体"/>
                <w:bCs/>
                <w:szCs w:val="21"/>
              </w:rPr>
            </w:pPr>
            <w:r>
              <w:rPr>
                <w:rFonts w:hint="eastAsia" w:ascii="宋体" w:hAnsi="宋体" w:cs="宋体"/>
                <w:bCs/>
                <w:szCs w:val="21"/>
              </w:rPr>
              <w:t>用途：支持打印凭条、单排/双排标签、标牌、腕带打印；</w:t>
            </w:r>
          </w:p>
          <w:p>
            <w:pPr>
              <w:tabs>
                <w:tab w:val="left" w:pos="472"/>
              </w:tabs>
              <w:spacing w:line="240" w:lineRule="auto"/>
              <w:jc w:val="left"/>
              <w:rPr>
                <w:rFonts w:ascii="宋体" w:hAnsi="宋体" w:cs="宋体"/>
                <w:bCs/>
                <w:szCs w:val="21"/>
              </w:rPr>
            </w:pPr>
            <w:r>
              <w:rPr>
                <w:rFonts w:hint="eastAsia" w:ascii="宋体" w:hAnsi="宋体" w:cs="宋体"/>
                <w:bCs/>
                <w:szCs w:val="21"/>
              </w:rPr>
              <w:t>传感器：纸检测传感器、支持标签间隙、缺纸、堵纸、碳带耗尽检测；</w:t>
            </w:r>
          </w:p>
          <w:p>
            <w:pPr>
              <w:tabs>
                <w:tab w:val="left" w:pos="472"/>
              </w:tabs>
              <w:spacing w:line="240" w:lineRule="auto"/>
              <w:jc w:val="left"/>
              <w:rPr>
                <w:rFonts w:ascii="宋体" w:hAnsi="宋体" w:cs="宋体"/>
                <w:bCs/>
                <w:szCs w:val="21"/>
              </w:rPr>
            </w:pPr>
            <w:r>
              <w:rPr>
                <w:rFonts w:hint="eastAsia" w:ascii="宋体" w:hAnsi="宋体" w:cs="宋体"/>
                <w:bCs/>
                <w:szCs w:val="21"/>
              </w:rPr>
              <w:t>读卡模块：接触式IC卡读卡器、支持接触CPU卡&amp;逻辑加密卡4442/4428/24CXX；</w:t>
            </w:r>
          </w:p>
          <w:p>
            <w:pPr>
              <w:tabs>
                <w:tab w:val="left" w:pos="472"/>
              </w:tabs>
              <w:spacing w:line="240" w:lineRule="auto"/>
              <w:jc w:val="left"/>
              <w:rPr>
                <w:rFonts w:ascii="宋体" w:hAnsi="宋体" w:cs="宋体"/>
                <w:bCs/>
                <w:szCs w:val="21"/>
              </w:rPr>
            </w:pPr>
            <w:r>
              <w:rPr>
                <w:rFonts w:hint="eastAsia" w:ascii="宋体" w:hAnsi="宋体" w:cs="宋体"/>
                <w:bCs/>
                <w:szCs w:val="21"/>
              </w:rPr>
              <w:t>非接IC卡读卡器：支持ISO/IEC 14443/15693协议，支持TypeA&amp;B类CPU卡，Mifare卡；</w:t>
            </w:r>
          </w:p>
          <w:p>
            <w:pPr>
              <w:tabs>
                <w:tab w:val="left" w:pos="472"/>
              </w:tabs>
              <w:spacing w:line="240" w:lineRule="auto"/>
              <w:jc w:val="left"/>
              <w:rPr>
                <w:rFonts w:ascii="宋体" w:hAnsi="宋体" w:cs="宋体"/>
                <w:bCs/>
                <w:szCs w:val="21"/>
              </w:rPr>
            </w:pPr>
            <w:r>
              <w:rPr>
                <w:rFonts w:hint="eastAsia" w:ascii="宋体" w:hAnsi="宋体" w:cs="宋体"/>
                <w:bCs/>
                <w:szCs w:val="21"/>
              </w:rPr>
              <w:t>二代身份证模块：符合公安部 GA450、1GA450 标准规范，符合居民身份证阅读器通用技术要求，兼容 ISO14443（TypeB）标准；</w:t>
            </w:r>
          </w:p>
          <w:p>
            <w:pPr>
              <w:tabs>
                <w:tab w:val="left" w:pos="472"/>
              </w:tabs>
              <w:spacing w:line="240" w:lineRule="auto"/>
              <w:jc w:val="left"/>
              <w:rPr>
                <w:rFonts w:ascii="宋体" w:hAnsi="宋体" w:cs="宋体"/>
                <w:bCs/>
                <w:szCs w:val="21"/>
              </w:rPr>
            </w:pPr>
            <w:r>
              <w:rPr>
                <w:rFonts w:hint="eastAsia" w:ascii="宋体" w:hAnsi="宋体" w:cs="宋体"/>
                <w:bCs/>
                <w:szCs w:val="21"/>
              </w:rPr>
              <w:t>工作频率：13.56MHz；</w:t>
            </w:r>
          </w:p>
          <w:p>
            <w:pPr>
              <w:tabs>
                <w:tab w:val="left" w:pos="472"/>
              </w:tabs>
              <w:spacing w:line="240" w:lineRule="auto"/>
              <w:jc w:val="left"/>
              <w:rPr>
                <w:rFonts w:ascii="宋体" w:hAnsi="宋体" w:cs="宋体"/>
                <w:bCs/>
                <w:szCs w:val="21"/>
              </w:rPr>
            </w:pPr>
            <w:r>
              <w:rPr>
                <w:rFonts w:hint="eastAsia" w:ascii="宋体" w:hAnsi="宋体" w:cs="宋体"/>
                <w:bCs/>
                <w:szCs w:val="21"/>
              </w:rPr>
              <w:t>阅读时间：&lt;1.0s；</w:t>
            </w:r>
          </w:p>
          <w:p>
            <w:pPr>
              <w:tabs>
                <w:tab w:val="left" w:pos="472"/>
              </w:tabs>
              <w:spacing w:line="240" w:lineRule="auto"/>
              <w:jc w:val="left"/>
              <w:rPr>
                <w:rFonts w:ascii="宋体" w:hAnsi="宋体" w:cs="宋体"/>
                <w:bCs/>
                <w:szCs w:val="21"/>
              </w:rPr>
            </w:pPr>
            <w:r>
              <w:rPr>
                <w:rFonts w:hint="eastAsia" w:ascii="宋体" w:hAnsi="宋体" w:cs="宋体"/>
                <w:bCs/>
                <w:szCs w:val="21"/>
              </w:rPr>
              <w:t>具有电源自动保护设计；</w:t>
            </w:r>
          </w:p>
          <w:p>
            <w:pPr>
              <w:tabs>
                <w:tab w:val="left" w:pos="472"/>
              </w:tabs>
              <w:spacing w:line="240" w:lineRule="auto"/>
              <w:jc w:val="left"/>
              <w:rPr>
                <w:rFonts w:ascii="宋体" w:hAnsi="宋体" w:cs="宋体"/>
                <w:bCs/>
                <w:szCs w:val="21"/>
              </w:rPr>
            </w:pPr>
            <w:r>
              <w:rPr>
                <w:rFonts w:hint="eastAsia" w:ascii="宋体" w:hAnsi="宋体" w:cs="宋体"/>
                <w:bCs/>
                <w:szCs w:val="21"/>
              </w:rPr>
              <w:t>人脸支付摄像头：微信人脸支付摄像头(支持微信人脸支付服务)；</w:t>
            </w:r>
          </w:p>
          <w:p>
            <w:pPr>
              <w:tabs>
                <w:tab w:val="left" w:pos="472"/>
              </w:tabs>
              <w:spacing w:line="240" w:lineRule="auto"/>
              <w:jc w:val="left"/>
              <w:rPr>
                <w:rFonts w:ascii="宋体" w:hAnsi="宋体" w:cs="宋体"/>
                <w:bCs/>
                <w:szCs w:val="21"/>
              </w:rPr>
            </w:pPr>
            <w:r>
              <w:rPr>
                <w:rFonts w:hint="eastAsia" w:ascii="宋体" w:hAnsi="宋体" w:cs="宋体"/>
                <w:bCs/>
                <w:szCs w:val="21"/>
              </w:rPr>
              <w:t>社保卡模块：支持1个ISO7816标准卡尺寸，采用下降式卡座；</w:t>
            </w:r>
          </w:p>
          <w:p>
            <w:pPr>
              <w:tabs>
                <w:tab w:val="left" w:pos="472"/>
              </w:tabs>
              <w:spacing w:line="240" w:lineRule="auto"/>
              <w:jc w:val="left"/>
              <w:rPr>
                <w:rFonts w:ascii="宋体" w:hAnsi="宋体" w:cs="宋体"/>
                <w:bCs/>
                <w:szCs w:val="21"/>
              </w:rPr>
            </w:pPr>
            <w:r>
              <w:rPr>
                <w:rFonts w:hint="eastAsia" w:ascii="宋体" w:hAnsi="宋体" w:cs="宋体"/>
                <w:bCs/>
                <w:szCs w:val="21"/>
              </w:rPr>
              <w:t>读卡类型：支持符合ISO7816，T=0、T=1的CPU卡，逻辑加密卡4442/442824CXX等卡型；</w:t>
            </w:r>
          </w:p>
          <w:p>
            <w:pPr>
              <w:tabs>
                <w:tab w:val="left" w:pos="472"/>
              </w:tabs>
              <w:spacing w:line="240" w:lineRule="auto"/>
              <w:jc w:val="left"/>
              <w:rPr>
                <w:rFonts w:ascii="宋体" w:hAnsi="宋体" w:cs="宋体"/>
                <w:bCs/>
                <w:szCs w:val="21"/>
              </w:rPr>
            </w:pPr>
            <w:r>
              <w:rPr>
                <w:rFonts w:hint="eastAsia" w:ascii="宋体" w:hAnsi="宋体" w:cs="宋体"/>
                <w:bCs/>
                <w:szCs w:val="21"/>
              </w:rPr>
              <w:t>具备短路保护功能；</w:t>
            </w:r>
          </w:p>
          <w:p>
            <w:pPr>
              <w:tabs>
                <w:tab w:val="left" w:pos="472"/>
              </w:tabs>
              <w:spacing w:line="240" w:lineRule="auto"/>
              <w:jc w:val="left"/>
              <w:rPr>
                <w:rFonts w:ascii="宋体" w:hAnsi="宋体" w:cs="宋体"/>
                <w:bCs/>
                <w:szCs w:val="21"/>
              </w:rPr>
            </w:pPr>
            <w:r>
              <w:rPr>
                <w:rFonts w:hint="eastAsia" w:ascii="宋体" w:hAnsi="宋体" w:cs="宋体"/>
                <w:bCs/>
                <w:szCs w:val="21"/>
              </w:rPr>
              <w:t>通过社会保障卡读写器检测；</w:t>
            </w:r>
          </w:p>
          <w:p>
            <w:pPr>
              <w:tabs>
                <w:tab w:val="left" w:pos="472"/>
              </w:tabs>
              <w:spacing w:line="240" w:lineRule="auto"/>
              <w:jc w:val="left"/>
              <w:rPr>
                <w:rFonts w:ascii="宋体" w:hAnsi="宋体" w:cs="宋体"/>
                <w:bCs/>
                <w:szCs w:val="21"/>
              </w:rPr>
            </w:pPr>
            <w:r>
              <w:rPr>
                <w:rFonts w:hint="eastAsia" w:ascii="宋体" w:hAnsi="宋体" w:cs="宋体"/>
                <w:bCs/>
                <w:szCs w:val="21"/>
              </w:rPr>
              <w:t>安全控制模块：符合GSM11.11的SIM卡尺寸的SAM卡座；</w:t>
            </w:r>
          </w:p>
          <w:p>
            <w:pPr>
              <w:tabs>
                <w:tab w:val="left" w:pos="472"/>
              </w:tabs>
              <w:spacing w:line="240" w:lineRule="auto"/>
              <w:jc w:val="left"/>
              <w:rPr>
                <w:rFonts w:ascii="宋体" w:hAnsi="宋体" w:cs="宋体"/>
                <w:bCs/>
                <w:szCs w:val="21"/>
              </w:rPr>
            </w:pPr>
            <w:r>
              <w:rPr>
                <w:rFonts w:hint="eastAsia" w:ascii="宋体" w:hAnsi="宋体" w:cs="宋体"/>
                <w:bCs/>
                <w:szCs w:val="21"/>
              </w:rPr>
              <w:t>支持社会保障卡和居民健康卡PSAM卡；</w:t>
            </w:r>
          </w:p>
        </w:tc>
        <w:tc>
          <w:tcPr>
            <w:tcW w:w="772"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w:t>
            </w:r>
          </w:p>
        </w:tc>
        <w:tc>
          <w:tcPr>
            <w:tcW w:w="849"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1030"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w:t>
            </w:r>
          </w:p>
        </w:tc>
        <w:tc>
          <w:tcPr>
            <w:tcW w:w="1233"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身份证阅读器</w:t>
            </w:r>
          </w:p>
        </w:tc>
        <w:tc>
          <w:tcPr>
            <w:tcW w:w="5645"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设备类型：指纹身份证阅读器，符合公安部GA450；</w:t>
            </w:r>
          </w:p>
          <w:p>
            <w:pPr>
              <w:tabs>
                <w:tab w:val="left" w:pos="472"/>
              </w:tabs>
              <w:spacing w:line="240" w:lineRule="auto"/>
              <w:jc w:val="left"/>
              <w:rPr>
                <w:rFonts w:ascii="宋体" w:hAnsi="宋体" w:cs="宋体"/>
                <w:bCs/>
                <w:szCs w:val="21"/>
              </w:rPr>
            </w:pPr>
            <w:r>
              <w:rPr>
                <w:rFonts w:hint="eastAsia" w:ascii="宋体" w:hAnsi="宋体" w:cs="宋体"/>
                <w:bCs/>
                <w:szCs w:val="21"/>
              </w:rPr>
              <w:t xml:space="preserve">工作频率13.56MHz±7KHz读卡距离：≥30mm 阅读时间：≤1s ； </w:t>
            </w:r>
          </w:p>
          <w:p>
            <w:pPr>
              <w:tabs>
                <w:tab w:val="left" w:pos="472"/>
              </w:tabs>
              <w:spacing w:line="240" w:lineRule="auto"/>
              <w:jc w:val="left"/>
              <w:rPr>
                <w:rFonts w:ascii="宋体" w:hAnsi="宋体" w:cs="宋体"/>
                <w:bCs/>
                <w:szCs w:val="21"/>
              </w:rPr>
            </w:pPr>
            <w:r>
              <w:rPr>
                <w:rFonts w:hint="eastAsia" w:ascii="宋体" w:hAnsi="宋体" w:cs="宋体"/>
                <w:bCs/>
                <w:szCs w:val="21"/>
              </w:rPr>
              <w:t>产品接口：USB2.0；</w:t>
            </w:r>
          </w:p>
          <w:p>
            <w:pPr>
              <w:tabs>
                <w:tab w:val="left" w:pos="472"/>
              </w:tabs>
              <w:spacing w:line="240" w:lineRule="auto"/>
              <w:jc w:val="left"/>
              <w:rPr>
                <w:rFonts w:ascii="宋体" w:hAnsi="宋体" w:cs="宋体"/>
                <w:bCs/>
                <w:szCs w:val="21"/>
              </w:rPr>
            </w:pPr>
            <w:r>
              <w:rPr>
                <w:rFonts w:hint="eastAsia" w:ascii="宋体" w:hAnsi="宋体" w:cs="宋体"/>
                <w:bCs/>
                <w:szCs w:val="21"/>
              </w:rPr>
              <w:t xml:space="preserve">产品接口:USB ；   </w:t>
            </w:r>
          </w:p>
          <w:p>
            <w:pPr>
              <w:tabs>
                <w:tab w:val="left" w:pos="472"/>
              </w:tabs>
              <w:spacing w:line="240" w:lineRule="auto"/>
              <w:jc w:val="left"/>
              <w:rPr>
                <w:rFonts w:ascii="宋体" w:hAnsi="宋体" w:cs="宋体"/>
                <w:bCs/>
                <w:szCs w:val="21"/>
              </w:rPr>
            </w:pPr>
            <w:r>
              <w:rPr>
                <w:rFonts w:hint="eastAsia" w:ascii="宋体" w:hAnsi="宋体" w:cs="宋体"/>
                <w:bCs/>
                <w:szCs w:val="21"/>
              </w:rPr>
              <w:t>调制方式：ASK和BPSK ；</w:t>
            </w:r>
          </w:p>
          <w:p>
            <w:pPr>
              <w:tabs>
                <w:tab w:val="left" w:pos="472"/>
              </w:tabs>
              <w:spacing w:line="240" w:lineRule="auto"/>
              <w:jc w:val="left"/>
              <w:rPr>
                <w:rFonts w:ascii="宋体" w:hAnsi="宋体" w:cs="宋体"/>
                <w:bCs/>
                <w:szCs w:val="21"/>
              </w:rPr>
            </w:pPr>
            <w:r>
              <w:rPr>
                <w:rFonts w:hint="eastAsia" w:ascii="宋体" w:hAnsi="宋体" w:cs="宋体"/>
                <w:bCs/>
                <w:szCs w:val="21"/>
              </w:rPr>
              <w:t>蓝牙通讯方式：蓝牙4.0，向下兼容2.0设备；</w:t>
            </w:r>
          </w:p>
          <w:p>
            <w:pPr>
              <w:tabs>
                <w:tab w:val="left" w:pos="472"/>
              </w:tabs>
              <w:spacing w:line="240" w:lineRule="auto"/>
              <w:jc w:val="left"/>
              <w:rPr>
                <w:rFonts w:ascii="宋体" w:hAnsi="宋体" w:cs="宋体"/>
                <w:bCs/>
                <w:szCs w:val="21"/>
              </w:rPr>
            </w:pPr>
            <w:r>
              <w:rPr>
                <w:rFonts w:hint="eastAsia" w:ascii="宋体" w:hAnsi="宋体" w:cs="宋体"/>
                <w:bCs/>
                <w:szCs w:val="21"/>
              </w:rPr>
              <w:t>与卡片的通讯速率：106Kbit/s；</w:t>
            </w:r>
          </w:p>
          <w:p>
            <w:pPr>
              <w:tabs>
                <w:tab w:val="left" w:pos="472"/>
              </w:tabs>
              <w:spacing w:line="240" w:lineRule="auto"/>
              <w:jc w:val="left"/>
              <w:rPr>
                <w:rFonts w:ascii="宋体" w:hAnsi="宋体" w:cs="宋体"/>
                <w:bCs/>
                <w:szCs w:val="21"/>
              </w:rPr>
            </w:pPr>
            <w:r>
              <w:rPr>
                <w:rFonts w:hint="eastAsia" w:ascii="宋体" w:hAnsi="宋体" w:cs="宋体"/>
                <w:bCs/>
                <w:szCs w:val="21"/>
              </w:rPr>
              <w:t>校验：循环冗余校验（CRC）；</w:t>
            </w:r>
          </w:p>
          <w:p>
            <w:pPr>
              <w:tabs>
                <w:tab w:val="left" w:pos="472"/>
              </w:tabs>
              <w:spacing w:line="240" w:lineRule="auto"/>
              <w:jc w:val="left"/>
              <w:rPr>
                <w:rFonts w:ascii="宋体" w:hAnsi="宋体" w:cs="宋体"/>
                <w:bCs/>
                <w:szCs w:val="21"/>
              </w:rPr>
            </w:pPr>
            <w:r>
              <w:rPr>
                <w:rFonts w:hint="eastAsia" w:ascii="宋体" w:hAnsi="宋体" w:cs="宋体"/>
                <w:bCs/>
                <w:szCs w:val="21"/>
              </w:rPr>
              <w:t>基本功能：能够读取二代身份证上的一般信息、照片和附加信息；</w:t>
            </w:r>
          </w:p>
          <w:p>
            <w:pPr>
              <w:tabs>
                <w:tab w:val="left" w:pos="472"/>
              </w:tabs>
              <w:spacing w:line="240" w:lineRule="auto"/>
              <w:jc w:val="left"/>
              <w:rPr>
                <w:rFonts w:ascii="宋体" w:hAnsi="宋体" w:cs="宋体"/>
                <w:bCs/>
                <w:szCs w:val="21"/>
              </w:rPr>
            </w:pPr>
            <w:r>
              <w:rPr>
                <w:rFonts w:hint="eastAsia" w:ascii="宋体" w:hAnsi="宋体" w:cs="宋体"/>
                <w:bCs/>
                <w:szCs w:val="21"/>
              </w:rPr>
              <w:t>指示灯功能：采用安全模块上的两个指示灯，使用导光柱导出；</w:t>
            </w:r>
          </w:p>
          <w:p>
            <w:pPr>
              <w:tabs>
                <w:tab w:val="left" w:pos="472"/>
              </w:tabs>
              <w:spacing w:line="240" w:lineRule="auto"/>
              <w:jc w:val="left"/>
              <w:rPr>
                <w:rFonts w:ascii="宋体" w:hAnsi="宋体" w:cs="宋体"/>
                <w:bCs/>
                <w:szCs w:val="21"/>
              </w:rPr>
            </w:pPr>
            <w:r>
              <w:rPr>
                <w:rFonts w:hint="eastAsia" w:ascii="宋体" w:hAnsi="宋体" w:cs="宋体"/>
                <w:bCs/>
                <w:szCs w:val="21"/>
              </w:rPr>
              <w:t>指示灯，分别为右边的红灯是电源指示，左边的绿灯为运行指示，中间的红灯为故障指示灯；</w:t>
            </w:r>
          </w:p>
          <w:p>
            <w:pPr>
              <w:tabs>
                <w:tab w:val="left" w:pos="472"/>
              </w:tabs>
              <w:spacing w:line="240" w:lineRule="auto"/>
              <w:jc w:val="left"/>
              <w:rPr>
                <w:rFonts w:ascii="宋体" w:hAnsi="宋体" w:cs="宋体"/>
                <w:bCs/>
                <w:szCs w:val="21"/>
              </w:rPr>
            </w:pPr>
            <w:r>
              <w:rPr>
                <w:rFonts w:hint="eastAsia" w:ascii="宋体" w:hAnsi="宋体" w:cs="宋体"/>
                <w:bCs/>
                <w:szCs w:val="21"/>
              </w:rPr>
              <w:t>蜂鸣提示功能；</w:t>
            </w:r>
          </w:p>
          <w:p>
            <w:pPr>
              <w:tabs>
                <w:tab w:val="left" w:pos="472"/>
              </w:tabs>
              <w:spacing w:line="240" w:lineRule="auto"/>
              <w:jc w:val="left"/>
              <w:rPr>
                <w:rFonts w:ascii="宋体" w:hAnsi="宋体" w:cs="宋体"/>
                <w:bCs/>
                <w:szCs w:val="21"/>
              </w:rPr>
            </w:pPr>
            <w:r>
              <w:rPr>
                <w:rFonts w:hint="eastAsia" w:ascii="宋体" w:hAnsi="宋体" w:cs="宋体"/>
                <w:bCs/>
                <w:szCs w:val="21"/>
              </w:rPr>
              <w:t>提供完善的SDK软件可供系统二次开发；</w:t>
            </w:r>
          </w:p>
        </w:tc>
        <w:tc>
          <w:tcPr>
            <w:tcW w:w="772"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10</w:t>
            </w:r>
          </w:p>
        </w:tc>
        <w:tc>
          <w:tcPr>
            <w:tcW w:w="849"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个</w:t>
            </w:r>
          </w:p>
        </w:tc>
      </w:tr>
      <w:tr>
        <w:tblPrEx>
          <w:tblCellMar>
            <w:top w:w="0" w:type="dxa"/>
            <w:left w:w="108" w:type="dxa"/>
            <w:bottom w:w="0" w:type="dxa"/>
            <w:right w:w="108" w:type="dxa"/>
          </w:tblCellMar>
        </w:tblPrEx>
        <w:trPr>
          <w:trHeight w:val="4079"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5</w:t>
            </w:r>
          </w:p>
        </w:tc>
        <w:tc>
          <w:tcPr>
            <w:tcW w:w="1233"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多功能扫码枪</w:t>
            </w:r>
          </w:p>
        </w:tc>
        <w:tc>
          <w:tcPr>
            <w:tcW w:w="5645"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接口：USB；系统支持：Linux，Android，Windows XP、7、8、10，MAC；</w:t>
            </w:r>
          </w:p>
          <w:p>
            <w:pPr>
              <w:tabs>
                <w:tab w:val="left" w:pos="472"/>
              </w:tabs>
              <w:spacing w:line="240" w:lineRule="auto"/>
              <w:jc w:val="left"/>
              <w:rPr>
                <w:rFonts w:ascii="宋体" w:hAnsi="宋体" w:cs="宋体"/>
                <w:bCs/>
                <w:szCs w:val="21"/>
              </w:rPr>
            </w:pPr>
            <w:r>
              <w:rPr>
                <w:rFonts w:hint="eastAsia" w:ascii="宋体" w:hAnsi="宋体" w:cs="宋体"/>
                <w:bCs/>
                <w:szCs w:val="21"/>
              </w:rPr>
              <w:t>处理器：32-bit ARM MCU；运动容差： QR： 25cm/sec；</w:t>
            </w:r>
          </w:p>
          <w:p>
            <w:pPr>
              <w:tabs>
                <w:tab w:val="left" w:pos="472"/>
              </w:tabs>
              <w:spacing w:line="240" w:lineRule="auto"/>
              <w:jc w:val="left"/>
              <w:rPr>
                <w:rFonts w:ascii="宋体" w:hAnsi="宋体" w:cs="宋体"/>
                <w:bCs/>
                <w:szCs w:val="21"/>
              </w:rPr>
            </w:pPr>
            <w:r>
              <w:rPr>
                <w:rFonts w:hint="eastAsia" w:ascii="宋体" w:hAnsi="宋体" w:cs="宋体"/>
                <w:bCs/>
                <w:szCs w:val="21"/>
              </w:rPr>
              <w:t>分辨率：≥4mil；误码率：1/500万；</w:t>
            </w:r>
          </w:p>
          <w:p>
            <w:pPr>
              <w:tabs>
                <w:tab w:val="left" w:pos="472"/>
              </w:tabs>
              <w:spacing w:line="240" w:lineRule="auto"/>
              <w:jc w:val="left"/>
              <w:rPr>
                <w:rFonts w:ascii="宋体" w:hAnsi="宋体" w:cs="宋体"/>
                <w:bCs/>
                <w:szCs w:val="21"/>
              </w:rPr>
            </w:pPr>
            <w:r>
              <w:rPr>
                <w:rFonts w:hint="eastAsia" w:ascii="宋体" w:hAnsi="宋体" w:cs="宋体"/>
                <w:bCs/>
                <w:szCs w:val="21"/>
              </w:rPr>
              <w:t>识读方式：影像；触发方式：自感应模式；</w:t>
            </w:r>
          </w:p>
          <w:p>
            <w:pPr>
              <w:tabs>
                <w:tab w:val="left" w:pos="472"/>
              </w:tabs>
              <w:spacing w:line="240" w:lineRule="auto"/>
              <w:jc w:val="left"/>
              <w:rPr>
                <w:rFonts w:ascii="宋体" w:hAnsi="宋体" w:cs="宋体"/>
                <w:bCs/>
                <w:szCs w:val="21"/>
              </w:rPr>
            </w:pPr>
            <w:r>
              <w:rPr>
                <w:rFonts w:hint="eastAsia" w:ascii="宋体" w:hAnsi="宋体" w:cs="宋体"/>
                <w:bCs/>
                <w:szCs w:val="21"/>
              </w:rPr>
              <w:t>反馈方式：蜂鸣器+指示灯（LED）；</w:t>
            </w:r>
            <w:r>
              <w:rPr>
                <w:rFonts w:hint="eastAsia" w:ascii="宋体" w:hAnsi="宋体" w:cs="宋体"/>
                <w:bCs/>
                <w:szCs w:val="21"/>
              </w:rPr>
              <w:tab/>
            </w:r>
          </w:p>
          <w:p>
            <w:pPr>
              <w:tabs>
                <w:tab w:val="left" w:pos="472"/>
              </w:tabs>
              <w:spacing w:line="240" w:lineRule="auto"/>
              <w:jc w:val="left"/>
              <w:rPr>
                <w:rFonts w:ascii="宋体" w:hAnsi="宋体" w:cs="宋体"/>
                <w:bCs/>
                <w:szCs w:val="21"/>
              </w:rPr>
            </w:pPr>
            <w:r>
              <w:rPr>
                <w:rFonts w:hint="eastAsia" w:ascii="宋体" w:hAnsi="宋体" w:cs="宋体"/>
                <w:bCs/>
                <w:szCs w:val="21"/>
              </w:rPr>
              <w:t>打印对比度：≥25%；</w:t>
            </w:r>
            <w:r>
              <w:rPr>
                <w:rFonts w:hint="eastAsia" w:ascii="宋体" w:hAnsi="宋体" w:cs="宋体"/>
                <w:bCs/>
                <w:szCs w:val="21"/>
              </w:rPr>
              <w:tab/>
            </w:r>
          </w:p>
          <w:p>
            <w:pPr>
              <w:tabs>
                <w:tab w:val="left" w:pos="472"/>
              </w:tabs>
              <w:spacing w:line="240" w:lineRule="auto"/>
              <w:jc w:val="left"/>
              <w:rPr>
                <w:rFonts w:ascii="宋体" w:hAnsi="宋体" w:cs="宋体"/>
                <w:bCs/>
                <w:szCs w:val="21"/>
              </w:rPr>
            </w:pPr>
            <w:r>
              <w:rPr>
                <w:rFonts w:hint="eastAsia" w:ascii="宋体" w:hAnsi="宋体" w:cs="宋体"/>
                <w:bCs/>
                <w:szCs w:val="21"/>
              </w:rPr>
              <w:t>识读码制1D ：Code25-Interleaved、Code25-Standard、Code25-Matri、Code39-Regular、Code39-FullASCII、Code32 、Code93-Regular、Code93-FullASCII、Code128、EAN/GSL/UCC-128Auto、Codabar、MSI、EAN/JAN-13、UPC-A 、JAN-8 、Code11、UPCE0、2D、Data Matrix、QR、PDF417；</w:t>
            </w:r>
          </w:p>
          <w:p>
            <w:pPr>
              <w:tabs>
                <w:tab w:val="left" w:pos="472"/>
              </w:tabs>
              <w:spacing w:line="240" w:lineRule="auto"/>
              <w:jc w:val="left"/>
              <w:rPr>
                <w:rFonts w:ascii="宋体" w:hAnsi="宋体" w:cs="宋体"/>
                <w:bCs/>
                <w:szCs w:val="21"/>
              </w:rPr>
            </w:pPr>
            <w:r>
              <w:rPr>
                <w:rFonts w:hint="eastAsia" w:ascii="宋体" w:hAnsi="宋体" w:cs="宋体"/>
                <w:bCs/>
                <w:szCs w:val="21"/>
              </w:rPr>
              <w:t>识别角度：转角360°，仰角45°，偏角45°；</w:t>
            </w:r>
          </w:p>
        </w:tc>
        <w:tc>
          <w:tcPr>
            <w:tcW w:w="772"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30</w:t>
            </w:r>
          </w:p>
        </w:tc>
        <w:tc>
          <w:tcPr>
            <w:tcW w:w="849"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个</w:t>
            </w:r>
          </w:p>
        </w:tc>
      </w:tr>
    </w:tbl>
    <w:p>
      <w:pPr>
        <w:spacing w:line="360" w:lineRule="auto"/>
        <w:rPr>
          <w:rFonts w:ascii="宋体" w:hAnsi="宋体" w:cs="宋体"/>
          <w:sz w:val="24"/>
        </w:rPr>
      </w:pPr>
    </w:p>
    <w:bookmarkEnd w:id="30"/>
    <w:p>
      <w:pPr>
        <w:keepNext/>
        <w:spacing w:line="360" w:lineRule="auto"/>
        <w:outlineLvl w:val="2"/>
        <w:rPr>
          <w:rFonts w:ascii="宋体" w:hAnsi="宋体" w:cs="宋体"/>
          <w:b/>
          <w:bCs/>
          <w:sz w:val="28"/>
        </w:rPr>
      </w:pPr>
      <w:bookmarkStart w:id="32" w:name="_Toc150874906"/>
      <w:bookmarkStart w:id="33" w:name="_Toc150871942"/>
      <w:bookmarkStart w:id="34" w:name="_Toc150875232"/>
      <w:r>
        <w:rPr>
          <w:rFonts w:hint="eastAsia" w:ascii="宋体" w:hAnsi="宋体" w:cs="宋体"/>
          <w:b/>
          <w:bCs/>
          <w:sz w:val="28"/>
        </w:rPr>
        <w:t>3.2.3LIS检验系统</w:t>
      </w:r>
      <w:bookmarkEnd w:id="32"/>
      <w:bookmarkEnd w:id="33"/>
      <w:bookmarkEnd w:id="34"/>
      <w:r>
        <w:rPr>
          <w:rFonts w:hint="eastAsia" w:ascii="宋体" w:hAnsi="宋体" w:cs="宋体"/>
          <w:b/>
          <w:bCs/>
          <w:sz w:val="28"/>
        </w:rPr>
        <w:t>功能需求</w:t>
      </w:r>
    </w:p>
    <w:tbl>
      <w:tblPr>
        <w:tblStyle w:val="5"/>
        <w:tblW w:w="0" w:type="auto"/>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4"/>
        <w:gridCol w:w="973"/>
        <w:gridCol w:w="8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序号</w:t>
            </w:r>
          </w:p>
        </w:tc>
        <w:tc>
          <w:tcPr>
            <w:tcW w:w="973"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lang w:eastAsia="en-US"/>
              </w:rPr>
              <w:t>功能</w:t>
            </w:r>
            <w:r>
              <w:rPr>
                <w:rFonts w:hint="eastAsia" w:ascii="宋体" w:hAnsi="宋体" w:cs="宋体"/>
                <w:bCs/>
                <w:szCs w:val="21"/>
              </w:rPr>
              <w:t>需求</w:t>
            </w:r>
          </w:p>
        </w:tc>
        <w:tc>
          <w:tcPr>
            <w:tcW w:w="8125"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功能</w:t>
            </w:r>
            <w:r>
              <w:rPr>
                <w:rFonts w:hint="eastAsia" w:ascii="宋体" w:hAnsi="宋体" w:cs="宋体"/>
                <w:bCs/>
                <w:szCs w:val="21"/>
                <w:lang w:eastAsia="en-US"/>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w:t>
            </w:r>
          </w:p>
        </w:tc>
        <w:tc>
          <w:tcPr>
            <w:tcW w:w="97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门诊采血</w:t>
            </w: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门诊条码满足预制条码和打印条码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门诊采血满足不同采血窗口本地设置打印科室、打印类别，实现不同科室不同打印类别自动分窗口打印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 xml:space="preserve">采血自动采集患者图像，避免检验纠纷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 xml:space="preserve">根据采血时间自动推算和打印报告回执单，满足条码打印机直接打印回执单或者小票打印机打印回执单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对于实现预交费医院，可实现门诊打印条码自动扣费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小项可以自动合并为检验大项，可进行条码打印和检验科化验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糖耐量，胰岛素等项目根据规则自动拆分条码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lang w:eastAsia="en-US"/>
              </w:rPr>
            </w:pPr>
            <w:r>
              <w:rPr>
                <w:rFonts w:hint="eastAsia" w:ascii="宋体" w:hAnsi="宋体" w:cs="宋体"/>
                <w:bCs/>
                <w:szCs w:val="21"/>
              </w:rPr>
              <w:t>满足</w:t>
            </w:r>
            <w:r>
              <w:rPr>
                <w:rFonts w:hint="eastAsia" w:ascii="宋体" w:hAnsi="宋体" w:cs="宋体"/>
                <w:bCs/>
                <w:szCs w:val="21"/>
                <w:lang w:eastAsia="en-US"/>
              </w:rPr>
              <w:t>标本打包送出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2</w:t>
            </w:r>
          </w:p>
        </w:tc>
        <w:tc>
          <w:tcPr>
            <w:tcW w:w="97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病房采血</w:t>
            </w: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采用B/S结构的病房程序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满足打印条码和预制条码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提取医生站检验医嘱或者检验申请根据不同项目归类和标本类型，自动合并或者拆分生成新的检验申请单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Borders>
              <w:bottom w:val="single" w:color="auto" w:sz="4" w:space="0"/>
            </w:tcBorders>
          </w:tcPr>
          <w:p>
            <w:pPr>
              <w:tabs>
                <w:tab w:val="left" w:pos="472"/>
              </w:tabs>
              <w:spacing w:line="240" w:lineRule="auto"/>
              <w:jc w:val="left"/>
              <w:rPr>
                <w:rFonts w:ascii="宋体" w:hAnsi="宋体" w:cs="宋体"/>
                <w:bCs/>
                <w:szCs w:val="21"/>
              </w:rPr>
            </w:pPr>
            <w:r>
              <w:rPr>
                <w:rFonts w:hint="eastAsia" w:ascii="宋体" w:hAnsi="宋体" w:cs="宋体"/>
                <w:bCs/>
                <w:szCs w:val="21"/>
              </w:rPr>
              <w:t xml:space="preserve">满足打印（绑定）条码--采样确认 --送出确认，满足PDA扫描、条码枪扫描、手工选择条码号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Borders>
              <w:top w:val="single" w:color="auto" w:sz="4" w:space="0"/>
            </w:tcBorders>
          </w:tcPr>
          <w:p>
            <w:pPr>
              <w:tabs>
                <w:tab w:val="left" w:pos="472"/>
              </w:tabs>
              <w:spacing w:line="240" w:lineRule="auto"/>
              <w:jc w:val="left"/>
              <w:rPr>
                <w:rFonts w:ascii="宋体" w:hAnsi="宋体" w:cs="宋体"/>
                <w:bCs/>
                <w:szCs w:val="21"/>
              </w:rPr>
            </w:pPr>
            <w:r>
              <w:rPr>
                <w:rFonts w:hint="eastAsia" w:ascii="宋体" w:hAnsi="宋体" w:cs="宋体"/>
                <w:bCs/>
                <w:szCs w:val="21"/>
              </w:rPr>
              <w:t>采血可查看该类别使用何种颜色采血管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采血可以直接查看该类别采血注意事项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vAlign w:val="center"/>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针对血气等特殊申请项目根据维护规则，打印条码可强制护士必须在软件填写吸氧浓度、体温，检验科扫描条码可自动提取，彻底放弃手工申请单，实现全部电子化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lang w:eastAsia="en-US"/>
              </w:rPr>
            </w:pPr>
            <w:r>
              <w:rPr>
                <w:rFonts w:hint="eastAsia" w:ascii="宋体" w:hAnsi="宋体" w:cs="宋体"/>
                <w:bCs/>
                <w:szCs w:val="21"/>
              </w:rPr>
              <w:t>满足</w:t>
            </w:r>
            <w:r>
              <w:rPr>
                <w:rFonts w:hint="eastAsia" w:ascii="宋体" w:hAnsi="宋体" w:cs="宋体"/>
                <w:bCs/>
                <w:szCs w:val="21"/>
                <w:lang w:eastAsia="en-US"/>
              </w:rPr>
              <w:t>条码打包送出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3</w:t>
            </w:r>
          </w:p>
        </w:tc>
        <w:tc>
          <w:tcPr>
            <w:tcW w:w="97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基础检验模块</w:t>
            </w:r>
          </w:p>
          <w:p>
            <w:pPr>
              <w:tabs>
                <w:tab w:val="left" w:pos="472"/>
              </w:tabs>
              <w:spacing w:line="240" w:lineRule="auto"/>
              <w:jc w:val="center"/>
              <w:rPr>
                <w:rFonts w:ascii="宋体" w:hAnsi="宋体" w:cs="宋体"/>
                <w:bCs/>
                <w:szCs w:val="21"/>
                <w:lang w:eastAsia="en-US"/>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标本接收，不合格标本软件退回，护士站自动提醒，满足无信息条码手工登记退回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满足仪器双向方式:1.条码双向2.先核收样本排号,再上架检验.3.使用管架号的方式进行双向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lang w:eastAsia="en-US"/>
              </w:rPr>
            </w:pPr>
            <w:r>
              <w:rPr>
                <w:rFonts w:hint="eastAsia" w:ascii="宋体" w:hAnsi="宋体" w:cs="宋体"/>
                <w:bCs/>
                <w:szCs w:val="21"/>
              </w:rPr>
              <w:t>满足</w:t>
            </w:r>
            <w:r>
              <w:rPr>
                <w:rFonts w:hint="eastAsia" w:ascii="宋体" w:hAnsi="宋体" w:cs="宋体"/>
                <w:bCs/>
                <w:szCs w:val="21"/>
                <w:lang w:eastAsia="en-US"/>
              </w:rPr>
              <w:t>一般检验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lang w:eastAsia="en-US"/>
              </w:rPr>
            </w:pPr>
          </w:p>
        </w:tc>
        <w:tc>
          <w:tcPr>
            <w:tcW w:w="973" w:type="dxa"/>
            <w:vMerge w:val="continue"/>
          </w:tcPr>
          <w:p>
            <w:pPr>
              <w:tabs>
                <w:tab w:val="left" w:pos="472"/>
              </w:tabs>
              <w:spacing w:line="240" w:lineRule="auto"/>
              <w:jc w:val="center"/>
              <w:rPr>
                <w:rFonts w:ascii="宋体" w:hAnsi="宋体" w:cs="宋体"/>
                <w:bCs/>
                <w:szCs w:val="21"/>
                <w:lang w:eastAsia="en-US"/>
              </w:rPr>
            </w:pPr>
          </w:p>
        </w:tc>
        <w:tc>
          <w:tcPr>
            <w:tcW w:w="8125" w:type="dxa"/>
          </w:tcPr>
          <w:p>
            <w:pPr>
              <w:tabs>
                <w:tab w:val="left" w:pos="472"/>
              </w:tabs>
              <w:spacing w:line="240" w:lineRule="auto"/>
              <w:jc w:val="left"/>
              <w:rPr>
                <w:rFonts w:ascii="宋体" w:hAnsi="宋体" w:cs="宋体"/>
                <w:bCs/>
                <w:szCs w:val="21"/>
                <w:lang w:eastAsia="en-US"/>
              </w:rPr>
            </w:pPr>
            <w:r>
              <w:rPr>
                <w:rFonts w:hint="eastAsia" w:ascii="宋体" w:hAnsi="宋体" w:cs="宋体"/>
                <w:bCs/>
                <w:szCs w:val="21"/>
              </w:rPr>
              <w:t>满足</w:t>
            </w:r>
            <w:r>
              <w:rPr>
                <w:rFonts w:hint="eastAsia" w:ascii="宋体" w:hAnsi="宋体" w:cs="宋体"/>
                <w:bCs/>
                <w:szCs w:val="21"/>
                <w:lang w:eastAsia="en-US"/>
              </w:rPr>
              <w:t>骨髓检验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lang w:eastAsia="en-US"/>
              </w:rPr>
            </w:pPr>
          </w:p>
        </w:tc>
        <w:tc>
          <w:tcPr>
            <w:tcW w:w="973" w:type="dxa"/>
            <w:vMerge w:val="continue"/>
          </w:tcPr>
          <w:p>
            <w:pPr>
              <w:tabs>
                <w:tab w:val="left" w:pos="472"/>
              </w:tabs>
              <w:spacing w:line="240" w:lineRule="auto"/>
              <w:jc w:val="center"/>
              <w:rPr>
                <w:rFonts w:ascii="宋体" w:hAnsi="宋体" w:cs="宋体"/>
                <w:bCs/>
                <w:szCs w:val="21"/>
                <w:lang w:eastAsia="en-US"/>
              </w:rPr>
            </w:pPr>
          </w:p>
        </w:tc>
        <w:tc>
          <w:tcPr>
            <w:tcW w:w="8125" w:type="dxa"/>
          </w:tcPr>
          <w:p>
            <w:pPr>
              <w:tabs>
                <w:tab w:val="left" w:pos="472"/>
              </w:tabs>
              <w:spacing w:line="240" w:lineRule="auto"/>
              <w:jc w:val="left"/>
              <w:rPr>
                <w:rFonts w:ascii="宋体" w:hAnsi="宋体" w:cs="宋体"/>
                <w:bCs/>
                <w:szCs w:val="21"/>
                <w:lang w:eastAsia="en-US"/>
              </w:rPr>
            </w:pPr>
            <w:r>
              <w:rPr>
                <w:rFonts w:hint="eastAsia" w:ascii="宋体" w:hAnsi="宋体" w:cs="宋体"/>
                <w:bCs/>
                <w:szCs w:val="21"/>
              </w:rPr>
              <w:t>满足</w:t>
            </w:r>
            <w:r>
              <w:rPr>
                <w:rFonts w:hint="eastAsia" w:ascii="宋体" w:hAnsi="宋体" w:cs="宋体"/>
                <w:bCs/>
                <w:szCs w:val="21"/>
                <w:lang w:eastAsia="en-US"/>
              </w:rPr>
              <w:t>图文报告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lang w:eastAsia="en-US"/>
              </w:rPr>
            </w:pPr>
          </w:p>
        </w:tc>
        <w:tc>
          <w:tcPr>
            <w:tcW w:w="973" w:type="dxa"/>
            <w:vMerge w:val="continue"/>
          </w:tcPr>
          <w:p>
            <w:pPr>
              <w:tabs>
                <w:tab w:val="left" w:pos="472"/>
              </w:tabs>
              <w:spacing w:line="240" w:lineRule="auto"/>
              <w:jc w:val="center"/>
              <w:rPr>
                <w:rFonts w:ascii="宋体" w:hAnsi="宋体" w:cs="宋体"/>
                <w:bCs/>
                <w:szCs w:val="21"/>
                <w:lang w:eastAsia="en-US"/>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 xml:space="preserve">手工项目满足检验项目和检验结果模板输入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参考值可以根据性别、标本种类和年龄不同而设置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 xml:space="preserve">自动审核范围，参考值范围、复查范围、危急值范围可以设置不同范围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Borders>
              <w:bottom w:val="single" w:color="auto" w:sz="4" w:space="0"/>
            </w:tcBorders>
          </w:tcPr>
          <w:p>
            <w:pPr>
              <w:tabs>
                <w:tab w:val="left" w:pos="472"/>
              </w:tabs>
              <w:spacing w:line="240" w:lineRule="auto"/>
              <w:jc w:val="left"/>
              <w:rPr>
                <w:rFonts w:ascii="宋体" w:hAnsi="宋体" w:cs="宋体"/>
                <w:bCs/>
                <w:szCs w:val="21"/>
              </w:rPr>
            </w:pPr>
            <w:r>
              <w:rPr>
                <w:rFonts w:hint="eastAsia" w:ascii="宋体" w:hAnsi="宋体" w:cs="宋体"/>
                <w:bCs/>
                <w:szCs w:val="21"/>
              </w:rPr>
              <w:t>文字结果设置结果不同不可审核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Borders>
              <w:top w:val="single" w:color="auto" w:sz="4" w:space="0"/>
            </w:tcBorders>
          </w:tcPr>
          <w:p>
            <w:pPr>
              <w:tabs>
                <w:tab w:val="left" w:pos="472"/>
              </w:tabs>
              <w:spacing w:line="240" w:lineRule="auto"/>
              <w:jc w:val="left"/>
              <w:rPr>
                <w:rFonts w:ascii="宋体" w:hAnsi="宋体" w:cs="宋体"/>
                <w:bCs/>
                <w:szCs w:val="21"/>
              </w:rPr>
            </w:pPr>
            <w:r>
              <w:rPr>
                <w:rFonts w:hint="eastAsia" w:ascii="宋体" w:hAnsi="宋体" w:cs="宋体"/>
                <w:bCs/>
                <w:szCs w:val="21"/>
              </w:rPr>
              <w:t>病人历史结果设置不同天数偏差百分比偏差较大，则自动进行报警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 xml:space="preserve">相关性的项目设置审核公式和审核条件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漏做项目自动提醒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lang w:eastAsia="en-US"/>
              </w:rPr>
            </w:pPr>
          </w:p>
        </w:tc>
        <w:tc>
          <w:tcPr>
            <w:tcW w:w="973" w:type="dxa"/>
            <w:vMerge w:val="continue"/>
          </w:tcPr>
          <w:p>
            <w:pPr>
              <w:tabs>
                <w:tab w:val="left" w:pos="472"/>
              </w:tabs>
              <w:spacing w:line="240" w:lineRule="auto"/>
              <w:jc w:val="center"/>
              <w:rPr>
                <w:rFonts w:ascii="宋体" w:hAnsi="宋体" w:cs="宋体"/>
                <w:bCs/>
                <w:szCs w:val="21"/>
                <w:lang w:eastAsia="en-US"/>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无收费项目无权限不可审核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vAlign w:val="center"/>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lang w:eastAsia="en-US"/>
              </w:rPr>
            </w:pPr>
            <w:r>
              <w:rPr>
                <w:rFonts w:hint="eastAsia" w:ascii="宋体" w:hAnsi="宋体" w:cs="宋体"/>
                <w:bCs/>
                <w:szCs w:val="21"/>
              </w:rPr>
              <w:t>满足</w:t>
            </w:r>
            <w:r>
              <w:rPr>
                <w:rFonts w:hint="eastAsia" w:ascii="宋体" w:hAnsi="宋体" w:cs="宋体"/>
                <w:bCs/>
                <w:szCs w:val="21"/>
                <w:lang w:eastAsia="en-US"/>
              </w:rPr>
              <w:t>自动审核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4</w:t>
            </w:r>
          </w:p>
        </w:tc>
        <w:tc>
          <w:tcPr>
            <w:tcW w:w="97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无纸化微生物</w:t>
            </w: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 xml:space="preserve">根据申请项目，标本类型设置自动编号规则，不同的检验目的和标本类型可以设置不同的编号类别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vAlign w:val="center"/>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根据申请项目自动对照到检验目的，根据标本类型和检验目的自动选择培养基组，根据培养基组合自动打印培养条码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vAlign w:val="center"/>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可以登记观察的形态描述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vAlign w:val="center"/>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记录涂片结果和初步生化实验以及初步药敏结果，所有结果都做成模板，快速录入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vAlign w:val="center"/>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lang w:eastAsia="en-US"/>
              </w:rPr>
            </w:pPr>
            <w:r>
              <w:rPr>
                <w:rFonts w:hint="eastAsia" w:ascii="宋体" w:hAnsi="宋体" w:cs="宋体"/>
                <w:bCs/>
                <w:szCs w:val="21"/>
              </w:rPr>
              <w:t>满足</w:t>
            </w:r>
            <w:r>
              <w:rPr>
                <w:rFonts w:hint="eastAsia" w:ascii="宋体" w:hAnsi="宋体" w:cs="宋体"/>
                <w:bCs/>
                <w:szCs w:val="21"/>
                <w:lang w:eastAsia="en-US"/>
              </w:rPr>
              <w:t>微生物三级报告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lang w:eastAsia="en-US"/>
              </w:rPr>
            </w:pPr>
          </w:p>
        </w:tc>
        <w:tc>
          <w:tcPr>
            <w:tcW w:w="973" w:type="dxa"/>
            <w:vMerge w:val="continue"/>
            <w:vAlign w:val="center"/>
          </w:tcPr>
          <w:p>
            <w:pPr>
              <w:tabs>
                <w:tab w:val="left" w:pos="472"/>
              </w:tabs>
              <w:spacing w:line="240" w:lineRule="auto"/>
              <w:jc w:val="center"/>
              <w:rPr>
                <w:rFonts w:ascii="宋体" w:hAnsi="宋体" w:cs="宋体"/>
                <w:bCs/>
                <w:szCs w:val="21"/>
                <w:lang w:eastAsia="en-US"/>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上机药敏结果的自动采集，仪器传输可直接接受仪器生化反应结果，手工法通过输入如Rad等数值自动判断药敏结果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vAlign w:val="center"/>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维护多重耐药规则，符合规则自动提示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满足LIS数据直接导入WHONET统计和分析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5</w:t>
            </w:r>
          </w:p>
        </w:tc>
        <w:tc>
          <w:tcPr>
            <w:tcW w:w="97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大屏显示</w:t>
            </w: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满足自定义数据源，通过自助配置SQL语句，调整大屏显示列数和内容定义多块显示大屏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 xml:space="preserve">可配置危急值、TAT超时、急诊报告超时、门诊报告完成等大屏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可自定义滚动时间，满足声音提示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6</w:t>
            </w:r>
          </w:p>
        </w:tc>
        <w:tc>
          <w:tcPr>
            <w:tcW w:w="97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流程管理</w:t>
            </w: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对系统的主要业务流程全面引入计划管理，开单--采样--送出--接收--报告都可自定义计划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vAlign w:val="center"/>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针对门、急诊、住院病人分别制定计划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针对不同的标本类型/分单类别/加急标志/检验项目 制定计划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标本流转到各个环节时会自动提醒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7</w:t>
            </w:r>
          </w:p>
        </w:tc>
        <w:tc>
          <w:tcPr>
            <w:tcW w:w="97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自主取单</w:t>
            </w: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门诊报告完成后可通过大屏幕滚动和语音提示病人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扫描回执单或者刷卡领自助取单机打印检验报告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自定义自助取单规则，符合规则自助取单禁止打印自动提示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8</w:t>
            </w:r>
          </w:p>
        </w:tc>
        <w:tc>
          <w:tcPr>
            <w:tcW w:w="97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危急值模块</w:t>
            </w: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可以依照病人年龄，性别，标本类型，科室，临床诊断设定不同的危急值的结果范围，可设置项目多长时间内危急值不弹窗上报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接收到仪器发送过来的危急值，LIS会先在检验科内部自动提醒可根据工作站或工作组为单位进行提醒，也可在科内大屏滚动提醒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提供电话通知，护士站全屏自动弹窗提醒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检验科确认上报的危急值病区实时弹窗提醒，并需要输入用户名密码确认危急值，未确认后自动提醒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系统可以自己设定临床超时未确认检验科自动提醒时间，设置完成后当临床有未确认危急值，检验科可弹窗进行提醒有危急值尚未进行确认，检验科进行登记并电话联系临床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9</w:t>
            </w:r>
          </w:p>
        </w:tc>
        <w:tc>
          <w:tcPr>
            <w:tcW w:w="97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临床查报告</w:t>
            </w: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住院满足B/S方式查看报告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满足DLL、URL等多种方式第三方调阅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病区打印报告，满足同一个病人检验报告自动合并打印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报告查看满足查看临床意义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报告查看自动对同一病人多次结果进行比较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10</w:t>
            </w:r>
          </w:p>
        </w:tc>
        <w:tc>
          <w:tcPr>
            <w:tcW w:w="97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TAT统计</w:t>
            </w: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可以根据仪器，申请项目分类，申请项目设置TAT时间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对不同小组，分单类别，项目，病人来源等多种条件统计标本流转周期相关报表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11</w:t>
            </w:r>
          </w:p>
        </w:tc>
        <w:tc>
          <w:tcPr>
            <w:tcW w:w="97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质控管理</w:t>
            </w: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质控维护包括ISO15189要求需要填写水平、批号、效期、质控生产厂家、质控供应商、方法学、试剂供应商、试剂批号、校准品批号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质控规则选择可以按照仪器、项目选择不同的质控规则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满足多水平，多批号，在同一个图形（或多图）展现，警告的，失控点不同颜色和图案表示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质控数据需要每日审查和签名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失控处理填写失控原因，失控处理，处理结果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12</w:t>
            </w:r>
          </w:p>
        </w:tc>
        <w:tc>
          <w:tcPr>
            <w:tcW w:w="97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耗材管理</w:t>
            </w: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提交采购申请—主任审核—采购入库—出库  耗材全流程管理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在试剂入库时，引入了条码管理，条码记录了试剂的批号、有效期等关键信息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试剂在使用时，必须要扫描条码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可以统计试剂用量，核算科室成本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试剂安全库存预警机制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满足全院物流系统接口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13</w:t>
            </w:r>
          </w:p>
        </w:tc>
        <w:tc>
          <w:tcPr>
            <w:tcW w:w="97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设备管理</w:t>
            </w:r>
          </w:p>
        </w:tc>
        <w:tc>
          <w:tcPr>
            <w:tcW w:w="8125" w:type="dxa"/>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设备维修，服务登记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lang w:eastAsia="en-US"/>
              </w:rPr>
            </w:pPr>
          </w:p>
        </w:tc>
        <w:tc>
          <w:tcPr>
            <w:tcW w:w="973" w:type="dxa"/>
            <w:vMerge w:val="continue"/>
          </w:tcPr>
          <w:p>
            <w:pPr>
              <w:tabs>
                <w:tab w:val="left" w:pos="472"/>
              </w:tabs>
              <w:spacing w:line="240" w:lineRule="auto"/>
              <w:jc w:val="center"/>
              <w:rPr>
                <w:rFonts w:ascii="宋体" w:hAnsi="宋体" w:cs="宋体"/>
                <w:bCs/>
                <w:szCs w:val="21"/>
                <w:lang w:eastAsia="en-US"/>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自定义维护计划，针对维护设备日保养、周保养、月保养，可以维护不同的内容和责任人，维护保养计划定时自动弹出，强制填写内容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自动生成维护保养计划表，可直接打印和进行导出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14</w:t>
            </w:r>
          </w:p>
        </w:tc>
        <w:tc>
          <w:tcPr>
            <w:tcW w:w="97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文档管理</w:t>
            </w: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可以自定义文件夹和目录，可以分不同文件夹上传不同文档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针对不同文件夹可以授权给相应的权限组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检验客户端可以在任何电脑查看文档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15</w:t>
            </w:r>
          </w:p>
        </w:tc>
        <w:tc>
          <w:tcPr>
            <w:tcW w:w="97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人员管理</w:t>
            </w: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人员上岗考核内容维护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人员上岗考核结果电脑登记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人员基本信息、学习经历、工作经历、培训经历等都可以进行电脑登记，随时调阅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满足医院人事管理系统接口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16</w:t>
            </w:r>
          </w:p>
        </w:tc>
        <w:tc>
          <w:tcPr>
            <w:tcW w:w="97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BI决策支持</w:t>
            </w: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采用云端技术可在任意地点使用手机查询科室工作量，工作进度，根据医院要求定制报表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全面满足移动端操作系统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17</w:t>
            </w:r>
          </w:p>
        </w:tc>
        <w:tc>
          <w:tcPr>
            <w:tcW w:w="97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微信查报告</w:t>
            </w: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患者可扫描二维码进行微信绑定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24" w:type="dxa"/>
            <w:vMerge w:val="continue"/>
            <w:vAlign w:val="center"/>
          </w:tcPr>
          <w:p>
            <w:pPr>
              <w:tabs>
                <w:tab w:val="left" w:pos="472"/>
              </w:tabs>
              <w:spacing w:line="240" w:lineRule="auto"/>
              <w:jc w:val="center"/>
              <w:rPr>
                <w:rFonts w:ascii="宋体" w:hAnsi="宋体" w:cs="宋体"/>
                <w:bCs/>
                <w:szCs w:val="21"/>
              </w:rPr>
            </w:pPr>
          </w:p>
        </w:tc>
        <w:tc>
          <w:tcPr>
            <w:tcW w:w="973" w:type="dxa"/>
            <w:vMerge w:val="continue"/>
          </w:tcPr>
          <w:p>
            <w:pPr>
              <w:tabs>
                <w:tab w:val="left" w:pos="472"/>
              </w:tabs>
              <w:spacing w:line="240" w:lineRule="auto"/>
              <w:jc w:val="center"/>
              <w:rPr>
                <w:rFonts w:ascii="宋体" w:hAnsi="宋体" w:cs="宋体"/>
                <w:bCs/>
                <w:szCs w:val="21"/>
              </w:rPr>
            </w:pPr>
          </w:p>
        </w:tc>
        <w:tc>
          <w:tcPr>
            <w:tcW w:w="8125" w:type="dxa"/>
          </w:tcPr>
          <w:p>
            <w:pPr>
              <w:tabs>
                <w:tab w:val="left" w:pos="472"/>
              </w:tabs>
              <w:spacing w:line="240" w:lineRule="auto"/>
              <w:jc w:val="left"/>
              <w:rPr>
                <w:rFonts w:ascii="宋体" w:hAnsi="宋体" w:cs="宋体"/>
                <w:bCs/>
                <w:szCs w:val="21"/>
              </w:rPr>
            </w:pPr>
            <w:r>
              <w:rPr>
                <w:rFonts w:hint="eastAsia" w:ascii="宋体" w:hAnsi="宋体" w:cs="宋体"/>
                <w:bCs/>
                <w:szCs w:val="21"/>
              </w:rPr>
              <w:t>满足移动端扫描回执单二维码查询结果</w:t>
            </w:r>
          </w:p>
        </w:tc>
      </w:tr>
    </w:tbl>
    <w:p>
      <w:pPr>
        <w:keepNext/>
        <w:spacing w:line="360" w:lineRule="auto"/>
        <w:outlineLvl w:val="2"/>
        <w:rPr>
          <w:rFonts w:ascii="宋体" w:hAnsi="宋体" w:cs="宋体"/>
          <w:b/>
          <w:bCs/>
          <w:sz w:val="28"/>
        </w:rPr>
      </w:pPr>
      <w:bookmarkStart w:id="35" w:name="_Toc150871943"/>
      <w:bookmarkStart w:id="36" w:name="_Toc150874907"/>
      <w:bookmarkStart w:id="37" w:name="_Toc150875233"/>
      <w:r>
        <w:rPr>
          <w:rFonts w:hint="eastAsia" w:ascii="宋体" w:hAnsi="宋体" w:cs="宋体"/>
          <w:b/>
          <w:bCs/>
          <w:sz w:val="28"/>
        </w:rPr>
        <w:t>3.2.4PACS检查系统</w:t>
      </w:r>
      <w:bookmarkEnd w:id="35"/>
      <w:bookmarkEnd w:id="36"/>
      <w:bookmarkEnd w:id="37"/>
    </w:p>
    <w:p>
      <w:pPr>
        <w:keepNext/>
        <w:spacing w:line="360" w:lineRule="auto"/>
        <w:outlineLvl w:val="3"/>
        <w:rPr>
          <w:rFonts w:ascii="宋体" w:hAnsi="宋体" w:cs="宋体"/>
          <w:b/>
          <w:sz w:val="24"/>
        </w:rPr>
      </w:pPr>
      <w:r>
        <w:rPr>
          <w:rFonts w:hint="eastAsia" w:ascii="宋体" w:hAnsi="宋体" w:cs="宋体"/>
          <w:b/>
          <w:kern w:val="0"/>
          <w:sz w:val="28"/>
        </w:rPr>
        <w:t>3.2.4.1</w:t>
      </w:r>
      <w:r>
        <w:rPr>
          <w:rFonts w:hint="eastAsia" w:ascii="宋体" w:hAnsi="宋体" w:cs="宋体"/>
          <w:b/>
          <w:sz w:val="24"/>
        </w:rPr>
        <w:t>PACS检查系统</w:t>
      </w:r>
    </w:p>
    <w:p>
      <w:pPr>
        <w:keepNext/>
        <w:spacing w:line="240" w:lineRule="auto"/>
        <w:outlineLvl w:val="4"/>
        <w:rPr>
          <w:rFonts w:ascii="宋体" w:hAnsi="宋体" w:cs="宋体"/>
          <w:b/>
          <w:bCs/>
          <w:iCs/>
          <w:sz w:val="24"/>
          <w:lang w:eastAsia="en-US"/>
        </w:rPr>
      </w:pPr>
      <w:r>
        <w:rPr>
          <w:rFonts w:hint="eastAsia" w:ascii="宋体" w:hAnsi="宋体" w:cs="宋体"/>
          <w:b/>
          <w:bCs/>
          <w:iCs/>
          <w:sz w:val="28"/>
          <w:lang w:eastAsia="en-US"/>
        </w:rPr>
        <w:t xml:space="preserve">3.2.4.1.1 </w:t>
      </w:r>
      <w:r>
        <w:rPr>
          <w:rFonts w:hint="eastAsia" w:ascii="宋体" w:hAnsi="宋体" w:cs="宋体"/>
          <w:b/>
          <w:bCs/>
          <w:iCs/>
          <w:sz w:val="24"/>
          <w:lang w:eastAsia="en-US"/>
        </w:rPr>
        <w:t>PACS/RIS软件系统</w:t>
      </w:r>
      <w:r>
        <w:rPr>
          <w:rFonts w:hint="eastAsia" w:ascii="宋体" w:hAnsi="宋体" w:cs="宋体"/>
          <w:b/>
          <w:bCs/>
          <w:iCs/>
          <w:sz w:val="24"/>
        </w:rPr>
        <w:t>需求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6850"/>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4" w:type="dxa"/>
            <w:vAlign w:val="center"/>
          </w:tcPr>
          <w:p>
            <w:pPr>
              <w:tabs>
                <w:tab w:val="left" w:pos="472"/>
              </w:tabs>
              <w:spacing w:line="240" w:lineRule="auto"/>
              <w:jc w:val="center"/>
              <w:rPr>
                <w:rFonts w:ascii="宋体" w:hAnsi="宋体" w:cs="宋体"/>
                <w:bCs/>
                <w:szCs w:val="21"/>
                <w:lang w:eastAsia="en-US"/>
              </w:rPr>
            </w:pPr>
            <w:bookmarkStart w:id="38" w:name="_Hlk109714166"/>
            <w:r>
              <w:rPr>
                <w:rFonts w:hint="eastAsia" w:ascii="宋体" w:hAnsi="宋体" w:cs="宋体"/>
                <w:bCs/>
                <w:szCs w:val="21"/>
                <w:lang w:eastAsia="en-US"/>
              </w:rPr>
              <w:t>序号</w:t>
            </w:r>
          </w:p>
        </w:tc>
        <w:tc>
          <w:tcPr>
            <w:tcW w:w="6850" w:type="dxa"/>
            <w:vAlign w:val="center"/>
          </w:tcPr>
          <w:p>
            <w:pPr>
              <w:tabs>
                <w:tab w:val="left" w:pos="472"/>
              </w:tabs>
              <w:spacing w:line="240" w:lineRule="auto"/>
              <w:rPr>
                <w:rFonts w:ascii="宋体" w:hAnsi="宋体" w:cs="宋体"/>
                <w:bCs/>
                <w:szCs w:val="21"/>
              </w:rPr>
            </w:pPr>
            <w:r>
              <w:rPr>
                <w:rFonts w:hint="eastAsia" w:ascii="宋体" w:hAnsi="宋体" w:cs="宋体"/>
                <w:bCs/>
                <w:szCs w:val="21"/>
              </w:rPr>
              <w:t>功能需求</w:t>
            </w:r>
          </w:p>
        </w:tc>
        <w:tc>
          <w:tcPr>
            <w:tcW w:w="1264"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4"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w:t>
            </w:r>
          </w:p>
        </w:tc>
        <w:tc>
          <w:tcPr>
            <w:tcW w:w="6850"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影像存储与归档服务子系统</w:t>
            </w:r>
          </w:p>
        </w:tc>
        <w:tc>
          <w:tcPr>
            <w:tcW w:w="1264"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4"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2</w:t>
            </w:r>
          </w:p>
        </w:tc>
        <w:tc>
          <w:tcPr>
            <w:tcW w:w="6850"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影像浏览子系统</w:t>
            </w:r>
          </w:p>
        </w:tc>
        <w:tc>
          <w:tcPr>
            <w:tcW w:w="1264"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4"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3</w:t>
            </w:r>
          </w:p>
        </w:tc>
        <w:tc>
          <w:tcPr>
            <w:tcW w:w="6850"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放射信息子系统</w:t>
            </w:r>
          </w:p>
        </w:tc>
        <w:tc>
          <w:tcPr>
            <w:tcW w:w="1264"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4"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4</w:t>
            </w:r>
          </w:p>
        </w:tc>
        <w:tc>
          <w:tcPr>
            <w:tcW w:w="6850"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临床数据管理子系统</w:t>
            </w:r>
          </w:p>
        </w:tc>
        <w:tc>
          <w:tcPr>
            <w:tcW w:w="1264"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4"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5</w:t>
            </w:r>
          </w:p>
        </w:tc>
        <w:tc>
          <w:tcPr>
            <w:tcW w:w="6850"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三维影像浏览子系统</w:t>
            </w:r>
          </w:p>
        </w:tc>
        <w:tc>
          <w:tcPr>
            <w:tcW w:w="1264"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4"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6</w:t>
            </w:r>
          </w:p>
        </w:tc>
        <w:tc>
          <w:tcPr>
            <w:tcW w:w="6850"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CT血管分析模块</w:t>
            </w:r>
          </w:p>
        </w:tc>
        <w:tc>
          <w:tcPr>
            <w:tcW w:w="1264"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4"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7</w:t>
            </w:r>
          </w:p>
        </w:tc>
        <w:tc>
          <w:tcPr>
            <w:tcW w:w="6850"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CT脑灌注模块</w:t>
            </w:r>
          </w:p>
        </w:tc>
        <w:tc>
          <w:tcPr>
            <w:tcW w:w="1264"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4"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8</w:t>
            </w:r>
          </w:p>
        </w:tc>
        <w:tc>
          <w:tcPr>
            <w:tcW w:w="6850"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肺结节CT影像辅助检测软件</w:t>
            </w:r>
          </w:p>
        </w:tc>
        <w:tc>
          <w:tcPr>
            <w:tcW w:w="1264"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4"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9</w:t>
            </w:r>
          </w:p>
        </w:tc>
        <w:tc>
          <w:tcPr>
            <w:tcW w:w="6850"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胸部CT影像处理软件</w:t>
            </w:r>
            <w:r>
              <w:rPr>
                <w:rFonts w:hint="eastAsia" w:ascii="宋体" w:hAnsi="宋体" w:cs="宋体"/>
                <w:bCs/>
                <w:szCs w:val="21"/>
              </w:rPr>
              <w:tab/>
            </w:r>
          </w:p>
        </w:tc>
        <w:tc>
          <w:tcPr>
            <w:tcW w:w="1264"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4"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10</w:t>
            </w:r>
          </w:p>
        </w:tc>
        <w:tc>
          <w:tcPr>
            <w:tcW w:w="6850"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冠脉CT造影影像处理软件</w:t>
            </w:r>
          </w:p>
        </w:tc>
        <w:tc>
          <w:tcPr>
            <w:tcW w:w="1264"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4"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11</w:t>
            </w:r>
          </w:p>
        </w:tc>
        <w:tc>
          <w:tcPr>
            <w:tcW w:w="6850"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门控冠脉CT影像处理软件</w:t>
            </w:r>
          </w:p>
        </w:tc>
        <w:tc>
          <w:tcPr>
            <w:tcW w:w="1264"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4"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12</w:t>
            </w:r>
          </w:p>
        </w:tc>
        <w:tc>
          <w:tcPr>
            <w:tcW w:w="6850"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乳腺数字X射线图像处理软件</w:t>
            </w:r>
          </w:p>
        </w:tc>
        <w:tc>
          <w:tcPr>
            <w:tcW w:w="1264"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4"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13</w:t>
            </w:r>
          </w:p>
        </w:tc>
        <w:tc>
          <w:tcPr>
            <w:tcW w:w="6850"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云胶片软件系统</w:t>
            </w:r>
          </w:p>
        </w:tc>
        <w:tc>
          <w:tcPr>
            <w:tcW w:w="1264"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4"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14</w:t>
            </w:r>
          </w:p>
        </w:tc>
        <w:tc>
          <w:tcPr>
            <w:tcW w:w="6850"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历史数据迁移</w:t>
            </w:r>
          </w:p>
        </w:tc>
        <w:tc>
          <w:tcPr>
            <w:tcW w:w="1264"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4"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15</w:t>
            </w:r>
          </w:p>
        </w:tc>
        <w:tc>
          <w:tcPr>
            <w:tcW w:w="6850"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系统集成</w:t>
            </w:r>
          </w:p>
        </w:tc>
        <w:tc>
          <w:tcPr>
            <w:tcW w:w="1264"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w:t>
            </w:r>
          </w:p>
        </w:tc>
      </w:tr>
      <w:bookmarkEnd w:id="38"/>
    </w:tbl>
    <w:p>
      <w:pPr>
        <w:keepNext/>
        <w:spacing w:line="240" w:lineRule="auto"/>
        <w:outlineLvl w:val="4"/>
        <w:rPr>
          <w:rFonts w:ascii="宋体" w:hAnsi="宋体" w:cs="宋体"/>
          <w:b/>
          <w:bCs/>
          <w:iCs/>
          <w:sz w:val="24"/>
          <w:lang w:eastAsia="en-US"/>
        </w:rPr>
      </w:pPr>
      <w:r>
        <w:rPr>
          <w:rFonts w:hint="eastAsia" w:ascii="宋体" w:hAnsi="宋体" w:cs="宋体"/>
          <w:b/>
          <w:bCs/>
          <w:iCs/>
          <w:sz w:val="28"/>
          <w:lang w:eastAsia="en-US"/>
        </w:rPr>
        <w:t xml:space="preserve">3.2.4.1.2 </w:t>
      </w:r>
      <w:r>
        <w:rPr>
          <w:rFonts w:hint="eastAsia" w:ascii="宋体" w:hAnsi="宋体" w:cs="宋体"/>
          <w:b/>
          <w:bCs/>
          <w:iCs/>
          <w:sz w:val="24"/>
          <w:lang w:eastAsia="en-US"/>
        </w:rPr>
        <w:t>软件</w:t>
      </w:r>
      <w:r>
        <w:rPr>
          <w:rFonts w:hint="eastAsia" w:ascii="宋体" w:hAnsi="宋体" w:cs="宋体"/>
          <w:b/>
          <w:bCs/>
          <w:iCs/>
          <w:sz w:val="24"/>
        </w:rPr>
        <w:t>功能</w:t>
      </w:r>
      <w:r>
        <w:rPr>
          <w:rFonts w:hint="eastAsia" w:ascii="宋体" w:hAnsi="宋体" w:cs="宋体"/>
          <w:b/>
          <w:bCs/>
          <w:iCs/>
          <w:sz w:val="24"/>
          <w:lang w:eastAsia="en-US"/>
        </w:rPr>
        <w:t>需求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561"/>
        <w:gridCol w:w="2837"/>
        <w:gridCol w:w="5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28" w:type="dxa"/>
            <w:gridSpan w:val="4"/>
            <w:vAlign w:val="center"/>
          </w:tcPr>
          <w:p>
            <w:pPr>
              <w:tabs>
                <w:tab w:val="left" w:pos="472"/>
              </w:tabs>
              <w:spacing w:line="240" w:lineRule="auto"/>
              <w:jc w:val="center"/>
              <w:rPr>
                <w:rFonts w:ascii="宋体" w:hAnsi="宋体" w:cs="宋体"/>
                <w:bCs/>
                <w:szCs w:val="21"/>
                <w:lang w:eastAsia="en-US"/>
              </w:rPr>
            </w:pPr>
            <w:bookmarkStart w:id="39" w:name="_Hlk115249464"/>
            <w:r>
              <w:rPr>
                <w:rFonts w:hint="eastAsia" w:ascii="宋体" w:hAnsi="宋体" w:cs="宋体"/>
                <w:bCs/>
                <w:szCs w:val="21"/>
                <w:lang w:eastAsia="en-US"/>
              </w:rPr>
              <w:t>软件</w:t>
            </w:r>
            <w:r>
              <w:rPr>
                <w:rFonts w:hint="eastAsia" w:ascii="宋体" w:hAnsi="宋体" w:cs="宋体"/>
                <w:bCs/>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2"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序号</w:t>
            </w:r>
          </w:p>
        </w:tc>
        <w:tc>
          <w:tcPr>
            <w:tcW w:w="561"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模块</w:t>
            </w:r>
          </w:p>
        </w:tc>
        <w:tc>
          <w:tcPr>
            <w:tcW w:w="2837"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lang w:eastAsia="en-US"/>
              </w:rPr>
              <w:t>功能</w:t>
            </w:r>
            <w:r>
              <w:rPr>
                <w:rFonts w:hint="eastAsia" w:ascii="宋体" w:hAnsi="宋体" w:cs="宋体"/>
                <w:bCs/>
                <w:szCs w:val="21"/>
              </w:rPr>
              <w:t>需求</w:t>
            </w:r>
          </w:p>
        </w:tc>
        <w:tc>
          <w:tcPr>
            <w:tcW w:w="5738"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92" w:type="dxa"/>
            <w:vMerge w:val="restart"/>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w:t>
            </w:r>
          </w:p>
        </w:tc>
        <w:tc>
          <w:tcPr>
            <w:tcW w:w="561"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color w:val="000000"/>
                <w:szCs w:val="21"/>
              </w:rPr>
              <w:t>影像存储与归档服务子系统</w:t>
            </w: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DICOM3.0一致性</w:t>
            </w:r>
          </w:p>
        </w:tc>
        <w:tc>
          <w:tcPr>
            <w:tcW w:w="5738" w:type="dxa"/>
            <w:vAlign w:val="center"/>
          </w:tcPr>
          <w:p>
            <w:pPr>
              <w:tabs>
                <w:tab w:val="left" w:pos="472"/>
              </w:tabs>
              <w:spacing w:line="240" w:lineRule="auto"/>
              <w:rPr>
                <w:rFonts w:ascii="宋体" w:hAnsi="宋体" w:cs="宋体"/>
                <w:bCs/>
                <w:szCs w:val="21"/>
                <w:lang w:eastAsia="en-US"/>
              </w:rPr>
            </w:pPr>
            <w:r>
              <w:rPr>
                <w:rFonts w:hint="eastAsia" w:ascii="宋体" w:hAnsi="宋体" w:cs="宋体"/>
                <w:bCs/>
                <w:szCs w:val="21"/>
                <w:lang w:eastAsia="en-US"/>
              </w:rPr>
              <w:t>支持DICOM Storage SOP Class SCP</w:t>
            </w:r>
          </w:p>
          <w:p>
            <w:pPr>
              <w:tabs>
                <w:tab w:val="left" w:pos="472"/>
              </w:tabs>
              <w:spacing w:line="240" w:lineRule="auto"/>
              <w:rPr>
                <w:rFonts w:ascii="宋体" w:hAnsi="宋体" w:cs="宋体"/>
                <w:bCs/>
                <w:szCs w:val="21"/>
                <w:lang w:eastAsia="en-US"/>
              </w:rPr>
            </w:pPr>
            <w:r>
              <w:rPr>
                <w:rFonts w:hint="eastAsia" w:ascii="宋体" w:hAnsi="宋体" w:cs="宋体"/>
                <w:bCs/>
                <w:szCs w:val="21"/>
                <w:lang w:eastAsia="en-US"/>
              </w:rPr>
              <w:t>支持DICOM Storage SOP Class SCU</w:t>
            </w:r>
          </w:p>
          <w:p>
            <w:pPr>
              <w:tabs>
                <w:tab w:val="left" w:pos="472"/>
              </w:tabs>
              <w:spacing w:line="240" w:lineRule="auto"/>
              <w:rPr>
                <w:rFonts w:ascii="宋体" w:hAnsi="宋体" w:cs="宋体"/>
                <w:bCs/>
                <w:szCs w:val="21"/>
                <w:lang w:eastAsia="en-US"/>
              </w:rPr>
            </w:pPr>
            <w:r>
              <w:rPr>
                <w:rFonts w:hint="eastAsia" w:ascii="宋体" w:hAnsi="宋体" w:cs="宋体"/>
                <w:bCs/>
                <w:szCs w:val="21"/>
                <w:lang w:eastAsia="en-US"/>
              </w:rPr>
              <w:t>支持DICOM Retrieve SOP Class SCP</w:t>
            </w:r>
          </w:p>
          <w:p>
            <w:pPr>
              <w:tabs>
                <w:tab w:val="left" w:pos="472"/>
              </w:tabs>
              <w:spacing w:line="240" w:lineRule="auto"/>
              <w:rPr>
                <w:rFonts w:ascii="宋体" w:hAnsi="宋体" w:cs="宋体"/>
                <w:bCs/>
                <w:szCs w:val="21"/>
                <w:lang w:eastAsia="en-US"/>
              </w:rPr>
            </w:pPr>
            <w:r>
              <w:rPr>
                <w:rFonts w:hint="eastAsia" w:ascii="宋体" w:hAnsi="宋体" w:cs="宋体"/>
                <w:bCs/>
                <w:szCs w:val="21"/>
                <w:lang w:eastAsia="en-US"/>
              </w:rPr>
              <w:t>支持DICOM Retrieve SOP Class SCU</w:t>
            </w:r>
          </w:p>
          <w:p>
            <w:pPr>
              <w:tabs>
                <w:tab w:val="left" w:pos="472"/>
              </w:tabs>
              <w:spacing w:line="240" w:lineRule="auto"/>
              <w:rPr>
                <w:rFonts w:ascii="宋体" w:hAnsi="宋体" w:cs="宋体"/>
                <w:bCs/>
                <w:szCs w:val="21"/>
                <w:lang w:eastAsia="en-US"/>
              </w:rPr>
            </w:pPr>
            <w:r>
              <w:rPr>
                <w:rFonts w:hint="eastAsia" w:ascii="宋体" w:hAnsi="宋体" w:cs="宋体"/>
                <w:bCs/>
                <w:szCs w:val="21"/>
                <w:lang w:eastAsia="en-US"/>
              </w:rPr>
              <w:t>支持DICOM Media Storage SOP Class SCP</w:t>
            </w:r>
          </w:p>
          <w:p>
            <w:pPr>
              <w:tabs>
                <w:tab w:val="left" w:pos="472"/>
              </w:tabs>
              <w:spacing w:line="240" w:lineRule="auto"/>
              <w:rPr>
                <w:rFonts w:ascii="宋体" w:hAnsi="宋体" w:cs="宋体"/>
                <w:bCs/>
                <w:szCs w:val="21"/>
                <w:lang w:eastAsia="en-US"/>
              </w:rPr>
            </w:pPr>
            <w:r>
              <w:rPr>
                <w:rFonts w:hint="eastAsia" w:ascii="宋体" w:hAnsi="宋体" w:cs="宋体"/>
                <w:bCs/>
                <w:szCs w:val="21"/>
                <w:lang w:eastAsia="en-US"/>
              </w:rPr>
              <w:t>支持DICOM Media Storage SOP Class SCU</w:t>
            </w:r>
          </w:p>
          <w:p>
            <w:pPr>
              <w:tabs>
                <w:tab w:val="left" w:pos="472"/>
              </w:tabs>
              <w:spacing w:line="240" w:lineRule="auto"/>
              <w:rPr>
                <w:rFonts w:ascii="宋体" w:hAnsi="宋体" w:cs="宋体"/>
                <w:bCs/>
                <w:szCs w:val="21"/>
                <w:lang w:eastAsia="en-US"/>
              </w:rPr>
            </w:pPr>
            <w:r>
              <w:rPr>
                <w:rFonts w:hint="eastAsia" w:ascii="宋体" w:hAnsi="宋体" w:cs="宋体"/>
                <w:bCs/>
                <w:szCs w:val="21"/>
                <w:lang w:eastAsia="en-US"/>
              </w:rPr>
              <w:t>支持DICOM Storage Commitment SOP Class SCP</w:t>
            </w:r>
          </w:p>
          <w:p>
            <w:pPr>
              <w:tabs>
                <w:tab w:val="left" w:pos="472"/>
              </w:tabs>
              <w:spacing w:line="240" w:lineRule="auto"/>
              <w:rPr>
                <w:rFonts w:ascii="宋体" w:hAnsi="宋体" w:cs="宋体"/>
                <w:bCs/>
                <w:szCs w:val="21"/>
                <w:lang w:eastAsia="en-US"/>
              </w:rPr>
            </w:pPr>
            <w:r>
              <w:rPr>
                <w:rFonts w:hint="eastAsia" w:ascii="宋体" w:hAnsi="宋体" w:cs="宋体"/>
                <w:bCs/>
                <w:szCs w:val="21"/>
                <w:lang w:eastAsia="en-US"/>
              </w:rPr>
              <w:t>支持DICOM Storage Commitment SOP Class SCU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lang w:eastAsia="en-US"/>
              </w:rPr>
            </w:pPr>
          </w:p>
        </w:tc>
        <w:tc>
          <w:tcPr>
            <w:tcW w:w="561" w:type="dxa"/>
            <w:vMerge w:val="continue"/>
            <w:vAlign w:val="center"/>
          </w:tcPr>
          <w:p>
            <w:pPr>
              <w:tabs>
                <w:tab w:val="left" w:pos="472"/>
              </w:tabs>
              <w:spacing w:line="240" w:lineRule="auto"/>
              <w:jc w:val="center"/>
              <w:rPr>
                <w:rFonts w:ascii="宋体" w:hAnsi="宋体" w:cs="宋体"/>
                <w:bCs/>
                <w:szCs w:val="21"/>
                <w:lang w:eastAsia="en-US"/>
              </w:rPr>
            </w:pPr>
          </w:p>
        </w:tc>
        <w:tc>
          <w:tcPr>
            <w:tcW w:w="2837" w:type="dxa"/>
            <w:noWrap/>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DICOM3.0数据压缩算法</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支持DICOM3.0数据压缩算法，支持影像有损压缩（LOSSY）和无损压缩（LOSSLESS）两种方式，支持JPEG-Lossless、JPEG2000图像压缩算法。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图像归档</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支持接收设备发送来的图像，并且把接收来的图像进行归档；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图像转发</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支持图像自动转发和手动转发两种方式，支持多目的地转发；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存储模式</w:t>
            </w:r>
          </w:p>
        </w:tc>
        <w:tc>
          <w:tcPr>
            <w:tcW w:w="5738"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系统支持多种数据存储设备，包括硬盘冗余阵列（RAID）、存储局域网络（Storage Area Network-SAN）、网络存储（Network Attached Storage-NAS）、直连式存储DAS等存储设备，支持在线和近线存储模式，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lang w:eastAsia="en-US"/>
              </w:rPr>
            </w:pPr>
          </w:p>
        </w:tc>
        <w:tc>
          <w:tcPr>
            <w:tcW w:w="561" w:type="dxa"/>
            <w:vMerge w:val="continue"/>
            <w:vAlign w:val="center"/>
          </w:tcPr>
          <w:p>
            <w:pPr>
              <w:tabs>
                <w:tab w:val="left" w:pos="472"/>
              </w:tabs>
              <w:spacing w:line="240" w:lineRule="auto"/>
              <w:jc w:val="center"/>
              <w:rPr>
                <w:rFonts w:ascii="宋体" w:hAnsi="宋体" w:cs="宋体"/>
                <w:bCs/>
                <w:szCs w:val="21"/>
                <w:lang w:eastAsia="en-US"/>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云存储</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系统支持OBS云存储，HCP存储等云存储方式；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负载均衡</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支持采用负载均衡方式部署;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支持存储数据格式</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可接收和存储全科室影像数据，包含各医技科室设备产生的DICOM检查影像、业务系统产生的PDF报告以及DICOM SR报告等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存储校验</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支持对接收的影像进行合法性校验，归档存储合法影像，不合法图像返回错误提示;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跨院区存储</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支持跨院区的影像存储和统一调阅，各院区数据逻辑隔离；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图像压缩</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支持影像有损（LOSSY）和无损（LOSSLESS）压缩存储，支持8至16位影像数据无损及有损压缩；</w:t>
            </w:r>
          </w:p>
          <w:p>
            <w:pPr>
              <w:tabs>
                <w:tab w:val="left" w:pos="472"/>
              </w:tabs>
              <w:spacing w:line="240" w:lineRule="auto"/>
              <w:jc w:val="left"/>
              <w:rPr>
                <w:rFonts w:ascii="宋体" w:hAnsi="宋体" w:cs="宋体"/>
                <w:bCs/>
                <w:szCs w:val="21"/>
              </w:rPr>
            </w:pPr>
            <w:r>
              <w:rPr>
                <w:rFonts w:hint="eastAsia" w:ascii="宋体" w:hAnsi="宋体" w:cs="宋体"/>
                <w:bCs/>
                <w:szCs w:val="21"/>
                <w:lang w:eastAsia="en-US"/>
              </w:rPr>
              <w:t>支持JPEG-Lossless、JPEG2000-Lossless图像压缩算法</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lang w:eastAsia="en-US"/>
              </w:rPr>
            </w:pPr>
          </w:p>
        </w:tc>
        <w:tc>
          <w:tcPr>
            <w:tcW w:w="561" w:type="dxa"/>
            <w:vMerge w:val="continue"/>
            <w:vAlign w:val="center"/>
          </w:tcPr>
          <w:p>
            <w:pPr>
              <w:tabs>
                <w:tab w:val="left" w:pos="472"/>
              </w:tabs>
              <w:spacing w:line="240" w:lineRule="auto"/>
              <w:jc w:val="center"/>
              <w:rPr>
                <w:rFonts w:ascii="宋体" w:hAnsi="宋体" w:cs="宋体"/>
                <w:bCs/>
                <w:szCs w:val="21"/>
                <w:lang w:eastAsia="en-US"/>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数据安全</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具有严格的用户分级数据访问安全管理机制， 提供数据还原、系统容灾等安全恢复手段；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图像加密</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支持对归档接收到的影像采取对称加密实现对文件的加密，保障图像数据安全；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数据库与影像分离</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采用数据库与影像数据分离存储方式，用优化的算法进行数据库管理，保障海量数据存储与检索。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WorkList</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支持与设备的WORKLIST服务通讯，实现设备自动获取患者检查信息，无需操作技师在设备上重复输入患者信息，提高工作效率，减少出错几率；可灵活配置WORKLIST消息同步接收的设备，支持自动匹配检查部位；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MPPS</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支持接受设备发送的MPPS消息，管理工作流；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异常监控</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支持运行环境和服务监控，运行异常可及时发送短信或消息预警，保障故障在最短时间内排除，减少宕机风险；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shd w:val="clear" w:color="auto" w:fill="auto"/>
            <w:vAlign w:val="center"/>
          </w:tcPr>
          <w:p>
            <w:pPr>
              <w:tabs>
                <w:tab w:val="left" w:pos="472"/>
              </w:tabs>
              <w:spacing w:line="240" w:lineRule="auto"/>
              <w:jc w:val="center"/>
              <w:rPr>
                <w:rFonts w:ascii="宋体" w:hAnsi="宋体" w:cs="宋体"/>
                <w:bCs/>
                <w:szCs w:val="21"/>
              </w:rPr>
            </w:pPr>
          </w:p>
        </w:tc>
        <w:tc>
          <w:tcPr>
            <w:tcW w:w="561" w:type="dxa"/>
            <w:vMerge w:val="continue"/>
            <w:shd w:val="clear" w:color="auto" w:fill="auto"/>
            <w:vAlign w:val="center"/>
          </w:tcPr>
          <w:p>
            <w:pPr>
              <w:tabs>
                <w:tab w:val="left" w:pos="472"/>
              </w:tabs>
              <w:spacing w:line="240" w:lineRule="auto"/>
              <w:jc w:val="center"/>
              <w:rPr>
                <w:rFonts w:ascii="宋体" w:hAnsi="宋体" w:cs="宋体"/>
                <w:bCs/>
                <w:szCs w:val="21"/>
              </w:rPr>
            </w:pPr>
          </w:p>
        </w:tc>
        <w:tc>
          <w:tcPr>
            <w:tcW w:w="2837" w:type="dxa"/>
            <w:shd w:val="clear" w:color="auto" w:fill="FFFFFF"/>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脱敏导出</w:t>
            </w:r>
          </w:p>
        </w:tc>
        <w:tc>
          <w:tcPr>
            <w:tcW w:w="5738" w:type="dxa"/>
            <w:shd w:val="clear" w:color="auto" w:fill="FFFFFF"/>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支持影像导出功能 ， 并在影像导出时，将影像进行脱敏处理；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统计查询</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支持对各医疗机构的检查数目、影像数目、存储空间占用等进行统计，以及支持导出excel；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检查无限匹配</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支持多次将检查匹配到同一个病人上， 以接口方式提供给RIS使用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检查拆分</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提供接口支持RIS上的检查拆分功能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检查硬删除</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提供接口实现Study检查的硬删除（即同时会删除数据库记录和影像文件）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单个/批量序列硬删除</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提供接口实现单个或多个序列的硬删除（即同时会删除数据库记录和影像文件）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92" w:type="dxa"/>
            <w:vMerge w:val="restart"/>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2</w:t>
            </w:r>
          </w:p>
        </w:tc>
        <w:tc>
          <w:tcPr>
            <w:tcW w:w="561"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color w:val="000000"/>
                <w:szCs w:val="21"/>
                <w:lang w:eastAsia="en-US"/>
              </w:rPr>
              <w:t>影像浏览子系统</w:t>
            </w:r>
          </w:p>
        </w:tc>
        <w:tc>
          <w:tcPr>
            <w:tcW w:w="2837"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二维影像浏览</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1.支持显示多种设备的不同种类影像，如DR，CT，MR，PET，US，MG，DSA等；DSA动态图调阅；</w:t>
            </w:r>
          </w:p>
          <w:p>
            <w:pPr>
              <w:tabs>
                <w:tab w:val="left" w:pos="472"/>
              </w:tabs>
              <w:spacing w:line="240" w:lineRule="auto"/>
              <w:jc w:val="left"/>
              <w:rPr>
                <w:rFonts w:ascii="宋体" w:hAnsi="宋体" w:cs="宋体"/>
                <w:bCs/>
                <w:szCs w:val="21"/>
              </w:rPr>
            </w:pPr>
            <w:r>
              <w:rPr>
                <w:rFonts w:hint="eastAsia" w:ascii="宋体" w:hAnsi="宋体" w:cs="宋体"/>
                <w:bCs/>
                <w:szCs w:val="21"/>
              </w:rPr>
              <w:t>2.可显示病人的基本信息（姓名，性别，年龄，检查设备，检查日期）；</w:t>
            </w:r>
          </w:p>
          <w:p>
            <w:pPr>
              <w:tabs>
                <w:tab w:val="left" w:pos="472"/>
              </w:tabs>
              <w:spacing w:line="240" w:lineRule="auto"/>
              <w:jc w:val="left"/>
              <w:rPr>
                <w:rFonts w:ascii="宋体" w:hAnsi="宋体" w:cs="宋体"/>
                <w:bCs/>
                <w:szCs w:val="21"/>
              </w:rPr>
            </w:pPr>
            <w:r>
              <w:rPr>
                <w:rFonts w:hint="eastAsia" w:ascii="宋体" w:hAnsi="宋体" w:cs="宋体"/>
                <w:bCs/>
                <w:szCs w:val="21"/>
              </w:rPr>
              <w:t>3.可显示检查的序列信息，包括扫描协议，序列号，图像数，缩略图，支持加载多检查；</w:t>
            </w:r>
          </w:p>
          <w:p>
            <w:pPr>
              <w:tabs>
                <w:tab w:val="left" w:pos="472"/>
              </w:tabs>
              <w:spacing w:line="240" w:lineRule="auto"/>
              <w:jc w:val="left"/>
              <w:rPr>
                <w:rFonts w:ascii="宋体" w:hAnsi="宋体" w:cs="宋体"/>
                <w:bCs/>
                <w:szCs w:val="21"/>
              </w:rPr>
            </w:pPr>
            <w:r>
              <w:rPr>
                <w:rFonts w:hint="eastAsia" w:ascii="宋体" w:hAnsi="宋体" w:cs="宋体"/>
                <w:bCs/>
                <w:szCs w:val="21"/>
              </w:rPr>
              <w:t>4.针对不同设备类型，支持设置浏览图像的布局方式，例如，CT默认2×2布局，DR默认1×1布局等；支持多种影像显示排列方式，最多可支持同时显示24×16幅图像；</w:t>
            </w:r>
          </w:p>
          <w:p>
            <w:pPr>
              <w:tabs>
                <w:tab w:val="left" w:pos="472"/>
              </w:tabs>
              <w:spacing w:line="240" w:lineRule="auto"/>
              <w:jc w:val="left"/>
              <w:rPr>
                <w:rFonts w:ascii="宋体" w:hAnsi="宋体" w:cs="宋体"/>
                <w:bCs/>
                <w:szCs w:val="21"/>
              </w:rPr>
            </w:pPr>
            <w:r>
              <w:rPr>
                <w:rFonts w:hint="eastAsia" w:ascii="宋体" w:hAnsi="宋体" w:cs="宋体"/>
                <w:bCs/>
                <w:szCs w:val="21"/>
              </w:rPr>
              <w:t>5.支持对图像进行操作后恢复至初始状态；</w:t>
            </w:r>
          </w:p>
          <w:p>
            <w:pPr>
              <w:tabs>
                <w:tab w:val="left" w:pos="472"/>
              </w:tabs>
              <w:spacing w:line="240" w:lineRule="auto"/>
              <w:jc w:val="left"/>
              <w:rPr>
                <w:rFonts w:ascii="宋体" w:hAnsi="宋体" w:cs="宋体"/>
                <w:bCs/>
                <w:szCs w:val="21"/>
              </w:rPr>
            </w:pPr>
            <w:r>
              <w:rPr>
                <w:rFonts w:hint="eastAsia" w:ascii="宋体" w:hAnsi="宋体" w:cs="宋体"/>
                <w:bCs/>
                <w:szCs w:val="21"/>
              </w:rPr>
              <w:t>6.图像定位线定位功能；</w:t>
            </w:r>
          </w:p>
          <w:p>
            <w:pPr>
              <w:tabs>
                <w:tab w:val="left" w:pos="472"/>
              </w:tabs>
              <w:spacing w:line="240" w:lineRule="auto"/>
              <w:jc w:val="left"/>
              <w:rPr>
                <w:rFonts w:ascii="宋体" w:hAnsi="宋体" w:cs="宋体"/>
                <w:bCs/>
                <w:szCs w:val="21"/>
              </w:rPr>
            </w:pPr>
            <w:r>
              <w:rPr>
                <w:rFonts w:hint="eastAsia" w:ascii="宋体" w:hAnsi="宋体" w:cs="宋体"/>
                <w:bCs/>
                <w:szCs w:val="21"/>
              </w:rPr>
              <w:t>7.提供多种伪彩颜色显示影像；</w:t>
            </w:r>
          </w:p>
          <w:p>
            <w:pPr>
              <w:tabs>
                <w:tab w:val="left" w:pos="472"/>
              </w:tabs>
              <w:spacing w:line="240" w:lineRule="auto"/>
              <w:jc w:val="left"/>
              <w:rPr>
                <w:rFonts w:ascii="宋体" w:hAnsi="宋体" w:cs="宋体"/>
                <w:bCs/>
                <w:szCs w:val="21"/>
              </w:rPr>
            </w:pPr>
            <w:r>
              <w:rPr>
                <w:rFonts w:hint="eastAsia" w:ascii="宋体" w:hAnsi="宋体" w:cs="宋体"/>
                <w:bCs/>
                <w:szCs w:val="21"/>
              </w:rPr>
              <w:t>8.支持影像反色显示；</w:t>
            </w:r>
          </w:p>
          <w:p>
            <w:pPr>
              <w:tabs>
                <w:tab w:val="left" w:pos="472"/>
              </w:tabs>
              <w:spacing w:line="240" w:lineRule="auto"/>
              <w:jc w:val="left"/>
              <w:rPr>
                <w:rFonts w:ascii="宋体" w:hAnsi="宋体" w:cs="宋体"/>
                <w:bCs/>
                <w:szCs w:val="21"/>
              </w:rPr>
            </w:pPr>
            <w:r>
              <w:rPr>
                <w:rFonts w:hint="eastAsia" w:ascii="宋体" w:hAnsi="宋体" w:cs="宋体"/>
                <w:bCs/>
                <w:szCs w:val="21"/>
              </w:rPr>
              <w:t>9.支持对影像进行5级锐化和5级平滑滤波处理；</w:t>
            </w:r>
          </w:p>
          <w:p>
            <w:pPr>
              <w:tabs>
                <w:tab w:val="left" w:pos="472"/>
              </w:tabs>
              <w:spacing w:line="240" w:lineRule="auto"/>
              <w:jc w:val="left"/>
              <w:rPr>
                <w:rFonts w:ascii="宋体" w:hAnsi="宋体" w:cs="宋体"/>
                <w:bCs/>
                <w:szCs w:val="21"/>
              </w:rPr>
            </w:pPr>
            <w:r>
              <w:rPr>
                <w:rFonts w:hint="eastAsia" w:ascii="宋体" w:hAnsi="宋体" w:cs="宋体"/>
                <w:bCs/>
                <w:szCs w:val="21"/>
              </w:rPr>
              <w:t>10.提供心胸比功能，一键快速绘制心胸比，自动显示心胸比结果；</w:t>
            </w:r>
          </w:p>
          <w:p>
            <w:pPr>
              <w:tabs>
                <w:tab w:val="left" w:pos="472"/>
              </w:tabs>
              <w:spacing w:line="240" w:lineRule="auto"/>
              <w:jc w:val="left"/>
              <w:rPr>
                <w:rFonts w:ascii="宋体" w:hAnsi="宋体" w:cs="宋体"/>
                <w:bCs/>
                <w:szCs w:val="21"/>
              </w:rPr>
            </w:pPr>
            <w:r>
              <w:rPr>
                <w:rFonts w:hint="eastAsia" w:ascii="宋体" w:hAnsi="宋体" w:cs="宋体"/>
                <w:bCs/>
                <w:szCs w:val="21"/>
              </w:rPr>
              <w:t>11.支持对所有图像和当前显示的图像进行同步翻页、缩放，平移，调窗，顺时针旋转，逆时针旋转，自由旋转，水平镜像，垂直镜像；滚动条鼠标悬浮显示图像页码；</w:t>
            </w:r>
          </w:p>
          <w:p>
            <w:pPr>
              <w:tabs>
                <w:tab w:val="left" w:pos="472"/>
              </w:tabs>
              <w:spacing w:line="240" w:lineRule="auto"/>
              <w:jc w:val="left"/>
              <w:rPr>
                <w:rFonts w:ascii="宋体" w:hAnsi="宋体" w:cs="宋体"/>
                <w:bCs/>
                <w:szCs w:val="21"/>
              </w:rPr>
            </w:pPr>
            <w:r>
              <w:rPr>
                <w:rFonts w:hint="eastAsia" w:ascii="宋体" w:hAnsi="宋体" w:cs="宋体"/>
                <w:bCs/>
                <w:szCs w:val="21"/>
              </w:rPr>
              <w:t>12.支持多序列同步定位翻页，医生可关注同一位置图像；</w:t>
            </w:r>
          </w:p>
          <w:p>
            <w:pPr>
              <w:tabs>
                <w:tab w:val="left" w:pos="472"/>
              </w:tabs>
              <w:spacing w:line="240" w:lineRule="auto"/>
              <w:jc w:val="left"/>
              <w:rPr>
                <w:rFonts w:ascii="宋体" w:hAnsi="宋体" w:cs="宋体"/>
                <w:bCs/>
                <w:szCs w:val="21"/>
              </w:rPr>
            </w:pPr>
            <w:r>
              <w:rPr>
                <w:rFonts w:hint="eastAsia" w:ascii="宋体" w:hAnsi="宋体" w:cs="宋体"/>
                <w:bCs/>
                <w:szCs w:val="21"/>
              </w:rPr>
              <w:t>13.支持在不同序列上定位同一病灶点；</w:t>
            </w:r>
          </w:p>
          <w:p>
            <w:pPr>
              <w:tabs>
                <w:tab w:val="left" w:pos="472"/>
              </w:tabs>
              <w:spacing w:line="240" w:lineRule="auto"/>
              <w:jc w:val="left"/>
              <w:rPr>
                <w:rFonts w:ascii="宋体" w:hAnsi="宋体" w:cs="宋体"/>
                <w:bCs/>
                <w:szCs w:val="21"/>
              </w:rPr>
            </w:pPr>
            <w:r>
              <w:rPr>
                <w:rFonts w:hint="eastAsia" w:ascii="宋体" w:hAnsi="宋体" w:cs="宋体"/>
                <w:bCs/>
                <w:szCs w:val="21"/>
              </w:rPr>
              <w:t>14.支持标记废片功能；</w:t>
            </w:r>
          </w:p>
          <w:p>
            <w:pPr>
              <w:tabs>
                <w:tab w:val="left" w:pos="472"/>
              </w:tabs>
              <w:spacing w:line="240" w:lineRule="auto"/>
              <w:jc w:val="left"/>
              <w:rPr>
                <w:rFonts w:ascii="宋体" w:hAnsi="宋体" w:cs="宋体"/>
                <w:bCs/>
                <w:szCs w:val="21"/>
              </w:rPr>
            </w:pPr>
            <w:r>
              <w:rPr>
                <w:rFonts w:hint="eastAsia" w:ascii="宋体" w:hAnsi="宋体" w:cs="宋体"/>
                <w:bCs/>
                <w:szCs w:val="21"/>
              </w:rPr>
              <w:t>15.支持删除废片图像功能；</w:t>
            </w:r>
          </w:p>
          <w:p>
            <w:pPr>
              <w:tabs>
                <w:tab w:val="left" w:pos="472"/>
              </w:tabs>
              <w:spacing w:line="240" w:lineRule="auto"/>
              <w:jc w:val="left"/>
              <w:rPr>
                <w:rFonts w:ascii="宋体" w:hAnsi="宋体" w:cs="宋体"/>
                <w:bCs/>
                <w:szCs w:val="21"/>
              </w:rPr>
            </w:pPr>
            <w:r>
              <w:rPr>
                <w:rFonts w:hint="eastAsia" w:ascii="宋体" w:hAnsi="宋体" w:cs="宋体"/>
                <w:bCs/>
                <w:szCs w:val="21"/>
              </w:rPr>
              <w:t>16.支持图像反序浏览；</w:t>
            </w:r>
          </w:p>
          <w:p>
            <w:pPr>
              <w:tabs>
                <w:tab w:val="left" w:pos="472"/>
              </w:tabs>
              <w:spacing w:line="240" w:lineRule="auto"/>
              <w:jc w:val="left"/>
              <w:rPr>
                <w:rFonts w:ascii="宋体" w:hAnsi="宋体" w:cs="宋体"/>
                <w:bCs/>
                <w:szCs w:val="21"/>
              </w:rPr>
            </w:pPr>
            <w:r>
              <w:rPr>
                <w:rFonts w:hint="eastAsia" w:ascii="宋体" w:hAnsi="宋体" w:cs="宋体"/>
                <w:bCs/>
                <w:szCs w:val="21"/>
              </w:rPr>
              <w:t>17.支持将本地DICOM影像导入至系统中进行影像浏览；导入进度条；</w:t>
            </w:r>
          </w:p>
          <w:p>
            <w:pPr>
              <w:tabs>
                <w:tab w:val="left" w:pos="472"/>
              </w:tabs>
              <w:spacing w:line="240" w:lineRule="auto"/>
              <w:jc w:val="left"/>
              <w:rPr>
                <w:rFonts w:ascii="宋体" w:hAnsi="宋体" w:cs="宋体"/>
                <w:bCs/>
                <w:szCs w:val="21"/>
              </w:rPr>
            </w:pPr>
            <w:r>
              <w:rPr>
                <w:rFonts w:hint="eastAsia" w:ascii="宋体" w:hAnsi="宋体" w:cs="宋体"/>
                <w:bCs/>
                <w:szCs w:val="21"/>
              </w:rPr>
              <w:t>18.支持将系统中的图像导出至本地，支持多种图像格式，包括DICOM，JPG，BMP；导出路径，序列分级目录；DSA多帧影像支持导出MP4视频；</w:t>
            </w:r>
          </w:p>
          <w:p>
            <w:pPr>
              <w:tabs>
                <w:tab w:val="left" w:pos="472"/>
              </w:tabs>
              <w:spacing w:line="240" w:lineRule="auto"/>
              <w:jc w:val="left"/>
              <w:rPr>
                <w:rFonts w:ascii="宋体" w:hAnsi="宋体" w:cs="宋体"/>
                <w:bCs/>
                <w:szCs w:val="21"/>
                <w:lang w:eastAsia="en-US"/>
              </w:rPr>
            </w:pPr>
            <w:r>
              <w:rPr>
                <w:rFonts w:hint="eastAsia" w:ascii="宋体" w:hAnsi="宋体" w:cs="宋体"/>
                <w:bCs/>
                <w:szCs w:val="21"/>
              </w:rPr>
              <w:t>19.</w:t>
            </w:r>
            <w:r>
              <w:rPr>
                <w:rFonts w:hint="eastAsia" w:ascii="宋体" w:hAnsi="宋体" w:cs="宋体"/>
                <w:bCs/>
                <w:szCs w:val="21"/>
                <w:lang w:eastAsia="en-US"/>
              </w:rPr>
              <w:t>支持影像匿名导出至本地，支持匿名的字段有：PatientsName、PatientBirthDate、PatientsAge、PatientsSex、PatientsName、PatientBirthDate、PatientsAge、PatientsSex，支持多种图像格式，包括DICOM，JPG，BMP；</w:t>
            </w:r>
          </w:p>
          <w:p>
            <w:pPr>
              <w:tabs>
                <w:tab w:val="left" w:pos="472"/>
              </w:tabs>
              <w:spacing w:line="240" w:lineRule="auto"/>
              <w:jc w:val="left"/>
              <w:rPr>
                <w:rFonts w:ascii="宋体" w:hAnsi="宋体" w:cs="宋体"/>
                <w:bCs/>
                <w:szCs w:val="21"/>
              </w:rPr>
            </w:pPr>
            <w:r>
              <w:rPr>
                <w:rFonts w:hint="eastAsia" w:ascii="宋体" w:hAnsi="宋体" w:cs="宋体"/>
                <w:bCs/>
                <w:szCs w:val="21"/>
              </w:rPr>
              <w:t>20.图像动态播放显示，提供多种播放速度；多帧影像动态播放，播放速度与设备采集速度一致；播放进度框悬浮隐藏。支持快捷键控制暂停/继续；</w:t>
            </w:r>
          </w:p>
          <w:p>
            <w:pPr>
              <w:tabs>
                <w:tab w:val="left" w:pos="472"/>
              </w:tabs>
              <w:spacing w:line="240" w:lineRule="auto"/>
              <w:jc w:val="left"/>
              <w:rPr>
                <w:rFonts w:ascii="宋体" w:hAnsi="宋体" w:cs="宋体"/>
                <w:bCs/>
                <w:szCs w:val="21"/>
              </w:rPr>
            </w:pPr>
            <w:r>
              <w:rPr>
                <w:rFonts w:hint="eastAsia" w:ascii="宋体" w:hAnsi="宋体" w:cs="宋体"/>
                <w:bCs/>
                <w:szCs w:val="21"/>
              </w:rPr>
              <w:t>21.提供选择，平移，缩放，窗宽窗位，恢复窗宽窗位等基本图像操作；</w:t>
            </w:r>
          </w:p>
          <w:p>
            <w:pPr>
              <w:tabs>
                <w:tab w:val="left" w:pos="472"/>
              </w:tabs>
              <w:spacing w:line="240" w:lineRule="auto"/>
              <w:jc w:val="left"/>
              <w:rPr>
                <w:rFonts w:ascii="宋体" w:hAnsi="宋体" w:cs="宋体"/>
                <w:bCs/>
                <w:szCs w:val="21"/>
              </w:rPr>
            </w:pPr>
            <w:r>
              <w:rPr>
                <w:rFonts w:hint="eastAsia" w:ascii="宋体" w:hAnsi="宋体" w:cs="宋体"/>
                <w:bCs/>
                <w:szCs w:val="21"/>
              </w:rPr>
              <w:t>22.提供顺时针旋转，逆时针旋转，自由旋转，水平镜像，垂直镜像图像旋转操作工具；</w:t>
            </w:r>
          </w:p>
          <w:p>
            <w:pPr>
              <w:tabs>
                <w:tab w:val="left" w:pos="472"/>
              </w:tabs>
              <w:spacing w:line="240" w:lineRule="auto"/>
              <w:jc w:val="left"/>
              <w:rPr>
                <w:rFonts w:ascii="宋体" w:hAnsi="宋体" w:cs="宋体"/>
                <w:bCs/>
                <w:szCs w:val="21"/>
              </w:rPr>
            </w:pPr>
            <w:r>
              <w:rPr>
                <w:rFonts w:hint="eastAsia" w:ascii="宋体" w:hAnsi="宋体" w:cs="宋体"/>
                <w:bCs/>
                <w:szCs w:val="21"/>
              </w:rPr>
              <w:t>23.提供文本注释，箭头文本功能，并可保存标注信息；</w:t>
            </w:r>
          </w:p>
          <w:p>
            <w:pPr>
              <w:tabs>
                <w:tab w:val="left" w:pos="472"/>
              </w:tabs>
              <w:spacing w:line="240" w:lineRule="auto"/>
              <w:jc w:val="left"/>
              <w:rPr>
                <w:rFonts w:ascii="宋体" w:hAnsi="宋体" w:cs="宋体"/>
                <w:bCs/>
                <w:szCs w:val="21"/>
              </w:rPr>
            </w:pPr>
            <w:r>
              <w:rPr>
                <w:rFonts w:hint="eastAsia" w:ascii="宋体" w:hAnsi="宋体" w:cs="宋体"/>
                <w:bCs/>
                <w:szCs w:val="21"/>
              </w:rPr>
              <w:t>24.提供直线测量，角度测量，兴趣区圆，矩形，自由笔测量，CT值测量；</w:t>
            </w:r>
          </w:p>
          <w:p>
            <w:pPr>
              <w:tabs>
                <w:tab w:val="left" w:pos="472"/>
              </w:tabs>
              <w:spacing w:line="240" w:lineRule="auto"/>
              <w:jc w:val="left"/>
              <w:rPr>
                <w:rFonts w:ascii="宋体" w:hAnsi="宋体" w:cs="宋体"/>
                <w:bCs/>
                <w:szCs w:val="21"/>
              </w:rPr>
            </w:pPr>
            <w:r>
              <w:rPr>
                <w:rFonts w:hint="eastAsia" w:ascii="宋体" w:hAnsi="宋体" w:cs="宋体"/>
                <w:bCs/>
                <w:szCs w:val="21"/>
              </w:rPr>
              <w:t>25.提供骨窗，肺窗，纵膈窗等多种快捷窗宽功能，可快速调节窗宽窗位；</w:t>
            </w:r>
          </w:p>
          <w:p>
            <w:pPr>
              <w:tabs>
                <w:tab w:val="left" w:pos="472"/>
              </w:tabs>
              <w:spacing w:line="240" w:lineRule="auto"/>
              <w:jc w:val="left"/>
              <w:rPr>
                <w:rFonts w:ascii="宋体" w:hAnsi="宋体" w:cs="宋体"/>
                <w:bCs/>
                <w:szCs w:val="21"/>
              </w:rPr>
            </w:pPr>
            <w:r>
              <w:rPr>
                <w:rFonts w:hint="eastAsia" w:ascii="宋体" w:hAnsi="宋体" w:cs="宋体"/>
                <w:bCs/>
                <w:szCs w:val="21"/>
              </w:rPr>
              <w:t>26.提供保存含有测量、注释等标注信息的图像至PACS功能；</w:t>
            </w:r>
          </w:p>
          <w:p>
            <w:pPr>
              <w:tabs>
                <w:tab w:val="left" w:pos="472"/>
              </w:tabs>
              <w:spacing w:line="240" w:lineRule="auto"/>
              <w:jc w:val="left"/>
              <w:rPr>
                <w:rFonts w:ascii="宋体" w:hAnsi="宋体" w:cs="宋体"/>
                <w:bCs/>
                <w:szCs w:val="21"/>
              </w:rPr>
            </w:pPr>
            <w:r>
              <w:rPr>
                <w:rFonts w:hint="eastAsia" w:ascii="宋体" w:hAnsi="宋体" w:cs="宋体"/>
                <w:bCs/>
                <w:szCs w:val="21"/>
              </w:rPr>
              <w:t>27.提供保存图像至本地文件夹，对应层级结构分序列保存；</w:t>
            </w:r>
          </w:p>
          <w:p>
            <w:pPr>
              <w:tabs>
                <w:tab w:val="left" w:pos="472"/>
              </w:tabs>
              <w:spacing w:line="240" w:lineRule="auto"/>
              <w:jc w:val="left"/>
              <w:rPr>
                <w:rFonts w:ascii="宋体" w:hAnsi="宋体" w:cs="宋体"/>
                <w:bCs/>
                <w:szCs w:val="21"/>
              </w:rPr>
            </w:pPr>
            <w:r>
              <w:rPr>
                <w:rFonts w:hint="eastAsia" w:ascii="宋体" w:hAnsi="宋体" w:cs="宋体"/>
                <w:bCs/>
                <w:szCs w:val="21"/>
              </w:rPr>
              <w:t>28.提供发送图像，显示区至报告功能；</w:t>
            </w:r>
          </w:p>
          <w:p>
            <w:pPr>
              <w:tabs>
                <w:tab w:val="left" w:pos="472"/>
              </w:tabs>
              <w:spacing w:line="240" w:lineRule="auto"/>
              <w:jc w:val="left"/>
              <w:rPr>
                <w:rFonts w:ascii="宋体" w:hAnsi="宋体" w:cs="宋体"/>
                <w:bCs/>
                <w:szCs w:val="21"/>
              </w:rPr>
            </w:pPr>
            <w:r>
              <w:rPr>
                <w:rFonts w:hint="eastAsia" w:ascii="宋体" w:hAnsi="宋体" w:cs="宋体"/>
                <w:bCs/>
                <w:szCs w:val="21"/>
              </w:rPr>
              <w:t>29.提供发送图像，显示区至胶片功能；</w:t>
            </w:r>
          </w:p>
          <w:p>
            <w:pPr>
              <w:tabs>
                <w:tab w:val="left" w:pos="472"/>
              </w:tabs>
              <w:spacing w:line="240" w:lineRule="auto"/>
              <w:jc w:val="left"/>
              <w:rPr>
                <w:rFonts w:ascii="宋体" w:hAnsi="宋体" w:cs="宋体"/>
                <w:bCs/>
                <w:szCs w:val="21"/>
              </w:rPr>
            </w:pPr>
            <w:r>
              <w:rPr>
                <w:rFonts w:hint="eastAsia" w:ascii="宋体" w:hAnsi="宋体" w:cs="宋体"/>
                <w:bCs/>
                <w:szCs w:val="21"/>
              </w:rPr>
              <w:t>30.提供多种配置功能，包括：基本配置，工具栏配置，右键菜单配置，四角信息配置，其他配置。</w:t>
            </w:r>
          </w:p>
          <w:p>
            <w:pPr>
              <w:tabs>
                <w:tab w:val="left" w:pos="472"/>
              </w:tabs>
              <w:spacing w:line="240" w:lineRule="auto"/>
              <w:jc w:val="left"/>
              <w:rPr>
                <w:rFonts w:ascii="宋体" w:hAnsi="宋体" w:cs="宋体"/>
                <w:bCs/>
                <w:szCs w:val="21"/>
              </w:rPr>
            </w:pPr>
            <w:r>
              <w:rPr>
                <w:rFonts w:hint="eastAsia" w:ascii="宋体" w:hAnsi="宋体" w:cs="宋体"/>
                <w:bCs/>
                <w:szCs w:val="21"/>
              </w:rPr>
              <w:t>31.提供自定义配置四/八鼠标右键快捷工具。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92" w:type="dxa"/>
            <w:vMerge w:val="continue"/>
            <w:noWrap/>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color w:val="000000"/>
                <w:szCs w:val="21"/>
              </w:rPr>
            </w:pPr>
          </w:p>
        </w:tc>
        <w:tc>
          <w:tcPr>
            <w:tcW w:w="2837"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胶片打印</w:t>
            </w:r>
          </w:p>
        </w:tc>
        <w:tc>
          <w:tcPr>
            <w:tcW w:w="5738"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1.提供从图像浏览界面发送单张图像或整个序列图像至胶片打印；</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2.支持二级布局调整：视窗布局，像格布局；一级视窗布局下最大支持8×8布局调整，二级像格布局最大支持8×8布局调整；支持根据设备类型设置默认布局；</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提供选择，平移，缩放，窗宽窗位，恢复窗宽窗位等基本图像操作；提供顺时针旋转，逆时针旋转，水平镜像，垂直镜像图像旋转操作工具；提供文本注释，箭头文本功能，并可保存标注信息；提供直线测量，角度测量，兴趣区圆，矩形，自由笔测量，CT值测量；支持图像四角信息配置；</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4.支持新建，复制，剪切，全选，删除胶片；支持一键显示/隐藏四角信息；支持编辑胶片页眉页脚；间隔删除；</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5.支持技师对胶片进行裁剪，裁剪掉非病灶区域；</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6.支持设定打印大小，打印数量，打印模式（纵向或横向），打印机，打印方式（当前页或全部页）。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92"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3</w:t>
            </w:r>
          </w:p>
        </w:tc>
        <w:tc>
          <w:tcPr>
            <w:tcW w:w="561"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color w:val="000000"/>
                <w:szCs w:val="21"/>
                <w:lang w:eastAsia="en-US"/>
              </w:rPr>
              <w:t>放射信息子系统</w:t>
            </w:r>
          </w:p>
        </w:tc>
        <w:tc>
          <w:tcPr>
            <w:tcW w:w="2837"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预约登记</w:t>
            </w:r>
          </w:p>
        </w:tc>
        <w:tc>
          <w:tcPr>
            <w:tcW w:w="5738"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1.支持患者信息登记及预约；</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2.支持登记时调用患者以往登记信息</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3.既往检查可通过身份证、姓名、性别是否自动关联可配置；</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4.支持与HIS系统对接登记信息；</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5.支持同一病人用同一ID号，用于医生管理及查找；</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6.支持登记时提醒登记医生是否合并检查申请单；</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7.支持预约登记之后，针对CT、MR增强检查项目可以自动打印出告知单；</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8.支持批量登记患者信息；</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9.支持显示已登记列表；</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10.支持采用高拍仪扫描申请单；</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11.支持标记预约患者已到达；</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12.支持取消检查，且通知HIS退费；</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13.支持编辑病人信息；</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14.支持查看病人详细信息；</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15.支持批量打印病人报告；</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16.支持标记带随访病人</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17.支持打印条码；</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18.支持已Excel的形式导出病人检查列表；</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19.支持多种简单查询方式查询病人检查；</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20.支持高级检索查询病人检查；</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21.支持快捷标签标记常用列表；</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22.支持影像浏览，包括2D和3D；</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23.支持浏览和打印影像诊断报告；</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24.支持配置必填项，例如可以将病人的病史、临床诊断、检查目的、症状体征、影像与实验室检查结果设置为登记界面的必填项目；</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25.支持配置打印的条码中显示的内容，包括病人ID、姓名、性别、年龄、身份证、检查号、检查类型、检查设备、检查项目等；</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26.支持个性化配置操作页面</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27.支持合并/拆分检查；</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28.支持匹配/解除匹配检查与影像图像对应的关系。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技师工作站</w:t>
            </w:r>
          </w:p>
        </w:tc>
        <w:tc>
          <w:tcPr>
            <w:tcW w:w="5738"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1.支持配置功能，技师可以右键确认做检查（用于统计技师、辅助医生的工作量）；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2.支持在核对申请单时，点击分诊到达，技师可在设备console机上查询患者记录；</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3.支持在多个设备上轮转，确认到检。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排队叫号</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color w:val="000000"/>
                <w:szCs w:val="21"/>
              </w:rPr>
              <w:t>1.支持查看所有队列及队列中患者信息，支持呼叫、挂起、激活、弃号、切换队列、优先处理患者，支持报告发放；</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2.支持检查室医生根据检查情况呼叫患者，支持呼叫、重呼、过号、挂起、进入报告、查看申请单，支持叫号参数设置。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RIS诊断功能</w:t>
            </w:r>
          </w:p>
        </w:tc>
        <w:tc>
          <w:tcPr>
            <w:tcW w:w="5738"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1.支持显示病人检查管理列表，显示病人及检查信息；</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2.支持文本编辑，导入知识库等多种报告编辑方式；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3.支持查看电子申请单和纸质申请单；</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4.支持PA列表附属信息的序列信息列表中，右键删除序列；</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5.支持多角色对患者记录进行备注，且同步更新；</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6.支持影像浏览，包括2D和3D；</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7.支持追加影像加载至影像浏览界面；</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8.支持文本编辑，导入知识库等多种报告编辑方式，报告编辑支持所见即所得的方式；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9.支持浏览已完成的影像诊断报告；</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10.支持打印已完成的影像诊断报告；</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11.支持将影像发送至后处理工作站，医生可进行影像后处理；</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12.支持批量导出报告和影像（此功能有特殊控制权限）；</w:t>
            </w:r>
          </w:p>
          <w:p>
            <w:pPr>
              <w:tabs>
                <w:tab w:val="left" w:pos="472"/>
              </w:tabs>
              <w:spacing w:line="240" w:lineRule="auto"/>
              <w:jc w:val="left"/>
              <w:rPr>
                <w:rFonts w:ascii="宋体" w:hAnsi="宋体" w:cs="宋体"/>
                <w:bCs/>
                <w:color w:val="000000"/>
                <w:szCs w:val="21"/>
                <w:lang w:eastAsia="en-US"/>
              </w:rPr>
            </w:pPr>
            <w:r>
              <w:rPr>
                <w:rFonts w:hint="eastAsia" w:ascii="宋体" w:hAnsi="宋体" w:cs="宋体"/>
                <w:bCs/>
                <w:color w:val="000000"/>
                <w:szCs w:val="21"/>
              </w:rPr>
              <w:t>13.</w:t>
            </w:r>
            <w:r>
              <w:rPr>
                <w:rFonts w:hint="eastAsia" w:ascii="宋体" w:hAnsi="宋体" w:cs="宋体"/>
                <w:bCs/>
                <w:color w:val="000000"/>
                <w:szCs w:val="21"/>
                <w:lang w:eastAsia="en-US"/>
              </w:rPr>
              <w:t>支持上传及下载附件，格式包括：Word、Excel、Jpg、png，Bmp、Xml、Pdf、Dicom等；</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14.支持在夜间急诊报告中添加水印及报告提示语，用以提醒患者第二天换取正式报告；</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15.支持主任级别的，添加可以召回审核、打印的报告，并进行修正编辑；</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16.支持PA列表右键解锁功能，在报告被占用时，其他医生可以解锁报告，可以进行编辑；</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17.支持病人详细信息；</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18.支持标记带随访病例，添加随访记录；</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19.支持已Excel的形式导出病人检查列表；</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20.支持多种简单查询方式查询病人检查；</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21.支持高级检索查询病人检查；</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22.支持快捷标签标记常用列表；</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23.支持个性化配置操作页面；</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24.知识库（公有\私有\机构）导入/定位/维护；</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25.支持自动关联病人的既往病例，同时支持手动查询既往病例；支持查看既往病例中的影像、报告等内容；</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26.支持将图像添加至报告中，完成图文报告；</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27.支持初诊/审核，一级审核报告流程；</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28.支持初诊/审核/复审，二级审核报告流程；</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29.提供敏感词功能，自动识别报告错误，如女性患者的报告中带有男性器官，则提醒报告医生检查报告正确性；</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30.提供危急值功能，当报告中包含类似于大面积出血等危急词时，则提醒报告医生注意该患者情况危急，需紧急报告给临床医生；</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31.支持在浏览报告时放大、缩小的功能；</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32.多种交互方式（系统自动识别、医生主动选择等）医生可快速添加危急值，立即上传危急值信息；</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33.支持临床申请医生弹出危机值救治提醒！临床医生确认患者危急值；危急值留痕，医生可追根溯源；</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34.支持打印报告；</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35.针对门诊、住院、体检不同病人类型的报告，选择的打印机不一致；</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36.支持自主选择打印机进行打印；</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 xml:space="preserve">37.满足放射科每日八点到九点的早会读片会议纪要使用 </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38.支持切换不同的报告模板；</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39.支持报告的状态回退；</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40.支持在审核时驳回报告给初诊医生；</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41.提供报告诊断记录，且有明显颜色标识报告书写过程中的增删改；</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42.支持收藏典型会诊至收藏夹；支持私人收藏和共享收藏；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43.支持调阅电子病历；</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44.提供多级质评系统，包括影像质评，报告质等；</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45.支持填写阴阳性、ACR，ICD-10等标记；</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46.支持将有病灶的图像发送至图像管理，用以打印，主要用于核医学报告中的图像打印。</w:t>
            </w:r>
          </w:p>
          <w:p>
            <w:pPr>
              <w:tabs>
                <w:tab w:val="left" w:pos="472"/>
              </w:tabs>
              <w:spacing w:line="240" w:lineRule="auto"/>
              <w:jc w:val="left"/>
              <w:rPr>
                <w:rFonts w:ascii="宋体" w:hAnsi="宋体" w:cs="宋体"/>
                <w:bCs/>
                <w:color w:val="000000"/>
                <w:szCs w:val="21"/>
              </w:rPr>
            </w:pPr>
            <w:r>
              <w:rPr>
                <w:rFonts w:hint="eastAsia" w:ascii="宋体" w:hAnsi="宋体" w:cs="宋体"/>
                <w:bCs/>
                <w:szCs w:val="21"/>
              </w:rPr>
              <w:t>47.提供记录检查信息时间轴功能，能够直观了解每条检查各个状态记录，可跟踪病例实时进展。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系统配置</w:t>
            </w:r>
          </w:p>
        </w:tc>
        <w:tc>
          <w:tcPr>
            <w:tcW w:w="5738"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1.支持一些基础内容的配置；</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2.支持配置机构内的报告时间提醒规则；</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3.支持系统提示音设置；</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4.支持报告模板设置；</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5.支持配置病人ID生成规则；</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6.支持系统连接PACS设置；</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7.支持导入系统License及License管理；</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8.支持手机验证登录安全设置；</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9.支持病人危急值提醒配置维护；</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10.支持病人敏感词配置维护；</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11.支持与HIS系统对接配置；</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12.支持RIS系统内部管理配置。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统计分析</w:t>
            </w:r>
          </w:p>
        </w:tc>
        <w:tc>
          <w:tcPr>
            <w:tcW w:w="5738"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1.检查部位统计；</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2.检查项目统计；</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3.检查类型统计；</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4.阴阳性统计；</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5.病人基本信息统计；</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6.病人来源占比统计；</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7.技师工作量统计；</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8.报告诊断统计；</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9.支持导出统计报表，支持Excel，Word样式。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排班管理</w:t>
            </w:r>
          </w:p>
        </w:tc>
        <w:tc>
          <w:tcPr>
            <w:tcW w:w="5738"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 xml:space="preserve">1.支持创建分类，维护班种的分类，类似于初诊、审核； </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 xml:space="preserve">2.支持添加、编辑、删除班种；支持展开班种浏览详细信息； </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 xml:space="preserve">3.支持筛选需要进行排班的适用院区范围、适用时间范围； </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 xml:space="preserve">4.支持对排班表中的人员进行排班； </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 xml:space="preserve">5.支持添加排班备注，以告知科室医生相关排班公告信息； </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6.支持排班表的发布；</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 xml:space="preserve">7.支持排班表的导出； </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8.支持将本周的排班表复制到下一周，提高排班的效率；</w:t>
            </w:r>
          </w:p>
          <w:p>
            <w:pPr>
              <w:tabs>
                <w:tab w:val="left" w:pos="472"/>
              </w:tabs>
              <w:spacing w:line="240" w:lineRule="auto"/>
              <w:jc w:val="left"/>
              <w:rPr>
                <w:rFonts w:ascii="宋体" w:hAnsi="宋体" w:cs="宋体"/>
                <w:bCs/>
                <w:szCs w:val="21"/>
                <w:lang w:eastAsia="en-US"/>
              </w:rPr>
            </w:pPr>
            <w:r>
              <w:rPr>
                <w:rFonts w:hint="eastAsia" w:ascii="宋体" w:hAnsi="宋体" w:cs="宋体"/>
                <w:bCs/>
                <w:color w:val="000000"/>
                <w:szCs w:val="21"/>
              </w:rPr>
              <w:t>9.</w:t>
            </w:r>
            <w:r>
              <w:rPr>
                <w:rFonts w:hint="eastAsia" w:ascii="宋体" w:hAnsi="宋体" w:cs="宋体"/>
                <w:bCs/>
                <w:color w:val="000000"/>
                <w:szCs w:val="21"/>
                <w:lang w:eastAsia="en-US"/>
              </w:rPr>
              <w:t>支持清空下周及下周之后的排班表。</w:t>
            </w:r>
          </w:p>
          <w:p>
            <w:pPr>
              <w:tabs>
                <w:tab w:val="left" w:pos="472"/>
              </w:tabs>
              <w:spacing w:line="240" w:lineRule="auto"/>
              <w:jc w:val="left"/>
              <w:rPr>
                <w:rFonts w:ascii="宋体" w:hAnsi="宋体" w:cs="宋体"/>
                <w:bCs/>
                <w:szCs w:val="21"/>
              </w:rPr>
            </w:pPr>
            <w:r>
              <w:rPr>
                <w:rFonts w:hint="eastAsia" w:ascii="宋体" w:hAnsi="宋体" w:cs="宋体"/>
                <w:bCs/>
                <w:szCs w:val="21"/>
              </w:rPr>
              <w:t>10.支持个人月视图班种展示；支持多班种模式切换排班；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报告分发</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color w:val="000000"/>
                <w:szCs w:val="21"/>
              </w:rPr>
              <w:t>1.支持医生通过手动分发初诊医生、审核医生。</w:t>
            </w:r>
          </w:p>
          <w:p>
            <w:pPr>
              <w:tabs>
                <w:tab w:val="left" w:pos="472"/>
              </w:tabs>
              <w:spacing w:line="240" w:lineRule="auto"/>
              <w:jc w:val="left"/>
              <w:rPr>
                <w:rFonts w:ascii="宋体" w:hAnsi="宋体" w:cs="宋体"/>
                <w:bCs/>
                <w:szCs w:val="21"/>
              </w:rPr>
            </w:pPr>
            <w:r>
              <w:rPr>
                <w:rFonts w:hint="eastAsia" w:ascii="宋体" w:hAnsi="宋体" w:cs="宋体"/>
                <w:bCs/>
                <w:szCs w:val="21"/>
              </w:rPr>
              <w:t>2.支持按检查项目系数分配报告、支持为医生设置最大分值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嵌入式质控</w:t>
            </w:r>
          </w:p>
        </w:tc>
        <w:tc>
          <w:tcPr>
            <w:tcW w:w="5738"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 xml:space="preserve">1.支持维护影像质控分数及等级等相关配置信息； </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2.支持维护报告质控分数及等级等相关配置信息；</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3.支持维护影像质控描述语句的模板等相关配置信息；</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4.支持维护报告质控描述语句的模板等相关配置信息；</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 xml:space="preserve">5.支持维护影像质控功能，支持选择等级、扣分原因等相关配置信息； </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6.支持维护报告质控功能，支持选择等级、扣分原因等相关配置信息。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抽查式质控</w:t>
            </w:r>
          </w:p>
        </w:tc>
        <w:tc>
          <w:tcPr>
            <w:tcW w:w="5738"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 xml:space="preserve">1.支持查询影像质控后的分数及等级； </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2.支持查询报告质控后的分数及等级，并支持导出、质控的模板数据。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拆单合单</w:t>
            </w:r>
          </w:p>
        </w:tc>
        <w:tc>
          <w:tcPr>
            <w:tcW w:w="5738"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1.支持同一患者同种设备类型合并申请单；</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2.支持完成检查之后自动拆分；</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3.支持针对已检查的数据选择合单。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分院区数据隔离</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color w:val="000000"/>
                <w:szCs w:val="21"/>
              </w:rPr>
              <w:t>支持某医院不同院区的数据隔离。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4</w:t>
            </w:r>
          </w:p>
        </w:tc>
        <w:tc>
          <w:tcPr>
            <w:tcW w:w="561"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color w:val="000000"/>
                <w:szCs w:val="21"/>
                <w:lang w:eastAsia="en-US"/>
              </w:rPr>
              <w:t>临床数据管理子系统</w:t>
            </w:r>
          </w:p>
        </w:tc>
        <w:tc>
          <w:tcPr>
            <w:tcW w:w="2837"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临床工作站</w:t>
            </w:r>
          </w:p>
        </w:tc>
        <w:tc>
          <w:tcPr>
            <w:tcW w:w="5738"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1.提供多种查询方式，医生可快捷查找病人；</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2.提供序列列表，支持院方查看详细的序列信息；</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3.支持直接查看电子版报告；</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4.提供专业的影像浏览，包含全部影像数据，支持多检查对比浏览</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5.支持查看危急值信息；</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6.提供可视化页面供三方进行报告浏览和影像调阅；</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7.支持从服务器和客户端导入dicom数据；</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8.支持导出图像至客户端和服务器，支持导出PA列表字段信息至客户端；</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9.支持将某条病例、多条病例转发到指定的第三方AI-portal；</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10.通过URL跳转至第三方界面，查看AI计算结果（提供接口给三方）；</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11.接收第三方回传的AI计算结果，并进行存储（提供接口给三方）；</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12.支持序列级别的数据删除；</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13.PA界面支持编辑标签，支持批量添加、删除标签，一个病例添加多个标签；</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14.提供专病库界面，可增、删、改专病库目录，支持将检查添加到指定专病库目录下；</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15.支持配置PA列表和查询项的字段，PA列表字段支持调整顺序；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16.支持机构配置，科室及用户配置，权限管理；</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17.Admin可以针对不同机构去设置影像和报告查看的开放开关，可以设置是否开启报告打印功能，并在什么状态下能对报告进行打印的设置（已初诊/已审核/已复审/已打印）；可针对医疗机构维护其检查类型，以及配置报告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92"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5</w:t>
            </w:r>
          </w:p>
        </w:tc>
        <w:tc>
          <w:tcPr>
            <w:tcW w:w="561"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color w:val="000000"/>
                <w:szCs w:val="21"/>
                <w:lang w:eastAsia="en-US"/>
              </w:rPr>
              <w:t>三维影像浏览子系统</w:t>
            </w: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三维影像浏览</w:t>
            </w:r>
          </w:p>
        </w:tc>
        <w:tc>
          <w:tcPr>
            <w:tcW w:w="5738"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1.支持多种图像类型的三维重建，如CT，MR，PET等；</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2.支持多种三维图像重建方式，如VR，MIP，MinIP，MPR，CPR等；</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3.可显示病人的基本信息（姓名，性别，年龄，检查设备，检查日期）；</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4.可显示检查的序列信息，包括扫描协议，序列号，图像数，缩略图；</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5.支持同时加载两个序列进行对比显示；</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6.提供2×2和1+3两种布局；</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7.支持对图像进行操作后恢复至初始状态；</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8.针对VR图像提供多种颜色表，从而凸显不同的组织；</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9.提供25种伪彩颜色显示影像；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10.支持影像反色显示；</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11.可快速调节窗宽窗位，并可预设多种快捷方式；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12.支持一键执行去床板，头部去骨，其他部位去骨；</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13.支持手动探针去骨；</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14.提供裁剪工具，可以不需要显示组织进行裁剪去除；</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15.针对VR，MIP，MinIP三维立体图像，提供360°旋转播放显示，提供多种播放速度；</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16.提供曲面重建工具，可根据需要在MPR图像上打点绘制出曲面图像，并保存图像；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17.提供平面重建工具，可根据需要在MPR图像上打点绘制出平面图像，并保存图像；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18.针对VR，MIP，MinIP三维立体图像，提供三维旋转绘制图像，并保存图像；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19.针对VR，MIP，MinIP三维立体图像，将图像限制在一个区域内，只显示区域内的图像；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20.在VR，MIP，MinIP三维立体图像上提供定位点，与MPR平面图像上的十字线相关联；</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21.提供选择，平移，缩放，图像旋转，窗宽窗位，恢复窗宽窗位等基本图像操作；</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22.提供文本注释，箭头文本功能，并可保存标注信息；</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23.提供直线测量，角度测量，兴趣区圆，矩形，自由笔测量，CT值测量；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24.提供保存书签功能，下次直接打开书签，图像状态显示为上次保存的状态；</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25.提供保存图像，显示区至PACS功能；</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26.提供发送图像，显示区至报告功能；</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27.提供发送图像，显示区至胶片功能；</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28.提供多种配置功能，包括：基本配置，工具栏配置，四角信息配置，其他配置。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92"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6</w:t>
            </w:r>
          </w:p>
        </w:tc>
        <w:tc>
          <w:tcPr>
            <w:tcW w:w="561"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color w:val="000000"/>
                <w:szCs w:val="21"/>
                <w:lang w:eastAsia="en-US"/>
              </w:rPr>
              <w:t>CT血管分析模块</w:t>
            </w:r>
          </w:p>
        </w:tc>
        <w:tc>
          <w:tcPr>
            <w:tcW w:w="2837" w:type="dxa"/>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血管分析</w:t>
            </w:r>
          </w:p>
        </w:tc>
        <w:tc>
          <w:tcPr>
            <w:tcW w:w="5738"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1.支持CT，MR血管扫描图像；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2.支持头颈部，头颈部DSA，体部，四肢四种协议；</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3.支持多种三维图像重建方式，如VR，MIP，MinIP，MPR，CPR等；</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4.可显示病人的基本信息（姓名，性别，年龄，检查设备，检查日期）；</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5.可显示检查的序列信息，包括扫描协议，序列号，图像数，缩略图；</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6.根据不同的部位，提供不同的布局，从而更好的显示血管图像；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7.针对VR图像提供多种颜色表，从而凸显不同的组织；</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8.提供25种伪彩颜色显示影像；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9.可快速调节窗宽窗位，并可预设多种快捷方式；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10.支持一键执行去床板，头部去骨，其他部位去骨；</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11.针对自动提取的中心线，可自动命名并显示在中心线列表中</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12.提供裁剪工具，可以不需要显示组织进行裁剪去除；</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13.针对VR，MIP，MinIP三维立体图像，提供360°旋转播放显示，提供多种播放速度；</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14.提供曲面重建工具，可根据需要在MPR图像上打点绘制出曲面图像，并保存图像；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15.提供平面重建工具，可根据需要在MPR图像上打点绘制出平面图像，并保存图像；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16.针对VR，MIP，MinIP三维立体图像，提供三维旋转绘制图像，并保存图像；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17.针对VR，MIP，MinIP三维立体图像，将图像限制在一个区域内，只显示区域内的图像；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18.在VR，MIP，MinIP三维立体图像上提供定位点，与MPR平面图像上的十字线相关联；</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19.提供选择，平移，缩放，图像旋转，窗宽窗位，恢复窗宽窗位等基本图像操作；</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20.提供文本注释，箭头文本功能，并可保存标注信息；</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21.提供直线测量，角度测量，兴趣区圆，矩形，自由笔测量，CT值测量；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22.提供保存书签功能，下次直接打开书签，图像状态显示为上次保存的状态；</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23.提供保存图像，显示区至PACS功能；</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24.提供发送图像，显示区至报告功能；</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25.提供发送图像，显示区至胶片功能；</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26.提供多种配置功能，包括：基本配置，工具栏配置，四角信息配置，其他配置。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92"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7</w:t>
            </w:r>
          </w:p>
        </w:tc>
        <w:tc>
          <w:tcPr>
            <w:tcW w:w="561"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color w:val="000000"/>
                <w:szCs w:val="21"/>
                <w:lang w:eastAsia="en-US"/>
              </w:rPr>
              <w:t>CT脑灌注模块</w:t>
            </w:r>
          </w:p>
        </w:tc>
        <w:tc>
          <w:tcPr>
            <w:tcW w:w="2837" w:type="dxa"/>
            <w:noWrap/>
            <w:vAlign w:val="center"/>
          </w:tcPr>
          <w:p>
            <w:pPr>
              <w:tabs>
                <w:tab w:val="left" w:pos="472"/>
              </w:tabs>
              <w:spacing w:line="240" w:lineRule="auto"/>
              <w:jc w:val="center"/>
              <w:rPr>
                <w:rFonts w:ascii="宋体" w:hAnsi="宋体" w:cs="宋体"/>
                <w:bCs/>
                <w:szCs w:val="21"/>
                <w:lang w:eastAsia="en-US"/>
              </w:rPr>
            </w:pPr>
          </w:p>
        </w:tc>
        <w:tc>
          <w:tcPr>
            <w:tcW w:w="5738"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szCs w:val="21"/>
              </w:rPr>
              <w:t>1.</w:t>
            </w:r>
            <w:r>
              <w:rPr>
                <w:rFonts w:hint="eastAsia" w:ascii="宋体" w:hAnsi="宋体" w:cs="宋体"/>
                <w:bCs/>
                <w:color w:val="000000"/>
                <w:szCs w:val="21"/>
              </w:rPr>
              <w:t>支持CT脑部灌注扫描图像；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2.若加载数据不合法，支持提示医院重新选择数据；</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3.可显示病人的基本信息（姓名，性别，年龄，检查设备，检查日期）</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4.可显示检查的序列信息，包括扫描协议，序列号，图像数，缩略图；</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5.提供图像布局，同时显示参考图，参数图，曲线图及统计表；</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6.提供多种伪彩颜色显示方案；</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7.可快速调节窗宽窗位，并可预设多种快捷方式；</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8.支持按时间顺序播放同一片层图像，提供多种播放速度；</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9.支持去除头部骨组织；</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10.支持自动提取动脉点或手动提取动脉点；</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11.支持自动提取静脉点或手动提取静脉点；</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12.包括CBV，CBF，MTT，TTP四个参数图像，可自定义显示颜色方案；</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13.针对CT灌注检查提供缺血半暗帯分析，根据设置的阈值，自动计算出NVT（坏死组织）、TAR（缺血半暗帯）区域；</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14.提供ROI绘制，绘制完成显示对应的统计图表；</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15.可使绘制的ROI关于中轴线对称，可对比观察左右脑；</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16.提供选择显示/不显示已绘制ROI功能；</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17.提供选择，平移，缩放，适应窗口显示，窗宽窗位，恢复窗宽窗位，像素透镜等基本图像操作；</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18.提供文本注释，箭头文本功能，并可保存标注信息；</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19.提供直线测距，角度测量，兴趣区圆，矩形，椭圆，自由笔测量功能；</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20.提供保存图像，显示区至PACS功能；</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21.提供发送图像，显示区至报告功能；</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22.提供发送图像，显示区至胶片功能；</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23.提供将ROI统计表导出到本地功能；</w:t>
            </w:r>
          </w:p>
          <w:p>
            <w:pPr>
              <w:tabs>
                <w:tab w:val="left" w:pos="472"/>
              </w:tabs>
              <w:spacing w:line="240" w:lineRule="auto"/>
              <w:jc w:val="left"/>
              <w:rPr>
                <w:rFonts w:ascii="宋体" w:hAnsi="宋体" w:cs="宋体"/>
                <w:bCs/>
                <w:szCs w:val="21"/>
                <w:lang w:eastAsia="en-US"/>
              </w:rPr>
            </w:pPr>
            <w:r>
              <w:rPr>
                <w:rFonts w:hint="eastAsia" w:ascii="宋体" w:hAnsi="宋体" w:cs="宋体"/>
                <w:bCs/>
                <w:color w:val="000000"/>
                <w:szCs w:val="21"/>
              </w:rPr>
              <w:t>24.</w:t>
            </w:r>
            <w:r>
              <w:rPr>
                <w:rFonts w:hint="eastAsia" w:ascii="宋体" w:hAnsi="宋体" w:cs="宋体"/>
                <w:bCs/>
                <w:color w:val="000000"/>
                <w:szCs w:val="21"/>
                <w:lang w:eastAsia="en-US"/>
              </w:rPr>
              <w:t>提供多种配置功能，包括：基本配置，其他配置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92"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8</w:t>
            </w:r>
          </w:p>
        </w:tc>
        <w:tc>
          <w:tcPr>
            <w:tcW w:w="561" w:type="dxa"/>
            <w:vAlign w:val="center"/>
          </w:tcPr>
          <w:p>
            <w:pPr>
              <w:tabs>
                <w:tab w:val="left" w:pos="472"/>
              </w:tabs>
              <w:spacing w:line="240" w:lineRule="auto"/>
              <w:jc w:val="center"/>
              <w:rPr>
                <w:rFonts w:ascii="宋体" w:hAnsi="宋体" w:cs="宋体"/>
                <w:bCs/>
                <w:color w:val="000000"/>
                <w:szCs w:val="21"/>
              </w:rPr>
            </w:pPr>
            <w:r>
              <w:rPr>
                <w:rFonts w:hint="eastAsia" w:ascii="宋体" w:hAnsi="宋体" w:cs="宋体"/>
                <w:bCs/>
                <w:color w:val="000000"/>
                <w:szCs w:val="21"/>
              </w:rPr>
              <w:t>肺结节CT影像辅助检测软件</w:t>
            </w:r>
          </w:p>
        </w:tc>
        <w:tc>
          <w:tcPr>
            <w:tcW w:w="2837" w:type="dxa"/>
            <w:noWrap/>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肺结节CT影像辅助检测软件</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color w:val="000000"/>
                <w:szCs w:val="21"/>
              </w:rPr>
              <w:t>1.</w:t>
            </w:r>
            <w:r>
              <w:rPr>
                <w:rFonts w:hint="eastAsia" w:ascii="宋体" w:hAnsi="宋体" w:cs="宋体"/>
                <w:bCs/>
                <w:szCs w:val="21"/>
              </w:rPr>
              <w:t>提供6mm以上的结节的风险分析列表，列表包含结节的良恶性预测概率、基于Lungrads指南的等级评估、基于Lungrads指南的随访建议</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2.</w:t>
            </w:r>
            <w:r>
              <w:rPr>
                <w:rFonts w:hint="eastAsia" w:ascii="宋体" w:hAnsi="宋体" w:cs="宋体"/>
                <w:bCs/>
                <w:szCs w:val="21"/>
              </w:rPr>
              <w:t>提供显示列表中结节的浸润性风险、气道内播散(STAS)风险、胸膜侵犯 (VPI) 风险、淋巴结转移风险、远端转移风险的风险概率值和风险等级预测结果</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3.</w:t>
            </w:r>
            <w:r>
              <w:rPr>
                <w:rFonts w:hint="eastAsia" w:ascii="宋体" w:hAnsi="宋体" w:cs="宋体"/>
                <w:bCs/>
                <w:szCs w:val="21"/>
              </w:rPr>
              <w:t>在支持平扫胸部CT计算的同时，支持对靶重建CT数据的计算</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4.</w:t>
            </w:r>
            <w:r>
              <w:rPr>
                <w:rFonts w:hint="eastAsia" w:ascii="宋体" w:hAnsi="宋体" w:cs="宋体"/>
                <w:bCs/>
                <w:szCs w:val="21"/>
              </w:rPr>
              <w:t>系统对检出的结节预测转移概率，支持一键对肺转移结节快速查看</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5.</w:t>
            </w:r>
            <w:r>
              <w:rPr>
                <w:rFonts w:hint="eastAsia" w:ascii="宋体" w:hAnsi="宋体" w:cs="宋体"/>
                <w:bCs/>
                <w:szCs w:val="21"/>
              </w:rPr>
              <w:t>支持将局部VR图像添加至归档序列，医生可将目标图像归档至PACS</w:t>
            </w:r>
          </w:p>
          <w:p>
            <w:pPr>
              <w:tabs>
                <w:tab w:val="left" w:pos="472"/>
              </w:tabs>
              <w:spacing w:line="240" w:lineRule="auto"/>
              <w:jc w:val="left"/>
              <w:rPr>
                <w:rFonts w:ascii="宋体" w:hAnsi="宋体" w:cs="宋体"/>
                <w:bCs/>
                <w:szCs w:val="21"/>
              </w:rPr>
            </w:pPr>
            <w:r>
              <w:rPr>
                <w:rFonts w:hint="eastAsia" w:ascii="宋体" w:hAnsi="宋体" w:cs="宋体"/>
                <w:bCs/>
                <w:szCs w:val="21"/>
              </w:rPr>
              <w:t>6</w:t>
            </w:r>
            <w:r>
              <w:rPr>
                <w:rFonts w:hint="eastAsia" w:ascii="宋体" w:hAnsi="宋体" w:cs="宋体"/>
                <w:bCs/>
                <w:color w:val="000000"/>
                <w:szCs w:val="21"/>
              </w:rPr>
              <w:t>.</w:t>
            </w:r>
            <w:r>
              <w:rPr>
                <w:rFonts w:hint="eastAsia" w:ascii="宋体" w:hAnsi="宋体" w:cs="宋体"/>
                <w:bCs/>
                <w:szCs w:val="21"/>
              </w:rPr>
              <w:t>支持选取结节报告模板，模板数量≥12个，提供具体模板名称</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7.</w:t>
            </w:r>
            <w:r>
              <w:rPr>
                <w:rFonts w:hint="eastAsia" w:ascii="宋体" w:hAnsi="宋体" w:cs="宋体"/>
                <w:bCs/>
                <w:szCs w:val="21"/>
              </w:rPr>
              <w:t>支持配置自动归档结节的局部放大图</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8.</w:t>
            </w:r>
            <w:r>
              <w:rPr>
                <w:rFonts w:hint="eastAsia" w:ascii="宋体" w:hAnsi="宋体" w:cs="宋体"/>
                <w:bCs/>
                <w:szCs w:val="21"/>
              </w:rPr>
              <w:t>系统具备胶片打印功能，可选取需要打印的结节，自动生成并排布结节层面打印图像，也支持阴性数据间隔选取打印，提供多种胶片布局方式</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9.</w:t>
            </w:r>
            <w:r>
              <w:rPr>
                <w:rFonts w:hint="eastAsia" w:ascii="宋体" w:hAnsi="宋体" w:cs="宋体"/>
                <w:bCs/>
                <w:szCs w:val="21"/>
              </w:rPr>
              <w:t>每个结节支持设置选取单层或多层进行打印。支持设置固定图像数量进行自动间隔选取，适用于阴性数据打印</w:t>
            </w:r>
          </w:p>
          <w:p>
            <w:pPr>
              <w:tabs>
                <w:tab w:val="left" w:pos="472"/>
              </w:tabs>
              <w:spacing w:line="240" w:lineRule="auto"/>
              <w:jc w:val="left"/>
              <w:rPr>
                <w:rFonts w:ascii="宋体" w:hAnsi="宋体" w:cs="宋体"/>
                <w:bCs/>
                <w:szCs w:val="21"/>
              </w:rPr>
            </w:pPr>
            <w:r>
              <w:rPr>
                <w:rFonts w:hint="eastAsia" w:ascii="宋体" w:hAnsi="宋体" w:cs="宋体"/>
                <w:bCs/>
                <w:szCs w:val="21"/>
              </w:rPr>
              <w:t>10</w:t>
            </w:r>
            <w:r>
              <w:rPr>
                <w:rFonts w:hint="eastAsia" w:ascii="宋体" w:hAnsi="宋体" w:cs="宋体"/>
                <w:bCs/>
                <w:color w:val="000000"/>
                <w:szCs w:val="21"/>
              </w:rPr>
              <w:t>.</w:t>
            </w:r>
            <w:r>
              <w:rPr>
                <w:rFonts w:hint="eastAsia" w:ascii="宋体" w:hAnsi="宋体" w:cs="宋体"/>
                <w:bCs/>
                <w:szCs w:val="21"/>
              </w:rPr>
              <w:t>支持设置每个目标结节的MPR全局图像和局部放大图像加入至打印序列，可设置局部放大图的放大倍数，支持每种图像的显示/隐藏</w:t>
            </w:r>
          </w:p>
          <w:p>
            <w:pPr>
              <w:tabs>
                <w:tab w:val="left" w:pos="472"/>
              </w:tabs>
              <w:spacing w:line="240" w:lineRule="auto"/>
              <w:jc w:val="left"/>
              <w:rPr>
                <w:rFonts w:ascii="宋体" w:hAnsi="宋体" w:cs="宋体"/>
                <w:bCs/>
                <w:szCs w:val="21"/>
              </w:rPr>
            </w:pPr>
            <w:r>
              <w:rPr>
                <w:rFonts w:hint="eastAsia" w:ascii="宋体" w:hAnsi="宋体" w:cs="宋体"/>
                <w:bCs/>
                <w:szCs w:val="21"/>
              </w:rPr>
              <w:t>11</w:t>
            </w:r>
            <w:r>
              <w:rPr>
                <w:rFonts w:hint="eastAsia" w:ascii="宋体" w:hAnsi="宋体" w:cs="宋体"/>
                <w:bCs/>
                <w:color w:val="000000"/>
                <w:szCs w:val="21"/>
              </w:rPr>
              <w:t>.</w:t>
            </w:r>
            <w:r>
              <w:rPr>
                <w:rFonts w:hint="eastAsia" w:ascii="宋体" w:hAnsi="宋体" w:cs="宋体"/>
                <w:bCs/>
                <w:szCs w:val="21"/>
              </w:rPr>
              <w:t>支持设置打印图像中结节十字定位线的显示/隐藏</w:t>
            </w:r>
          </w:p>
          <w:p>
            <w:pPr>
              <w:tabs>
                <w:tab w:val="left" w:pos="472"/>
              </w:tabs>
              <w:spacing w:line="240" w:lineRule="auto"/>
              <w:jc w:val="left"/>
              <w:rPr>
                <w:rFonts w:ascii="宋体" w:hAnsi="宋体" w:cs="宋体"/>
                <w:bCs/>
                <w:szCs w:val="21"/>
              </w:rPr>
            </w:pPr>
            <w:r>
              <w:rPr>
                <w:rFonts w:hint="eastAsia" w:ascii="宋体" w:hAnsi="宋体" w:cs="宋体"/>
                <w:bCs/>
                <w:szCs w:val="21"/>
              </w:rPr>
              <w:t>12</w:t>
            </w:r>
            <w:r>
              <w:rPr>
                <w:rFonts w:hint="eastAsia" w:ascii="宋体" w:hAnsi="宋体" w:cs="宋体"/>
                <w:bCs/>
                <w:color w:val="000000"/>
                <w:szCs w:val="21"/>
              </w:rPr>
              <w:t>.</w:t>
            </w:r>
            <w:r>
              <w:rPr>
                <w:rFonts w:hint="eastAsia" w:ascii="宋体" w:hAnsi="宋体" w:cs="宋体"/>
                <w:bCs/>
                <w:szCs w:val="21"/>
              </w:rPr>
              <w:t>支持设置自动间隔选取肺窗、纵隔窗图像至打印序列</w:t>
            </w:r>
          </w:p>
          <w:p>
            <w:pPr>
              <w:tabs>
                <w:tab w:val="left" w:pos="472"/>
              </w:tabs>
              <w:spacing w:line="240" w:lineRule="auto"/>
              <w:jc w:val="left"/>
              <w:rPr>
                <w:rFonts w:ascii="宋体" w:hAnsi="宋体" w:cs="宋体"/>
                <w:bCs/>
                <w:szCs w:val="21"/>
              </w:rPr>
            </w:pPr>
            <w:r>
              <w:rPr>
                <w:rFonts w:hint="eastAsia" w:ascii="宋体" w:hAnsi="宋体" w:cs="宋体"/>
                <w:bCs/>
                <w:szCs w:val="21"/>
              </w:rPr>
              <w:t>13</w:t>
            </w:r>
            <w:r>
              <w:rPr>
                <w:rFonts w:hint="eastAsia" w:ascii="宋体" w:hAnsi="宋体" w:cs="宋体"/>
                <w:bCs/>
                <w:color w:val="000000"/>
                <w:szCs w:val="21"/>
              </w:rPr>
              <w:t>.</w:t>
            </w:r>
            <w:r>
              <w:rPr>
                <w:rFonts w:hint="eastAsia" w:ascii="宋体" w:hAnsi="宋体" w:cs="宋体"/>
                <w:bCs/>
                <w:szCs w:val="21"/>
              </w:rPr>
              <w:t>支持选取局部VR图像至打印序列</w:t>
            </w:r>
          </w:p>
          <w:p>
            <w:pPr>
              <w:tabs>
                <w:tab w:val="left" w:pos="472"/>
              </w:tabs>
              <w:spacing w:line="240" w:lineRule="auto"/>
              <w:jc w:val="left"/>
              <w:rPr>
                <w:rFonts w:ascii="宋体" w:hAnsi="宋体" w:cs="宋体"/>
                <w:bCs/>
                <w:szCs w:val="21"/>
              </w:rPr>
            </w:pPr>
            <w:r>
              <w:rPr>
                <w:rFonts w:hint="eastAsia" w:ascii="宋体" w:hAnsi="宋体" w:cs="宋体"/>
                <w:bCs/>
                <w:szCs w:val="21"/>
              </w:rPr>
              <w:t>14</w:t>
            </w:r>
            <w:r>
              <w:rPr>
                <w:rFonts w:hint="eastAsia" w:ascii="宋体" w:hAnsi="宋体" w:cs="宋体"/>
                <w:bCs/>
                <w:color w:val="000000"/>
                <w:szCs w:val="21"/>
              </w:rPr>
              <w:t>.</w:t>
            </w:r>
            <w:r>
              <w:rPr>
                <w:rFonts w:hint="eastAsia" w:ascii="宋体" w:hAnsi="宋体" w:cs="宋体"/>
                <w:bCs/>
                <w:szCs w:val="21"/>
              </w:rPr>
              <w:t>支持在界面中手动选取目标层面添加至打印序列</w:t>
            </w:r>
          </w:p>
          <w:p>
            <w:pPr>
              <w:tabs>
                <w:tab w:val="left" w:pos="472"/>
              </w:tabs>
              <w:spacing w:line="240" w:lineRule="auto"/>
              <w:jc w:val="left"/>
              <w:rPr>
                <w:rFonts w:ascii="宋体" w:hAnsi="宋体" w:cs="宋体"/>
                <w:bCs/>
                <w:szCs w:val="21"/>
              </w:rPr>
            </w:pPr>
            <w:r>
              <w:rPr>
                <w:rFonts w:hint="eastAsia" w:ascii="宋体" w:hAnsi="宋体" w:cs="宋体"/>
                <w:bCs/>
                <w:szCs w:val="21"/>
              </w:rPr>
              <w:t>15</w:t>
            </w:r>
            <w:r>
              <w:rPr>
                <w:rFonts w:hint="eastAsia" w:ascii="宋体" w:hAnsi="宋体" w:cs="宋体"/>
                <w:bCs/>
                <w:color w:val="000000"/>
                <w:szCs w:val="21"/>
              </w:rPr>
              <w:t>.</w:t>
            </w:r>
            <w:r>
              <w:rPr>
                <w:rFonts w:hint="eastAsia" w:ascii="宋体" w:hAnsi="宋体" w:cs="宋体"/>
                <w:bCs/>
                <w:szCs w:val="21"/>
              </w:rPr>
              <w:t>系统根据国际标准指南提供默认的随访时间建议，支持给每个病例添加随访管理计划，并且可以在随访管理模块对有随访计划的病例进行筛选、查询、统计，以及进行随访状态的追踪。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92"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9</w:t>
            </w:r>
          </w:p>
        </w:tc>
        <w:tc>
          <w:tcPr>
            <w:tcW w:w="561" w:type="dxa"/>
            <w:vAlign w:val="center"/>
          </w:tcPr>
          <w:p>
            <w:pPr>
              <w:tabs>
                <w:tab w:val="left" w:pos="472"/>
              </w:tabs>
              <w:spacing w:line="240" w:lineRule="auto"/>
              <w:jc w:val="center"/>
              <w:rPr>
                <w:rFonts w:ascii="宋体" w:hAnsi="宋体" w:cs="宋体"/>
                <w:bCs/>
                <w:color w:val="000000"/>
                <w:szCs w:val="21"/>
              </w:rPr>
            </w:pPr>
            <w:r>
              <w:rPr>
                <w:rFonts w:hint="eastAsia" w:ascii="宋体" w:hAnsi="宋体" w:cs="宋体"/>
                <w:bCs/>
                <w:color w:val="000000"/>
                <w:szCs w:val="21"/>
              </w:rPr>
              <w:t>胸部CT影像处理软件</w:t>
            </w:r>
          </w:p>
        </w:tc>
        <w:tc>
          <w:tcPr>
            <w:tcW w:w="2837" w:type="dxa"/>
            <w:noWrap/>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胸部CT影像处理软件</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1.可同屏显示2次不同时间的检查图像</w:t>
            </w:r>
          </w:p>
          <w:p>
            <w:pPr>
              <w:tabs>
                <w:tab w:val="left" w:pos="472"/>
              </w:tabs>
              <w:spacing w:line="240" w:lineRule="auto"/>
              <w:jc w:val="left"/>
              <w:rPr>
                <w:rFonts w:ascii="宋体" w:hAnsi="宋体" w:cs="宋体"/>
                <w:bCs/>
                <w:szCs w:val="21"/>
              </w:rPr>
            </w:pPr>
            <w:r>
              <w:rPr>
                <w:rFonts w:hint="eastAsia" w:ascii="宋体" w:hAnsi="宋体" w:cs="宋体"/>
                <w:bCs/>
                <w:szCs w:val="21"/>
              </w:rPr>
              <w:t>2.根据患者patient ID自动匹配两次检查</w:t>
            </w:r>
          </w:p>
          <w:p>
            <w:pPr>
              <w:tabs>
                <w:tab w:val="left" w:pos="472"/>
              </w:tabs>
              <w:spacing w:line="240" w:lineRule="auto"/>
              <w:jc w:val="left"/>
              <w:rPr>
                <w:rFonts w:ascii="宋体" w:hAnsi="宋体" w:cs="宋体"/>
                <w:bCs/>
                <w:szCs w:val="21"/>
              </w:rPr>
            </w:pPr>
            <w:r>
              <w:rPr>
                <w:rFonts w:hint="eastAsia" w:ascii="宋体" w:hAnsi="宋体" w:cs="宋体"/>
                <w:bCs/>
                <w:szCs w:val="21"/>
              </w:rPr>
              <w:t>3.实现同步阅片（翻页、平移、缩放）操作，支持同步MIP和MPR功能；便于医院同步观察病灶变化情况</w:t>
            </w:r>
          </w:p>
          <w:p>
            <w:pPr>
              <w:tabs>
                <w:tab w:val="left" w:pos="472"/>
              </w:tabs>
              <w:spacing w:line="240" w:lineRule="auto"/>
              <w:jc w:val="left"/>
              <w:rPr>
                <w:rFonts w:ascii="宋体" w:hAnsi="宋体" w:cs="宋体"/>
                <w:bCs/>
                <w:szCs w:val="21"/>
              </w:rPr>
            </w:pPr>
            <w:r>
              <w:rPr>
                <w:rFonts w:hint="eastAsia" w:ascii="宋体" w:hAnsi="宋体" w:cs="宋体"/>
                <w:bCs/>
                <w:szCs w:val="21"/>
              </w:rPr>
              <w:t>4.支持随访匹配关系手动添加或修改、删除</w:t>
            </w:r>
          </w:p>
          <w:p>
            <w:pPr>
              <w:tabs>
                <w:tab w:val="left" w:pos="472"/>
              </w:tabs>
              <w:spacing w:line="240" w:lineRule="auto"/>
              <w:jc w:val="left"/>
              <w:rPr>
                <w:rFonts w:ascii="宋体" w:hAnsi="宋体" w:cs="宋体"/>
                <w:bCs/>
                <w:szCs w:val="21"/>
              </w:rPr>
            </w:pPr>
            <w:r>
              <w:rPr>
                <w:rFonts w:hint="eastAsia" w:ascii="宋体" w:hAnsi="宋体" w:cs="宋体"/>
                <w:bCs/>
                <w:szCs w:val="21"/>
              </w:rPr>
              <w:t>5.自动生成随访结果文本，可编辑、复制</w:t>
            </w:r>
          </w:p>
          <w:p>
            <w:pPr>
              <w:tabs>
                <w:tab w:val="left" w:pos="472"/>
              </w:tabs>
              <w:spacing w:line="240" w:lineRule="auto"/>
              <w:jc w:val="left"/>
              <w:rPr>
                <w:rFonts w:ascii="宋体" w:hAnsi="宋体" w:cs="宋体"/>
                <w:bCs/>
                <w:szCs w:val="21"/>
              </w:rPr>
            </w:pPr>
            <w:r>
              <w:rPr>
                <w:rFonts w:hint="eastAsia" w:ascii="宋体" w:hAnsi="宋体" w:cs="宋体"/>
                <w:bCs/>
                <w:szCs w:val="21"/>
              </w:rPr>
              <w:t>6.支持医院通过本地导入或PACS查询的方式手动添加历史数据，可手动关联同一患者不同patient ID的历史检查数据，对于手动添加的检查数据，可触发在线的随访对比分析</w:t>
            </w:r>
          </w:p>
          <w:p>
            <w:pPr>
              <w:tabs>
                <w:tab w:val="left" w:pos="472"/>
              </w:tabs>
              <w:spacing w:line="240" w:lineRule="auto"/>
              <w:jc w:val="left"/>
              <w:rPr>
                <w:rFonts w:ascii="宋体" w:hAnsi="宋体" w:cs="宋体"/>
                <w:bCs/>
                <w:szCs w:val="21"/>
              </w:rPr>
            </w:pPr>
            <w:r>
              <w:rPr>
                <w:rFonts w:hint="eastAsia" w:ascii="宋体" w:hAnsi="宋体" w:cs="宋体"/>
                <w:bCs/>
                <w:szCs w:val="21"/>
              </w:rPr>
              <w:t>7.多时间点数据智能配准(适配不同协议、不同层厚、不同体位的CT图像)，对应结节智能跟踪匹配，显示匹配结节、新增、消失结节</w:t>
            </w:r>
          </w:p>
          <w:p>
            <w:pPr>
              <w:tabs>
                <w:tab w:val="left" w:pos="472"/>
              </w:tabs>
              <w:spacing w:line="240" w:lineRule="auto"/>
              <w:jc w:val="left"/>
              <w:rPr>
                <w:rFonts w:ascii="宋体" w:hAnsi="宋体" w:cs="宋体"/>
                <w:bCs/>
                <w:szCs w:val="21"/>
              </w:rPr>
            </w:pPr>
            <w:r>
              <w:rPr>
                <w:rFonts w:hint="eastAsia" w:ascii="宋体" w:hAnsi="宋体" w:cs="宋体"/>
                <w:bCs/>
                <w:szCs w:val="21"/>
              </w:rPr>
              <w:t>8.支持显示病灶匹配后的随访评估列表或病灶未匹配的对比列表</w:t>
            </w:r>
          </w:p>
          <w:p>
            <w:pPr>
              <w:tabs>
                <w:tab w:val="left" w:pos="472"/>
              </w:tabs>
              <w:spacing w:line="240" w:lineRule="auto"/>
              <w:jc w:val="left"/>
              <w:rPr>
                <w:rFonts w:ascii="宋体" w:hAnsi="宋体" w:cs="宋体"/>
                <w:bCs/>
                <w:szCs w:val="21"/>
              </w:rPr>
            </w:pPr>
            <w:r>
              <w:rPr>
                <w:rFonts w:hint="eastAsia" w:ascii="宋体" w:hAnsi="宋体" w:cs="宋体"/>
                <w:bCs/>
                <w:szCs w:val="21"/>
              </w:rPr>
              <w:t>9.前后片自动匹配两次检查同一结节，提供结节长短径、体积、平均CT值等量化对比，量化病灶变化趋势，增大病灶给出倍增时间</w:t>
            </w:r>
          </w:p>
          <w:p>
            <w:pPr>
              <w:tabs>
                <w:tab w:val="left" w:pos="472"/>
              </w:tabs>
              <w:spacing w:line="240" w:lineRule="auto"/>
              <w:jc w:val="left"/>
              <w:rPr>
                <w:rFonts w:ascii="宋体" w:hAnsi="宋体" w:cs="宋体"/>
                <w:bCs/>
                <w:szCs w:val="21"/>
              </w:rPr>
            </w:pPr>
            <w:r>
              <w:rPr>
                <w:rFonts w:hint="eastAsia" w:ascii="宋体" w:hAnsi="宋体" w:cs="宋体"/>
                <w:bCs/>
                <w:szCs w:val="21"/>
              </w:rPr>
              <w:t>10.通过直方图提供结节不同成分对比分析，同时提供不同成分的体积占比、质量占比对比分析、多维CT组学特征值对比分析，支持结节征象对比分析</w:t>
            </w:r>
          </w:p>
          <w:p>
            <w:pPr>
              <w:tabs>
                <w:tab w:val="left" w:pos="472"/>
              </w:tabs>
              <w:spacing w:line="240" w:lineRule="auto"/>
              <w:jc w:val="left"/>
              <w:rPr>
                <w:rFonts w:ascii="宋体" w:hAnsi="宋体" w:cs="宋体"/>
                <w:bCs/>
                <w:szCs w:val="21"/>
              </w:rPr>
            </w:pPr>
            <w:r>
              <w:rPr>
                <w:rFonts w:hint="eastAsia" w:ascii="宋体" w:hAnsi="宋体" w:cs="宋体"/>
                <w:bCs/>
                <w:szCs w:val="21"/>
              </w:rPr>
              <w:t>11.基于结节随访变化信息，提供国际标准指南建议，可复制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92"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10</w:t>
            </w:r>
          </w:p>
        </w:tc>
        <w:tc>
          <w:tcPr>
            <w:tcW w:w="561" w:type="dxa"/>
            <w:vAlign w:val="center"/>
          </w:tcPr>
          <w:p>
            <w:pPr>
              <w:tabs>
                <w:tab w:val="left" w:pos="472"/>
              </w:tabs>
              <w:spacing w:line="240" w:lineRule="auto"/>
              <w:jc w:val="center"/>
              <w:rPr>
                <w:rFonts w:ascii="宋体" w:hAnsi="宋体" w:cs="宋体"/>
                <w:bCs/>
                <w:color w:val="000000"/>
                <w:szCs w:val="21"/>
              </w:rPr>
            </w:pPr>
            <w:r>
              <w:rPr>
                <w:rFonts w:hint="eastAsia" w:ascii="宋体" w:hAnsi="宋体" w:cs="宋体"/>
                <w:bCs/>
                <w:color w:val="000000"/>
                <w:szCs w:val="21"/>
              </w:rPr>
              <w:t>冠脉CT造影影像处理软件</w:t>
            </w:r>
          </w:p>
        </w:tc>
        <w:tc>
          <w:tcPr>
            <w:tcW w:w="2837" w:type="dxa"/>
            <w:noWrap/>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冠脉CT造影影像处理软件</w:t>
            </w:r>
          </w:p>
        </w:tc>
        <w:tc>
          <w:tcPr>
            <w:tcW w:w="5738" w:type="dxa"/>
            <w:vAlign w:val="center"/>
          </w:tcPr>
          <w:p>
            <w:pPr>
              <w:tabs>
                <w:tab w:val="left" w:pos="472"/>
              </w:tabs>
              <w:spacing w:line="240" w:lineRule="auto"/>
              <w:jc w:val="left"/>
              <w:rPr>
                <w:rFonts w:ascii="宋体" w:hAnsi="宋体" w:cs="宋体"/>
                <w:b/>
                <w:szCs w:val="21"/>
              </w:rPr>
            </w:pPr>
            <w:r>
              <w:rPr>
                <w:rFonts w:hint="eastAsia" w:ascii="宋体" w:hAnsi="宋体" w:cs="宋体"/>
                <w:b/>
                <w:szCs w:val="21"/>
              </w:rPr>
              <w:t>1.具备中华人民共和国医疗器械注册证</w:t>
            </w:r>
            <w:r>
              <w:rPr>
                <w:rFonts w:hint="eastAsia" w:ascii="宋体" w:hAnsi="宋体" w:cs="宋体"/>
                <w:bCs/>
                <w:szCs w:val="21"/>
              </w:rPr>
              <w:t>（</w:t>
            </w:r>
            <w:r>
              <w:rPr>
                <w:rFonts w:hint="eastAsia" w:ascii="宋体" w:hAnsi="宋体" w:cs="宋体"/>
                <w:b/>
                <w:szCs w:val="21"/>
              </w:rPr>
              <w:t>提供相关证明材料</w:t>
            </w:r>
            <w:r>
              <w:rPr>
                <w:rFonts w:hint="eastAsia" w:ascii="宋体" w:hAnsi="宋体" w:cs="宋体"/>
                <w:bCs/>
                <w:szCs w:val="21"/>
              </w:rPr>
              <w:t>）</w:t>
            </w:r>
          </w:p>
          <w:p>
            <w:pPr>
              <w:tabs>
                <w:tab w:val="left" w:pos="472"/>
              </w:tabs>
              <w:spacing w:line="240" w:lineRule="auto"/>
              <w:jc w:val="left"/>
              <w:rPr>
                <w:rFonts w:ascii="宋体" w:hAnsi="宋体" w:cs="宋体"/>
                <w:bCs/>
                <w:szCs w:val="21"/>
              </w:rPr>
            </w:pPr>
            <w:r>
              <w:rPr>
                <w:rFonts w:hint="eastAsia" w:ascii="宋体" w:hAnsi="宋体" w:cs="宋体"/>
                <w:bCs/>
                <w:szCs w:val="21"/>
              </w:rPr>
              <w:t>2.可识别出搭桥血管并自动命名。</w:t>
            </w:r>
          </w:p>
          <w:p>
            <w:pPr>
              <w:tabs>
                <w:tab w:val="left" w:pos="472"/>
              </w:tabs>
              <w:spacing w:line="240" w:lineRule="auto"/>
              <w:jc w:val="left"/>
              <w:rPr>
                <w:rFonts w:ascii="宋体" w:hAnsi="宋体" w:cs="宋体"/>
                <w:bCs/>
                <w:szCs w:val="21"/>
              </w:rPr>
            </w:pPr>
            <w:r>
              <w:rPr>
                <w:rFonts w:hint="eastAsia" w:ascii="宋体" w:hAnsi="宋体" w:cs="宋体"/>
                <w:bCs/>
                <w:szCs w:val="21"/>
              </w:rPr>
              <w:t>3.支持对起源异常数据的VR三维可视化重建</w:t>
            </w:r>
          </w:p>
          <w:p>
            <w:pPr>
              <w:tabs>
                <w:tab w:val="left" w:pos="472"/>
              </w:tabs>
              <w:spacing w:line="240" w:lineRule="auto"/>
              <w:jc w:val="left"/>
              <w:rPr>
                <w:rFonts w:ascii="宋体" w:hAnsi="宋体" w:cs="宋体"/>
                <w:bCs/>
                <w:szCs w:val="21"/>
              </w:rPr>
            </w:pPr>
            <w:r>
              <w:rPr>
                <w:rFonts w:hint="eastAsia" w:ascii="宋体" w:hAnsi="宋体" w:cs="宋体"/>
                <w:bCs/>
                <w:szCs w:val="21"/>
              </w:rPr>
              <w:t>4.支持对动脉瘘数据的VR三维可视化重建</w:t>
            </w:r>
          </w:p>
          <w:p>
            <w:pPr>
              <w:tabs>
                <w:tab w:val="left" w:pos="472"/>
              </w:tabs>
              <w:spacing w:line="240" w:lineRule="auto"/>
              <w:jc w:val="left"/>
              <w:rPr>
                <w:rFonts w:ascii="宋体" w:hAnsi="宋体" w:cs="宋体"/>
                <w:bCs/>
                <w:szCs w:val="21"/>
              </w:rPr>
            </w:pPr>
            <w:r>
              <w:rPr>
                <w:rFonts w:hint="eastAsia" w:ascii="宋体" w:hAnsi="宋体" w:cs="宋体"/>
                <w:bCs/>
                <w:szCs w:val="21"/>
              </w:rPr>
              <w:t>5.支持对搭桥数据的VR三维可视化重建，且能重建出搭桥血管的CPR图和SCPR图</w:t>
            </w:r>
          </w:p>
          <w:p>
            <w:pPr>
              <w:tabs>
                <w:tab w:val="left" w:pos="472"/>
              </w:tabs>
              <w:spacing w:line="240" w:lineRule="auto"/>
              <w:jc w:val="left"/>
              <w:rPr>
                <w:rFonts w:ascii="宋体" w:hAnsi="宋体" w:cs="宋体"/>
                <w:bCs/>
                <w:szCs w:val="21"/>
              </w:rPr>
            </w:pPr>
            <w:r>
              <w:rPr>
                <w:rFonts w:hint="eastAsia" w:ascii="宋体" w:hAnsi="宋体" w:cs="宋体"/>
                <w:bCs/>
                <w:szCs w:val="21"/>
              </w:rPr>
              <w:t>6.能识别出完全闭塞的血管，并重建出VR图、CPR图、SCPR图。</w:t>
            </w:r>
          </w:p>
          <w:p>
            <w:pPr>
              <w:tabs>
                <w:tab w:val="left" w:pos="472"/>
              </w:tabs>
              <w:spacing w:line="240" w:lineRule="auto"/>
              <w:jc w:val="left"/>
              <w:rPr>
                <w:rFonts w:ascii="宋体" w:hAnsi="宋体" w:cs="宋体"/>
                <w:bCs/>
                <w:szCs w:val="21"/>
                <w:highlight w:val="yellow"/>
              </w:rPr>
            </w:pPr>
            <w:r>
              <w:rPr>
                <w:rFonts w:hint="eastAsia" w:ascii="宋体" w:hAnsi="宋体" w:cs="宋体"/>
                <w:bCs/>
                <w:szCs w:val="21"/>
              </w:rPr>
              <w:t>7.完全闭塞血管自动分割和重建的平均后处理时间≤125秒</w:t>
            </w:r>
          </w:p>
          <w:p>
            <w:pPr>
              <w:tabs>
                <w:tab w:val="left" w:pos="472"/>
              </w:tabs>
              <w:spacing w:line="240" w:lineRule="auto"/>
              <w:jc w:val="left"/>
              <w:rPr>
                <w:rFonts w:ascii="宋体" w:hAnsi="宋体" w:cs="宋体"/>
                <w:bCs/>
                <w:szCs w:val="21"/>
              </w:rPr>
            </w:pPr>
            <w:r>
              <w:rPr>
                <w:rFonts w:hint="eastAsia" w:ascii="宋体" w:hAnsi="宋体" w:cs="宋体"/>
                <w:bCs/>
                <w:szCs w:val="21"/>
              </w:rPr>
              <w:t>8.支持一键右位心重建，并支持一键切换回左位心结果</w:t>
            </w:r>
          </w:p>
          <w:p>
            <w:pPr>
              <w:tabs>
                <w:tab w:val="left" w:pos="472"/>
              </w:tabs>
              <w:spacing w:line="240" w:lineRule="auto"/>
              <w:jc w:val="left"/>
              <w:rPr>
                <w:rFonts w:ascii="宋体" w:hAnsi="宋体" w:cs="宋体"/>
                <w:bCs/>
                <w:szCs w:val="21"/>
              </w:rPr>
            </w:pPr>
            <w:r>
              <w:rPr>
                <w:rFonts w:hint="eastAsia" w:ascii="宋体" w:hAnsi="宋体" w:cs="宋体"/>
                <w:bCs/>
                <w:szCs w:val="21"/>
              </w:rPr>
              <w:t>9.提供多种预设窗，包括骨窗、肺窗和纵隔窗，同时提供ISR窗，便于观察支架内是否存在再狭窄</w:t>
            </w:r>
          </w:p>
          <w:p>
            <w:pPr>
              <w:tabs>
                <w:tab w:val="left" w:pos="472"/>
              </w:tabs>
              <w:spacing w:line="240" w:lineRule="auto"/>
              <w:jc w:val="left"/>
              <w:rPr>
                <w:rFonts w:ascii="宋体" w:hAnsi="宋体" w:cs="宋体"/>
                <w:bCs/>
                <w:szCs w:val="21"/>
              </w:rPr>
            </w:pPr>
            <w:r>
              <w:rPr>
                <w:rFonts w:hint="eastAsia" w:ascii="宋体" w:hAnsi="宋体" w:cs="宋体"/>
                <w:bCs/>
                <w:szCs w:val="21"/>
              </w:rPr>
              <w:t>10.采用三维多平面重建算法，支持任意角度实时斜切，以观察血管和组织</w:t>
            </w:r>
          </w:p>
          <w:p>
            <w:pPr>
              <w:tabs>
                <w:tab w:val="left" w:pos="472"/>
              </w:tabs>
              <w:spacing w:line="240" w:lineRule="auto"/>
              <w:jc w:val="left"/>
              <w:rPr>
                <w:rFonts w:ascii="宋体" w:hAnsi="宋体" w:cs="宋体"/>
                <w:bCs/>
                <w:szCs w:val="21"/>
              </w:rPr>
            </w:pPr>
            <w:r>
              <w:rPr>
                <w:rFonts w:hint="eastAsia" w:ascii="宋体" w:hAnsi="宋体" w:cs="宋体"/>
                <w:bCs/>
                <w:szCs w:val="21"/>
              </w:rPr>
              <w:t>11.提供斑块成分分析，包括平均CT值、体积和体积占比</w:t>
            </w:r>
          </w:p>
          <w:p>
            <w:pPr>
              <w:tabs>
                <w:tab w:val="left" w:pos="472"/>
              </w:tabs>
              <w:spacing w:line="240" w:lineRule="auto"/>
              <w:jc w:val="left"/>
              <w:rPr>
                <w:rFonts w:ascii="宋体" w:hAnsi="宋体" w:cs="宋体"/>
                <w:bCs/>
                <w:szCs w:val="21"/>
              </w:rPr>
            </w:pPr>
            <w:r>
              <w:rPr>
                <w:rFonts w:hint="eastAsia" w:ascii="宋体" w:hAnsi="宋体" w:cs="宋体"/>
                <w:bCs/>
                <w:szCs w:val="21"/>
              </w:rPr>
              <w:t>12.对于斑块中的低衰减成分给予分析</w:t>
            </w:r>
          </w:p>
          <w:p>
            <w:pPr>
              <w:tabs>
                <w:tab w:val="left" w:pos="472"/>
              </w:tabs>
              <w:spacing w:line="240" w:lineRule="auto"/>
              <w:jc w:val="left"/>
              <w:rPr>
                <w:rFonts w:ascii="宋体" w:hAnsi="宋体" w:cs="宋体"/>
                <w:bCs/>
                <w:szCs w:val="21"/>
                <w:lang w:eastAsia="en-US"/>
              </w:rPr>
            </w:pPr>
            <w:r>
              <w:rPr>
                <w:rFonts w:hint="eastAsia" w:ascii="宋体" w:hAnsi="宋体" w:cs="宋体"/>
                <w:bCs/>
                <w:szCs w:val="21"/>
              </w:rPr>
              <w:t>13.</w:t>
            </w:r>
            <w:r>
              <w:rPr>
                <w:rFonts w:hint="eastAsia" w:ascii="宋体" w:hAnsi="宋体" w:cs="宋体"/>
                <w:bCs/>
                <w:szCs w:val="21"/>
                <w:lang w:eastAsia="en-US"/>
              </w:rPr>
              <w:t>支持一键导出单期相、多期相或多病例的斑块成分分析参数，导出参数包括Plaque ID（斑块编号）、Vessel（斑块所在血管名）、Segments（斑块所在血管段序号）、Length(mm)（斑块长度）、Lumen(mm³)（管腔容积）、Total Plaque Volume(mm³)（斑块总体积）、Calcified Volume(mm³)（钙化成分体积）、Non-Calcified Volume(mm³)（非钙化成分体积）、Lipid Plaque Volume(mm³)（脂质成分体积）、Fibrotic Plaque Volume(mm³)（纤维成分体积）、Total Plaque Burden(%)（斑块总负荷）、Calcified Plaque Burden(%)（钙化斑块负荷）、Lipid Plaque Burden(%)（脂质斑块负荷）、Fibrotic Plaque Burden(%)（纤维斑块负荷）、Minimum Luminal Area(mm³)（管腔的最小横截面积）、Maximum Diameter Stenosis(%)（最大直径狭窄率）、Maximum Area Stenosis(%)（最大面积狭窄率）、Remodeling Index(%)（正性重构率）以及Eccentricity Index(%)（偏心率）</w:t>
            </w:r>
          </w:p>
          <w:p>
            <w:pPr>
              <w:tabs>
                <w:tab w:val="left" w:pos="472"/>
              </w:tabs>
              <w:spacing w:line="240" w:lineRule="auto"/>
              <w:jc w:val="left"/>
              <w:rPr>
                <w:rFonts w:ascii="宋体" w:hAnsi="宋体" w:cs="宋体"/>
                <w:bCs/>
                <w:szCs w:val="21"/>
              </w:rPr>
            </w:pPr>
            <w:r>
              <w:rPr>
                <w:rFonts w:hint="eastAsia" w:ascii="宋体" w:hAnsi="宋体" w:cs="宋体"/>
                <w:bCs/>
                <w:szCs w:val="21"/>
              </w:rPr>
              <w:t>14.提供跨期相结果列表，支持在当前期相查看与其他期相的对比差异结果，差异结果包括狭窄分级不同，有无心肌桥以及有无支架</w:t>
            </w:r>
          </w:p>
          <w:p>
            <w:pPr>
              <w:tabs>
                <w:tab w:val="left" w:pos="472"/>
              </w:tabs>
              <w:spacing w:line="240" w:lineRule="auto"/>
              <w:jc w:val="left"/>
              <w:rPr>
                <w:rFonts w:ascii="宋体" w:hAnsi="宋体" w:cs="宋体"/>
                <w:bCs/>
                <w:szCs w:val="21"/>
              </w:rPr>
            </w:pPr>
            <w:r>
              <w:rPr>
                <w:rFonts w:hint="eastAsia" w:ascii="宋体" w:hAnsi="宋体" w:cs="宋体"/>
                <w:bCs/>
                <w:szCs w:val="21"/>
              </w:rPr>
              <w:t>15.持在横断位上通过打点的方式对搭桥血管欠分割的地方进行生长</w:t>
            </w:r>
          </w:p>
          <w:p>
            <w:pPr>
              <w:tabs>
                <w:tab w:val="left" w:pos="472"/>
              </w:tabs>
              <w:spacing w:line="240" w:lineRule="auto"/>
              <w:jc w:val="left"/>
              <w:rPr>
                <w:rFonts w:ascii="宋体" w:hAnsi="宋体" w:cs="宋体"/>
                <w:bCs/>
                <w:szCs w:val="21"/>
              </w:rPr>
            </w:pPr>
            <w:r>
              <w:rPr>
                <w:rFonts w:hint="eastAsia" w:ascii="宋体" w:hAnsi="宋体" w:cs="宋体"/>
                <w:bCs/>
                <w:szCs w:val="21"/>
              </w:rPr>
              <w:t>16.支持在CPR图上，使用cut bar 从上往下删除搭桥血管段</w:t>
            </w:r>
          </w:p>
          <w:p>
            <w:pPr>
              <w:tabs>
                <w:tab w:val="left" w:pos="472"/>
              </w:tabs>
              <w:spacing w:line="240" w:lineRule="auto"/>
              <w:jc w:val="left"/>
              <w:rPr>
                <w:rFonts w:ascii="宋体" w:hAnsi="宋体" w:cs="宋体"/>
                <w:bCs/>
                <w:szCs w:val="21"/>
              </w:rPr>
            </w:pPr>
            <w:r>
              <w:rPr>
                <w:rFonts w:hint="eastAsia" w:ascii="宋体" w:hAnsi="宋体" w:cs="宋体"/>
                <w:bCs/>
                <w:szCs w:val="21"/>
              </w:rPr>
              <w:t>17.可在VR图上任意裁剪主动脉、冠脉、心肌和血管。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92"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11</w:t>
            </w:r>
          </w:p>
        </w:tc>
        <w:tc>
          <w:tcPr>
            <w:tcW w:w="561" w:type="dxa"/>
            <w:vAlign w:val="center"/>
          </w:tcPr>
          <w:p>
            <w:pPr>
              <w:tabs>
                <w:tab w:val="left" w:pos="472"/>
              </w:tabs>
              <w:spacing w:line="240" w:lineRule="auto"/>
              <w:jc w:val="center"/>
              <w:rPr>
                <w:rFonts w:ascii="宋体" w:hAnsi="宋体" w:cs="宋体"/>
                <w:bCs/>
                <w:color w:val="000000"/>
                <w:szCs w:val="21"/>
              </w:rPr>
            </w:pPr>
            <w:r>
              <w:rPr>
                <w:rFonts w:hint="eastAsia" w:ascii="宋体" w:hAnsi="宋体" w:cs="宋体"/>
                <w:bCs/>
                <w:color w:val="000000"/>
                <w:szCs w:val="21"/>
              </w:rPr>
              <w:t>门控冠脉CT影像处理软件</w:t>
            </w:r>
          </w:p>
        </w:tc>
        <w:tc>
          <w:tcPr>
            <w:tcW w:w="2837" w:type="dxa"/>
            <w:noWrap/>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门控冠脉CT影像处理软件</w:t>
            </w:r>
          </w:p>
        </w:tc>
        <w:tc>
          <w:tcPr>
            <w:tcW w:w="5738"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1.支持多人同时在线浏览，≥5并发</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2.支持冠脉CT平扫图像中的冠脉钙化斑块的智能分割</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3.智能计算四大主支的钙化容积、等效质量与Agatston积分，智能评估患者的总体钙化容积、等效质量与Agatston总积分</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4.支持在横断位图像上自动标记钙化斑块，支持使用不同颜色和纹理区分不同血管分支的钙化区域</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5.支持图像的窗宽、窗位调整</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6.支持图像正负片的显示</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7.支持钙化积分参数的调节，包含CT值阈值、面积阈值以及等质量校正因子，根据参数重新计算，并更新钙化积分结果</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8.支持通过对目标区域自由勾画来新增钙化灶。可在横断位上对目标区域进行勾画，软件会自动对该层勾画区域进行钙化灶的检测，并自适应至钙化灶的所有层面</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9.支持通过对目标区域自由勾画来删除钙化灶</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10.记录新增/删除钙化灶的所有操作步骤，可撤销或返回每一步，支持一键还原至初始状态，并且可以退出操作</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11.新增/删除钙化灶后，视图区域钙化灶相关标记同步更新</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12.新增/删除钙化灶后，病灶列表和报告结果同步更新</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13.支持新增四大主支外其他分支钙化灶的功能，通过“自定义测量”新增血管条目并勾画计算钙化灶，且支持新增血管的自定义命名和删除操作。</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14.支持一键重置到AI初始结果</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 xml:space="preserve">15.自动生成钙化积分结构化报告，报告包含患者基本信息以及钙化积分结果，并显示钙化程度分级 </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16.支持钙化积分文字和表格报告归档到PACS</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17.支持钙化积分文字和表格报告的打印</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18.支持医院对假阳和漏检病例的反馈，以及其他问题的反馈</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19.支持医院收藏病例，可添加备注信息和收藏者信息；支持院方管理收藏的病例，可将病例保存到不同文件夹，并支持关键词筛选病例。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92"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12</w:t>
            </w:r>
          </w:p>
        </w:tc>
        <w:tc>
          <w:tcPr>
            <w:tcW w:w="561" w:type="dxa"/>
            <w:vAlign w:val="center"/>
          </w:tcPr>
          <w:p>
            <w:pPr>
              <w:tabs>
                <w:tab w:val="left" w:pos="472"/>
              </w:tabs>
              <w:spacing w:line="240" w:lineRule="auto"/>
              <w:jc w:val="center"/>
              <w:rPr>
                <w:rFonts w:ascii="宋体" w:hAnsi="宋体" w:cs="宋体"/>
                <w:bCs/>
                <w:color w:val="000000"/>
                <w:szCs w:val="21"/>
              </w:rPr>
            </w:pPr>
            <w:r>
              <w:rPr>
                <w:rFonts w:hint="eastAsia" w:ascii="宋体" w:hAnsi="宋体" w:cs="宋体"/>
                <w:bCs/>
                <w:color w:val="000000"/>
                <w:szCs w:val="21"/>
              </w:rPr>
              <w:t>乳腺数字X射线图像处理软件</w:t>
            </w:r>
          </w:p>
        </w:tc>
        <w:tc>
          <w:tcPr>
            <w:tcW w:w="2837" w:type="dxa"/>
            <w:noWrap/>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乳腺数字X射线图像处理软件</w:t>
            </w:r>
          </w:p>
        </w:tc>
        <w:tc>
          <w:tcPr>
            <w:tcW w:w="5738"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1.预置≥5种挂片协议显示乳腺X线影像，支持医院通过快捷键切换</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2.支持竖屏显示</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3.提供检查列表，可手动将序列拖拽至影像区</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4.支持图像调整窗宽窗位</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5.支持正、负片切换显示</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6.支持通过勾勒和拉取两种方式手动添加病灶</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7.支持手动跨体位定位，根据医院在LCC（LMLO）选择的感兴趣区域，在对应体位LMLO（LCC）上绘</w:t>
            </w:r>
            <w:r>
              <w:rPr>
                <w:rFonts w:hint="eastAsia" w:ascii="宋体" w:hAnsi="宋体" w:cs="宋体"/>
                <w:bCs/>
                <w:szCs w:val="21"/>
              </w:rPr>
              <w:t>制定位曲线，RCC与RMLO的场景类似</w:t>
            </w:r>
          </w:p>
          <w:p>
            <w:pPr>
              <w:tabs>
                <w:tab w:val="left" w:pos="472"/>
              </w:tabs>
              <w:spacing w:line="240" w:lineRule="auto"/>
              <w:jc w:val="left"/>
              <w:rPr>
                <w:rFonts w:ascii="宋体" w:hAnsi="宋体" w:cs="宋体"/>
                <w:bCs/>
                <w:szCs w:val="21"/>
              </w:rPr>
            </w:pPr>
            <w:r>
              <w:rPr>
                <w:rFonts w:hint="eastAsia" w:ascii="宋体" w:hAnsi="宋体" w:cs="宋体"/>
                <w:bCs/>
                <w:szCs w:val="21"/>
              </w:rPr>
              <w:t>8.根据BI-RADS指南，自动分左乳和右乳评估乳腺腺体分型，支持医生手动修改</w:t>
            </w:r>
          </w:p>
          <w:p>
            <w:pPr>
              <w:tabs>
                <w:tab w:val="left" w:pos="472"/>
              </w:tabs>
              <w:spacing w:line="240" w:lineRule="auto"/>
              <w:jc w:val="left"/>
              <w:rPr>
                <w:rFonts w:ascii="宋体" w:hAnsi="宋体" w:cs="宋体"/>
                <w:bCs/>
                <w:szCs w:val="21"/>
              </w:rPr>
            </w:pPr>
            <w:r>
              <w:rPr>
                <w:rFonts w:hint="eastAsia" w:ascii="宋体" w:hAnsi="宋体" w:cs="宋体"/>
                <w:bCs/>
                <w:szCs w:val="21"/>
              </w:rPr>
              <w:t>9.自动检测可疑病灶：根据BI-RADS指南，自动分左乳和右乳检测可疑钙化、肿块、结构扭曲和不对称等病灶及其相关属性，支持医生手动修改或删除</w:t>
            </w:r>
          </w:p>
          <w:p>
            <w:pPr>
              <w:tabs>
                <w:tab w:val="left" w:pos="472"/>
              </w:tabs>
              <w:spacing w:line="240" w:lineRule="auto"/>
              <w:jc w:val="left"/>
              <w:rPr>
                <w:rFonts w:ascii="宋体" w:hAnsi="宋体" w:cs="宋体"/>
                <w:bCs/>
                <w:szCs w:val="21"/>
              </w:rPr>
            </w:pPr>
            <w:r>
              <w:rPr>
                <w:rFonts w:hint="eastAsia" w:ascii="宋体" w:hAnsi="宋体" w:cs="宋体"/>
                <w:bCs/>
                <w:szCs w:val="21"/>
              </w:rPr>
              <w:t>10.根据BI-RADS指南，自动检测乳房内的肿块，并评估其形状、密度、边缘和长短径，支持医生手动修改或删除</w:t>
            </w:r>
          </w:p>
          <w:p>
            <w:pPr>
              <w:tabs>
                <w:tab w:val="left" w:pos="472"/>
              </w:tabs>
              <w:spacing w:line="240" w:lineRule="auto"/>
              <w:jc w:val="left"/>
              <w:rPr>
                <w:rFonts w:ascii="宋体" w:hAnsi="宋体" w:cs="宋体"/>
                <w:bCs/>
                <w:szCs w:val="21"/>
              </w:rPr>
            </w:pPr>
            <w:r>
              <w:rPr>
                <w:rFonts w:hint="eastAsia" w:ascii="宋体" w:hAnsi="宋体" w:cs="宋体"/>
                <w:bCs/>
                <w:szCs w:val="21"/>
              </w:rPr>
              <w:t>11.根据BI-RADS指南，自动识别乳腺X线影像上可疑钙化、肿块、结构扭曲和不对称病灶的BI-RADS分类，支持医生手动修改</w:t>
            </w:r>
          </w:p>
          <w:p>
            <w:pPr>
              <w:tabs>
                <w:tab w:val="left" w:pos="472"/>
              </w:tabs>
              <w:spacing w:line="240" w:lineRule="auto"/>
              <w:jc w:val="left"/>
              <w:rPr>
                <w:rFonts w:ascii="宋体" w:hAnsi="宋体" w:cs="宋体"/>
                <w:bCs/>
                <w:color w:val="000000"/>
                <w:szCs w:val="21"/>
              </w:rPr>
            </w:pPr>
            <w:r>
              <w:rPr>
                <w:rFonts w:hint="eastAsia" w:ascii="宋体" w:hAnsi="宋体" w:cs="宋体"/>
                <w:bCs/>
                <w:szCs w:val="21"/>
              </w:rPr>
              <w:t>12.根据BI-RADS指南，自动检测乳腺X线影像上可疑钙化、肿块、结构扭曲和不对称病灶所处在乳房内的象限、钟面、特殊位置以及深</w:t>
            </w:r>
            <w:r>
              <w:rPr>
                <w:rFonts w:hint="eastAsia" w:ascii="宋体" w:hAnsi="宋体" w:cs="宋体"/>
                <w:bCs/>
                <w:color w:val="000000"/>
                <w:szCs w:val="21"/>
              </w:rPr>
              <w:t>度信息，支持医生手动修改</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13自动测量乳腺X线影像上可疑病灶到乳头的距离，支持医生手动修改</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14.支持院方手动编辑病灶的内部伴随征象（包含伴随钙化、不对称、结构扭曲）及其属性（包括钙化的形态和分布，不对称的分类）</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15.自动跨体位匹配同侧乳房内的可疑病灶，支持院方手动调整匹配关系</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16.支持对AI算法的检出敏感度进行配置，设为3个档位（高灵敏、中档、低假阳）</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17.按照BI-RADS指南，根据软件检测结果，自动生成规范的乳腺X线影像所见报告（包括腺体类型、乳腺内病灶、乳腺外伴随征象和良性钙化）</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18.提供单侧乳腺维度和病灶维度的处理建议模板，可进行选择（单侧乳腺维度：以单侧乳腺中BI-RADS分类最高的病灶的BI-RADS为基础，生成对该侧乳腺的随访和检查建议；病灶维度：生成每个可疑病灶的随访和检查建议）</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19.院方可一键复制文字内容到诊断报告里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92"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13</w:t>
            </w:r>
          </w:p>
        </w:tc>
        <w:tc>
          <w:tcPr>
            <w:tcW w:w="561"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color w:val="000000"/>
                <w:szCs w:val="21"/>
                <w:lang w:eastAsia="en-US"/>
              </w:rPr>
              <w:t>云胶片软件系统</w:t>
            </w:r>
          </w:p>
        </w:tc>
        <w:tc>
          <w:tcPr>
            <w:tcW w:w="2837" w:type="dxa"/>
            <w:noWrap/>
            <w:vAlign w:val="center"/>
          </w:tcPr>
          <w:p>
            <w:pPr>
              <w:tabs>
                <w:tab w:val="left" w:pos="472"/>
              </w:tabs>
              <w:spacing w:line="240" w:lineRule="auto"/>
              <w:jc w:val="center"/>
              <w:rPr>
                <w:rFonts w:ascii="宋体" w:hAnsi="宋体" w:cs="宋体"/>
                <w:bCs/>
                <w:szCs w:val="21"/>
              </w:rPr>
            </w:pPr>
            <w:r>
              <w:rPr>
                <w:rFonts w:hint="eastAsia" w:ascii="宋体" w:hAnsi="宋体" w:cs="宋体"/>
                <w:bCs/>
                <w:color w:val="000000"/>
                <w:szCs w:val="21"/>
              </w:rPr>
              <w:t>电子胶片软件系统服务端</w:t>
            </w:r>
          </w:p>
        </w:tc>
        <w:tc>
          <w:tcPr>
            <w:tcW w:w="5738"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1.系统应仅保存最少必要的院方信息（应能满足患者端应用的信息呈现及运营管理、后台管理的运行需要），并采取必要的安全防护措施保障数据安全</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2.具备访问传输加密功能，如使用 HTTPS（SSL/TLS）来保证数据传输的安全，确保数据完整性</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3.对患者个人信息进行存储加密功能，加密强度应能抵御暴力破解； 须提供系统集成接口安全访问机制，防范未授权接口调用、数据获取、篡改或伪造</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4.提供患者身份权限认证机制，防范未授权用户和非法用户访问系统资源</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5.提供登录超时或注销后消除登录状态信息，并将相关联信息（包括患者个人信息等）一并释放</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6.提供检查数据存储服务，提供数据存储加密</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7.提供检查数据上传、移动端调阅服务</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8.提供安全访问认证服务，在检查数据上传时须进行安全校验，在检查数据被调阅时，需进行权限验证</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9.提供2D阅片服务：包括DICOM文件解析、DICOM影像呈现、DICOM影像处理</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10.支持患者检查分享的二维码生成及识别调阅服务</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11.须提供集群技术和负载均衡技术部署</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12.提供后台管理服务：包括创建院方角色、创建用户，并可对角色赋予相应访问权限，提供系统管理员、窗口等操作日志回溯；具备关键服务进程监控服务，提供关键服务异常情况报警；机构管理功能支持管理医疗机构，是否开启分享检查等；高级应用管理、医生管理、科室管理、数据管理等</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13.提供三维影像浏览：丰富的图像重建方式，多视角浏览影像，多方位联动，辅助医生获取病灶三维空间信息</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14.提供完善的统计分析服务：访问量统计、存储量统计、业务量统计、业务核算统计、机构自定义统计、统计报表、用户数量统计、系统活跃用户数量统计等。</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15.提供患者管理服务：查看或修改个人信息、查看医生出具的参考意见、通过二维码、短信提取码分享检查、患者下载原始dicom影像，在移动端生成下载链接，复制链接到PC端完成下载、放射pdf报告包括文字报告和关键影像，支持分别下载文字报告和关键影像、查看关注本人的亲友及其查看本人检查的浏览记录，并可删除亲友等患者管理功能。</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16.支持电子胶片服务状态关闭和开启配置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92" w:type="dxa"/>
            <w:vMerge w:val="continue"/>
            <w:vAlign w:val="center"/>
          </w:tcPr>
          <w:p>
            <w:pPr>
              <w:tabs>
                <w:tab w:val="left" w:pos="472"/>
              </w:tabs>
              <w:spacing w:line="240" w:lineRule="auto"/>
              <w:jc w:val="center"/>
              <w:rPr>
                <w:rFonts w:ascii="宋体" w:hAnsi="宋体" w:cs="宋体"/>
                <w:bCs/>
                <w:szCs w:val="21"/>
              </w:rPr>
            </w:pPr>
          </w:p>
        </w:tc>
        <w:tc>
          <w:tcPr>
            <w:tcW w:w="561" w:type="dxa"/>
            <w:vMerge w:val="continue"/>
            <w:vAlign w:val="center"/>
          </w:tcPr>
          <w:p>
            <w:pPr>
              <w:tabs>
                <w:tab w:val="left" w:pos="472"/>
              </w:tabs>
              <w:spacing w:line="240" w:lineRule="auto"/>
              <w:jc w:val="center"/>
              <w:rPr>
                <w:rFonts w:ascii="宋体" w:hAnsi="宋体" w:cs="宋体"/>
                <w:bCs/>
                <w:szCs w:val="21"/>
              </w:rPr>
            </w:pPr>
          </w:p>
        </w:tc>
        <w:tc>
          <w:tcPr>
            <w:tcW w:w="2837" w:type="dxa"/>
            <w:vAlign w:val="center"/>
          </w:tcPr>
          <w:p>
            <w:pPr>
              <w:tabs>
                <w:tab w:val="left" w:pos="472"/>
              </w:tabs>
              <w:spacing w:line="240" w:lineRule="auto"/>
              <w:jc w:val="center"/>
              <w:rPr>
                <w:rFonts w:ascii="宋体" w:hAnsi="宋体" w:cs="宋体"/>
                <w:bCs/>
                <w:szCs w:val="21"/>
              </w:rPr>
            </w:pPr>
            <w:r>
              <w:rPr>
                <w:rFonts w:hint="eastAsia" w:ascii="宋体" w:hAnsi="宋体" w:cs="宋体"/>
                <w:bCs/>
                <w:color w:val="000000"/>
                <w:szCs w:val="21"/>
              </w:rPr>
              <w:t>电子胶片软件系统应用端</w:t>
            </w:r>
          </w:p>
        </w:tc>
        <w:tc>
          <w:tcPr>
            <w:tcW w:w="5738"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1.首次访问时，需提供用户协议、隐私政策浏览及主动授权同意功能</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2.支持按时间顺序展示患者历次就诊检查，支持开通电子胶片服务的影像及报告查询调阅，列表中的检查能提示电子胶片服务是否开通</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可按检查项目、检查时间对检查结果进行检索</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检查列表显示病人的信息应包括姓名、性别、出生日期、检查设备、检查项目、检查日期、申请科室</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3.支持显示多种检查设备的DICOM影像，包括但不限于CR、DR、CT、MR等</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4.支持DICOM影像以JPEG格式呈现，实现影像的快速浏览</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5.DICOM影像浏览应显示检查的序列信息和缩略图，提供自由旋转、平移、缩放功能</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6.支持窗宽窗位调节，支持窗宽窗位按预设值快速调节</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7.支持多种伪彩颜色显示DICOM影像，支持DICOM影像反色显示</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8.支持通过扫描二维码访问患者本次检查，并具备访问安全验证功能</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9.支持对诊断报告二维码包含的唯一标识ID加密</w:t>
            </w:r>
          </w:p>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10.提供患者检查分享功能，须设置访问次数限制</w:t>
            </w:r>
          </w:p>
          <w:p>
            <w:pPr>
              <w:tabs>
                <w:tab w:val="left" w:pos="472"/>
              </w:tabs>
              <w:spacing w:line="240" w:lineRule="auto"/>
              <w:jc w:val="left"/>
              <w:rPr>
                <w:rFonts w:ascii="宋体" w:hAnsi="宋体" w:cs="宋体"/>
                <w:bCs/>
                <w:szCs w:val="21"/>
              </w:rPr>
            </w:pPr>
            <w:r>
              <w:rPr>
                <w:rFonts w:hint="eastAsia" w:ascii="宋体" w:hAnsi="宋体" w:cs="宋体"/>
                <w:bCs/>
                <w:color w:val="000000"/>
                <w:szCs w:val="21"/>
              </w:rPr>
              <w:t>11.移动端浏览界面背景须嵌入医院定制化水印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14</w:t>
            </w:r>
          </w:p>
        </w:tc>
        <w:tc>
          <w:tcPr>
            <w:tcW w:w="561"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历史数据迁移</w:t>
            </w:r>
          </w:p>
        </w:tc>
        <w:tc>
          <w:tcPr>
            <w:tcW w:w="2837"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数据网关</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1.支持放射报告数据接入</w:t>
            </w:r>
          </w:p>
          <w:p>
            <w:pPr>
              <w:tabs>
                <w:tab w:val="left" w:pos="472"/>
              </w:tabs>
              <w:spacing w:line="240" w:lineRule="auto"/>
              <w:jc w:val="left"/>
              <w:rPr>
                <w:rFonts w:ascii="宋体" w:hAnsi="宋体" w:cs="宋体"/>
                <w:bCs/>
                <w:szCs w:val="21"/>
              </w:rPr>
            </w:pPr>
            <w:r>
              <w:rPr>
                <w:rFonts w:hint="eastAsia" w:ascii="宋体" w:hAnsi="宋体" w:cs="宋体"/>
                <w:bCs/>
                <w:szCs w:val="21"/>
              </w:rPr>
              <w:t>2.支持视图拉取（视图类型：支持MySQL/SqlServer/Oracle）、三方参考联影提供接口开发并推送数据的方式</w:t>
            </w:r>
          </w:p>
          <w:p>
            <w:pPr>
              <w:tabs>
                <w:tab w:val="left" w:pos="472"/>
              </w:tabs>
              <w:spacing w:line="240" w:lineRule="auto"/>
              <w:jc w:val="left"/>
              <w:rPr>
                <w:rFonts w:ascii="宋体" w:hAnsi="宋体" w:cs="宋体"/>
                <w:bCs/>
                <w:szCs w:val="21"/>
              </w:rPr>
            </w:pPr>
            <w:r>
              <w:rPr>
                <w:rFonts w:hint="eastAsia" w:ascii="宋体" w:hAnsi="宋体" w:cs="宋体"/>
                <w:bCs/>
                <w:szCs w:val="21"/>
              </w:rPr>
              <w:t>3.支持通过DICOM协议，或FTP方式获取影像数据</w:t>
            </w:r>
          </w:p>
          <w:p>
            <w:pPr>
              <w:tabs>
                <w:tab w:val="left" w:pos="472"/>
              </w:tabs>
              <w:spacing w:line="240" w:lineRule="auto"/>
              <w:jc w:val="left"/>
              <w:rPr>
                <w:rFonts w:ascii="宋体" w:hAnsi="宋体" w:cs="宋体"/>
                <w:bCs/>
                <w:szCs w:val="21"/>
              </w:rPr>
            </w:pPr>
            <w:r>
              <w:rPr>
                <w:rFonts w:hint="eastAsia" w:ascii="宋体" w:hAnsi="宋体" w:cs="宋体"/>
                <w:bCs/>
                <w:szCs w:val="21"/>
              </w:rPr>
              <w:t>4.支持针对不同的机构设置获取报告的唯一索引（AccessionNO/StudyUID)</w:t>
            </w:r>
          </w:p>
          <w:p>
            <w:pPr>
              <w:tabs>
                <w:tab w:val="left" w:pos="472"/>
              </w:tabs>
              <w:spacing w:line="240" w:lineRule="auto"/>
              <w:jc w:val="left"/>
              <w:rPr>
                <w:rFonts w:ascii="宋体" w:hAnsi="宋体" w:cs="宋体"/>
                <w:bCs/>
                <w:szCs w:val="21"/>
              </w:rPr>
            </w:pPr>
            <w:r>
              <w:rPr>
                <w:rFonts w:hint="eastAsia" w:ascii="宋体" w:hAnsi="宋体" w:cs="宋体"/>
                <w:bCs/>
                <w:szCs w:val="21"/>
              </w:rPr>
              <w:t>5.支持针对不同的机构设置获取影像的唯一索引（AccessionNO/StudyUID)</w:t>
            </w:r>
          </w:p>
          <w:p>
            <w:pPr>
              <w:tabs>
                <w:tab w:val="left" w:pos="472"/>
              </w:tabs>
              <w:spacing w:line="240" w:lineRule="auto"/>
              <w:jc w:val="left"/>
              <w:rPr>
                <w:rFonts w:ascii="宋体" w:hAnsi="宋体" w:cs="宋体"/>
                <w:bCs/>
                <w:szCs w:val="21"/>
              </w:rPr>
            </w:pPr>
            <w:r>
              <w:rPr>
                <w:rFonts w:hint="eastAsia" w:ascii="宋体" w:hAnsi="宋体" w:cs="宋体"/>
                <w:bCs/>
                <w:szCs w:val="21"/>
              </w:rPr>
              <w:t>6.可针对不同机构灵活配置不同的报告字段校验规则，适配不同现场的接入需求</w:t>
            </w:r>
          </w:p>
          <w:p>
            <w:pPr>
              <w:tabs>
                <w:tab w:val="left" w:pos="472"/>
              </w:tabs>
              <w:spacing w:line="240" w:lineRule="auto"/>
              <w:jc w:val="left"/>
              <w:rPr>
                <w:rFonts w:ascii="宋体" w:hAnsi="宋体" w:cs="宋体"/>
                <w:bCs/>
                <w:szCs w:val="21"/>
              </w:rPr>
            </w:pPr>
            <w:r>
              <w:rPr>
                <w:rFonts w:hint="eastAsia" w:ascii="宋体" w:hAnsi="宋体" w:cs="宋体"/>
                <w:bCs/>
                <w:szCs w:val="21"/>
              </w:rPr>
              <w:t>7.支持定时C-FIND轮询对影像数量对账，缺失数据自动重新拉取和上传</w:t>
            </w:r>
          </w:p>
          <w:p>
            <w:pPr>
              <w:tabs>
                <w:tab w:val="left" w:pos="472"/>
              </w:tabs>
              <w:spacing w:line="240" w:lineRule="auto"/>
              <w:jc w:val="left"/>
              <w:rPr>
                <w:rFonts w:ascii="宋体" w:hAnsi="宋体" w:cs="宋体"/>
                <w:bCs/>
                <w:szCs w:val="21"/>
              </w:rPr>
            </w:pPr>
            <w:r>
              <w:rPr>
                <w:rFonts w:hint="eastAsia" w:ascii="宋体" w:hAnsi="宋体" w:cs="宋体"/>
                <w:bCs/>
                <w:szCs w:val="21"/>
              </w:rPr>
              <w:t>8.视图拉取方式下，支持连接三方视图，通过患者姓名等条件进行查询，触发遗漏数据的拉取和上传</w:t>
            </w:r>
          </w:p>
          <w:p>
            <w:pPr>
              <w:tabs>
                <w:tab w:val="left" w:pos="472"/>
              </w:tabs>
              <w:spacing w:line="240" w:lineRule="auto"/>
              <w:jc w:val="left"/>
              <w:rPr>
                <w:rFonts w:ascii="宋体" w:hAnsi="宋体" w:cs="宋体"/>
                <w:bCs/>
                <w:szCs w:val="21"/>
              </w:rPr>
            </w:pPr>
            <w:r>
              <w:rPr>
                <w:rFonts w:hint="eastAsia" w:ascii="宋体" w:hAnsi="宋体" w:cs="宋体"/>
                <w:bCs/>
                <w:szCs w:val="21"/>
              </w:rPr>
              <w:t>9.视图拉取方式下，支持定时自动与三方视图数据比对，缺失数据自动重新拉取和上传</w:t>
            </w:r>
          </w:p>
          <w:p>
            <w:pPr>
              <w:tabs>
                <w:tab w:val="left" w:pos="472"/>
              </w:tabs>
              <w:spacing w:line="240" w:lineRule="auto"/>
              <w:jc w:val="left"/>
              <w:rPr>
                <w:rFonts w:ascii="宋体" w:hAnsi="宋体" w:cs="宋体"/>
                <w:bCs/>
                <w:szCs w:val="21"/>
              </w:rPr>
            </w:pPr>
            <w:r>
              <w:rPr>
                <w:rFonts w:hint="eastAsia" w:ascii="宋体" w:hAnsi="宋体" w:cs="宋体"/>
                <w:bCs/>
                <w:szCs w:val="21"/>
              </w:rPr>
              <w:t>10.提供数据缓存功能，可配置缓存周期，超过该周期，上传至云端成功的数据将自动从网关中清除</w:t>
            </w:r>
          </w:p>
          <w:p>
            <w:pPr>
              <w:tabs>
                <w:tab w:val="left" w:pos="472"/>
              </w:tabs>
              <w:spacing w:line="240" w:lineRule="auto"/>
              <w:jc w:val="left"/>
              <w:rPr>
                <w:rFonts w:ascii="宋体" w:hAnsi="宋体" w:cs="宋体"/>
                <w:bCs/>
                <w:szCs w:val="21"/>
              </w:rPr>
            </w:pPr>
            <w:r>
              <w:rPr>
                <w:rFonts w:hint="eastAsia" w:ascii="宋体" w:hAnsi="宋体" w:cs="宋体"/>
                <w:bCs/>
                <w:szCs w:val="21"/>
              </w:rPr>
              <w:t>11.支持大文件的分块上传、压缩上传(针对DICOM文件提供JPEGLossless和JPEG2000压缩策略)、定时上传等机制向云端上传数据</w:t>
            </w:r>
          </w:p>
          <w:p>
            <w:pPr>
              <w:tabs>
                <w:tab w:val="left" w:pos="472"/>
              </w:tabs>
              <w:spacing w:line="240" w:lineRule="auto"/>
              <w:jc w:val="left"/>
              <w:rPr>
                <w:rFonts w:ascii="宋体" w:hAnsi="宋体" w:cs="宋体"/>
                <w:bCs/>
                <w:szCs w:val="21"/>
              </w:rPr>
            </w:pPr>
            <w:r>
              <w:rPr>
                <w:rFonts w:hint="eastAsia" w:ascii="宋体" w:hAnsi="宋体" w:cs="宋体"/>
                <w:bCs/>
                <w:szCs w:val="21"/>
              </w:rPr>
              <w:t>12.支持根据设备类型配置上传优先级</w:t>
            </w:r>
          </w:p>
          <w:p>
            <w:pPr>
              <w:tabs>
                <w:tab w:val="left" w:pos="472"/>
              </w:tabs>
              <w:spacing w:line="240" w:lineRule="auto"/>
              <w:jc w:val="left"/>
              <w:rPr>
                <w:rFonts w:ascii="宋体" w:hAnsi="宋体" w:cs="宋体"/>
                <w:bCs/>
                <w:szCs w:val="21"/>
              </w:rPr>
            </w:pPr>
            <w:r>
              <w:rPr>
                <w:rFonts w:hint="eastAsia" w:ascii="宋体" w:hAnsi="宋体" w:cs="宋体"/>
                <w:bCs/>
                <w:szCs w:val="21"/>
              </w:rPr>
              <w:t>13.支持对上传失败的检查自动重传</w:t>
            </w:r>
          </w:p>
          <w:p>
            <w:pPr>
              <w:tabs>
                <w:tab w:val="left" w:pos="472"/>
              </w:tabs>
              <w:spacing w:line="240" w:lineRule="auto"/>
              <w:jc w:val="left"/>
              <w:rPr>
                <w:rFonts w:ascii="宋体" w:hAnsi="宋体" w:cs="宋体"/>
                <w:bCs/>
                <w:szCs w:val="21"/>
              </w:rPr>
            </w:pPr>
            <w:r>
              <w:rPr>
                <w:rFonts w:hint="eastAsia" w:ascii="宋体" w:hAnsi="宋体" w:cs="宋体"/>
                <w:bCs/>
                <w:szCs w:val="21"/>
              </w:rPr>
              <w:t>14.提供手动优先上传的功能，可通过上传时间查询，对指定检查优先发送</w:t>
            </w:r>
          </w:p>
          <w:p>
            <w:pPr>
              <w:tabs>
                <w:tab w:val="left" w:pos="472"/>
              </w:tabs>
              <w:spacing w:line="240" w:lineRule="auto"/>
              <w:jc w:val="left"/>
              <w:rPr>
                <w:rFonts w:ascii="宋体" w:hAnsi="宋体" w:cs="宋体"/>
                <w:bCs/>
                <w:szCs w:val="21"/>
              </w:rPr>
            </w:pPr>
            <w:r>
              <w:rPr>
                <w:rFonts w:hint="eastAsia" w:ascii="宋体" w:hAnsi="宋体" w:cs="宋体"/>
                <w:bCs/>
                <w:szCs w:val="21"/>
              </w:rPr>
              <w:t>15.可支持影像和报告分开上传（通过配置）</w:t>
            </w:r>
          </w:p>
          <w:p>
            <w:pPr>
              <w:tabs>
                <w:tab w:val="left" w:pos="472"/>
              </w:tabs>
              <w:spacing w:line="240" w:lineRule="auto"/>
              <w:jc w:val="left"/>
              <w:rPr>
                <w:rFonts w:ascii="宋体" w:hAnsi="宋体" w:cs="宋体"/>
                <w:bCs/>
                <w:szCs w:val="21"/>
              </w:rPr>
            </w:pPr>
            <w:r>
              <w:rPr>
                <w:rFonts w:hint="eastAsia" w:ascii="宋体" w:hAnsi="宋体" w:cs="宋体"/>
                <w:bCs/>
                <w:szCs w:val="21"/>
              </w:rPr>
              <w:t>16.提供统计查询界面，可查看网关的接收/转发数据记录</w:t>
            </w:r>
          </w:p>
          <w:p>
            <w:pPr>
              <w:tabs>
                <w:tab w:val="left" w:pos="472"/>
              </w:tabs>
              <w:spacing w:line="240" w:lineRule="auto"/>
              <w:jc w:val="left"/>
              <w:rPr>
                <w:rFonts w:ascii="宋体" w:hAnsi="宋体" w:cs="宋体"/>
                <w:bCs/>
                <w:szCs w:val="21"/>
              </w:rPr>
            </w:pPr>
            <w:r>
              <w:rPr>
                <w:rFonts w:hint="eastAsia" w:ascii="宋体" w:hAnsi="宋体" w:cs="宋体"/>
                <w:bCs/>
                <w:szCs w:val="21"/>
              </w:rPr>
              <w:t>17.支持负载均衡的集群部署模式</w:t>
            </w:r>
          </w:p>
          <w:p>
            <w:pPr>
              <w:tabs>
                <w:tab w:val="left" w:pos="472"/>
              </w:tabs>
              <w:spacing w:line="240" w:lineRule="auto"/>
              <w:jc w:val="left"/>
              <w:rPr>
                <w:rFonts w:ascii="宋体" w:hAnsi="宋体" w:cs="宋体"/>
                <w:bCs/>
                <w:szCs w:val="21"/>
              </w:rPr>
            </w:pPr>
            <w:r>
              <w:rPr>
                <w:rFonts w:hint="eastAsia" w:ascii="宋体" w:hAnsi="宋体" w:cs="宋体"/>
                <w:bCs/>
                <w:szCs w:val="21"/>
              </w:rPr>
              <w:t>18.提供对系统硬件、服务资源以及业务级别的异常监测，发生故障时自动发送短信告警</w:t>
            </w:r>
          </w:p>
          <w:p>
            <w:pPr>
              <w:tabs>
                <w:tab w:val="left" w:pos="472"/>
              </w:tabs>
              <w:spacing w:line="240" w:lineRule="auto"/>
              <w:jc w:val="left"/>
              <w:rPr>
                <w:rFonts w:ascii="宋体" w:hAnsi="宋体" w:cs="宋体"/>
                <w:bCs/>
                <w:szCs w:val="21"/>
              </w:rPr>
            </w:pPr>
            <w:r>
              <w:rPr>
                <w:rFonts w:hint="eastAsia" w:ascii="宋体" w:hAnsi="宋体" w:cs="宋体"/>
                <w:bCs/>
                <w:szCs w:val="21"/>
              </w:rPr>
              <w:t>19.支持≥2.0T/天的数据迁移，根据对接三方PACS性能可调整取图线程数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2"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15</w:t>
            </w:r>
          </w:p>
        </w:tc>
        <w:tc>
          <w:tcPr>
            <w:tcW w:w="561"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color w:val="000000"/>
                <w:szCs w:val="21"/>
                <w:lang w:eastAsia="en-US"/>
              </w:rPr>
              <w:t>系统集成</w:t>
            </w:r>
          </w:p>
        </w:tc>
        <w:tc>
          <w:tcPr>
            <w:tcW w:w="2837"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集成引擎</w:t>
            </w:r>
          </w:p>
        </w:tc>
        <w:tc>
          <w:tcPr>
            <w:tcW w:w="5738"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1.API接口</w:t>
            </w:r>
            <w:r>
              <w:rPr>
                <w:rFonts w:hint="eastAsia" w:ascii="宋体" w:hAnsi="宋体" w:cs="宋体"/>
                <w:bCs/>
                <w:szCs w:val="21"/>
              </w:rPr>
              <w:tab/>
            </w:r>
          </w:p>
          <w:p>
            <w:pPr>
              <w:tabs>
                <w:tab w:val="left" w:pos="472"/>
              </w:tabs>
              <w:spacing w:line="240" w:lineRule="auto"/>
              <w:jc w:val="left"/>
              <w:rPr>
                <w:rFonts w:ascii="宋体" w:hAnsi="宋体" w:cs="宋体"/>
                <w:bCs/>
                <w:szCs w:val="21"/>
              </w:rPr>
            </w:pPr>
            <w:r>
              <w:rPr>
                <w:rFonts w:hint="eastAsia" w:ascii="宋体" w:hAnsi="宋体" w:cs="宋体"/>
                <w:bCs/>
                <w:szCs w:val="21"/>
              </w:rPr>
              <w:t>1.1界面初始化按钮接口</w:t>
            </w:r>
          </w:p>
          <w:p>
            <w:pPr>
              <w:tabs>
                <w:tab w:val="left" w:pos="472"/>
              </w:tabs>
              <w:spacing w:line="240" w:lineRule="auto"/>
              <w:jc w:val="left"/>
              <w:rPr>
                <w:rFonts w:ascii="宋体" w:hAnsi="宋体" w:cs="宋体"/>
                <w:bCs/>
                <w:szCs w:val="21"/>
              </w:rPr>
            </w:pPr>
            <w:r>
              <w:rPr>
                <w:rFonts w:hint="eastAsia" w:ascii="宋体" w:hAnsi="宋体" w:cs="宋体"/>
                <w:bCs/>
                <w:szCs w:val="21"/>
              </w:rPr>
              <w:t>1.2.统一RESTful接口 推送患者申请单接口</w:t>
            </w:r>
          </w:p>
          <w:p>
            <w:pPr>
              <w:tabs>
                <w:tab w:val="left" w:pos="472"/>
              </w:tabs>
              <w:spacing w:line="240" w:lineRule="auto"/>
              <w:jc w:val="left"/>
              <w:rPr>
                <w:rFonts w:ascii="宋体" w:hAnsi="宋体" w:cs="宋体"/>
                <w:bCs/>
                <w:szCs w:val="21"/>
              </w:rPr>
            </w:pPr>
            <w:r>
              <w:rPr>
                <w:rFonts w:hint="eastAsia" w:ascii="宋体" w:hAnsi="宋体" w:cs="宋体"/>
                <w:bCs/>
                <w:szCs w:val="21"/>
              </w:rPr>
              <w:t>1.3统一RESTful接口 撤销患者申请单接口</w:t>
            </w:r>
          </w:p>
          <w:p>
            <w:pPr>
              <w:tabs>
                <w:tab w:val="left" w:pos="472"/>
              </w:tabs>
              <w:spacing w:line="240" w:lineRule="auto"/>
              <w:jc w:val="left"/>
              <w:rPr>
                <w:rFonts w:ascii="宋体" w:hAnsi="宋体" w:cs="宋体"/>
                <w:bCs/>
                <w:szCs w:val="21"/>
              </w:rPr>
            </w:pPr>
            <w:r>
              <w:rPr>
                <w:rFonts w:hint="eastAsia" w:ascii="宋体" w:hAnsi="宋体" w:cs="宋体"/>
                <w:bCs/>
                <w:szCs w:val="21"/>
              </w:rPr>
              <w:t>1.4提取患者申请单接口</w:t>
            </w:r>
          </w:p>
          <w:p>
            <w:pPr>
              <w:tabs>
                <w:tab w:val="left" w:pos="472"/>
              </w:tabs>
              <w:spacing w:line="240" w:lineRule="auto"/>
              <w:jc w:val="left"/>
              <w:rPr>
                <w:rFonts w:ascii="宋体" w:hAnsi="宋体" w:cs="宋体"/>
                <w:bCs/>
                <w:szCs w:val="21"/>
              </w:rPr>
            </w:pPr>
            <w:r>
              <w:rPr>
                <w:rFonts w:hint="eastAsia" w:ascii="宋体" w:hAnsi="宋体" w:cs="宋体"/>
                <w:bCs/>
                <w:szCs w:val="21"/>
              </w:rPr>
              <w:t>1.5批量提取患者申请单接口</w:t>
            </w:r>
          </w:p>
          <w:p>
            <w:pPr>
              <w:tabs>
                <w:tab w:val="left" w:pos="472"/>
              </w:tabs>
              <w:spacing w:line="240" w:lineRule="auto"/>
              <w:jc w:val="left"/>
              <w:rPr>
                <w:rFonts w:ascii="宋体" w:hAnsi="宋体" w:cs="宋体"/>
                <w:bCs/>
                <w:szCs w:val="21"/>
              </w:rPr>
            </w:pPr>
            <w:r>
              <w:rPr>
                <w:rFonts w:hint="eastAsia" w:ascii="宋体" w:hAnsi="宋体" w:cs="宋体"/>
                <w:bCs/>
                <w:szCs w:val="21"/>
              </w:rPr>
              <w:t>1.6检查状态回填接口</w:t>
            </w:r>
          </w:p>
          <w:p>
            <w:pPr>
              <w:tabs>
                <w:tab w:val="left" w:pos="472"/>
              </w:tabs>
              <w:spacing w:line="240" w:lineRule="auto"/>
              <w:jc w:val="left"/>
              <w:rPr>
                <w:rFonts w:ascii="宋体" w:hAnsi="宋体" w:cs="宋体"/>
                <w:bCs/>
                <w:szCs w:val="21"/>
              </w:rPr>
            </w:pPr>
            <w:r>
              <w:rPr>
                <w:rFonts w:hint="eastAsia" w:ascii="宋体" w:hAnsi="宋体" w:cs="宋体"/>
                <w:bCs/>
                <w:szCs w:val="21"/>
              </w:rPr>
              <w:t>1.7危急值接口</w:t>
            </w:r>
          </w:p>
          <w:p>
            <w:pPr>
              <w:tabs>
                <w:tab w:val="left" w:pos="472"/>
              </w:tabs>
              <w:spacing w:line="240" w:lineRule="auto"/>
              <w:jc w:val="left"/>
              <w:rPr>
                <w:rFonts w:ascii="宋体" w:hAnsi="宋体" w:cs="宋体"/>
                <w:bCs/>
                <w:szCs w:val="21"/>
              </w:rPr>
            </w:pPr>
            <w:r>
              <w:rPr>
                <w:rFonts w:hint="eastAsia" w:ascii="宋体" w:hAnsi="宋体" w:cs="宋体"/>
                <w:bCs/>
                <w:szCs w:val="21"/>
              </w:rPr>
              <w:t>1.8检查报告回填接口</w:t>
            </w:r>
          </w:p>
          <w:p>
            <w:pPr>
              <w:tabs>
                <w:tab w:val="left" w:pos="472"/>
              </w:tabs>
              <w:spacing w:line="240" w:lineRule="auto"/>
              <w:jc w:val="left"/>
              <w:rPr>
                <w:rFonts w:ascii="宋体" w:hAnsi="宋体" w:cs="宋体"/>
                <w:bCs/>
                <w:szCs w:val="21"/>
              </w:rPr>
            </w:pPr>
            <w:r>
              <w:rPr>
                <w:rFonts w:hint="eastAsia" w:ascii="宋体" w:hAnsi="宋体" w:cs="宋体"/>
                <w:bCs/>
                <w:szCs w:val="21"/>
              </w:rPr>
              <w:t>2.医疗机构数据新增以及医疗机构维护；支持按照关键词检索医疗机构。</w:t>
            </w:r>
          </w:p>
          <w:p>
            <w:pPr>
              <w:tabs>
                <w:tab w:val="left" w:pos="472"/>
              </w:tabs>
              <w:spacing w:line="240" w:lineRule="auto"/>
              <w:jc w:val="left"/>
              <w:rPr>
                <w:rFonts w:ascii="宋体" w:hAnsi="宋体" w:cs="宋体"/>
                <w:bCs/>
                <w:szCs w:val="21"/>
              </w:rPr>
            </w:pPr>
            <w:r>
              <w:rPr>
                <w:rFonts w:hint="eastAsia" w:ascii="宋体" w:hAnsi="宋体" w:cs="宋体"/>
                <w:bCs/>
                <w:szCs w:val="21"/>
              </w:rPr>
              <w:t>3.数据管理</w:t>
            </w:r>
          </w:p>
          <w:p>
            <w:pPr>
              <w:tabs>
                <w:tab w:val="left" w:pos="472"/>
              </w:tabs>
              <w:spacing w:line="240" w:lineRule="auto"/>
              <w:jc w:val="left"/>
              <w:rPr>
                <w:rFonts w:ascii="宋体" w:hAnsi="宋体" w:cs="宋体"/>
                <w:bCs/>
                <w:szCs w:val="21"/>
              </w:rPr>
            </w:pPr>
            <w:r>
              <w:rPr>
                <w:rFonts w:hint="eastAsia" w:ascii="宋体" w:hAnsi="宋体" w:cs="宋体"/>
                <w:bCs/>
                <w:szCs w:val="21"/>
              </w:rPr>
              <w:t>3.1根据时间、申请单号、患者姓名检索患者信息的数据。</w:t>
            </w:r>
          </w:p>
          <w:p>
            <w:pPr>
              <w:tabs>
                <w:tab w:val="left" w:pos="472"/>
              </w:tabs>
              <w:spacing w:line="240" w:lineRule="auto"/>
              <w:jc w:val="left"/>
              <w:rPr>
                <w:rFonts w:ascii="宋体" w:hAnsi="宋体" w:cs="宋体"/>
                <w:bCs/>
                <w:szCs w:val="21"/>
              </w:rPr>
            </w:pPr>
            <w:r>
              <w:rPr>
                <w:rFonts w:hint="eastAsia" w:ascii="宋体" w:hAnsi="宋体" w:cs="宋体"/>
                <w:bCs/>
                <w:szCs w:val="21"/>
              </w:rPr>
              <w:t>3.2将患者信息数据根据不同的状态加载在列表中，便于服务工程师通过界面化跟踪患者状态以及查看患者数据信息。</w:t>
            </w:r>
          </w:p>
          <w:p>
            <w:pPr>
              <w:tabs>
                <w:tab w:val="left" w:pos="472"/>
              </w:tabs>
              <w:spacing w:line="240" w:lineRule="auto"/>
              <w:jc w:val="left"/>
              <w:rPr>
                <w:rFonts w:ascii="宋体" w:hAnsi="宋体" w:cs="宋体"/>
                <w:bCs/>
                <w:szCs w:val="21"/>
              </w:rPr>
            </w:pPr>
            <w:r>
              <w:rPr>
                <w:rFonts w:hint="eastAsia" w:ascii="宋体" w:hAnsi="宋体" w:cs="宋体"/>
                <w:bCs/>
                <w:szCs w:val="21"/>
              </w:rPr>
              <w:t>4.基础数据集成</w:t>
            </w:r>
            <w:r>
              <w:rPr>
                <w:rFonts w:hint="eastAsia" w:ascii="宋体" w:hAnsi="宋体" w:cs="宋体"/>
                <w:bCs/>
                <w:szCs w:val="21"/>
              </w:rPr>
              <w:tab/>
            </w:r>
          </w:p>
          <w:p>
            <w:pPr>
              <w:tabs>
                <w:tab w:val="left" w:pos="472"/>
              </w:tabs>
              <w:spacing w:line="240" w:lineRule="auto"/>
              <w:jc w:val="left"/>
              <w:rPr>
                <w:rFonts w:ascii="宋体" w:hAnsi="宋体" w:cs="宋体"/>
                <w:bCs/>
                <w:szCs w:val="21"/>
              </w:rPr>
            </w:pPr>
            <w:r>
              <w:rPr>
                <w:rFonts w:hint="eastAsia" w:ascii="宋体" w:hAnsi="宋体" w:cs="宋体"/>
                <w:bCs/>
                <w:szCs w:val="21"/>
              </w:rPr>
              <w:t>4.1科室数据、职工信息、检查项目提供基于导入模板的数据同步功能</w:t>
            </w:r>
          </w:p>
          <w:p>
            <w:pPr>
              <w:tabs>
                <w:tab w:val="left" w:pos="472"/>
              </w:tabs>
              <w:spacing w:line="240" w:lineRule="auto"/>
              <w:jc w:val="left"/>
              <w:rPr>
                <w:rFonts w:ascii="宋体" w:hAnsi="宋体" w:cs="宋体"/>
                <w:bCs/>
                <w:szCs w:val="21"/>
              </w:rPr>
            </w:pPr>
            <w:r>
              <w:rPr>
                <w:rFonts w:hint="eastAsia" w:ascii="宋体" w:hAnsi="宋体" w:cs="宋体"/>
                <w:bCs/>
                <w:szCs w:val="21"/>
              </w:rPr>
              <w:t>4.2可通过配置不同规则将基础数据推送到不同的医技系统</w:t>
            </w:r>
          </w:p>
          <w:p>
            <w:pPr>
              <w:tabs>
                <w:tab w:val="left" w:pos="472"/>
              </w:tabs>
              <w:spacing w:line="240" w:lineRule="auto"/>
              <w:jc w:val="left"/>
              <w:rPr>
                <w:rFonts w:ascii="宋体" w:hAnsi="宋体" w:cs="宋体"/>
                <w:bCs/>
                <w:szCs w:val="21"/>
              </w:rPr>
            </w:pPr>
            <w:r>
              <w:rPr>
                <w:rFonts w:hint="eastAsia" w:ascii="宋体" w:hAnsi="宋体" w:cs="宋体"/>
                <w:bCs/>
                <w:szCs w:val="21"/>
              </w:rPr>
              <w:t>4.3支持将医技的数据上传至主流集成平台功能</w:t>
            </w:r>
          </w:p>
          <w:p>
            <w:pPr>
              <w:tabs>
                <w:tab w:val="left" w:pos="472"/>
              </w:tabs>
              <w:spacing w:line="240" w:lineRule="auto"/>
              <w:jc w:val="left"/>
              <w:rPr>
                <w:rFonts w:ascii="宋体" w:hAnsi="宋体" w:cs="宋体"/>
                <w:bCs/>
                <w:szCs w:val="21"/>
              </w:rPr>
            </w:pPr>
            <w:r>
              <w:rPr>
                <w:rFonts w:hint="eastAsia" w:ascii="宋体" w:hAnsi="宋体" w:cs="宋体"/>
                <w:bCs/>
                <w:szCs w:val="21"/>
              </w:rPr>
              <w:t>5.申请单提取</w:t>
            </w:r>
          </w:p>
          <w:p>
            <w:pPr>
              <w:tabs>
                <w:tab w:val="left" w:pos="472"/>
              </w:tabs>
              <w:spacing w:line="240" w:lineRule="auto"/>
              <w:jc w:val="left"/>
              <w:rPr>
                <w:rFonts w:ascii="宋体" w:hAnsi="宋体" w:cs="宋体"/>
                <w:bCs/>
                <w:szCs w:val="21"/>
              </w:rPr>
            </w:pPr>
            <w:r>
              <w:rPr>
                <w:rFonts w:hint="eastAsia" w:ascii="宋体" w:hAnsi="宋体" w:cs="宋体"/>
                <w:bCs/>
                <w:szCs w:val="21"/>
              </w:rPr>
              <w:t>5.1支持主流数据库配置化集成</w:t>
            </w:r>
          </w:p>
          <w:p>
            <w:pPr>
              <w:tabs>
                <w:tab w:val="left" w:pos="472"/>
              </w:tabs>
              <w:spacing w:line="240" w:lineRule="auto"/>
              <w:jc w:val="left"/>
              <w:rPr>
                <w:rFonts w:ascii="宋体" w:hAnsi="宋体" w:cs="宋体"/>
                <w:bCs/>
                <w:szCs w:val="21"/>
              </w:rPr>
            </w:pPr>
            <w:r>
              <w:rPr>
                <w:rFonts w:hint="eastAsia" w:ascii="宋体" w:hAnsi="宋体" w:cs="宋体"/>
                <w:bCs/>
                <w:szCs w:val="21"/>
              </w:rPr>
              <w:t>5.2支持主流数据库表、视图、存储过程界面可视化配置集成</w:t>
            </w:r>
          </w:p>
          <w:p>
            <w:pPr>
              <w:tabs>
                <w:tab w:val="left" w:pos="472"/>
              </w:tabs>
              <w:spacing w:line="240" w:lineRule="auto"/>
              <w:jc w:val="left"/>
              <w:rPr>
                <w:rFonts w:ascii="宋体" w:hAnsi="宋体" w:cs="宋体"/>
                <w:bCs/>
                <w:szCs w:val="21"/>
              </w:rPr>
            </w:pPr>
            <w:r>
              <w:rPr>
                <w:rFonts w:hint="eastAsia" w:ascii="宋体" w:hAnsi="宋体" w:cs="宋体"/>
                <w:bCs/>
                <w:szCs w:val="21"/>
              </w:rPr>
              <w:t>5.3支持主流字段值动态转换规则配置</w:t>
            </w:r>
          </w:p>
          <w:p>
            <w:pPr>
              <w:tabs>
                <w:tab w:val="left" w:pos="472"/>
              </w:tabs>
              <w:spacing w:line="240" w:lineRule="auto"/>
              <w:jc w:val="left"/>
              <w:rPr>
                <w:rFonts w:ascii="宋体" w:hAnsi="宋体" w:cs="宋体"/>
                <w:bCs/>
                <w:szCs w:val="21"/>
              </w:rPr>
            </w:pPr>
            <w:r>
              <w:rPr>
                <w:rFonts w:hint="eastAsia" w:ascii="宋体" w:hAnsi="宋体" w:cs="宋体"/>
                <w:bCs/>
                <w:szCs w:val="21"/>
              </w:rPr>
              <w:t>5.4支持主流字段扩展、以及附加查询条件</w:t>
            </w:r>
          </w:p>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5.5支持WebService集成配置</w:t>
            </w:r>
          </w:p>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5.6支持WebService基于HL7协议，手动配置Xml节点</w:t>
            </w:r>
          </w:p>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5.7支持WebService动态调用、POST请求方式</w:t>
            </w:r>
          </w:p>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6.检查状态回填</w:t>
            </w:r>
          </w:p>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6.1支持</w:t>
            </w:r>
            <w:r>
              <w:rPr>
                <w:rFonts w:hint="eastAsia" w:ascii="宋体" w:hAnsi="宋体" w:cs="宋体"/>
                <w:bCs/>
                <w:szCs w:val="21"/>
              </w:rPr>
              <w:t>主流</w:t>
            </w:r>
            <w:r>
              <w:rPr>
                <w:rFonts w:hint="eastAsia" w:ascii="宋体" w:hAnsi="宋体" w:cs="宋体"/>
                <w:bCs/>
                <w:szCs w:val="21"/>
                <w:lang w:eastAsia="en-US"/>
              </w:rPr>
              <w:t>数据库配置化集成</w:t>
            </w:r>
          </w:p>
          <w:p>
            <w:pPr>
              <w:tabs>
                <w:tab w:val="left" w:pos="472"/>
              </w:tabs>
              <w:spacing w:line="240" w:lineRule="auto"/>
              <w:jc w:val="left"/>
              <w:rPr>
                <w:rFonts w:ascii="宋体" w:hAnsi="宋体" w:cs="宋体"/>
                <w:bCs/>
                <w:szCs w:val="21"/>
              </w:rPr>
            </w:pPr>
            <w:r>
              <w:rPr>
                <w:rFonts w:hint="eastAsia" w:ascii="宋体" w:hAnsi="宋体" w:cs="宋体"/>
                <w:bCs/>
                <w:szCs w:val="21"/>
              </w:rPr>
              <w:t>6.2支持主流数据库存储过程界面可视化配置集成</w:t>
            </w:r>
          </w:p>
          <w:p>
            <w:pPr>
              <w:tabs>
                <w:tab w:val="left" w:pos="472"/>
              </w:tabs>
              <w:spacing w:line="240" w:lineRule="auto"/>
              <w:jc w:val="left"/>
              <w:rPr>
                <w:rFonts w:ascii="宋体" w:hAnsi="宋体" w:cs="宋体"/>
                <w:bCs/>
                <w:szCs w:val="21"/>
              </w:rPr>
            </w:pPr>
            <w:r>
              <w:rPr>
                <w:rFonts w:hint="eastAsia" w:ascii="宋体" w:hAnsi="宋体" w:cs="宋体"/>
                <w:bCs/>
                <w:szCs w:val="21"/>
              </w:rPr>
              <w:t>6.3支持主流回填字段值动态转换规则配置、支持扩展字段回填</w:t>
            </w:r>
          </w:p>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6.4支持WebService集成配置</w:t>
            </w:r>
          </w:p>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6.5支持WebService基于HL7协议，手动配置Xml节点</w:t>
            </w:r>
          </w:p>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6.6支持WebService动态调用、POST请求方式</w:t>
            </w:r>
          </w:p>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7.危急值回填</w:t>
            </w:r>
          </w:p>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7.1支持</w:t>
            </w:r>
            <w:r>
              <w:rPr>
                <w:rFonts w:hint="eastAsia" w:ascii="宋体" w:hAnsi="宋体" w:cs="宋体"/>
                <w:bCs/>
                <w:szCs w:val="21"/>
              </w:rPr>
              <w:t>主流</w:t>
            </w:r>
            <w:r>
              <w:rPr>
                <w:rFonts w:hint="eastAsia" w:ascii="宋体" w:hAnsi="宋体" w:cs="宋体"/>
                <w:bCs/>
                <w:szCs w:val="21"/>
                <w:lang w:eastAsia="en-US"/>
              </w:rPr>
              <w:t>数据库配置化集成</w:t>
            </w:r>
          </w:p>
          <w:p>
            <w:pPr>
              <w:tabs>
                <w:tab w:val="left" w:pos="472"/>
              </w:tabs>
              <w:spacing w:line="240" w:lineRule="auto"/>
              <w:jc w:val="left"/>
              <w:rPr>
                <w:rFonts w:ascii="宋体" w:hAnsi="宋体" w:cs="宋体"/>
                <w:bCs/>
                <w:szCs w:val="21"/>
              </w:rPr>
            </w:pPr>
            <w:r>
              <w:rPr>
                <w:rFonts w:hint="eastAsia" w:ascii="宋体" w:hAnsi="宋体" w:cs="宋体"/>
                <w:bCs/>
                <w:szCs w:val="21"/>
              </w:rPr>
              <w:t>7.2支持主流数据库存储过程界面可视化配置集成</w:t>
            </w:r>
          </w:p>
          <w:p>
            <w:pPr>
              <w:tabs>
                <w:tab w:val="left" w:pos="472"/>
              </w:tabs>
              <w:spacing w:line="240" w:lineRule="auto"/>
              <w:jc w:val="left"/>
              <w:rPr>
                <w:rFonts w:ascii="宋体" w:hAnsi="宋体" w:cs="宋体"/>
                <w:bCs/>
                <w:szCs w:val="21"/>
              </w:rPr>
            </w:pPr>
            <w:r>
              <w:rPr>
                <w:rFonts w:hint="eastAsia" w:ascii="宋体" w:hAnsi="宋体" w:cs="宋体"/>
                <w:bCs/>
                <w:szCs w:val="21"/>
              </w:rPr>
              <w:t>7.3支持主流回填字段值动态转换规则配置、支持扩展字段回填</w:t>
            </w:r>
          </w:p>
          <w:p>
            <w:pPr>
              <w:tabs>
                <w:tab w:val="left" w:pos="472"/>
              </w:tabs>
              <w:spacing w:line="240" w:lineRule="auto"/>
              <w:jc w:val="left"/>
              <w:rPr>
                <w:rFonts w:ascii="宋体" w:hAnsi="宋体" w:cs="宋体"/>
                <w:bCs/>
                <w:szCs w:val="21"/>
              </w:rPr>
            </w:pPr>
            <w:r>
              <w:rPr>
                <w:rFonts w:hint="eastAsia" w:ascii="宋体" w:hAnsi="宋体" w:cs="宋体"/>
                <w:bCs/>
                <w:szCs w:val="21"/>
              </w:rPr>
              <w:t>8.检查报告回填</w:t>
            </w:r>
          </w:p>
          <w:p>
            <w:pPr>
              <w:tabs>
                <w:tab w:val="left" w:pos="472"/>
              </w:tabs>
              <w:spacing w:line="240" w:lineRule="auto"/>
              <w:jc w:val="left"/>
              <w:rPr>
                <w:rFonts w:ascii="宋体" w:hAnsi="宋体" w:cs="宋体"/>
                <w:bCs/>
                <w:szCs w:val="21"/>
              </w:rPr>
            </w:pPr>
            <w:r>
              <w:rPr>
                <w:rFonts w:hint="eastAsia" w:ascii="宋体" w:hAnsi="宋体" w:cs="宋体"/>
                <w:bCs/>
                <w:szCs w:val="21"/>
              </w:rPr>
              <w:t>8.1支持主流数据库配置化集成</w:t>
            </w:r>
          </w:p>
          <w:p>
            <w:pPr>
              <w:tabs>
                <w:tab w:val="left" w:pos="472"/>
              </w:tabs>
              <w:spacing w:line="240" w:lineRule="auto"/>
              <w:jc w:val="left"/>
              <w:rPr>
                <w:rFonts w:ascii="宋体" w:hAnsi="宋体" w:cs="宋体"/>
                <w:bCs/>
                <w:szCs w:val="21"/>
              </w:rPr>
            </w:pPr>
            <w:r>
              <w:rPr>
                <w:rFonts w:hint="eastAsia" w:ascii="宋体" w:hAnsi="宋体" w:cs="宋体"/>
                <w:bCs/>
                <w:szCs w:val="21"/>
              </w:rPr>
              <w:t>8.2支持主流数据库存储过程界面可视化配置集成</w:t>
            </w:r>
          </w:p>
          <w:p>
            <w:pPr>
              <w:tabs>
                <w:tab w:val="left" w:pos="472"/>
              </w:tabs>
              <w:spacing w:line="240" w:lineRule="auto"/>
              <w:jc w:val="left"/>
              <w:rPr>
                <w:rFonts w:ascii="宋体" w:hAnsi="宋体" w:cs="宋体"/>
                <w:bCs/>
                <w:szCs w:val="21"/>
              </w:rPr>
            </w:pPr>
            <w:r>
              <w:rPr>
                <w:rFonts w:hint="eastAsia" w:ascii="宋体" w:hAnsi="宋体" w:cs="宋体"/>
                <w:bCs/>
                <w:szCs w:val="21"/>
              </w:rPr>
              <w:t>8.3支持主流回填字段值动态转换规则配置、支持扩展字段回填</w:t>
            </w:r>
          </w:p>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8.4支持WebService集成配置</w:t>
            </w:r>
          </w:p>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8.5支持WebService基于HL7协议，手动配置Xml节点</w:t>
            </w:r>
          </w:p>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8.6支持WebService动态调用、POST请求方式</w:t>
            </w:r>
          </w:p>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9.集成测试</w:t>
            </w:r>
          </w:p>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9.1提供</w:t>
            </w:r>
            <w:r>
              <w:rPr>
                <w:rFonts w:hint="eastAsia" w:ascii="宋体" w:hAnsi="宋体" w:cs="宋体"/>
                <w:bCs/>
                <w:szCs w:val="21"/>
              </w:rPr>
              <w:t>主流</w:t>
            </w:r>
            <w:r>
              <w:rPr>
                <w:rFonts w:hint="eastAsia" w:ascii="宋体" w:hAnsi="宋体" w:cs="宋体"/>
                <w:bCs/>
                <w:szCs w:val="21"/>
                <w:lang w:eastAsia="en-US"/>
              </w:rPr>
              <w:t>集成配置测试功能</w:t>
            </w:r>
          </w:p>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9.2提供模拟数据测试功能</w:t>
            </w:r>
          </w:p>
          <w:p>
            <w:pPr>
              <w:tabs>
                <w:tab w:val="left" w:pos="472"/>
              </w:tabs>
              <w:spacing w:line="240" w:lineRule="auto"/>
              <w:jc w:val="left"/>
              <w:rPr>
                <w:rFonts w:ascii="宋体" w:hAnsi="宋体" w:cs="宋体"/>
                <w:bCs/>
                <w:szCs w:val="21"/>
              </w:rPr>
            </w:pPr>
            <w:r>
              <w:rPr>
                <w:rFonts w:hint="eastAsia" w:ascii="宋体" w:hAnsi="宋体" w:cs="宋体"/>
                <w:bCs/>
                <w:szCs w:val="21"/>
              </w:rPr>
              <w:t>10.控制中心</w:t>
            </w:r>
          </w:p>
          <w:p>
            <w:pPr>
              <w:tabs>
                <w:tab w:val="left" w:pos="472"/>
              </w:tabs>
              <w:spacing w:line="240" w:lineRule="auto"/>
              <w:jc w:val="left"/>
              <w:rPr>
                <w:rFonts w:ascii="宋体" w:hAnsi="宋体" w:cs="宋体"/>
                <w:bCs/>
                <w:szCs w:val="21"/>
              </w:rPr>
            </w:pPr>
            <w:r>
              <w:rPr>
                <w:rFonts w:hint="eastAsia" w:ascii="宋体" w:hAnsi="宋体" w:cs="宋体"/>
                <w:bCs/>
                <w:szCs w:val="21"/>
              </w:rPr>
              <w:t>10.1支持配置定时任务进行主流数据拉取</w:t>
            </w:r>
          </w:p>
          <w:p>
            <w:pPr>
              <w:tabs>
                <w:tab w:val="left" w:pos="472"/>
              </w:tabs>
              <w:spacing w:line="240" w:lineRule="auto"/>
              <w:jc w:val="left"/>
              <w:rPr>
                <w:rFonts w:ascii="宋体" w:hAnsi="宋体" w:cs="宋体"/>
                <w:bCs/>
                <w:szCs w:val="21"/>
              </w:rPr>
            </w:pPr>
            <w:r>
              <w:rPr>
                <w:rFonts w:hint="eastAsia" w:ascii="宋体" w:hAnsi="宋体" w:cs="宋体"/>
                <w:bCs/>
                <w:szCs w:val="21"/>
              </w:rPr>
              <w:t>10.2支持配置定时任务进行主流数据回填</w:t>
            </w:r>
          </w:p>
          <w:p>
            <w:pPr>
              <w:tabs>
                <w:tab w:val="left" w:pos="472"/>
              </w:tabs>
              <w:spacing w:line="240" w:lineRule="auto"/>
              <w:jc w:val="left"/>
              <w:rPr>
                <w:rFonts w:ascii="宋体" w:hAnsi="宋体" w:cs="宋体"/>
                <w:bCs/>
                <w:szCs w:val="21"/>
              </w:rPr>
            </w:pPr>
            <w:r>
              <w:rPr>
                <w:rFonts w:hint="eastAsia" w:ascii="宋体" w:hAnsi="宋体" w:cs="宋体"/>
                <w:bCs/>
                <w:szCs w:val="21"/>
              </w:rPr>
              <w:t>10.3提供安全配置以及集成引擎系统配置</w:t>
            </w:r>
          </w:p>
          <w:p>
            <w:pPr>
              <w:tabs>
                <w:tab w:val="left" w:pos="472"/>
              </w:tabs>
              <w:spacing w:line="240" w:lineRule="auto"/>
              <w:jc w:val="left"/>
              <w:rPr>
                <w:rFonts w:ascii="宋体" w:hAnsi="宋体" w:cs="宋体"/>
                <w:bCs/>
                <w:szCs w:val="21"/>
              </w:rPr>
            </w:pPr>
            <w:r>
              <w:rPr>
                <w:rFonts w:hint="eastAsia" w:ascii="宋体" w:hAnsi="宋体" w:cs="宋体"/>
                <w:bCs/>
                <w:szCs w:val="21"/>
              </w:rPr>
              <w:t>10.4支持自助手动添加集成系统</w:t>
            </w:r>
          </w:p>
          <w:p>
            <w:pPr>
              <w:tabs>
                <w:tab w:val="left" w:pos="472"/>
              </w:tabs>
              <w:spacing w:line="240" w:lineRule="auto"/>
              <w:jc w:val="left"/>
              <w:rPr>
                <w:rFonts w:ascii="宋体" w:hAnsi="宋体" w:cs="宋体"/>
                <w:bCs/>
                <w:szCs w:val="21"/>
              </w:rPr>
            </w:pPr>
            <w:r>
              <w:rPr>
                <w:rFonts w:hint="eastAsia" w:ascii="宋体" w:hAnsi="宋体" w:cs="宋体"/>
                <w:bCs/>
                <w:szCs w:val="21"/>
              </w:rPr>
              <w:t>10.5支持集成引擎服务管理</w:t>
            </w:r>
          </w:p>
          <w:p>
            <w:pPr>
              <w:tabs>
                <w:tab w:val="left" w:pos="472"/>
              </w:tabs>
              <w:spacing w:line="240" w:lineRule="auto"/>
              <w:jc w:val="left"/>
              <w:rPr>
                <w:rFonts w:ascii="宋体" w:hAnsi="宋体" w:cs="宋体"/>
                <w:bCs/>
                <w:szCs w:val="21"/>
              </w:rPr>
            </w:pPr>
            <w:r>
              <w:rPr>
                <w:rFonts w:hint="eastAsia" w:ascii="宋体" w:hAnsi="宋体" w:cs="宋体"/>
                <w:bCs/>
                <w:szCs w:val="21"/>
              </w:rPr>
              <w:t>10.6提供医技系统参数配置</w:t>
            </w:r>
          </w:p>
          <w:p>
            <w:pPr>
              <w:tabs>
                <w:tab w:val="left" w:pos="472"/>
              </w:tabs>
              <w:spacing w:line="240" w:lineRule="auto"/>
              <w:jc w:val="left"/>
              <w:rPr>
                <w:rFonts w:ascii="宋体" w:hAnsi="宋体" w:cs="宋体"/>
                <w:bCs/>
                <w:szCs w:val="21"/>
              </w:rPr>
            </w:pPr>
            <w:r>
              <w:rPr>
                <w:rFonts w:hint="eastAsia" w:ascii="宋体" w:hAnsi="宋体" w:cs="宋体"/>
                <w:bCs/>
                <w:szCs w:val="21"/>
              </w:rPr>
              <w:t>11.日志管理</w:t>
            </w:r>
          </w:p>
          <w:p>
            <w:pPr>
              <w:tabs>
                <w:tab w:val="left" w:pos="472"/>
              </w:tabs>
              <w:spacing w:line="240" w:lineRule="auto"/>
              <w:jc w:val="left"/>
              <w:rPr>
                <w:rFonts w:ascii="宋体" w:hAnsi="宋体" w:cs="宋体"/>
                <w:bCs/>
                <w:szCs w:val="21"/>
              </w:rPr>
            </w:pPr>
            <w:r>
              <w:rPr>
                <w:rFonts w:hint="eastAsia" w:ascii="宋体" w:hAnsi="宋体" w:cs="宋体"/>
                <w:bCs/>
                <w:szCs w:val="21"/>
              </w:rPr>
              <w:t>11.1支持集成日志按照时间查询</w:t>
            </w:r>
          </w:p>
          <w:p>
            <w:pPr>
              <w:tabs>
                <w:tab w:val="left" w:pos="472"/>
              </w:tabs>
              <w:spacing w:line="240" w:lineRule="auto"/>
              <w:jc w:val="left"/>
              <w:rPr>
                <w:rFonts w:ascii="宋体" w:hAnsi="宋体" w:cs="宋体"/>
                <w:bCs/>
                <w:szCs w:val="21"/>
              </w:rPr>
            </w:pPr>
            <w:r>
              <w:rPr>
                <w:rFonts w:hint="eastAsia" w:ascii="宋体" w:hAnsi="宋体" w:cs="宋体"/>
                <w:bCs/>
                <w:szCs w:val="21"/>
              </w:rPr>
              <w:t>11.2支持日志记录关键字查询</w:t>
            </w:r>
          </w:p>
        </w:tc>
      </w:tr>
      <w:bookmarkEnd w:id="39"/>
    </w:tbl>
    <w:p>
      <w:pPr>
        <w:keepNext/>
        <w:spacing w:line="360" w:lineRule="auto"/>
        <w:outlineLvl w:val="3"/>
        <w:rPr>
          <w:rFonts w:ascii="宋体" w:hAnsi="宋体" w:cs="宋体"/>
          <w:b/>
          <w:sz w:val="24"/>
        </w:rPr>
      </w:pPr>
      <w:r>
        <w:rPr>
          <w:rFonts w:hint="eastAsia" w:ascii="宋体" w:hAnsi="宋体" w:cs="宋体"/>
          <w:b/>
          <w:kern w:val="0"/>
          <w:sz w:val="28"/>
        </w:rPr>
        <w:t>3.2.4.2</w:t>
      </w:r>
      <w:r>
        <w:rPr>
          <w:rFonts w:hint="eastAsia" w:ascii="宋体" w:hAnsi="宋体" w:cs="宋体"/>
          <w:b/>
          <w:sz w:val="24"/>
        </w:rPr>
        <w:t>影像阅片中心软件建设</w:t>
      </w:r>
    </w:p>
    <w:p>
      <w:pPr>
        <w:keepNext/>
        <w:spacing w:line="240" w:lineRule="auto"/>
        <w:outlineLvl w:val="4"/>
        <w:rPr>
          <w:rFonts w:ascii="宋体" w:hAnsi="宋体" w:cs="宋体"/>
          <w:b/>
          <w:bCs/>
          <w:iCs/>
          <w:sz w:val="24"/>
        </w:rPr>
      </w:pPr>
      <w:r>
        <w:rPr>
          <w:rFonts w:hint="eastAsia" w:ascii="宋体" w:hAnsi="宋体" w:cs="宋体"/>
          <w:b/>
          <w:bCs/>
          <w:iCs/>
          <w:sz w:val="28"/>
        </w:rPr>
        <w:t xml:space="preserve">3.2.4.2.1 </w:t>
      </w:r>
      <w:r>
        <w:rPr>
          <w:rFonts w:hint="eastAsia" w:ascii="宋体" w:hAnsi="宋体" w:cs="宋体"/>
          <w:b/>
          <w:bCs/>
          <w:iCs/>
          <w:sz w:val="24"/>
        </w:rPr>
        <w:t>影像阅片系统功能需求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627"/>
        <w:gridCol w:w="822"/>
        <w:gridCol w:w="1150"/>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28" w:type="dxa"/>
            <w:gridSpan w:val="5"/>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 w:val="24"/>
                <w:szCs w:val="21"/>
                <w:lang w:eastAsia="en-US"/>
              </w:rPr>
            </w:pPr>
            <w:r>
              <w:rPr>
                <w:rFonts w:hint="eastAsia" w:ascii="宋体" w:hAnsi="宋体" w:cs="宋体"/>
                <w:bCs/>
                <w:szCs w:val="21"/>
              </w:rPr>
              <w:t>影像阅片</w:t>
            </w:r>
            <w:r>
              <w:rPr>
                <w:rFonts w:hint="eastAsia" w:ascii="宋体" w:hAnsi="宋体" w:cs="宋体"/>
                <w:bCs/>
                <w:szCs w:val="21"/>
                <w:lang w:eastAsia="en-US"/>
              </w:rPr>
              <w:t>中心系统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lang w:eastAsia="en-US"/>
              </w:rPr>
            </w:pPr>
            <w:r>
              <w:rPr>
                <w:rFonts w:hint="eastAsia" w:ascii="宋体" w:hAnsi="宋体" w:cs="宋体"/>
                <w:bCs/>
                <w:szCs w:val="20"/>
                <w:lang w:eastAsia="en-US"/>
              </w:rPr>
              <w:t>1</w:t>
            </w:r>
          </w:p>
        </w:tc>
        <w:tc>
          <w:tcPr>
            <w:tcW w:w="2627"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rPr>
            </w:pPr>
            <w:r>
              <w:rPr>
                <w:rFonts w:hint="eastAsia" w:ascii="宋体" w:hAnsi="宋体" w:cs="宋体"/>
                <w:bCs/>
                <w:szCs w:val="21"/>
              </w:rPr>
              <w:t>DIIS服务器管理系统</w:t>
            </w:r>
          </w:p>
        </w:tc>
        <w:tc>
          <w:tcPr>
            <w:tcW w:w="82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lang w:eastAsia="en-US"/>
              </w:rPr>
            </w:pPr>
            <w:r>
              <w:rPr>
                <w:rFonts w:hint="eastAsia" w:ascii="宋体" w:hAnsi="宋体" w:cs="宋体"/>
                <w:bCs/>
                <w:szCs w:val="20"/>
                <w:lang w:eastAsia="en-US"/>
              </w:rPr>
              <w:t>1</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lang w:eastAsia="en-US"/>
              </w:rPr>
            </w:pPr>
            <w:r>
              <w:rPr>
                <w:rFonts w:hint="eastAsia" w:ascii="宋体" w:hAnsi="宋体" w:cs="宋体"/>
                <w:bCs/>
                <w:szCs w:val="20"/>
                <w:lang w:eastAsia="en-US"/>
              </w:rPr>
              <w:t>套</w:t>
            </w:r>
          </w:p>
        </w:tc>
        <w:tc>
          <w:tcPr>
            <w:tcW w:w="4390"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rPr>
                <w:rFonts w:ascii="宋体" w:hAnsi="宋体" w:cs="宋体"/>
                <w:bCs/>
                <w:szCs w:val="20"/>
              </w:rPr>
            </w:pPr>
            <w:r>
              <w:rPr>
                <w:rFonts w:hint="eastAsia" w:ascii="宋体" w:hAnsi="宋体" w:cs="宋体"/>
                <w:bCs/>
                <w:szCs w:val="20"/>
              </w:rPr>
              <w:t>整合智能阅片室所有功能模块，通过中心服务器管理智能阅片室的功能模块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rPr>
            </w:pPr>
            <w:r>
              <w:rPr>
                <w:rFonts w:hint="eastAsia" w:ascii="宋体" w:hAnsi="宋体" w:cs="宋体"/>
                <w:bCs/>
                <w:szCs w:val="20"/>
              </w:rPr>
              <w:t>2</w:t>
            </w:r>
          </w:p>
        </w:tc>
        <w:tc>
          <w:tcPr>
            <w:tcW w:w="2627"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DIIS环境控制系统</w:t>
            </w:r>
          </w:p>
        </w:tc>
        <w:tc>
          <w:tcPr>
            <w:tcW w:w="82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lang w:eastAsia="en-US"/>
              </w:rPr>
            </w:pPr>
            <w:r>
              <w:rPr>
                <w:rFonts w:hint="eastAsia" w:ascii="宋体" w:hAnsi="宋体" w:cs="宋体"/>
                <w:bCs/>
                <w:szCs w:val="20"/>
                <w:lang w:eastAsia="en-US"/>
              </w:rPr>
              <w:t>2</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rPr>
            </w:pPr>
            <w:r>
              <w:rPr>
                <w:rFonts w:hint="eastAsia" w:ascii="宋体" w:hAnsi="宋体" w:cs="宋体"/>
                <w:bCs/>
                <w:szCs w:val="20"/>
              </w:rPr>
              <w:t>套</w:t>
            </w:r>
          </w:p>
        </w:tc>
        <w:tc>
          <w:tcPr>
            <w:tcW w:w="4390"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rPr>
                <w:rFonts w:ascii="宋体" w:hAnsi="宋体" w:cs="宋体"/>
                <w:bCs/>
                <w:szCs w:val="20"/>
              </w:rPr>
            </w:pPr>
            <w:r>
              <w:rPr>
                <w:rFonts w:hint="eastAsia" w:ascii="宋体" w:hAnsi="宋体" w:cs="宋体"/>
                <w:bCs/>
                <w:szCs w:val="20"/>
              </w:rPr>
              <w:t>确保阅片室环境符合AAPM-TG18和DIN6868-157定义的标准，创造标准的示教阅片环境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rPr>
            </w:pPr>
            <w:r>
              <w:rPr>
                <w:rFonts w:hint="eastAsia" w:ascii="宋体" w:hAnsi="宋体" w:cs="宋体"/>
                <w:bCs/>
                <w:szCs w:val="20"/>
              </w:rPr>
              <w:t>3</w:t>
            </w:r>
          </w:p>
        </w:tc>
        <w:tc>
          <w:tcPr>
            <w:tcW w:w="2627"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多院区影像会议管理系统</w:t>
            </w:r>
          </w:p>
        </w:tc>
        <w:tc>
          <w:tcPr>
            <w:tcW w:w="82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lang w:eastAsia="en-US"/>
              </w:rPr>
            </w:pPr>
            <w:r>
              <w:rPr>
                <w:rFonts w:hint="eastAsia" w:ascii="宋体" w:hAnsi="宋体" w:cs="宋体"/>
                <w:bCs/>
                <w:szCs w:val="20"/>
                <w:lang w:eastAsia="en-US"/>
              </w:rPr>
              <w:t>1</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rPr>
            </w:pPr>
            <w:r>
              <w:rPr>
                <w:rFonts w:hint="eastAsia" w:ascii="宋体" w:hAnsi="宋体" w:cs="宋体"/>
                <w:bCs/>
                <w:szCs w:val="20"/>
              </w:rPr>
              <w:t>套</w:t>
            </w:r>
          </w:p>
        </w:tc>
        <w:tc>
          <w:tcPr>
            <w:tcW w:w="4390"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rPr>
                <w:rFonts w:ascii="宋体" w:hAnsi="宋体" w:cs="宋体"/>
                <w:bCs/>
                <w:szCs w:val="20"/>
              </w:rPr>
            </w:pPr>
            <w:r>
              <w:rPr>
                <w:rFonts w:hint="eastAsia" w:ascii="宋体" w:hAnsi="宋体" w:cs="宋体"/>
                <w:bCs/>
                <w:szCs w:val="20"/>
              </w:rPr>
              <w:t>便于医院内部多个房间、多院区、多个下级医院之间共同开展会诊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rPr>
            </w:pPr>
            <w:r>
              <w:rPr>
                <w:rFonts w:hint="eastAsia" w:ascii="宋体" w:hAnsi="宋体" w:cs="宋体"/>
                <w:bCs/>
                <w:szCs w:val="20"/>
              </w:rPr>
              <w:t>4</w:t>
            </w:r>
          </w:p>
        </w:tc>
        <w:tc>
          <w:tcPr>
            <w:tcW w:w="2627"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显示专家管理系统</w:t>
            </w:r>
          </w:p>
        </w:tc>
        <w:tc>
          <w:tcPr>
            <w:tcW w:w="82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lang w:eastAsia="en-US"/>
              </w:rPr>
            </w:pPr>
            <w:r>
              <w:rPr>
                <w:rFonts w:hint="eastAsia" w:ascii="宋体" w:hAnsi="宋体" w:cs="宋体"/>
                <w:bCs/>
                <w:szCs w:val="20"/>
                <w:lang w:eastAsia="en-US"/>
              </w:rPr>
              <w:t>1</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rPr>
            </w:pPr>
            <w:r>
              <w:rPr>
                <w:rFonts w:hint="eastAsia" w:ascii="宋体" w:hAnsi="宋体" w:cs="宋体"/>
                <w:bCs/>
                <w:szCs w:val="20"/>
              </w:rPr>
              <w:t>套</w:t>
            </w:r>
          </w:p>
        </w:tc>
        <w:tc>
          <w:tcPr>
            <w:tcW w:w="4390"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rPr>
                <w:rFonts w:ascii="宋体" w:hAnsi="宋体" w:cs="宋体"/>
                <w:bCs/>
                <w:szCs w:val="20"/>
              </w:rPr>
            </w:pPr>
            <w:r>
              <w:rPr>
                <w:rFonts w:hint="eastAsia" w:ascii="宋体" w:hAnsi="宋体" w:cs="宋体"/>
                <w:bCs/>
                <w:szCs w:val="20"/>
              </w:rPr>
              <w:t>显示专家管理系统：通过鼠标和热键方式实现日常工作中常用功能一键调用。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rPr>
            </w:pPr>
            <w:r>
              <w:rPr>
                <w:rFonts w:hint="eastAsia" w:ascii="宋体" w:hAnsi="宋体" w:cs="宋体"/>
                <w:bCs/>
                <w:szCs w:val="20"/>
              </w:rPr>
              <w:t>5</w:t>
            </w:r>
          </w:p>
        </w:tc>
        <w:tc>
          <w:tcPr>
            <w:tcW w:w="2627"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医用显示器质量管理系统</w:t>
            </w:r>
          </w:p>
        </w:tc>
        <w:tc>
          <w:tcPr>
            <w:tcW w:w="82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lang w:eastAsia="en-US"/>
              </w:rPr>
            </w:pPr>
            <w:r>
              <w:rPr>
                <w:rFonts w:hint="eastAsia" w:ascii="宋体" w:hAnsi="宋体" w:cs="宋体"/>
                <w:bCs/>
                <w:szCs w:val="20"/>
                <w:lang w:eastAsia="en-US"/>
              </w:rPr>
              <w:t>1</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lang w:eastAsia="en-US"/>
              </w:rPr>
            </w:pPr>
            <w:r>
              <w:rPr>
                <w:rFonts w:hint="eastAsia" w:ascii="宋体" w:hAnsi="宋体" w:cs="宋体"/>
                <w:bCs/>
                <w:szCs w:val="20"/>
                <w:lang w:eastAsia="en-US"/>
              </w:rPr>
              <w:t>套</w:t>
            </w:r>
          </w:p>
        </w:tc>
        <w:tc>
          <w:tcPr>
            <w:tcW w:w="4390"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rPr>
                <w:rFonts w:ascii="宋体" w:hAnsi="宋体" w:cs="宋体"/>
                <w:bCs/>
                <w:szCs w:val="20"/>
              </w:rPr>
            </w:pPr>
            <w:r>
              <w:rPr>
                <w:rFonts w:hint="eastAsia" w:ascii="宋体" w:hAnsi="宋体" w:cs="宋体"/>
                <w:bCs/>
                <w:szCs w:val="20"/>
              </w:rPr>
              <w:t>配合内置质控机器人及其他多种传感器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rPr>
            </w:pPr>
            <w:r>
              <w:rPr>
                <w:rFonts w:hint="eastAsia" w:ascii="宋体" w:hAnsi="宋体" w:cs="宋体"/>
                <w:bCs/>
                <w:szCs w:val="20"/>
              </w:rPr>
              <w:t>6</w:t>
            </w:r>
          </w:p>
        </w:tc>
        <w:tc>
          <w:tcPr>
            <w:tcW w:w="2627"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胶片直投</w:t>
            </w:r>
          </w:p>
        </w:tc>
        <w:tc>
          <w:tcPr>
            <w:tcW w:w="82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lang w:eastAsia="en-US"/>
              </w:rPr>
            </w:pPr>
            <w:r>
              <w:rPr>
                <w:rFonts w:hint="eastAsia" w:ascii="宋体" w:hAnsi="宋体" w:cs="宋体"/>
                <w:bCs/>
                <w:szCs w:val="20"/>
                <w:lang w:eastAsia="en-US"/>
              </w:rPr>
              <w:t>1</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lang w:eastAsia="en-US"/>
              </w:rPr>
            </w:pPr>
            <w:r>
              <w:rPr>
                <w:rFonts w:hint="eastAsia" w:ascii="宋体" w:hAnsi="宋体" w:cs="宋体"/>
                <w:bCs/>
                <w:szCs w:val="20"/>
                <w:lang w:eastAsia="en-US"/>
              </w:rPr>
              <w:t>套</w:t>
            </w:r>
          </w:p>
        </w:tc>
        <w:tc>
          <w:tcPr>
            <w:tcW w:w="4390"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rPr>
                <w:rFonts w:ascii="宋体" w:hAnsi="宋体" w:cs="宋体"/>
                <w:bCs/>
                <w:szCs w:val="20"/>
              </w:rPr>
            </w:pPr>
            <w:r>
              <w:rPr>
                <w:rFonts w:hint="eastAsia" w:ascii="宋体" w:hAnsi="宋体" w:cs="宋体"/>
                <w:bCs/>
                <w:szCs w:val="20"/>
              </w:rPr>
              <w:t>可便捷实现外来胶片，外部云胶片的会诊，并且可实现不同阶段胶片影像的同屏对比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rPr>
            </w:pPr>
            <w:r>
              <w:rPr>
                <w:rFonts w:hint="eastAsia" w:ascii="宋体" w:hAnsi="宋体" w:cs="宋体"/>
                <w:bCs/>
                <w:szCs w:val="20"/>
              </w:rPr>
              <w:t>7</w:t>
            </w:r>
          </w:p>
        </w:tc>
        <w:tc>
          <w:tcPr>
            <w:tcW w:w="2627"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无线投屏交互系统</w:t>
            </w:r>
          </w:p>
        </w:tc>
        <w:tc>
          <w:tcPr>
            <w:tcW w:w="82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lang w:eastAsia="en-US"/>
              </w:rPr>
            </w:pPr>
            <w:r>
              <w:rPr>
                <w:rFonts w:hint="eastAsia" w:ascii="宋体" w:hAnsi="宋体" w:cs="宋体"/>
                <w:bCs/>
                <w:szCs w:val="20"/>
                <w:lang w:eastAsia="en-US"/>
              </w:rPr>
              <w:t>1</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lang w:eastAsia="en-US"/>
              </w:rPr>
            </w:pPr>
            <w:r>
              <w:rPr>
                <w:rFonts w:hint="eastAsia" w:ascii="宋体" w:hAnsi="宋体" w:cs="宋体"/>
                <w:bCs/>
                <w:szCs w:val="20"/>
                <w:lang w:eastAsia="en-US"/>
              </w:rPr>
              <w:t>套</w:t>
            </w:r>
          </w:p>
        </w:tc>
        <w:tc>
          <w:tcPr>
            <w:tcW w:w="4390"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rPr>
                <w:rFonts w:ascii="宋体" w:hAnsi="宋体" w:cs="宋体"/>
                <w:bCs/>
                <w:szCs w:val="20"/>
              </w:rPr>
            </w:pPr>
            <w:r>
              <w:rPr>
                <w:rFonts w:hint="eastAsia" w:ascii="宋体" w:hAnsi="宋体" w:cs="宋体"/>
                <w:bCs/>
                <w:szCs w:val="20"/>
              </w:rPr>
              <w:t>由于医院信息安全问题，外院专家讲课时不能把课件上传到会诊屏，通过无线投屏交互系统可实现外院专家讲课课件、疑难病例的分享。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rPr>
            </w:pPr>
            <w:r>
              <w:rPr>
                <w:rFonts w:hint="eastAsia" w:ascii="宋体" w:hAnsi="宋体" w:cs="宋体"/>
                <w:bCs/>
                <w:szCs w:val="20"/>
              </w:rPr>
              <w:t>8</w:t>
            </w:r>
          </w:p>
        </w:tc>
        <w:tc>
          <w:tcPr>
            <w:tcW w:w="2627"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全网直播系统</w:t>
            </w:r>
          </w:p>
        </w:tc>
        <w:tc>
          <w:tcPr>
            <w:tcW w:w="82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rPr>
            </w:pPr>
            <w:r>
              <w:rPr>
                <w:rFonts w:hint="eastAsia" w:ascii="宋体" w:hAnsi="宋体" w:cs="宋体"/>
                <w:bCs/>
                <w:szCs w:val="20"/>
                <w:lang w:eastAsia="en-US"/>
              </w:rPr>
              <w:t>1</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0"/>
              </w:rPr>
            </w:pPr>
            <w:r>
              <w:rPr>
                <w:rFonts w:hint="eastAsia" w:ascii="宋体" w:hAnsi="宋体" w:cs="宋体"/>
                <w:bCs/>
                <w:szCs w:val="20"/>
              </w:rPr>
              <w:t>套</w:t>
            </w:r>
          </w:p>
        </w:tc>
        <w:tc>
          <w:tcPr>
            <w:tcW w:w="4390"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rPr>
                <w:rFonts w:ascii="宋体" w:hAnsi="宋体" w:cs="宋体"/>
                <w:bCs/>
                <w:szCs w:val="20"/>
              </w:rPr>
            </w:pPr>
            <w:r>
              <w:rPr>
                <w:rFonts w:hint="eastAsia" w:ascii="宋体" w:hAnsi="宋体" w:cs="宋体"/>
                <w:bCs/>
                <w:szCs w:val="20"/>
              </w:rPr>
              <w:t>通过直播系统可以将疑难病例讨论、小专题讲课等内容辐射到下级医院和周边医院，也可将科室内优秀的学术资源系统的保存起来。打造科室的教学平台，并将其扩展到所有联盟单位，从而构建医联体内的学习平台</w:t>
            </w:r>
          </w:p>
        </w:tc>
      </w:tr>
    </w:tbl>
    <w:p>
      <w:pPr>
        <w:spacing w:line="240" w:lineRule="auto"/>
        <w:ind w:firstLine="480" w:firstLineChars="200"/>
        <w:rPr>
          <w:rFonts w:ascii="宋体" w:hAnsi="宋体" w:cs="宋体"/>
          <w:sz w:val="24"/>
        </w:rPr>
      </w:pPr>
    </w:p>
    <w:p>
      <w:pPr>
        <w:keepNext/>
        <w:spacing w:line="240" w:lineRule="auto"/>
        <w:outlineLvl w:val="4"/>
        <w:rPr>
          <w:rFonts w:ascii="宋体" w:hAnsi="宋体" w:cs="宋体"/>
          <w:b/>
          <w:bCs/>
          <w:iCs/>
          <w:sz w:val="24"/>
        </w:rPr>
      </w:pPr>
      <w:r>
        <w:rPr>
          <w:rFonts w:hint="eastAsia" w:ascii="宋体" w:hAnsi="宋体" w:cs="宋体"/>
          <w:b/>
          <w:bCs/>
          <w:iCs/>
          <w:sz w:val="28"/>
        </w:rPr>
        <w:t xml:space="preserve">3.2.4.2.2 </w:t>
      </w:r>
      <w:r>
        <w:rPr>
          <w:rFonts w:hint="eastAsia" w:ascii="宋体" w:hAnsi="宋体" w:cs="宋体"/>
          <w:b/>
          <w:bCs/>
          <w:iCs/>
          <w:sz w:val="24"/>
        </w:rPr>
        <w:t>硬件设备功能需求</w:t>
      </w:r>
    </w:p>
    <w:tbl>
      <w:tblPr>
        <w:tblStyle w:val="5"/>
        <w:tblW w:w="0" w:type="auto"/>
        <w:tblInd w:w="0" w:type="dxa"/>
        <w:tblLayout w:type="fixed"/>
        <w:tblCellMar>
          <w:top w:w="0" w:type="dxa"/>
          <w:left w:w="108" w:type="dxa"/>
          <w:bottom w:w="0" w:type="dxa"/>
          <w:right w:w="108" w:type="dxa"/>
        </w:tblCellMar>
      </w:tblPr>
      <w:tblGrid>
        <w:gridCol w:w="731"/>
        <w:gridCol w:w="2079"/>
        <w:gridCol w:w="5210"/>
        <w:gridCol w:w="857"/>
        <w:gridCol w:w="741"/>
      </w:tblGrid>
      <w:tr>
        <w:tblPrEx>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序号</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设备名称</w:t>
            </w:r>
          </w:p>
        </w:tc>
        <w:tc>
          <w:tcPr>
            <w:tcW w:w="5210"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功能描述</w:t>
            </w:r>
          </w:p>
        </w:tc>
        <w:tc>
          <w:tcPr>
            <w:tcW w:w="857"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数量</w:t>
            </w:r>
          </w:p>
        </w:tc>
        <w:tc>
          <w:tcPr>
            <w:tcW w:w="741"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单位</w:t>
            </w:r>
          </w:p>
        </w:tc>
      </w:tr>
      <w:tr>
        <w:tblPrEx>
          <w:tblCellMar>
            <w:top w:w="0" w:type="dxa"/>
            <w:left w:w="108" w:type="dxa"/>
            <w:bottom w:w="0" w:type="dxa"/>
            <w:right w:w="108" w:type="dxa"/>
          </w:tblCellMar>
        </w:tblPrEx>
        <w:trPr>
          <w:trHeight w:val="1960"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1</w:t>
            </w:r>
          </w:p>
        </w:tc>
        <w:tc>
          <w:tcPr>
            <w:tcW w:w="2079"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超高清影像服务器</w:t>
            </w:r>
          </w:p>
        </w:tc>
        <w:tc>
          <w:tcPr>
            <w:tcW w:w="5210"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rPr>
                <w:rFonts w:ascii="宋体" w:hAnsi="宋体" w:cs="宋体"/>
                <w:bCs/>
                <w:szCs w:val="21"/>
              </w:rPr>
            </w:pPr>
            <w:r>
              <w:rPr>
                <w:rFonts w:hint="eastAsia" w:ascii="宋体" w:hAnsi="宋体" w:cs="宋体"/>
                <w:bCs/>
                <w:szCs w:val="21"/>
              </w:rPr>
              <w:t>1.医学影像输入接口 可接入≥3路超高分辨率视频信号（分辨率≥3280×2048）</w:t>
            </w:r>
          </w:p>
          <w:p>
            <w:pPr>
              <w:tabs>
                <w:tab w:val="left" w:pos="472"/>
              </w:tabs>
              <w:spacing w:line="240" w:lineRule="auto"/>
              <w:rPr>
                <w:rFonts w:ascii="宋体" w:hAnsi="宋体" w:cs="宋体"/>
                <w:bCs/>
                <w:szCs w:val="21"/>
              </w:rPr>
            </w:pPr>
            <w:r>
              <w:rPr>
                <w:rFonts w:hint="eastAsia" w:ascii="宋体" w:hAnsi="宋体" w:cs="宋体"/>
                <w:bCs/>
                <w:szCs w:val="21"/>
              </w:rPr>
              <w:t>2.常规视频输入接口 可接入≥３路全高清分辨率视频信号（分辨率≥1920×1080）</w:t>
            </w:r>
          </w:p>
          <w:p>
            <w:pPr>
              <w:tabs>
                <w:tab w:val="left" w:pos="472"/>
              </w:tabs>
              <w:spacing w:line="240" w:lineRule="auto"/>
              <w:rPr>
                <w:rFonts w:ascii="宋体" w:hAnsi="宋体" w:cs="宋体"/>
                <w:bCs/>
                <w:szCs w:val="21"/>
              </w:rPr>
            </w:pPr>
            <w:r>
              <w:rPr>
                <w:rFonts w:hint="eastAsia" w:ascii="宋体" w:hAnsi="宋体" w:cs="宋体"/>
                <w:bCs/>
                <w:szCs w:val="21"/>
              </w:rPr>
              <w:t>3.输出接口 可支持≥1路超高清视频信号（分辨率≥3840×2160）输出到会诊屏</w:t>
            </w:r>
          </w:p>
          <w:p>
            <w:pPr>
              <w:tabs>
                <w:tab w:val="left" w:pos="472"/>
              </w:tabs>
              <w:spacing w:line="240" w:lineRule="auto"/>
              <w:rPr>
                <w:rFonts w:ascii="宋体" w:hAnsi="宋体" w:cs="宋体"/>
                <w:bCs/>
                <w:szCs w:val="21"/>
                <w:lang w:eastAsia="en-US"/>
              </w:rPr>
            </w:pPr>
            <w:r>
              <w:rPr>
                <w:rFonts w:hint="eastAsia" w:ascii="宋体" w:hAnsi="宋体" w:cs="宋体"/>
                <w:bCs/>
                <w:szCs w:val="21"/>
              </w:rPr>
              <w:t>4.自适应处理</w:t>
            </w:r>
          </w:p>
        </w:tc>
        <w:tc>
          <w:tcPr>
            <w:tcW w:w="857"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1</w:t>
            </w:r>
          </w:p>
        </w:tc>
        <w:tc>
          <w:tcPr>
            <w:tcW w:w="741"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套</w:t>
            </w:r>
          </w:p>
        </w:tc>
      </w:tr>
      <w:tr>
        <w:tblPrEx>
          <w:tblCellMar>
            <w:top w:w="0" w:type="dxa"/>
            <w:left w:w="108" w:type="dxa"/>
            <w:bottom w:w="0" w:type="dxa"/>
            <w:right w:w="108" w:type="dxa"/>
          </w:tblCellMar>
        </w:tblPrEx>
        <w:trPr>
          <w:trHeight w:val="2520"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2</w:t>
            </w:r>
          </w:p>
        </w:tc>
        <w:tc>
          <w:tcPr>
            <w:tcW w:w="2079"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DIIS数字音响系统</w:t>
            </w:r>
          </w:p>
        </w:tc>
        <w:tc>
          <w:tcPr>
            <w:tcW w:w="5210"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1.POE交换机  8路千兆RJ45端口，2路千兆SFP端口，PoE端口8GE；整机输出功率116W，整机功耗136W；PoE标准IEEE 802.3at(PoE+)、IEEE 802.3af</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2.音频处理器  供电方式支持POE方式供电；音频调节支持界面化的音频信号处理；音频处理支持增益调节、5段参量均衡、压缩器、混音器、31段图示均衡、限幅器、回声抑制、啸叫消除等；采用DSP架构；≥8路Dante数字音频输入输出以及8路模拟平衡输入输出</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3.吸顶音响  频率响应50Hz~20KHz(±3dB)；单元数量LF:1x6.5"(1"voice  coil),HF:1x1"(1"voice coil)；承受功率60W AES；灵敏度92dB；最大声压级112dB/1m</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4.无线话筒  信号质量，综合失真度：＜0.5%@1 KHz，综合S/N比：±105dB（1 KHz-A），最大偏移度：±68KHz，射频稳定性：±0.005%(-10~50℃)；灵敏度在偏移度等于40KHz，输入6dBμV时，S/N80dB</w:t>
            </w:r>
          </w:p>
        </w:tc>
        <w:tc>
          <w:tcPr>
            <w:tcW w:w="857"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2</w:t>
            </w:r>
          </w:p>
        </w:tc>
        <w:tc>
          <w:tcPr>
            <w:tcW w:w="741"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套</w:t>
            </w:r>
          </w:p>
        </w:tc>
      </w:tr>
      <w:tr>
        <w:tblPrEx>
          <w:tblCellMar>
            <w:top w:w="0" w:type="dxa"/>
            <w:left w:w="108" w:type="dxa"/>
            <w:bottom w:w="0" w:type="dxa"/>
            <w:right w:w="108" w:type="dxa"/>
          </w:tblCellMar>
        </w:tblPrEx>
        <w:trPr>
          <w:trHeight w:val="2520"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3</w:t>
            </w:r>
          </w:p>
        </w:tc>
        <w:tc>
          <w:tcPr>
            <w:tcW w:w="2079"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DIIS环境控制系统</w:t>
            </w:r>
          </w:p>
        </w:tc>
        <w:tc>
          <w:tcPr>
            <w:tcW w:w="5210"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1、环境光驱模组，连接方式支持DIN EN 50022标准导轨；调校精度0.1%；最大输出复杂1KΩ；控制回路提供4路专业LED光源回路的环路控制。</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2、设备/环境控制调度主机 电源输入电源DC24V2接口提供TCP/IP网络接口，提供RS485控制接口；</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3、通信协议提供2路EC-NET总线A/B，支持RS485协议；</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4、控制容量每路总线可带64个ID设备5安全性高强度弹性热塑外壳，强抗冲击，可回收，强阻燃性</w:t>
            </w:r>
          </w:p>
          <w:p>
            <w:pPr>
              <w:tabs>
                <w:tab w:val="left" w:pos="472"/>
              </w:tabs>
              <w:spacing w:line="240" w:lineRule="auto"/>
              <w:ind w:firstLine="210" w:firstLineChars="100"/>
              <w:rPr>
                <w:rFonts w:ascii="宋体" w:hAnsi="宋体" w:cs="宋体"/>
                <w:bCs/>
                <w:kern w:val="0"/>
                <w:szCs w:val="21"/>
              </w:rPr>
            </w:pPr>
            <w:r>
              <w:rPr>
                <w:rFonts w:hint="eastAsia" w:ascii="宋体" w:hAnsi="宋体" w:cs="宋体"/>
                <w:bCs/>
                <w:szCs w:val="21"/>
              </w:rPr>
              <w:t>5、</w:t>
            </w:r>
            <w:r>
              <w:rPr>
                <w:rFonts w:hint="eastAsia" w:ascii="宋体" w:hAnsi="宋体" w:cs="宋体"/>
                <w:bCs/>
                <w:kern w:val="0"/>
                <w:szCs w:val="21"/>
              </w:rPr>
              <w:t>一体化阅片室环境控制软件环境标准：诊断环境符合满足DIN6868-157中对于环境的要求。环境照度50-100Lux之间，负效应光角度为0。色温在4000-6000K之间，光照均匀，无频闪。</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6、检测管理：具备环境照度检测功能，可实时显示阅片室内环境照度。包括温湿度检测功能，可实时显示阅片室内温湿度。包括PM2.5检测功能，可实时显示PM2.5含量。</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7、自定义模式系统需提供至少两个自定义模式，当上述情景模式无法满足科室需求时，科室可根据实际情况自行设置，且自定义模式下灯光、窗帘、会诊屏等状态需在软件界面中显示。</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8、移动控制终端，八核、主频1.8GHz(最高可达2.3GHz)；系统内存≥4GB；存储≥32GB，支持最大扩展128GB；屏幕尺寸≥8.4英寸；分辨率≥2560×1600</w:t>
            </w:r>
          </w:p>
        </w:tc>
        <w:tc>
          <w:tcPr>
            <w:tcW w:w="857"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w:t>
            </w:r>
          </w:p>
        </w:tc>
        <w:tc>
          <w:tcPr>
            <w:tcW w:w="741"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套</w:t>
            </w:r>
          </w:p>
        </w:tc>
      </w:tr>
      <w:tr>
        <w:tblPrEx>
          <w:tblCellMar>
            <w:top w:w="0" w:type="dxa"/>
            <w:left w:w="108" w:type="dxa"/>
            <w:bottom w:w="0" w:type="dxa"/>
            <w:right w:w="108" w:type="dxa"/>
          </w:tblCellMar>
        </w:tblPrEx>
        <w:trPr>
          <w:trHeight w:val="1500"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4</w:t>
            </w:r>
          </w:p>
        </w:tc>
        <w:tc>
          <w:tcPr>
            <w:tcW w:w="2079"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12M高级专家图像精准审核显示器</w:t>
            </w:r>
          </w:p>
        </w:tc>
        <w:tc>
          <w:tcPr>
            <w:tcW w:w="5210"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ind w:firstLine="210" w:firstLineChars="100"/>
              <w:rPr>
                <w:rFonts w:ascii="宋体" w:hAnsi="宋体" w:cs="宋体"/>
                <w:b/>
                <w:szCs w:val="21"/>
              </w:rPr>
            </w:pPr>
            <w:r>
              <w:rPr>
                <w:rFonts w:hint="eastAsia" w:ascii="宋体" w:hAnsi="宋体" w:cs="宋体"/>
                <w:bCs/>
                <w:szCs w:val="21"/>
              </w:rPr>
              <w:t>1.DICOM曲线 显示器可以自动校准亮度曲线，完全符合dicom3.14标准，</w:t>
            </w:r>
            <w:r>
              <w:rPr>
                <w:rFonts w:hint="eastAsia" w:ascii="宋体" w:hAnsi="宋体" w:cs="宋体"/>
                <w:b/>
                <w:szCs w:val="21"/>
              </w:rPr>
              <w:t>提供相关证明材料。</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 xml:space="preserve">2.基本参数 对角线尺寸≥31英寸，分辨率≥4200×2800，点距≤0.1554×0.1554mm ，最大亮度≥1200cd/m²，最大校正亮度≥800cd/m²，对比度≥1500：1，响应时间≤14ms，可视角度≥178°，亮度一致性≥90% </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3.动态LUT 显示器LUT表可以动态生成，DICOM曲线可以在500-800cd/m2固定亮度下动态调节。</w:t>
            </w:r>
          </w:p>
          <w:p>
            <w:pPr>
              <w:tabs>
                <w:tab w:val="left" w:pos="472"/>
              </w:tabs>
              <w:spacing w:line="240" w:lineRule="auto"/>
              <w:ind w:firstLine="210" w:firstLineChars="100"/>
              <w:rPr>
                <w:rFonts w:ascii="宋体" w:hAnsi="宋体" w:cs="宋体"/>
                <w:bCs/>
                <w:szCs w:val="21"/>
              </w:rPr>
            </w:pPr>
            <w:r>
              <w:rPr>
                <w:rFonts w:hint="eastAsia" w:ascii="宋体" w:hAnsi="宋体" w:cs="宋体"/>
                <w:bCs/>
                <w:kern w:val="0"/>
                <w:szCs w:val="21"/>
              </w:rPr>
              <w:t>▲</w:t>
            </w:r>
            <w:r>
              <w:rPr>
                <w:rFonts w:hint="eastAsia" w:ascii="宋体" w:hAnsi="宋体" w:cs="宋体"/>
                <w:bCs/>
                <w:szCs w:val="21"/>
              </w:rPr>
              <w:t>4.环境补偿和校正 可设定系统所在的阅片环境，包括关闭、自动、诊断室、CT/MR/NM、办公室、观察室、急诊室、手术室，根据设定的阅片环境自动补偿和校准显示器亮度，确保影像精准显示，</w:t>
            </w:r>
            <w:r>
              <w:rPr>
                <w:rFonts w:hint="eastAsia" w:ascii="宋体" w:hAnsi="宋体" w:cs="宋体"/>
                <w:b/>
                <w:szCs w:val="21"/>
              </w:rPr>
              <w:t>提供功能界面截图。</w:t>
            </w:r>
          </w:p>
          <w:p>
            <w:pPr>
              <w:tabs>
                <w:tab w:val="left" w:pos="472"/>
              </w:tabs>
              <w:spacing w:line="240" w:lineRule="auto"/>
              <w:ind w:firstLine="210" w:firstLineChars="100"/>
              <w:rPr>
                <w:rFonts w:ascii="宋体" w:hAnsi="宋体" w:cs="宋体"/>
                <w:b/>
                <w:szCs w:val="21"/>
              </w:rPr>
            </w:pPr>
            <w:r>
              <w:rPr>
                <w:rFonts w:hint="eastAsia" w:ascii="宋体" w:hAnsi="宋体" w:cs="宋体"/>
                <w:bCs/>
                <w:szCs w:val="21"/>
              </w:rPr>
              <w:t>5.彩色灰阶自适应功能 显示器可以对医学彩色和灰阶图像自动校准，保证显示器在同时显示彩色图像和灰阶图像的时候，可以分别对彩色图像调用GAMMA曲线校正，灰阶图像调用DICOM曲线校正，</w:t>
            </w:r>
            <w:r>
              <w:rPr>
                <w:rFonts w:hint="eastAsia" w:ascii="宋体" w:hAnsi="宋体" w:cs="宋体"/>
                <w:b/>
                <w:szCs w:val="21"/>
              </w:rPr>
              <w:t>提供相关证明材料。</w:t>
            </w:r>
          </w:p>
          <w:p>
            <w:pPr>
              <w:tabs>
                <w:tab w:val="left" w:pos="472"/>
              </w:tabs>
              <w:spacing w:line="240" w:lineRule="auto"/>
              <w:ind w:firstLine="210" w:firstLineChars="100"/>
              <w:rPr>
                <w:rFonts w:ascii="宋体" w:hAnsi="宋体" w:cs="宋体"/>
                <w:b/>
                <w:szCs w:val="21"/>
              </w:rPr>
            </w:pPr>
            <w:r>
              <w:rPr>
                <w:rFonts w:hint="eastAsia" w:ascii="宋体" w:hAnsi="宋体" w:cs="宋体"/>
                <w:bCs/>
                <w:szCs w:val="21"/>
              </w:rPr>
              <w:t>6.亮度均匀性 显示器具有亮度均匀性调节功能，确保全屏幕亮度均衡，</w:t>
            </w:r>
            <w:r>
              <w:rPr>
                <w:rFonts w:hint="eastAsia" w:ascii="宋体" w:hAnsi="宋体" w:cs="宋体"/>
                <w:b/>
                <w:szCs w:val="21"/>
              </w:rPr>
              <w:t>提供相关证明材料。</w:t>
            </w:r>
          </w:p>
          <w:p>
            <w:pPr>
              <w:tabs>
                <w:tab w:val="left" w:pos="472"/>
              </w:tabs>
              <w:spacing w:line="240" w:lineRule="auto"/>
              <w:ind w:firstLine="210" w:firstLineChars="100"/>
              <w:rPr>
                <w:rFonts w:ascii="宋体" w:hAnsi="宋体" w:cs="宋体"/>
                <w:b/>
                <w:szCs w:val="21"/>
              </w:rPr>
            </w:pPr>
            <w:r>
              <w:rPr>
                <w:rFonts w:hint="eastAsia" w:ascii="宋体" w:hAnsi="宋体" w:cs="宋体"/>
                <w:bCs/>
                <w:szCs w:val="21"/>
              </w:rPr>
              <w:t>7.色彩 色彩度≥281.47Trillion Colors(16bit),</w:t>
            </w:r>
            <w:r>
              <w:rPr>
                <w:rFonts w:hint="eastAsia" w:ascii="宋体" w:hAnsi="宋体" w:cs="宋体"/>
                <w:b/>
                <w:szCs w:val="21"/>
              </w:rPr>
              <w:t>提供相关证明材料。</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8.输入输出接口 输入接口： DP×2；输出接口：HDMI×1。</w:t>
            </w:r>
          </w:p>
          <w:p>
            <w:pPr>
              <w:tabs>
                <w:tab w:val="left" w:pos="472"/>
              </w:tabs>
              <w:spacing w:line="240" w:lineRule="auto"/>
              <w:ind w:firstLine="210" w:firstLineChars="100"/>
              <w:rPr>
                <w:rFonts w:ascii="宋体" w:hAnsi="宋体" w:cs="宋体"/>
                <w:bCs/>
                <w:szCs w:val="21"/>
              </w:rPr>
            </w:pPr>
            <w:r>
              <w:rPr>
                <w:rFonts w:hint="eastAsia" w:ascii="宋体" w:hAnsi="宋体" w:cs="宋体"/>
                <w:bCs/>
                <w:kern w:val="0"/>
                <w:szCs w:val="21"/>
              </w:rPr>
              <w:t>▲</w:t>
            </w:r>
            <w:r>
              <w:rPr>
                <w:rFonts w:hint="eastAsia" w:ascii="宋体" w:hAnsi="宋体" w:cs="宋体"/>
                <w:bCs/>
                <w:szCs w:val="21"/>
              </w:rPr>
              <w:t>9.聚光灯功能 显示器可以突出显示病灶区域，通过显示器触控按键或键盘热键快速打开聚光灯，形状可切换成圆形或矩形，尺寸≥3种，</w:t>
            </w:r>
            <w:r>
              <w:rPr>
                <w:rFonts w:hint="eastAsia" w:ascii="宋体" w:hAnsi="宋体" w:cs="宋体"/>
                <w:b/>
                <w:szCs w:val="21"/>
              </w:rPr>
              <w:t>提供功能界面截图。</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10.放大镜功能 显示器可以放大显示病灶区域，通过键盘热键快速打开放大镜，放大倍数≥6种，</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11.环境光自适应 显示器可根据环境光自适应调整亮度，可以侦测使用环境的环境光数据，进一步调节显示器的显示效果，更符合人眼观察能力，展现图像，应用于各种亮度环境下，</w:t>
            </w:r>
            <w:r>
              <w:rPr>
                <w:rFonts w:hint="eastAsia" w:ascii="宋体" w:hAnsi="宋体" w:cs="宋体"/>
                <w:b/>
                <w:szCs w:val="21"/>
              </w:rPr>
              <w:t>提供相关证明材料。</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12.人体感应 显示器前方具有两个生命体探头， 可探测前方是否有使用人员，自动待机或唤醒显示器，用于消除医用显示器残影并自行保养延长显示器寿命，并更好地实现节能，</w:t>
            </w:r>
            <w:r>
              <w:rPr>
                <w:rFonts w:hint="eastAsia" w:ascii="宋体" w:hAnsi="宋体" w:cs="宋体"/>
                <w:b/>
                <w:szCs w:val="21"/>
              </w:rPr>
              <w:t>提供相关证明材料。</w:t>
            </w:r>
          </w:p>
          <w:p>
            <w:pPr>
              <w:tabs>
                <w:tab w:val="left" w:pos="472"/>
              </w:tabs>
              <w:spacing w:line="240" w:lineRule="auto"/>
              <w:ind w:firstLine="210" w:firstLineChars="100"/>
              <w:rPr>
                <w:rFonts w:ascii="宋体" w:hAnsi="宋体" w:cs="宋体"/>
                <w:bCs/>
                <w:szCs w:val="21"/>
              </w:rPr>
            </w:pPr>
            <w:r>
              <w:rPr>
                <w:rFonts w:hint="eastAsia" w:ascii="宋体" w:hAnsi="宋体" w:cs="宋体"/>
                <w:bCs/>
                <w:kern w:val="0"/>
                <w:szCs w:val="21"/>
              </w:rPr>
              <w:t>▲</w:t>
            </w:r>
            <w:r>
              <w:rPr>
                <w:rFonts w:hint="eastAsia" w:ascii="宋体" w:hAnsi="宋体" w:cs="宋体"/>
                <w:bCs/>
                <w:szCs w:val="21"/>
              </w:rPr>
              <w:t>13.显示器具有切换阅片灯模式的功能，可通过触控按键或键盘热键快速打开观片灯模式，可调整观片灯的大小和位置，提供≥5种观片灯模式，</w:t>
            </w:r>
            <w:r>
              <w:rPr>
                <w:rFonts w:hint="eastAsia" w:ascii="宋体" w:hAnsi="宋体" w:cs="宋体"/>
                <w:b/>
                <w:szCs w:val="21"/>
              </w:rPr>
              <w:t>提供相关证明材料。</w:t>
            </w:r>
          </w:p>
          <w:p>
            <w:pPr>
              <w:tabs>
                <w:tab w:val="left" w:pos="472"/>
              </w:tabs>
              <w:spacing w:line="240" w:lineRule="auto"/>
              <w:ind w:firstLine="210" w:firstLineChars="100"/>
              <w:rPr>
                <w:rFonts w:ascii="宋体" w:hAnsi="宋体" w:cs="宋体"/>
                <w:b/>
                <w:szCs w:val="21"/>
              </w:rPr>
            </w:pPr>
            <w:r>
              <w:rPr>
                <w:rFonts w:hint="eastAsia" w:ascii="宋体" w:hAnsi="宋体" w:cs="宋体"/>
                <w:bCs/>
                <w:kern w:val="0"/>
                <w:szCs w:val="21"/>
              </w:rPr>
              <w:t>▲</w:t>
            </w:r>
            <w:r>
              <w:rPr>
                <w:rFonts w:hint="eastAsia" w:ascii="宋体" w:hAnsi="宋体" w:cs="宋体"/>
                <w:bCs/>
                <w:szCs w:val="21"/>
              </w:rPr>
              <w:t>14.显示器可通过触控按键或鼠标一键切换亮度，</w:t>
            </w:r>
            <w:r>
              <w:rPr>
                <w:rFonts w:hint="eastAsia" w:ascii="宋体" w:hAnsi="宋体" w:cs="宋体"/>
                <w:b/>
                <w:szCs w:val="21"/>
              </w:rPr>
              <w:t>相关证明材料。</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15.显示器可设置双屏模式，</w:t>
            </w:r>
            <w:r>
              <w:rPr>
                <w:rFonts w:hint="eastAsia" w:ascii="宋体" w:hAnsi="宋体" w:cs="宋体"/>
                <w:b/>
                <w:szCs w:val="21"/>
              </w:rPr>
              <w:t>提供相关证明材料。</w:t>
            </w:r>
          </w:p>
          <w:p>
            <w:pPr>
              <w:tabs>
                <w:tab w:val="left" w:pos="472"/>
              </w:tabs>
              <w:spacing w:line="240" w:lineRule="auto"/>
              <w:ind w:firstLine="210" w:firstLineChars="100"/>
              <w:rPr>
                <w:rFonts w:ascii="宋体" w:hAnsi="宋体" w:cs="宋体"/>
                <w:bCs/>
                <w:szCs w:val="21"/>
              </w:rPr>
            </w:pPr>
            <w:r>
              <w:rPr>
                <w:rFonts w:hint="eastAsia" w:ascii="宋体" w:hAnsi="宋体" w:cs="宋体"/>
                <w:bCs/>
                <w:kern w:val="0"/>
                <w:szCs w:val="21"/>
              </w:rPr>
              <w:t>▲</w:t>
            </w:r>
            <w:r>
              <w:rPr>
                <w:rFonts w:hint="eastAsia" w:ascii="宋体" w:hAnsi="宋体" w:cs="宋体"/>
                <w:bCs/>
                <w:szCs w:val="21"/>
              </w:rPr>
              <w:t>16.显示器可设置病理模式，自动调整亮度至200~600 cd/m²、打开3DLUT、色温校正等功能，用于显示病理图像，</w:t>
            </w:r>
            <w:r>
              <w:rPr>
                <w:rFonts w:hint="eastAsia" w:ascii="宋体" w:hAnsi="宋体" w:cs="宋体"/>
                <w:b/>
                <w:szCs w:val="21"/>
              </w:rPr>
              <w:t>提供功能界面截图。</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17.底座可通过升降按钮电动升降，满足各种不同视角下观察图像的需要。整机最大高度≥654mm，整机最低高度≤589mm。</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18.显示器具有屏幕克隆功能，可通过热键将≥2台显示器的内容自动拼接成一个画面输出给≥2台显示器。</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19.显示器具有多分屏显示功能，可通过热键将显示器分屏，提供≥5种分屏方案。</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20.显示器具有自由截图功能，可在不依赖第三方软件的情况下通过热键唤醒截图功能，自由选择所需的截图区域与保存方式。</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21.显示器具有智慧光标功能，允许鼠标在不同分辨率显示器边界平滑移动。</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22.显示器具有查找鼠标功能，可通过热键高亮显示鼠标，解决多屏显示和高分辨率显示器下鼠标光标经常找不到的问题。</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23.显示器具有主显识别功能，可通过自动识别鼠标所在显示器，执行鼠标移入时显示器变亮，移出时显示器变暗。</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24.显示器具备隐藏式电动翻转前置探头，在日常阅片时探头隐藏在显示器内部，外观上看不到探头的存在，不影响阅片显示区域大小，使用时探头从显示器内部向外翻转，检测显示器实际显示区域的亮度、色彩等，保证质控数据的真实有效。</w:t>
            </w:r>
          </w:p>
          <w:p>
            <w:pPr>
              <w:tabs>
                <w:tab w:val="left" w:pos="472"/>
              </w:tabs>
              <w:spacing w:line="240" w:lineRule="auto"/>
              <w:ind w:firstLine="210" w:firstLineChars="100"/>
              <w:rPr>
                <w:rFonts w:ascii="宋体" w:hAnsi="宋体" w:cs="宋体"/>
                <w:bCs/>
                <w:szCs w:val="21"/>
              </w:rPr>
            </w:pPr>
            <w:r>
              <w:rPr>
                <w:rFonts w:hint="eastAsia" w:ascii="宋体" w:hAnsi="宋体" w:cs="宋体"/>
                <w:bCs/>
                <w:kern w:val="0"/>
                <w:szCs w:val="21"/>
              </w:rPr>
              <w:t>▲</w:t>
            </w:r>
            <w:r>
              <w:rPr>
                <w:rFonts w:hint="eastAsia" w:ascii="宋体" w:hAnsi="宋体" w:cs="宋体"/>
                <w:bCs/>
                <w:szCs w:val="21"/>
              </w:rPr>
              <w:t>25.提供远程质量控制体系软件WEBQA，可对显示器定时进行DICOM曲线检测，可随时对显示器进行校正。</w:t>
            </w:r>
            <w:r>
              <w:rPr>
                <w:rFonts w:hint="eastAsia" w:ascii="宋体" w:hAnsi="宋体" w:cs="宋体"/>
                <w:b/>
                <w:szCs w:val="21"/>
              </w:rPr>
              <w:t>提供功能界面截图。</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26.产品获得CCC强制认证。</w:t>
            </w:r>
          </w:p>
        </w:tc>
        <w:tc>
          <w:tcPr>
            <w:tcW w:w="857"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1</w:t>
            </w:r>
          </w:p>
        </w:tc>
        <w:tc>
          <w:tcPr>
            <w:tcW w:w="741"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套</w:t>
            </w:r>
          </w:p>
        </w:tc>
      </w:tr>
      <w:tr>
        <w:tblPrEx>
          <w:tblCellMar>
            <w:top w:w="0" w:type="dxa"/>
            <w:left w:w="108" w:type="dxa"/>
            <w:bottom w:w="0" w:type="dxa"/>
            <w:right w:w="108" w:type="dxa"/>
          </w:tblCellMar>
        </w:tblPrEx>
        <w:trPr>
          <w:trHeight w:val="7369"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5</w:t>
            </w:r>
          </w:p>
        </w:tc>
        <w:tc>
          <w:tcPr>
            <w:tcW w:w="2079"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超薄便携移动会诊审核终端</w:t>
            </w:r>
          </w:p>
        </w:tc>
        <w:tc>
          <w:tcPr>
            <w:tcW w:w="5210"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1.基本参数 对角线尺寸≥13.5英寸，分辨率≥3000×2000（横屏），≥2000×3000（竖屏），最大校准亮度≥500 cd/m²。</w:t>
            </w:r>
          </w:p>
          <w:p>
            <w:pPr>
              <w:tabs>
                <w:tab w:val="left" w:pos="472"/>
              </w:tabs>
              <w:spacing w:line="240" w:lineRule="auto"/>
              <w:ind w:firstLine="210" w:firstLineChars="100"/>
              <w:rPr>
                <w:rFonts w:ascii="宋体" w:hAnsi="宋体" w:cs="宋体"/>
                <w:b/>
                <w:szCs w:val="21"/>
              </w:rPr>
            </w:pPr>
            <w:r>
              <w:rPr>
                <w:rFonts w:hint="eastAsia" w:ascii="宋体" w:hAnsi="宋体" w:cs="宋体"/>
                <w:bCs/>
                <w:szCs w:val="21"/>
              </w:rPr>
              <w:t>2.符合DICOM标准 显示器完全符合dicom3.14标准，</w:t>
            </w:r>
            <w:r>
              <w:rPr>
                <w:rFonts w:hint="eastAsia" w:ascii="宋体" w:hAnsi="宋体" w:cs="宋体"/>
                <w:b/>
                <w:szCs w:val="21"/>
              </w:rPr>
              <w:t>提供相关证明材料。</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3.色彩 色彩≥4.398Trillion Colors</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4.接口 HDMI×1，Type-C×2</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5.便携功能 具备隐藏式支架结构，可展开60°-120°范围内，闭合时整机平整。</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6.触摸 10点电容触摸屏</w:t>
            </w:r>
          </w:p>
          <w:p>
            <w:pPr>
              <w:tabs>
                <w:tab w:val="left" w:pos="472"/>
              </w:tabs>
              <w:spacing w:line="240" w:lineRule="auto"/>
              <w:ind w:firstLine="210" w:firstLineChars="100"/>
              <w:rPr>
                <w:rFonts w:ascii="宋体" w:hAnsi="宋体" w:cs="宋体"/>
                <w:bCs/>
                <w:szCs w:val="21"/>
              </w:rPr>
            </w:pPr>
            <w:r>
              <w:rPr>
                <w:rFonts w:hint="eastAsia" w:ascii="宋体" w:hAnsi="宋体" w:cs="宋体"/>
                <w:bCs/>
                <w:kern w:val="0"/>
                <w:szCs w:val="21"/>
              </w:rPr>
              <w:t>▲</w:t>
            </w:r>
            <w:r>
              <w:rPr>
                <w:rFonts w:hint="eastAsia" w:ascii="宋体" w:hAnsi="宋体" w:cs="宋体"/>
                <w:bCs/>
                <w:szCs w:val="21"/>
              </w:rPr>
              <w:t>7.重力感应 通过重力感应自动旋转屏幕方向适配横竖屏放置方式，</w:t>
            </w:r>
            <w:r>
              <w:rPr>
                <w:rFonts w:hint="eastAsia" w:ascii="宋体" w:hAnsi="宋体" w:cs="宋体"/>
                <w:b/>
                <w:szCs w:val="21"/>
              </w:rPr>
              <w:t>提供横竖屏画面显示截图。</w:t>
            </w:r>
          </w:p>
          <w:p>
            <w:pPr>
              <w:tabs>
                <w:tab w:val="left" w:pos="472"/>
              </w:tabs>
              <w:spacing w:line="240" w:lineRule="auto"/>
              <w:ind w:firstLine="210" w:firstLineChars="100"/>
              <w:rPr>
                <w:rFonts w:ascii="宋体" w:hAnsi="宋体" w:cs="宋体"/>
                <w:bCs/>
                <w:szCs w:val="21"/>
              </w:rPr>
            </w:pPr>
            <w:r>
              <w:rPr>
                <w:rFonts w:hint="eastAsia" w:ascii="宋体" w:hAnsi="宋体" w:cs="宋体"/>
                <w:bCs/>
                <w:kern w:val="0"/>
                <w:szCs w:val="21"/>
              </w:rPr>
              <w:t>▲</w:t>
            </w:r>
            <w:r>
              <w:rPr>
                <w:rFonts w:hint="eastAsia" w:ascii="宋体" w:hAnsi="宋体" w:cs="宋体"/>
                <w:bCs/>
                <w:szCs w:val="21"/>
              </w:rPr>
              <w:t>8.反向供电 连接电源适配器情况下，使用USB TypeC连接支持PD协议的信号源设备时可为设备反向供电，</w:t>
            </w:r>
            <w:r>
              <w:rPr>
                <w:rFonts w:hint="eastAsia" w:ascii="宋体" w:hAnsi="宋体" w:cs="宋体"/>
                <w:b/>
                <w:szCs w:val="21"/>
              </w:rPr>
              <w:t>提供反向充电照片</w:t>
            </w:r>
          </w:p>
          <w:p>
            <w:pPr>
              <w:tabs>
                <w:tab w:val="left" w:pos="472"/>
              </w:tabs>
              <w:spacing w:line="240" w:lineRule="auto"/>
              <w:ind w:firstLine="210" w:firstLineChars="100"/>
              <w:rPr>
                <w:rFonts w:ascii="宋体" w:hAnsi="宋体" w:cs="宋体"/>
                <w:bCs/>
                <w:szCs w:val="21"/>
              </w:rPr>
            </w:pPr>
            <w:r>
              <w:rPr>
                <w:rFonts w:hint="eastAsia" w:ascii="宋体" w:hAnsi="宋体" w:cs="宋体"/>
                <w:bCs/>
                <w:kern w:val="0"/>
                <w:szCs w:val="21"/>
              </w:rPr>
              <w:t>▲</w:t>
            </w:r>
            <w:r>
              <w:rPr>
                <w:rFonts w:hint="eastAsia" w:ascii="宋体" w:hAnsi="宋体" w:cs="宋体"/>
                <w:bCs/>
                <w:szCs w:val="21"/>
              </w:rPr>
              <w:t>9.双画面显示 支持双画面显示，同时呈现两个3M画面；每个画面可独立调节曲线，左右对比灰阶彩色同时显示，</w:t>
            </w:r>
            <w:r>
              <w:rPr>
                <w:rFonts w:hint="eastAsia" w:ascii="宋体" w:hAnsi="宋体" w:cs="宋体"/>
                <w:b/>
                <w:szCs w:val="21"/>
              </w:rPr>
              <w:t>提供功能界面截图。</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10.环境亮度检测调节显示器亮度 实时检测环境亮度并可根据环境光亮度值调节显示器亮度，分三档调节</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11.环境亮度检测调节DICOM曲线 实时检测环境亮度并可根据环境光亮度值调节DICOM曲线的环境光补偿值</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12.背光亮度 背光档位0~100对应亮度范围300~500cd/m²，可快速稳定亮度</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13.产品获得CCC强制认证。</w:t>
            </w:r>
          </w:p>
        </w:tc>
        <w:tc>
          <w:tcPr>
            <w:tcW w:w="857"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1</w:t>
            </w:r>
          </w:p>
        </w:tc>
        <w:tc>
          <w:tcPr>
            <w:tcW w:w="741"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套</w:t>
            </w:r>
          </w:p>
        </w:tc>
      </w:tr>
      <w:tr>
        <w:tblPrEx>
          <w:tblCellMar>
            <w:top w:w="0" w:type="dxa"/>
            <w:left w:w="108" w:type="dxa"/>
            <w:bottom w:w="0" w:type="dxa"/>
            <w:right w:w="108" w:type="dxa"/>
          </w:tblCellMar>
        </w:tblPrEx>
        <w:trPr>
          <w:trHeight w:val="1680"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6</w:t>
            </w:r>
          </w:p>
        </w:tc>
        <w:tc>
          <w:tcPr>
            <w:tcW w:w="2079"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移动工作站</w:t>
            </w:r>
          </w:p>
        </w:tc>
        <w:tc>
          <w:tcPr>
            <w:tcW w:w="5210"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1.基本参数 屏幕尺寸≥13.3英寸，分辨率≥2560×1600</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2.CPU CPU类型≥第十一代智能英特尔酷睿i5 处理器</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3.处理器 处理器加速频率≥4.5GHz</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4.内存 内存≥16GB</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5.硬盘 硬盘≥512GB PCIe固态</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6.接口 雷电接口≥2，输出分辨率≥3000×2000</w:t>
            </w:r>
          </w:p>
        </w:tc>
        <w:tc>
          <w:tcPr>
            <w:tcW w:w="857"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1</w:t>
            </w:r>
          </w:p>
        </w:tc>
        <w:tc>
          <w:tcPr>
            <w:tcW w:w="741"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套</w:t>
            </w:r>
          </w:p>
        </w:tc>
      </w:tr>
      <w:tr>
        <w:tblPrEx>
          <w:tblCellMar>
            <w:top w:w="0" w:type="dxa"/>
            <w:left w:w="108" w:type="dxa"/>
            <w:bottom w:w="0" w:type="dxa"/>
            <w:right w:w="108" w:type="dxa"/>
          </w:tblCellMar>
        </w:tblPrEx>
        <w:trPr>
          <w:trHeight w:val="2240"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7</w:t>
            </w:r>
          </w:p>
        </w:tc>
        <w:tc>
          <w:tcPr>
            <w:tcW w:w="2079"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人体工学工位套装</w:t>
            </w:r>
          </w:p>
        </w:tc>
        <w:tc>
          <w:tcPr>
            <w:tcW w:w="5210"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1.参考尺寸 ≥1.3mx0.75m（高度可调），尺寸可根据要求定制</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2.功能说明 带有电动升降功能，桌面接口单元，布线模组，环境光，万向支臂、背景灯</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3.全向支臂 三关节支臂可实现自由定位，全向可调，+75°~-45°可调俯仰角，支臂由航空铝合金制成，支臂具有液压杆，承重≥20kg。</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4.采用人体工学座椅。</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5.高背带头枕，可上下升降，角度可调节。</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6.黑色PP加纤塑胶背框，网布，背部带有伸缩性PU腰靠。</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7.PU升降扶手，五段倾仰锁定机构，高气压棒，铝合金椅脚</w:t>
            </w:r>
          </w:p>
        </w:tc>
        <w:tc>
          <w:tcPr>
            <w:tcW w:w="857"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18</w:t>
            </w:r>
          </w:p>
        </w:tc>
        <w:tc>
          <w:tcPr>
            <w:tcW w:w="741"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套</w:t>
            </w:r>
          </w:p>
        </w:tc>
      </w:tr>
      <w:tr>
        <w:tblPrEx>
          <w:tblCellMar>
            <w:top w:w="0" w:type="dxa"/>
            <w:left w:w="108" w:type="dxa"/>
            <w:bottom w:w="0" w:type="dxa"/>
            <w:right w:w="108" w:type="dxa"/>
          </w:tblCellMar>
        </w:tblPrEx>
        <w:trPr>
          <w:trHeight w:val="2828"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8</w:t>
            </w:r>
          </w:p>
        </w:tc>
        <w:tc>
          <w:tcPr>
            <w:tcW w:w="2079"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3M LED灰阶显示器</w:t>
            </w:r>
          </w:p>
        </w:tc>
        <w:tc>
          <w:tcPr>
            <w:tcW w:w="5210"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rPr>
                <w:rFonts w:ascii="宋体" w:hAnsi="宋体" w:cs="宋体"/>
                <w:b/>
                <w:szCs w:val="21"/>
              </w:rPr>
            </w:pPr>
            <w:r>
              <w:rPr>
                <w:rFonts w:hint="eastAsia" w:ascii="宋体" w:hAnsi="宋体" w:cs="宋体"/>
                <w:bCs/>
                <w:szCs w:val="21"/>
              </w:rPr>
              <w:t>1.基本参数 ≥21.3英寸，分辨率≥2048×1536，点距≤0.2109×0.2109mm，最大亮度≥2000cd/m²，最大校正亮度≥1000cd/m²，对比度≥1700：1，响应时间≤20ms，可视角度≥178°;灰阶≥16384(14bit)，</w:t>
            </w:r>
            <w:r>
              <w:rPr>
                <w:rFonts w:hint="eastAsia" w:ascii="宋体" w:hAnsi="宋体" w:cs="宋体"/>
                <w:b/>
                <w:szCs w:val="21"/>
              </w:rPr>
              <w:t>提供相关证明材料。</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2.曲线误差 显示器具有亮度及曲线自动校准功能，完全符合dicom3.14标准</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3.功能 显示器具有亮度均匀性调节功能，确保全屏幕亮度均衡；显示器具有自动切换阅片灯模式的功能，可通过触控按键快速打开观片灯模式；视频输入接口DVI-D×1、DP×1</w:t>
            </w:r>
          </w:p>
          <w:p>
            <w:pPr>
              <w:tabs>
                <w:tab w:val="left" w:pos="472"/>
              </w:tabs>
              <w:spacing w:line="240" w:lineRule="auto"/>
              <w:ind w:firstLine="210" w:firstLineChars="100"/>
              <w:rPr>
                <w:rFonts w:ascii="宋体" w:hAnsi="宋体" w:cs="宋体"/>
                <w:bCs/>
                <w:szCs w:val="21"/>
              </w:rPr>
            </w:pPr>
            <w:r>
              <w:rPr>
                <w:rFonts w:hint="eastAsia" w:ascii="宋体" w:hAnsi="宋体" w:cs="宋体"/>
                <w:bCs/>
                <w:szCs w:val="21"/>
              </w:rPr>
              <w:t>4.产品获得CCC强制认证。</w:t>
            </w:r>
          </w:p>
        </w:tc>
        <w:tc>
          <w:tcPr>
            <w:tcW w:w="857"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13</w:t>
            </w:r>
          </w:p>
        </w:tc>
        <w:tc>
          <w:tcPr>
            <w:tcW w:w="741"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套</w:t>
            </w:r>
          </w:p>
        </w:tc>
      </w:tr>
      <w:tr>
        <w:tblPrEx>
          <w:tblCellMar>
            <w:top w:w="0" w:type="dxa"/>
            <w:left w:w="108" w:type="dxa"/>
            <w:bottom w:w="0" w:type="dxa"/>
            <w:right w:w="108" w:type="dxa"/>
          </w:tblCellMar>
        </w:tblPrEx>
        <w:trPr>
          <w:trHeight w:val="2315"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9</w:t>
            </w:r>
          </w:p>
        </w:tc>
        <w:tc>
          <w:tcPr>
            <w:tcW w:w="2079"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5M LED 灰阶显示器</w:t>
            </w:r>
          </w:p>
        </w:tc>
        <w:tc>
          <w:tcPr>
            <w:tcW w:w="5210"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ind w:firstLine="210" w:firstLineChars="100"/>
              <w:jc w:val="left"/>
              <w:rPr>
                <w:rFonts w:ascii="宋体" w:hAnsi="宋体" w:cs="宋体"/>
                <w:bCs/>
                <w:szCs w:val="21"/>
              </w:rPr>
            </w:pPr>
            <w:r>
              <w:rPr>
                <w:rFonts w:hint="eastAsia" w:ascii="宋体" w:hAnsi="宋体" w:cs="宋体"/>
                <w:bCs/>
                <w:szCs w:val="21"/>
              </w:rPr>
              <w:t xml:space="preserve">1.≥21.3英寸，分辨率≥2560×2048(横屏)/2048×2560(竖屏)，点距≤0.165×0.165mm </w:t>
            </w:r>
          </w:p>
          <w:p>
            <w:pPr>
              <w:tabs>
                <w:tab w:val="left" w:pos="472"/>
              </w:tabs>
              <w:spacing w:line="240" w:lineRule="auto"/>
              <w:ind w:firstLine="210" w:firstLineChars="100"/>
              <w:jc w:val="left"/>
              <w:rPr>
                <w:rFonts w:ascii="宋体" w:hAnsi="宋体" w:cs="宋体"/>
                <w:bCs/>
                <w:szCs w:val="21"/>
              </w:rPr>
            </w:pPr>
            <w:r>
              <w:rPr>
                <w:rFonts w:hint="eastAsia" w:ascii="宋体" w:hAnsi="宋体" w:cs="宋体"/>
                <w:bCs/>
                <w:szCs w:val="21"/>
              </w:rPr>
              <w:t>2.最大亮度≥1200cd/m²，最大校正亮度≥800cd/m²，对比度≥1200：1，响应时间≦25ms（Ton≤15s，Toff≤10ms），可视角度≥170°</w:t>
            </w:r>
          </w:p>
          <w:p>
            <w:pPr>
              <w:tabs>
                <w:tab w:val="left" w:pos="472"/>
              </w:tabs>
              <w:spacing w:line="240" w:lineRule="auto"/>
              <w:ind w:firstLine="210" w:firstLineChars="100"/>
              <w:jc w:val="left"/>
              <w:rPr>
                <w:rFonts w:ascii="宋体" w:hAnsi="宋体" w:cs="宋体"/>
                <w:b/>
                <w:szCs w:val="21"/>
              </w:rPr>
            </w:pPr>
            <w:r>
              <w:rPr>
                <w:rFonts w:hint="eastAsia" w:ascii="宋体" w:hAnsi="宋体" w:cs="宋体"/>
                <w:bCs/>
                <w:kern w:val="0"/>
                <w:szCs w:val="21"/>
              </w:rPr>
              <w:t>▲</w:t>
            </w:r>
            <w:r>
              <w:rPr>
                <w:rFonts w:hint="eastAsia" w:ascii="宋体" w:hAnsi="宋体" w:cs="宋体"/>
                <w:bCs/>
                <w:szCs w:val="21"/>
              </w:rPr>
              <w:t>3.灰阶 灰阶≧65536(16bit)，</w:t>
            </w:r>
            <w:r>
              <w:rPr>
                <w:rFonts w:hint="eastAsia" w:ascii="宋体" w:hAnsi="宋体" w:cs="宋体"/>
                <w:b/>
                <w:szCs w:val="21"/>
              </w:rPr>
              <w:t>提供相关的证明材料</w:t>
            </w:r>
          </w:p>
          <w:p>
            <w:pPr>
              <w:tabs>
                <w:tab w:val="left" w:pos="472"/>
              </w:tabs>
              <w:spacing w:line="240" w:lineRule="auto"/>
              <w:ind w:firstLine="210" w:firstLineChars="100"/>
              <w:jc w:val="left"/>
              <w:rPr>
                <w:rFonts w:ascii="宋体" w:hAnsi="宋体" w:cs="宋体"/>
                <w:bCs/>
                <w:szCs w:val="21"/>
              </w:rPr>
            </w:pPr>
            <w:r>
              <w:rPr>
                <w:rFonts w:hint="eastAsia" w:ascii="宋体" w:hAnsi="宋体" w:cs="宋体"/>
                <w:bCs/>
                <w:szCs w:val="21"/>
              </w:rPr>
              <w:t>4.产品获得CCC强制认证。</w:t>
            </w:r>
          </w:p>
        </w:tc>
        <w:tc>
          <w:tcPr>
            <w:tcW w:w="857"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5</w:t>
            </w:r>
          </w:p>
        </w:tc>
        <w:tc>
          <w:tcPr>
            <w:tcW w:w="741"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套</w:t>
            </w:r>
          </w:p>
        </w:tc>
      </w:tr>
      <w:tr>
        <w:tblPrEx>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10</w:t>
            </w:r>
          </w:p>
        </w:tc>
        <w:tc>
          <w:tcPr>
            <w:tcW w:w="2079"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工作电脑</w:t>
            </w:r>
          </w:p>
        </w:tc>
        <w:tc>
          <w:tcPr>
            <w:tcW w:w="5210"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≥CPU i5及以上，内存≥16GB，硬盘≥256GB(SSD)+1TB显示器≥21.5英寸</w:t>
            </w:r>
          </w:p>
          <w:p>
            <w:pPr>
              <w:tabs>
                <w:tab w:val="left" w:pos="472"/>
              </w:tabs>
              <w:spacing w:line="240" w:lineRule="auto"/>
              <w:jc w:val="left"/>
              <w:rPr>
                <w:rFonts w:ascii="宋体" w:hAnsi="宋体" w:cs="宋体"/>
                <w:bCs/>
                <w:szCs w:val="21"/>
              </w:rPr>
            </w:pPr>
            <w:r>
              <w:rPr>
                <w:rFonts w:hint="eastAsia" w:ascii="宋体" w:hAnsi="宋体" w:cs="宋体"/>
                <w:bCs/>
                <w:szCs w:val="21"/>
              </w:rPr>
              <w:t>配备键盘鼠标，正版操作系统</w:t>
            </w:r>
          </w:p>
        </w:tc>
        <w:tc>
          <w:tcPr>
            <w:tcW w:w="857"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35</w:t>
            </w:r>
          </w:p>
        </w:tc>
        <w:tc>
          <w:tcPr>
            <w:tcW w:w="741"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台</w:t>
            </w:r>
          </w:p>
        </w:tc>
      </w:tr>
    </w:tbl>
    <w:p>
      <w:pPr>
        <w:spacing w:line="360" w:lineRule="auto"/>
        <w:ind w:firstLine="480" w:firstLineChars="200"/>
        <w:rPr>
          <w:rFonts w:ascii="宋体" w:hAnsi="宋体" w:cs="宋体"/>
          <w:sz w:val="24"/>
        </w:rPr>
      </w:pPr>
    </w:p>
    <w:p>
      <w:pPr>
        <w:keepNext/>
        <w:spacing w:line="360" w:lineRule="auto"/>
        <w:outlineLvl w:val="2"/>
        <w:rPr>
          <w:rFonts w:ascii="宋体" w:hAnsi="宋体" w:cs="宋体"/>
          <w:b/>
          <w:bCs/>
          <w:sz w:val="28"/>
        </w:rPr>
      </w:pPr>
      <w:bookmarkStart w:id="40" w:name="_Toc150874908"/>
      <w:bookmarkStart w:id="41" w:name="_Toc150875234"/>
      <w:bookmarkStart w:id="42" w:name="_Toc150871944"/>
      <w:r>
        <w:rPr>
          <w:rFonts w:hint="eastAsia" w:ascii="宋体" w:hAnsi="宋体" w:cs="宋体"/>
          <w:b/>
          <w:bCs/>
          <w:sz w:val="28"/>
        </w:rPr>
        <w:t>3.2.5超声管理系统</w:t>
      </w:r>
      <w:bookmarkEnd w:id="40"/>
      <w:bookmarkEnd w:id="41"/>
      <w:bookmarkEnd w:id="42"/>
    </w:p>
    <w:p>
      <w:pPr>
        <w:keepNext/>
        <w:spacing w:line="360" w:lineRule="auto"/>
        <w:outlineLvl w:val="3"/>
        <w:rPr>
          <w:rFonts w:ascii="宋体" w:hAnsi="宋体" w:cs="宋体"/>
          <w:b/>
          <w:sz w:val="24"/>
        </w:rPr>
      </w:pPr>
      <w:bookmarkStart w:id="43" w:name="_Toc389749393"/>
      <w:r>
        <w:rPr>
          <w:rFonts w:hint="eastAsia" w:ascii="宋体" w:hAnsi="宋体" w:cs="宋体"/>
          <w:b/>
          <w:kern w:val="0"/>
          <w:sz w:val="28"/>
        </w:rPr>
        <w:t>3.2.5.1</w:t>
      </w:r>
      <w:r>
        <w:rPr>
          <w:rFonts w:hint="eastAsia" w:ascii="宋体" w:hAnsi="宋体" w:cs="宋体"/>
          <w:b/>
          <w:sz w:val="24"/>
        </w:rPr>
        <w:t>图像采集与存储</w:t>
      </w:r>
      <w:bookmarkEnd w:id="43"/>
    </w:p>
    <w:p>
      <w:pPr>
        <w:widowControl/>
        <w:spacing w:line="360" w:lineRule="auto"/>
        <w:ind w:right="-168" w:firstLine="199" w:firstLineChars="83"/>
        <w:rPr>
          <w:rFonts w:ascii="宋体" w:hAnsi="宋体" w:cs="宋体"/>
          <w:kern w:val="0"/>
          <w:sz w:val="24"/>
        </w:rPr>
      </w:pPr>
      <w:r>
        <w:rPr>
          <w:rFonts w:hint="eastAsia" w:ascii="宋体" w:hAnsi="宋体" w:cs="宋体"/>
          <w:kern w:val="0"/>
          <w:sz w:val="24"/>
        </w:rPr>
        <w:t>采用高档图像采集卡，获取最高品质的非DICOM图像。</w:t>
      </w:r>
    </w:p>
    <w:p>
      <w:pPr>
        <w:widowControl/>
        <w:spacing w:line="360" w:lineRule="auto"/>
        <w:ind w:left="-315" w:right="-168" w:firstLine="480" w:firstLineChars="200"/>
        <w:rPr>
          <w:rFonts w:ascii="宋体" w:hAnsi="宋体" w:cs="宋体"/>
          <w:kern w:val="0"/>
          <w:sz w:val="24"/>
        </w:rPr>
      </w:pPr>
      <w:r>
        <w:rPr>
          <w:rFonts w:hint="eastAsia" w:ascii="宋体" w:hAnsi="宋体" w:cs="宋体"/>
          <w:kern w:val="0"/>
          <w:sz w:val="24"/>
        </w:rPr>
        <w:t>实时采集存储彩色/黑白静态、动态超声图像，单个病人可存储的静态、动态图像数目无限制。</w:t>
      </w:r>
    </w:p>
    <w:p>
      <w:pPr>
        <w:widowControl/>
        <w:spacing w:line="360" w:lineRule="auto"/>
        <w:ind w:left="-315" w:right="-168" w:firstLine="480" w:firstLineChars="200"/>
        <w:rPr>
          <w:rFonts w:ascii="宋体" w:hAnsi="宋体" w:cs="宋体"/>
          <w:kern w:val="0"/>
          <w:sz w:val="24"/>
        </w:rPr>
      </w:pPr>
      <w:r>
        <w:rPr>
          <w:rFonts w:hint="eastAsia" w:ascii="宋体" w:hAnsi="宋体" w:cs="宋体"/>
          <w:kern w:val="0"/>
          <w:sz w:val="24"/>
        </w:rPr>
        <w:t>采用最新的MPEG第四代流媒体技术，形成目前独一无二的精度超声图像（指768×576的超声标准输出图像）30帧/秒无限连续采集功能。其功效和图像质量完全超过了超声录像机。静态图像以JPG格式保存，动态图像以AVI保存，静态、动态图像存储前经过无损压缩，可用于制作幻灯，动态图像可在幻灯中连续播放。动态图象中任意一帧可取出作为报告图片用。</w:t>
      </w:r>
    </w:p>
    <w:p>
      <w:pPr>
        <w:keepNext/>
        <w:spacing w:line="360" w:lineRule="auto"/>
        <w:outlineLvl w:val="3"/>
        <w:rPr>
          <w:rFonts w:ascii="宋体" w:hAnsi="宋体" w:cs="宋体"/>
          <w:b/>
          <w:sz w:val="24"/>
        </w:rPr>
      </w:pPr>
      <w:bookmarkStart w:id="44" w:name="_Toc389749394"/>
      <w:r>
        <w:rPr>
          <w:rFonts w:hint="eastAsia" w:ascii="宋体" w:hAnsi="宋体" w:cs="宋体"/>
          <w:b/>
          <w:kern w:val="0"/>
          <w:sz w:val="28"/>
        </w:rPr>
        <w:t>3.2.5.2</w:t>
      </w:r>
      <w:r>
        <w:rPr>
          <w:rFonts w:hint="eastAsia" w:ascii="宋体" w:hAnsi="宋体" w:cs="宋体"/>
          <w:b/>
          <w:sz w:val="24"/>
        </w:rPr>
        <w:t>图像浏览和输出</w:t>
      </w:r>
      <w:bookmarkEnd w:id="44"/>
    </w:p>
    <w:p>
      <w:pPr>
        <w:widowControl/>
        <w:spacing w:line="360" w:lineRule="auto"/>
        <w:ind w:left="-315" w:leftChars="-150" w:right="-168" w:firstLine="480" w:firstLineChars="200"/>
        <w:rPr>
          <w:rFonts w:ascii="宋体" w:hAnsi="宋体" w:cs="宋体"/>
          <w:kern w:val="0"/>
          <w:sz w:val="24"/>
        </w:rPr>
      </w:pPr>
      <w:r>
        <w:rPr>
          <w:rFonts w:hint="eastAsia" w:ascii="宋体" w:hAnsi="宋体" w:cs="宋体"/>
          <w:kern w:val="0"/>
          <w:sz w:val="24"/>
        </w:rPr>
        <w:t>静态图像可局部放大、全屏显示、标注、长度、角度和面积测量、图像拷贝、输出等多种操作。动态图像可以多方式、全屏回放。可将图像按照标准格式，如DICOM3.0、JPEG、BITMAP、TIFF等多种格式输出，便于制作讲学幻灯，出版刊物和Word论文，如果患者图像删除后再恢复时参数需显示患者详细信息时间。</w:t>
      </w:r>
    </w:p>
    <w:p>
      <w:pPr>
        <w:keepNext/>
        <w:spacing w:line="360" w:lineRule="auto"/>
        <w:outlineLvl w:val="3"/>
        <w:rPr>
          <w:rFonts w:ascii="宋体" w:hAnsi="宋体" w:cs="宋体"/>
          <w:b/>
          <w:sz w:val="24"/>
        </w:rPr>
      </w:pPr>
      <w:bookmarkStart w:id="45" w:name="_Toc389749395"/>
      <w:r>
        <w:rPr>
          <w:rFonts w:hint="eastAsia" w:ascii="宋体" w:hAnsi="宋体" w:cs="宋体"/>
          <w:b/>
          <w:kern w:val="0"/>
          <w:sz w:val="28"/>
        </w:rPr>
        <w:t>3.2.5.3</w:t>
      </w:r>
      <w:r>
        <w:rPr>
          <w:rFonts w:hint="eastAsia" w:ascii="宋体" w:hAnsi="宋体" w:cs="宋体"/>
          <w:b/>
          <w:sz w:val="24"/>
        </w:rPr>
        <w:t>具备登录功能的开关</w:t>
      </w:r>
      <w:bookmarkEnd w:id="45"/>
    </w:p>
    <w:p>
      <w:pPr>
        <w:widowControl/>
        <w:spacing w:line="360" w:lineRule="auto"/>
        <w:ind w:left="-315" w:leftChars="-150" w:right="-168" w:firstLine="480" w:firstLineChars="200"/>
        <w:rPr>
          <w:rFonts w:ascii="宋体" w:hAnsi="宋体" w:cs="宋体"/>
          <w:kern w:val="0"/>
          <w:sz w:val="24"/>
        </w:rPr>
      </w:pPr>
      <w:r>
        <w:rPr>
          <w:rFonts w:hint="eastAsia" w:ascii="宋体" w:hAnsi="宋体" w:cs="宋体"/>
          <w:kern w:val="0"/>
          <w:sz w:val="24"/>
        </w:rPr>
        <w:t>多次按开关按键可给某病人抓取多幅图像，并通过音箱“叮咚”声音进行确认。当病人数目多时，可通过长时间按开关按键登录新病人并抓取图像。多功能开关可使单个医生轻松完成病人检查和报告。病人报告和病人采图相互独立同时进行，正在写报告病人可以不是正在采图病人。</w:t>
      </w:r>
    </w:p>
    <w:p>
      <w:pPr>
        <w:keepNext/>
        <w:spacing w:line="360" w:lineRule="auto"/>
        <w:outlineLvl w:val="3"/>
        <w:rPr>
          <w:rFonts w:ascii="宋体" w:hAnsi="宋体" w:cs="宋体"/>
          <w:b/>
          <w:sz w:val="24"/>
        </w:rPr>
      </w:pPr>
      <w:bookmarkStart w:id="46" w:name="_Toc389749396"/>
      <w:r>
        <w:rPr>
          <w:rFonts w:hint="eastAsia" w:ascii="宋体" w:hAnsi="宋体" w:cs="宋体"/>
          <w:b/>
          <w:kern w:val="0"/>
          <w:sz w:val="28"/>
        </w:rPr>
        <w:t>3.2.5.4</w:t>
      </w:r>
      <w:r>
        <w:rPr>
          <w:rFonts w:hint="eastAsia" w:ascii="宋体" w:hAnsi="宋体" w:cs="宋体"/>
          <w:b/>
          <w:sz w:val="24"/>
        </w:rPr>
        <w:t>快速生成、诊断报告</w:t>
      </w:r>
      <w:bookmarkEnd w:id="46"/>
    </w:p>
    <w:p>
      <w:pPr>
        <w:widowControl/>
        <w:spacing w:line="360" w:lineRule="auto"/>
        <w:ind w:left="-315" w:leftChars="-150" w:right="-168" w:firstLine="480" w:firstLineChars="200"/>
        <w:rPr>
          <w:rFonts w:ascii="宋体" w:hAnsi="宋体" w:cs="宋体"/>
          <w:kern w:val="0"/>
          <w:sz w:val="24"/>
        </w:rPr>
      </w:pPr>
      <w:r>
        <w:rPr>
          <w:rFonts w:hint="eastAsia" w:ascii="宋体" w:hAnsi="宋体" w:cs="宋体"/>
          <w:kern w:val="0"/>
          <w:sz w:val="24"/>
        </w:rPr>
        <w:t>同一病例绑定患者身份证信息，同ID病例对比显示框，未审核前，可同一页面编辑文字，复制粘贴采集图，预览、打印，另存为：Word/RTF、Excel/XLS、HTML、BMP、JPEG、PDF格式。专家诊断系统提供词库和模板两种方式快捷生成诊断报告。系统包含2000多词条230多个模板，涵盖了所有的疾病种类。系统还提供简单、方便的模板、词汇添加、删除、编辑方式，可由医生自行设计和编辑词库及模版。</w:t>
      </w:r>
    </w:p>
    <w:p>
      <w:pPr>
        <w:keepNext/>
        <w:spacing w:line="360" w:lineRule="auto"/>
        <w:outlineLvl w:val="3"/>
        <w:rPr>
          <w:rFonts w:ascii="宋体" w:hAnsi="宋体" w:cs="宋体"/>
          <w:b/>
          <w:sz w:val="24"/>
        </w:rPr>
      </w:pPr>
      <w:bookmarkStart w:id="47" w:name="_Toc389749397"/>
      <w:r>
        <w:rPr>
          <w:rFonts w:hint="eastAsia" w:ascii="宋体" w:hAnsi="宋体" w:cs="宋体"/>
          <w:b/>
          <w:kern w:val="0"/>
          <w:sz w:val="28"/>
        </w:rPr>
        <w:t>3.2.5.5</w:t>
      </w:r>
      <w:r>
        <w:rPr>
          <w:rFonts w:hint="eastAsia" w:ascii="宋体" w:hAnsi="宋体" w:cs="宋体"/>
          <w:b/>
          <w:sz w:val="24"/>
        </w:rPr>
        <w:t>报告预览、打印</w:t>
      </w:r>
      <w:bookmarkEnd w:id="47"/>
    </w:p>
    <w:p>
      <w:pPr>
        <w:widowControl/>
        <w:spacing w:line="360" w:lineRule="auto"/>
        <w:ind w:left="-315" w:leftChars="-150" w:right="-168" w:firstLine="480" w:firstLineChars="200"/>
        <w:rPr>
          <w:rFonts w:ascii="宋体" w:hAnsi="宋体" w:cs="宋体"/>
          <w:kern w:val="0"/>
          <w:sz w:val="24"/>
        </w:rPr>
      </w:pPr>
      <w:r>
        <w:rPr>
          <w:rFonts w:hint="eastAsia" w:ascii="宋体" w:hAnsi="宋体" w:cs="宋体"/>
          <w:kern w:val="0"/>
          <w:sz w:val="24"/>
        </w:rPr>
        <w:t>打印报告前，可预览所见即所得的图文并茂、规范完整的诊断报告。报告打印格式多样，并可自行设计格局、更改版面和各项字体，调整报告样式，更改图像至任意大小。</w:t>
      </w:r>
    </w:p>
    <w:p>
      <w:pPr>
        <w:keepNext/>
        <w:spacing w:line="360" w:lineRule="auto"/>
        <w:outlineLvl w:val="3"/>
        <w:rPr>
          <w:rFonts w:ascii="宋体" w:hAnsi="宋体" w:cs="宋体"/>
          <w:b/>
          <w:sz w:val="24"/>
        </w:rPr>
      </w:pPr>
      <w:bookmarkStart w:id="48" w:name="_Toc389749398"/>
      <w:r>
        <w:rPr>
          <w:rFonts w:hint="eastAsia" w:ascii="宋体" w:hAnsi="宋体" w:cs="宋体"/>
          <w:b/>
          <w:kern w:val="0"/>
          <w:sz w:val="28"/>
        </w:rPr>
        <w:t>3.2.5.6</w:t>
      </w:r>
      <w:r>
        <w:rPr>
          <w:rFonts w:hint="eastAsia" w:ascii="宋体" w:hAnsi="宋体" w:cs="宋体"/>
          <w:b/>
          <w:sz w:val="24"/>
        </w:rPr>
        <w:t>院方自己可定制的统计</w:t>
      </w:r>
      <w:bookmarkEnd w:id="48"/>
    </w:p>
    <w:p>
      <w:pPr>
        <w:widowControl/>
        <w:spacing w:line="360" w:lineRule="auto"/>
        <w:ind w:left="-315" w:leftChars="-150" w:right="-168" w:firstLine="480" w:firstLineChars="200"/>
        <w:rPr>
          <w:rFonts w:ascii="宋体" w:hAnsi="宋体" w:cs="宋体"/>
          <w:kern w:val="0"/>
          <w:sz w:val="24"/>
        </w:rPr>
      </w:pPr>
      <w:r>
        <w:rPr>
          <w:rFonts w:hint="eastAsia" w:ascii="宋体" w:hAnsi="宋体" w:cs="宋体"/>
          <w:kern w:val="0"/>
          <w:sz w:val="24"/>
        </w:rPr>
        <w:t>系统提供10个标准统计报表，包括科室病人数、科室收费、检查部位分析表、疾病阳性率、医生工作量、设备收入表、送检科室工作量等报表。</w:t>
      </w:r>
    </w:p>
    <w:p>
      <w:pPr>
        <w:widowControl/>
        <w:spacing w:line="360" w:lineRule="auto"/>
        <w:ind w:left="-315" w:right="-168" w:firstLine="480" w:firstLineChars="200"/>
        <w:rPr>
          <w:rFonts w:ascii="宋体" w:hAnsi="宋体" w:cs="宋体"/>
          <w:kern w:val="0"/>
          <w:sz w:val="24"/>
        </w:rPr>
      </w:pPr>
      <w:r>
        <w:rPr>
          <w:rFonts w:hint="eastAsia" w:ascii="宋体" w:hAnsi="宋体" w:cs="宋体"/>
          <w:kern w:val="0"/>
          <w:sz w:val="24"/>
        </w:rPr>
        <w:t>医院可简单快捷的根据自己需求点击选择条件定制各类统计表格，并对表格进行排序、排版、打印。可供选择的条件包括检查号、病人姓名、年龄、性别、检查部位、检查日期、诊断医生、送检医生、影像描述、影像诊断、阳性、收费、临床诊断等项目。</w:t>
      </w:r>
    </w:p>
    <w:p>
      <w:pPr>
        <w:keepNext/>
        <w:spacing w:line="360" w:lineRule="auto"/>
        <w:outlineLvl w:val="3"/>
        <w:rPr>
          <w:rFonts w:ascii="宋体" w:hAnsi="宋体" w:cs="宋体"/>
          <w:b/>
          <w:sz w:val="24"/>
        </w:rPr>
      </w:pPr>
      <w:bookmarkStart w:id="49" w:name="_Toc389749399"/>
      <w:r>
        <w:rPr>
          <w:rFonts w:hint="eastAsia" w:ascii="宋体" w:hAnsi="宋体" w:cs="宋体"/>
          <w:b/>
          <w:kern w:val="0"/>
          <w:sz w:val="28"/>
        </w:rPr>
        <w:t>3.2.5.7</w:t>
      </w:r>
      <w:r>
        <w:rPr>
          <w:rFonts w:hint="eastAsia" w:ascii="宋体" w:hAnsi="宋体" w:cs="宋体"/>
          <w:b/>
          <w:sz w:val="24"/>
        </w:rPr>
        <w:t>支持多种查询检索方式</w:t>
      </w:r>
      <w:bookmarkEnd w:id="49"/>
    </w:p>
    <w:p>
      <w:pPr>
        <w:widowControl/>
        <w:spacing w:line="360" w:lineRule="auto"/>
        <w:ind w:left="-315" w:leftChars="-150" w:right="-168" w:firstLine="480" w:firstLineChars="200"/>
        <w:rPr>
          <w:rFonts w:ascii="宋体" w:hAnsi="宋体" w:cs="宋体"/>
          <w:kern w:val="0"/>
          <w:sz w:val="24"/>
        </w:rPr>
      </w:pPr>
      <w:r>
        <w:rPr>
          <w:rFonts w:hint="eastAsia" w:ascii="宋体" w:hAnsi="宋体" w:cs="宋体"/>
          <w:kern w:val="0"/>
          <w:sz w:val="24"/>
        </w:rPr>
        <w:t>可根据单项或多项复合条件查询出病历资料和影像资料列表，并支持输入关键字的模糊查询。选择条件包括检查号、病人姓名、年龄、检查部位、检查日期、诊断医生、影像描述、影像诊断、阴阳性、收费、临床诊断等。</w:t>
      </w:r>
    </w:p>
    <w:p>
      <w:pPr>
        <w:keepNext/>
        <w:spacing w:line="360" w:lineRule="auto"/>
        <w:outlineLvl w:val="3"/>
        <w:rPr>
          <w:rFonts w:ascii="宋体" w:hAnsi="宋体" w:cs="宋体"/>
          <w:b/>
          <w:sz w:val="24"/>
        </w:rPr>
      </w:pPr>
      <w:bookmarkStart w:id="50" w:name="_Toc389749400"/>
      <w:r>
        <w:rPr>
          <w:rFonts w:hint="eastAsia" w:ascii="宋体" w:hAnsi="宋体" w:cs="宋体"/>
          <w:b/>
          <w:kern w:val="0"/>
          <w:sz w:val="28"/>
        </w:rPr>
        <w:t>3.2.5.8</w:t>
      </w:r>
      <w:r>
        <w:rPr>
          <w:rFonts w:hint="eastAsia" w:ascii="宋体" w:hAnsi="宋体" w:cs="宋体"/>
          <w:b/>
          <w:sz w:val="24"/>
        </w:rPr>
        <w:t>卓越的权限管理</w:t>
      </w:r>
      <w:bookmarkEnd w:id="50"/>
    </w:p>
    <w:p>
      <w:pPr>
        <w:widowControl/>
        <w:spacing w:line="360" w:lineRule="auto"/>
        <w:ind w:left="-315" w:leftChars="-150" w:right="-168" w:firstLine="480" w:firstLineChars="200"/>
        <w:rPr>
          <w:rFonts w:ascii="宋体" w:hAnsi="宋体" w:cs="宋体"/>
          <w:kern w:val="0"/>
          <w:sz w:val="24"/>
        </w:rPr>
      </w:pPr>
      <w:r>
        <w:rPr>
          <w:rFonts w:hint="eastAsia" w:ascii="宋体" w:hAnsi="宋体" w:cs="宋体"/>
          <w:kern w:val="0"/>
          <w:sz w:val="24"/>
        </w:rPr>
        <w:t>为确保诊断报告的法律效应和各类数据资料的准确无误，系统对使用权限进行逐条设计，根据使用范围不同，将使用者分类为系统管理员、诊断医生、记录医生、审核医生、申请医生和登记医生。通过二维列表细条打勾方式分配不同类别的使用者权限。比如报告修改时效，自己或其他医生的检查病人图像的修改、删除，模板库里的模板、词条的编辑、添加和删除，系统设置等。同时权限划分和界面设计友好，尽可能减少因权利受限带来情绪问题。</w:t>
      </w:r>
    </w:p>
    <w:p>
      <w:pPr>
        <w:keepNext/>
        <w:spacing w:line="360" w:lineRule="auto"/>
        <w:outlineLvl w:val="3"/>
        <w:rPr>
          <w:rFonts w:ascii="宋体" w:hAnsi="宋体" w:cs="宋体"/>
          <w:b/>
          <w:sz w:val="24"/>
        </w:rPr>
      </w:pPr>
      <w:bookmarkStart w:id="51" w:name="_Toc389749401"/>
      <w:r>
        <w:rPr>
          <w:rFonts w:hint="eastAsia" w:ascii="宋体" w:hAnsi="宋体" w:cs="宋体"/>
          <w:b/>
          <w:kern w:val="0"/>
          <w:sz w:val="28"/>
        </w:rPr>
        <w:t>3.2.5.9</w:t>
      </w:r>
      <w:r>
        <w:rPr>
          <w:rFonts w:hint="eastAsia" w:ascii="宋体" w:hAnsi="宋体" w:cs="宋体"/>
          <w:b/>
          <w:sz w:val="24"/>
        </w:rPr>
        <w:t>影像保存和数据安全机制</w:t>
      </w:r>
      <w:bookmarkEnd w:id="51"/>
    </w:p>
    <w:p>
      <w:pPr>
        <w:widowControl/>
        <w:spacing w:line="360" w:lineRule="auto"/>
        <w:ind w:left="-315" w:leftChars="-150" w:right="-168" w:firstLine="480" w:firstLineChars="200"/>
        <w:rPr>
          <w:rFonts w:ascii="宋体" w:hAnsi="宋体" w:cs="宋体"/>
          <w:kern w:val="0"/>
          <w:sz w:val="24"/>
        </w:rPr>
      </w:pPr>
      <w:r>
        <w:rPr>
          <w:rFonts w:hint="eastAsia" w:ascii="宋体" w:hAnsi="宋体" w:cs="宋体"/>
          <w:kern w:val="0"/>
          <w:sz w:val="24"/>
        </w:rPr>
        <w:t>采用安全可靠的大型数据库SQL，并采用在线存储和光盘近线存储相结合的方式，实现在线病人数据的地快速调阅，长期数据分设备采用光盘归档保存，确保数据安全。</w:t>
      </w:r>
    </w:p>
    <w:p>
      <w:pPr>
        <w:keepNext/>
        <w:spacing w:line="360" w:lineRule="auto"/>
        <w:outlineLvl w:val="3"/>
        <w:rPr>
          <w:rFonts w:ascii="宋体" w:hAnsi="宋体" w:cs="宋体"/>
          <w:b/>
          <w:sz w:val="24"/>
        </w:rPr>
      </w:pPr>
      <w:bookmarkStart w:id="52" w:name="_Toc389749402"/>
      <w:r>
        <w:rPr>
          <w:rFonts w:hint="eastAsia" w:ascii="宋体" w:hAnsi="宋体" w:cs="宋体"/>
          <w:b/>
          <w:kern w:val="0"/>
          <w:sz w:val="28"/>
        </w:rPr>
        <w:t>3.2.5.10</w:t>
      </w:r>
      <w:r>
        <w:rPr>
          <w:rFonts w:hint="eastAsia" w:ascii="宋体" w:hAnsi="宋体" w:cs="宋体"/>
          <w:b/>
          <w:sz w:val="24"/>
        </w:rPr>
        <w:t>系统恢复机制</w:t>
      </w:r>
      <w:bookmarkEnd w:id="52"/>
    </w:p>
    <w:p>
      <w:pPr>
        <w:widowControl/>
        <w:spacing w:line="360" w:lineRule="auto"/>
        <w:ind w:left="-315" w:leftChars="-150" w:right="-168" w:firstLine="480" w:firstLineChars="200"/>
        <w:rPr>
          <w:rFonts w:ascii="宋体" w:hAnsi="宋体" w:cs="宋体"/>
          <w:kern w:val="0"/>
          <w:sz w:val="24"/>
        </w:rPr>
      </w:pPr>
      <w:r>
        <w:rPr>
          <w:rFonts w:hint="eastAsia" w:ascii="宋体" w:hAnsi="宋体" w:cs="宋体"/>
          <w:kern w:val="0"/>
          <w:sz w:val="24"/>
        </w:rPr>
        <w:t>系统具备影像转储功能和数据库备份功能。当系统（OPACS）崩溃时，可使用备份数据库及影像数据恢复系统（OPACS）数据。</w:t>
      </w:r>
    </w:p>
    <w:p>
      <w:pPr>
        <w:keepNext/>
        <w:spacing w:line="360" w:lineRule="auto"/>
        <w:outlineLvl w:val="3"/>
        <w:rPr>
          <w:rFonts w:ascii="宋体" w:hAnsi="宋体" w:cs="宋体"/>
          <w:b/>
          <w:sz w:val="24"/>
        </w:rPr>
      </w:pPr>
      <w:bookmarkStart w:id="53" w:name="_Toc389749403"/>
      <w:r>
        <w:rPr>
          <w:rFonts w:hint="eastAsia" w:ascii="宋体" w:hAnsi="宋体" w:cs="宋体"/>
          <w:b/>
          <w:kern w:val="0"/>
          <w:sz w:val="28"/>
        </w:rPr>
        <w:t>3.2.5.11</w:t>
      </w:r>
      <w:r>
        <w:rPr>
          <w:rFonts w:hint="eastAsia" w:ascii="宋体" w:hAnsi="宋体" w:cs="宋体"/>
          <w:b/>
          <w:sz w:val="24"/>
        </w:rPr>
        <w:t>病人统一登记、预约、分诊管理</w:t>
      </w:r>
      <w:bookmarkEnd w:id="53"/>
    </w:p>
    <w:p>
      <w:pPr>
        <w:widowControl/>
        <w:spacing w:line="360" w:lineRule="auto"/>
        <w:ind w:left="-315" w:leftChars="-150" w:right="-168" w:firstLine="480" w:firstLineChars="200"/>
        <w:rPr>
          <w:rFonts w:ascii="宋体" w:hAnsi="宋体" w:cs="宋体"/>
          <w:kern w:val="0"/>
          <w:sz w:val="24"/>
        </w:rPr>
      </w:pPr>
      <w:r>
        <w:rPr>
          <w:rFonts w:hint="eastAsia" w:ascii="宋体" w:hAnsi="宋体" w:cs="宋体"/>
          <w:kern w:val="0"/>
          <w:sz w:val="24"/>
        </w:rPr>
        <w:t>由登录终端完成病人统一集中登录，可识别初诊病人和复诊病人。</w:t>
      </w:r>
    </w:p>
    <w:p>
      <w:pPr>
        <w:widowControl/>
        <w:spacing w:line="360" w:lineRule="auto"/>
        <w:ind w:left="-315" w:right="-168" w:firstLine="480" w:firstLineChars="200"/>
        <w:rPr>
          <w:rFonts w:ascii="宋体" w:hAnsi="宋体" w:cs="宋体"/>
          <w:kern w:val="0"/>
          <w:sz w:val="24"/>
        </w:rPr>
      </w:pPr>
      <w:r>
        <w:rPr>
          <w:rFonts w:hint="eastAsia" w:ascii="宋体" w:hAnsi="宋体" w:cs="宋体"/>
          <w:kern w:val="0"/>
          <w:sz w:val="24"/>
        </w:rPr>
        <w:t>病人信息登记后，如果不是有憋尿要求的则直接进入等待病人队列，否则进入守候病人队列。系统可手工或自动根据检查部位和医生忙碌程度，将病人分配到相应科室的工作站上的未做病人队列中。科室外大屏幕会直接显示、呼叫医生传唤的病人，最近的三个等待病人也将在大屏幕上显示提醒等候。医生做完的病人自动从等待病人队列和正在做病人队列中退出进入已做病人队列。</w:t>
      </w:r>
    </w:p>
    <w:p>
      <w:pPr>
        <w:keepNext/>
        <w:spacing w:line="360" w:lineRule="auto"/>
        <w:outlineLvl w:val="3"/>
        <w:rPr>
          <w:rFonts w:ascii="宋体" w:hAnsi="宋体" w:cs="宋体"/>
          <w:b/>
          <w:sz w:val="24"/>
        </w:rPr>
      </w:pPr>
      <w:bookmarkStart w:id="54" w:name="_Toc389749404"/>
      <w:r>
        <w:rPr>
          <w:rFonts w:hint="eastAsia" w:ascii="宋体" w:hAnsi="宋体" w:cs="宋体"/>
          <w:b/>
          <w:kern w:val="0"/>
          <w:sz w:val="28"/>
        </w:rPr>
        <w:t>3.2.5.12</w:t>
      </w:r>
      <w:r>
        <w:rPr>
          <w:rFonts w:hint="eastAsia" w:ascii="宋体" w:hAnsi="宋体" w:cs="宋体"/>
          <w:b/>
          <w:sz w:val="24"/>
        </w:rPr>
        <w:t>数据流控制机制</w:t>
      </w:r>
      <w:bookmarkEnd w:id="54"/>
    </w:p>
    <w:p>
      <w:pPr>
        <w:widowControl/>
        <w:spacing w:line="360" w:lineRule="auto"/>
        <w:ind w:left="-315" w:leftChars="-150" w:right="-168" w:firstLine="480" w:firstLineChars="200"/>
        <w:rPr>
          <w:rFonts w:ascii="宋体" w:hAnsi="宋体" w:cs="宋体"/>
          <w:kern w:val="0"/>
          <w:sz w:val="24"/>
        </w:rPr>
      </w:pPr>
      <w:r>
        <w:rPr>
          <w:rFonts w:hint="eastAsia" w:ascii="宋体" w:hAnsi="宋体" w:cs="宋体"/>
          <w:kern w:val="0"/>
          <w:sz w:val="24"/>
        </w:rPr>
        <w:t>开创两级数据存储机制，通过多级缓存和集中归档的方式，实现存储容量的动态控制。采用独特的数据流控制技术，平衡网络流量，确保快速响应。</w:t>
      </w:r>
    </w:p>
    <w:p>
      <w:pPr>
        <w:keepNext/>
        <w:spacing w:line="360" w:lineRule="auto"/>
        <w:outlineLvl w:val="3"/>
        <w:rPr>
          <w:rFonts w:ascii="宋体" w:hAnsi="宋体" w:cs="宋体"/>
          <w:b/>
          <w:sz w:val="24"/>
        </w:rPr>
      </w:pPr>
      <w:bookmarkStart w:id="55" w:name="_Toc389749405"/>
      <w:r>
        <w:rPr>
          <w:rFonts w:hint="eastAsia" w:ascii="宋体" w:hAnsi="宋体" w:cs="宋体"/>
          <w:b/>
          <w:kern w:val="0"/>
          <w:sz w:val="28"/>
        </w:rPr>
        <w:t>3.2.5.13</w:t>
      </w:r>
      <w:r>
        <w:rPr>
          <w:rFonts w:hint="eastAsia" w:ascii="宋体" w:hAnsi="宋体" w:cs="宋体"/>
          <w:b/>
          <w:sz w:val="24"/>
        </w:rPr>
        <w:t>病人病历Web发放</w:t>
      </w:r>
      <w:bookmarkEnd w:id="55"/>
    </w:p>
    <w:p>
      <w:pPr>
        <w:widowControl/>
        <w:spacing w:line="360" w:lineRule="auto"/>
        <w:ind w:left="-315" w:leftChars="-150" w:right="-168" w:firstLine="480" w:firstLineChars="200"/>
        <w:rPr>
          <w:rFonts w:ascii="宋体" w:hAnsi="宋体" w:cs="宋体"/>
          <w:kern w:val="0"/>
          <w:sz w:val="24"/>
        </w:rPr>
      </w:pPr>
      <w:r>
        <w:rPr>
          <w:rFonts w:hint="eastAsia" w:ascii="宋体" w:hAnsi="宋体" w:cs="宋体"/>
          <w:kern w:val="0"/>
          <w:sz w:val="24"/>
        </w:rPr>
        <w:t>各送检科室与检查科室的交流直接采用Web实现，替代了纸介质信息在科室的穿梭。</w:t>
      </w:r>
    </w:p>
    <w:p>
      <w:pPr>
        <w:widowControl/>
        <w:spacing w:line="360" w:lineRule="auto"/>
        <w:ind w:left="-315" w:right="-168" w:firstLine="480" w:firstLineChars="200"/>
        <w:rPr>
          <w:rFonts w:ascii="宋体" w:hAnsi="宋体" w:cs="宋体"/>
          <w:kern w:val="0"/>
          <w:sz w:val="24"/>
        </w:rPr>
      </w:pPr>
      <w:r>
        <w:rPr>
          <w:rFonts w:hint="eastAsia" w:ascii="宋体" w:hAnsi="宋体" w:cs="宋体"/>
          <w:kern w:val="0"/>
          <w:sz w:val="24"/>
        </w:rPr>
        <w:t>送检科室在院网上将检查需求提交，检查完病人，将该病人资料发放后，送检科室即可在自己科室观察到病人的诊断报告加水印提示和检查图像。</w:t>
      </w:r>
    </w:p>
    <w:p>
      <w:pPr>
        <w:widowControl/>
        <w:spacing w:line="360" w:lineRule="auto"/>
        <w:ind w:left="-315" w:right="-168" w:firstLine="480" w:firstLineChars="200"/>
        <w:rPr>
          <w:rFonts w:ascii="宋体" w:hAnsi="宋体" w:cs="宋体"/>
          <w:kern w:val="0"/>
          <w:sz w:val="24"/>
        </w:rPr>
      </w:pPr>
      <w:r>
        <w:rPr>
          <w:rFonts w:hint="eastAsia" w:ascii="宋体" w:hAnsi="宋体" w:cs="宋体"/>
          <w:kern w:val="0"/>
          <w:sz w:val="24"/>
        </w:rPr>
        <w:t>Web发放较其他方式具备院内院外平台一致、技术成熟、使用范围广、功能强大、实现简单、对医院不需额外添置设备等优势。</w:t>
      </w:r>
    </w:p>
    <w:p>
      <w:pPr>
        <w:keepNext/>
        <w:spacing w:line="360" w:lineRule="auto"/>
        <w:outlineLvl w:val="3"/>
        <w:rPr>
          <w:rFonts w:ascii="宋体" w:hAnsi="宋体" w:cs="宋体"/>
          <w:b/>
          <w:sz w:val="24"/>
        </w:rPr>
      </w:pPr>
      <w:r>
        <w:rPr>
          <w:rFonts w:hint="eastAsia" w:ascii="宋体" w:hAnsi="宋体" w:cs="宋体"/>
          <w:b/>
          <w:kern w:val="0"/>
          <w:sz w:val="28"/>
        </w:rPr>
        <w:t>3.2.5.14</w:t>
      </w:r>
      <w:r>
        <w:rPr>
          <w:rFonts w:hint="eastAsia" w:ascii="宋体" w:hAnsi="宋体" w:cs="宋体"/>
          <w:b/>
          <w:sz w:val="24"/>
        </w:rPr>
        <w:t>系统功能需求</w:t>
      </w:r>
    </w:p>
    <w:tbl>
      <w:tblPr>
        <w:tblStyle w:val="5"/>
        <w:tblW w:w="0" w:type="auto"/>
        <w:tblInd w:w="0" w:type="dxa"/>
        <w:tblLayout w:type="fixed"/>
        <w:tblCellMar>
          <w:top w:w="0" w:type="dxa"/>
          <w:left w:w="108" w:type="dxa"/>
          <w:bottom w:w="0" w:type="dxa"/>
          <w:right w:w="108" w:type="dxa"/>
        </w:tblCellMar>
      </w:tblPr>
      <w:tblGrid>
        <w:gridCol w:w="415"/>
        <w:gridCol w:w="1114"/>
        <w:gridCol w:w="8099"/>
      </w:tblGrid>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序号</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软件功能需求</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功能描述</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采集输入</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混合视频、S－VIDEO、RGB、VGA、DICOM3.0（*必需具备WORKLIST服务模块）方式</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采集格式</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JPG（静态）、AVI（实时动态，无时间限制）、DICOM3.0</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采图提示</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采图有提示音</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采图开关</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手动采图开关，可键盘快捷键、鼠标操作（也可选择脚踏开关）。</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5</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采图方式</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同步、异步（报告病人和检查病人不是同一病人）。</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6</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动静同采</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在录制动态影像同时可以进行静态图像采集</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7</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采图纠错</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快速采图纠错，纠错动作简洁。</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8</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静态图像处理</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患者图像删除后再恢复时参数需显示患者详细信息时间，局部放大、全屏显示、标注、长度和面积测量、点值测量、各种角度旋转、剪裁、窗宽窗位调整和预设、图像拷贝、JPG图象可转化成DICOM格式输出。</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9</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动态图像处理</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全屏回放、慢速回放、单帧回放，并可任意一帧采集并后处理打报告用。</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10</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图像输出</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DICOM、JPEG、BITMAP、TIFF格式，DICOM胶片打印可排版输出。</w:t>
            </w:r>
          </w:p>
        </w:tc>
      </w:tr>
      <w:tr>
        <w:tblPrEx>
          <w:tblCellMar>
            <w:top w:w="0" w:type="dxa"/>
            <w:left w:w="108" w:type="dxa"/>
            <w:bottom w:w="0" w:type="dxa"/>
            <w:right w:w="108" w:type="dxa"/>
          </w:tblCellMar>
        </w:tblPrEx>
        <w:trPr>
          <w:trHeight w:val="499" w:hRule="atLeast"/>
        </w:trPr>
        <w:tc>
          <w:tcPr>
            <w:tcW w:w="415" w:type="dxa"/>
            <w:tcBorders>
              <w:top w:val="single" w:color="000000" w:sz="8" w:space="0"/>
              <w:left w:val="single" w:color="000000" w:sz="12" w:space="0"/>
              <w:bottom w:val="single" w:color="000000" w:sz="8" w:space="0"/>
              <w:right w:val="single" w:color="000000" w:sz="8" w:space="0"/>
            </w:tcBorders>
            <w:vAlign w:val="center"/>
          </w:tcPr>
          <w:p>
            <w:pPr>
              <w:widowControl/>
              <w:spacing w:before="163" w:beforeLines="50" w:line="276" w:lineRule="auto"/>
              <w:ind w:right="-57" w:rightChars="-27"/>
              <w:jc w:val="center"/>
              <w:rPr>
                <w:rFonts w:ascii="宋体" w:hAnsi="宋体" w:cs="宋体"/>
                <w:bCs/>
                <w:szCs w:val="21"/>
              </w:rPr>
            </w:pPr>
            <w:r>
              <w:rPr>
                <w:rFonts w:hint="eastAsia" w:ascii="宋体" w:hAnsi="宋体" w:cs="宋体"/>
                <w:bCs/>
                <w:szCs w:val="21"/>
              </w:rPr>
              <w:t>11</w:t>
            </w:r>
          </w:p>
        </w:tc>
        <w:tc>
          <w:tcPr>
            <w:tcW w:w="1114" w:type="dxa"/>
            <w:tcBorders>
              <w:top w:val="single" w:color="000000" w:sz="8" w:space="0"/>
              <w:left w:val="single" w:color="000000" w:sz="8" w:space="0"/>
              <w:bottom w:val="single" w:color="000000" w:sz="8" w:space="0"/>
              <w:right w:val="single" w:color="000000" w:sz="8" w:space="0"/>
            </w:tcBorders>
            <w:vAlign w:val="center"/>
          </w:tcPr>
          <w:p>
            <w:pPr>
              <w:widowControl/>
              <w:spacing w:before="163" w:beforeLines="50" w:line="276" w:lineRule="auto"/>
              <w:ind w:right="-57" w:rightChars="-27"/>
              <w:jc w:val="center"/>
              <w:rPr>
                <w:rFonts w:ascii="宋体" w:hAnsi="宋体" w:cs="宋体"/>
                <w:bCs/>
                <w:szCs w:val="21"/>
              </w:rPr>
            </w:pPr>
            <w:r>
              <w:rPr>
                <w:rFonts w:hint="eastAsia" w:ascii="宋体" w:hAnsi="宋体" w:cs="宋体"/>
                <w:bCs/>
                <w:szCs w:val="21"/>
              </w:rPr>
              <w:t>查询检索</w:t>
            </w:r>
          </w:p>
        </w:tc>
        <w:tc>
          <w:tcPr>
            <w:tcW w:w="8099"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 可根据单项或多项条件复合查询出病历资料和影像资料列表，并支持输入关键字的模糊查询。  选择条件包括病人号、病人姓名、年龄、检查部位、检查日期、诊断医生、影像描述、影像诊断、阴阳性、收费、临床诊断等                                                                                                                             2. 可以自定义常用检索菜单                                                                                     3.支持高级组合查询</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12</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查询输出</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可预览和打印输出</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13</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病人信息输入方式</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手动输入、HIS刷卡输入、住院号输入、体检号输入、门诊号输入、自动分诊叫号、手动分诊叫号、快速登录病人方式。</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14</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病历号格式</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病历号格式可自动或手动生成，自动格式可预设置。编号规则支持自定义。</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15</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超声号格式</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超声号格式可自动或手动生成，自动格式可预设置。编号规则支持自定义。</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16</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信息输入快捷方式</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默认值可设置和修改，如：检查方法、联系地址、临床诊断、疾病种类、科室及医生、记录医生、诊断医生、病人性别。</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17</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输入信息自定义</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输入信息栏目具有2项以上自定义扩展项</w:t>
            </w:r>
          </w:p>
        </w:tc>
      </w:tr>
      <w:tr>
        <w:tblPrEx>
          <w:tblCellMar>
            <w:top w:w="0" w:type="dxa"/>
            <w:left w:w="108" w:type="dxa"/>
            <w:bottom w:w="0" w:type="dxa"/>
            <w:right w:w="108" w:type="dxa"/>
          </w:tblCellMar>
        </w:tblPrEx>
        <w:trPr>
          <w:trHeight w:val="692"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18</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信息输入界面</w:t>
            </w:r>
          </w:p>
        </w:tc>
        <w:tc>
          <w:tcPr>
            <w:tcW w:w="8099" w:type="dxa"/>
            <w:tcBorders>
              <w:top w:val="single" w:color="000000" w:sz="8" w:space="0"/>
              <w:left w:val="single" w:color="000000" w:sz="8" w:space="0"/>
              <w:bottom w:val="nil"/>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 xml:space="preserve">l 病人信息项可以订制，可以通过拖动改变信息项顺序；            </w:t>
            </w:r>
          </w:p>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 信息项可以订制只读、非空及TAB跳转顺序等属性。</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19</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数字化申请单</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其它病人相关信息可数字输入，电子扫描或摄像输入纸张文字材料</w:t>
            </w:r>
          </w:p>
        </w:tc>
      </w:tr>
      <w:tr>
        <w:tblPrEx>
          <w:tblCellMar>
            <w:top w:w="0" w:type="dxa"/>
            <w:left w:w="108" w:type="dxa"/>
            <w:bottom w:w="0" w:type="dxa"/>
            <w:right w:w="108" w:type="dxa"/>
          </w:tblCellMar>
        </w:tblPrEx>
        <w:trPr>
          <w:trHeight w:val="66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20</w:t>
            </w:r>
          </w:p>
        </w:tc>
        <w:tc>
          <w:tcPr>
            <w:tcW w:w="1114" w:type="dxa"/>
            <w:tcBorders>
              <w:top w:val="single" w:color="000000" w:sz="8" w:space="0"/>
              <w:left w:val="single" w:color="000000" w:sz="8" w:space="0"/>
              <w:bottom w:val="nil"/>
              <w:right w:val="single" w:color="000000" w:sz="8"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报告模版</w:t>
            </w:r>
          </w:p>
        </w:tc>
        <w:tc>
          <w:tcPr>
            <w:tcW w:w="8099" w:type="dxa"/>
            <w:tcBorders>
              <w:top w:val="single" w:color="000000" w:sz="8" w:space="0"/>
              <w:left w:val="single" w:color="000000" w:sz="8" w:space="0"/>
              <w:bottom w:val="nil"/>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 xml:space="preserve">l 标准报告模版，模版可增减，模版可修改；                                    </w:t>
            </w:r>
          </w:p>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 xml:space="preserve">2 模版有下拉可选，并可随手订制可选项；                            </w:t>
            </w:r>
          </w:p>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 报告可小键盘一键操作。</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21</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模版可移植性</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模版可导入、导出</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22</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界面订制性</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软件界面可以根据需要配置不同的风格。比如模块排列顺序、模块包容关系等。</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23</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危急值功能</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可以标识危急值项，通过与第三方系统的接口，给予危急值提示。</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24</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工具扩展</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可以通过订制，引用其它模块甚至第三方系统的程序模块，实现功能扩展和功能集成。</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25</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体位图功能</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支持体位图的导入、删除，标注、绘制等功能</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26</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病人状态管理</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支持预约、排队、待诊断、已诊断、已审核等状态管理，可以自定义不同的颜色以区分不同的状态；可以记录报告打印时间、打印次数、打印操作者信息。</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27</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报告修改痕迹记录</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可以保存报告修改痕迹，包括修改时间、修改人员等；可对报告各版本回溯</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28</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支持多页报告模式</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可以根据医生的需要，对病人的复检或两次检查采用多页报告方式保存</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29</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支持动态表格</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支持动态表格功能，比如血管综合性检查，可以通过勾选，选择性显示对应的行标题。</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30</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病人信息的导出</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可以选择性地批量导出病人的文字及图像信息</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31</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快捷数据输入</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可在输入测量数据时有图片做参考</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32</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病人历史档案快速查看</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点击病人报告编辑可快速查看该病人历史检查报告、图片，同步比对当前与历史文字报告、图片</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33</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报告设置</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纸张选择、字体选择、颜色选择、图像大小选择、行距设置</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34</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报告式样修改</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可修改、新增报告样式</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35</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报告输出</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同一病例绑定患者身份证信息，同名病例对比显示框，未审核前，可同一页面编辑文字，复制粘贴采集图，预览、打印，另存为：Word/RTF、Excel/XLS、HTML、BMP、JPEG、PDF格式。</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36</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报告预览</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报告预览，图片增减，点击缩略图中小图即可即时观看效果。</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37</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统计分析</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20种以上标准统计方式，起始、终止时间可选择，并可自行修改、定制统计表。可以直观地订制各种分组式统计。</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38</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统计输出</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打印输出、Word/RTF、Excel/XLS</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39</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数据存档</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图像转储、数据备份、刻盘、快捷、0出错</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40</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分诊方式</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可订制分诊规则（设备适应性分诊，医院定制分诊规则、包含病人退回、延时呼叫等功能）</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41</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叫号和显示内容</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可以通过参数，自定义屏幕显示及语言叫号的内容。</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42</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优先机制</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支持急诊优先、分组编号、静默分诊、延时呼叫、退回等功能</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43</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分诊叫号</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支持智能语音叫号，CRT、LED显示，自动、手动叫号</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44</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PACS、HIS连接</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 xml:space="preserve">符合国际标准，能与标准HIS、PACS系统无缝连接。支持HL7、WEBSERVICE、存储过程/视图等方式与第三方系统进行集成 </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45</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WEB发布</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具有网页发布功能加水印提示，对发布的内容支持用户权限控制。</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46</w:t>
            </w:r>
          </w:p>
        </w:tc>
        <w:tc>
          <w:tcPr>
            <w:tcW w:w="1114" w:type="dxa"/>
            <w:tcBorders>
              <w:top w:val="single" w:color="000000" w:sz="8" w:space="0"/>
              <w:left w:val="single" w:color="000000" w:sz="8"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权限管理</w:t>
            </w:r>
          </w:p>
        </w:tc>
        <w:tc>
          <w:tcPr>
            <w:tcW w:w="8099" w:type="dxa"/>
            <w:tcBorders>
              <w:top w:val="single" w:color="000000" w:sz="8" w:space="0"/>
              <w:left w:val="single" w:color="000000" w:sz="8" w:space="0"/>
              <w:bottom w:val="single" w:color="000000" w:sz="8"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使用者分为系统管理员、主任、诊断医生、记录医生、审核医生、申请医生和登记医生六类。直接根据需要打勾分配不同使用者各权限细条。并可限制报告完成一定时间后禁止修改报告。</w:t>
            </w:r>
          </w:p>
        </w:tc>
      </w:tr>
      <w:tr>
        <w:tblPrEx>
          <w:tblCellMar>
            <w:top w:w="0" w:type="dxa"/>
            <w:left w:w="108" w:type="dxa"/>
            <w:bottom w:w="0" w:type="dxa"/>
            <w:right w:w="108" w:type="dxa"/>
          </w:tblCellMar>
        </w:tblPrEx>
        <w:trPr>
          <w:trHeight w:val="500" w:hRule="atLeast"/>
        </w:trPr>
        <w:tc>
          <w:tcPr>
            <w:tcW w:w="415" w:type="dxa"/>
            <w:tcBorders>
              <w:top w:val="single" w:color="000000" w:sz="8" w:space="0"/>
              <w:left w:val="single" w:color="000000" w:sz="12" w:space="0"/>
              <w:bottom w:val="single" w:color="000000" w:sz="8"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47</w:t>
            </w:r>
          </w:p>
        </w:tc>
        <w:tc>
          <w:tcPr>
            <w:tcW w:w="1114" w:type="dxa"/>
            <w:tcBorders>
              <w:top w:val="single" w:color="000000" w:sz="8" w:space="0"/>
              <w:left w:val="single" w:color="000000" w:sz="8" w:space="0"/>
              <w:bottom w:val="single" w:color="000000" w:sz="12" w:space="0"/>
              <w:right w:val="single" w:color="000000" w:sz="8"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科室管理</w:t>
            </w:r>
          </w:p>
        </w:tc>
        <w:tc>
          <w:tcPr>
            <w:tcW w:w="8099" w:type="dxa"/>
            <w:tcBorders>
              <w:top w:val="single" w:color="000000" w:sz="8" w:space="0"/>
              <w:left w:val="single" w:color="000000" w:sz="8" w:space="0"/>
              <w:bottom w:val="single" w:color="000000" w:sz="12" w:space="0"/>
              <w:right w:val="single" w:color="000000" w:sz="12"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具有排班管理等相关科室管理功能</w:t>
            </w:r>
          </w:p>
        </w:tc>
      </w:tr>
    </w:tbl>
    <w:p>
      <w:pPr>
        <w:spacing w:line="360" w:lineRule="auto"/>
        <w:ind w:firstLine="480" w:firstLineChars="200"/>
        <w:rPr>
          <w:rFonts w:ascii="宋体" w:hAnsi="宋体" w:cs="宋体"/>
          <w:sz w:val="24"/>
        </w:rPr>
      </w:pPr>
    </w:p>
    <w:p>
      <w:pPr>
        <w:keepNext/>
        <w:spacing w:line="360" w:lineRule="auto"/>
        <w:outlineLvl w:val="2"/>
        <w:rPr>
          <w:rFonts w:ascii="宋体" w:hAnsi="宋体" w:cs="宋体"/>
          <w:b/>
          <w:bCs/>
          <w:sz w:val="28"/>
        </w:rPr>
      </w:pPr>
      <w:bookmarkStart w:id="56" w:name="_Toc150875235"/>
      <w:bookmarkStart w:id="57" w:name="_Toc150874909"/>
      <w:bookmarkStart w:id="58" w:name="_Toc150871945"/>
      <w:r>
        <w:rPr>
          <w:rFonts w:hint="eastAsia" w:ascii="宋体" w:hAnsi="宋体" w:cs="宋体"/>
          <w:b/>
          <w:bCs/>
          <w:sz w:val="28"/>
        </w:rPr>
        <w:t>3.2.6病理全流程质控和信息管理系统</w:t>
      </w:r>
      <w:bookmarkEnd w:id="56"/>
      <w:bookmarkEnd w:id="57"/>
      <w:bookmarkEnd w:id="58"/>
    </w:p>
    <w:p>
      <w:pPr>
        <w:keepNext/>
        <w:spacing w:before="163" w:beforeLines="50" w:line="300" w:lineRule="auto"/>
        <w:outlineLvl w:val="3"/>
        <w:rPr>
          <w:rFonts w:ascii="宋体" w:hAnsi="宋体" w:cs="宋体"/>
          <w:b/>
          <w:sz w:val="28"/>
          <w:szCs w:val="28"/>
        </w:rPr>
      </w:pPr>
      <w:r>
        <w:rPr>
          <w:rFonts w:hint="eastAsia" w:ascii="宋体" w:hAnsi="宋体" w:cs="宋体"/>
          <w:b/>
          <w:kern w:val="0"/>
          <w:sz w:val="28"/>
          <w:szCs w:val="28"/>
        </w:rPr>
        <w:t>3.2.6.1</w:t>
      </w:r>
      <w:r>
        <w:rPr>
          <w:rFonts w:hint="eastAsia" w:ascii="宋体" w:hAnsi="宋体" w:cs="宋体"/>
          <w:b/>
          <w:sz w:val="28"/>
          <w:szCs w:val="28"/>
        </w:rPr>
        <w:t>软件功能需求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23"/>
        <w:gridCol w:w="6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2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序号</w:t>
            </w:r>
          </w:p>
        </w:tc>
        <w:tc>
          <w:tcPr>
            <w:tcW w:w="2023"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功能需求</w:t>
            </w:r>
          </w:p>
        </w:tc>
        <w:tc>
          <w:tcPr>
            <w:tcW w:w="6879"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lang w:eastAsia="en-US"/>
              </w:rPr>
              <w:t>功能</w:t>
            </w:r>
            <w:r>
              <w:rPr>
                <w:rFonts w:hint="eastAsia" w:ascii="宋体" w:hAnsi="宋体" w:cs="宋体"/>
                <w:bCs/>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w:t>
            </w:r>
          </w:p>
        </w:tc>
        <w:tc>
          <w:tcPr>
            <w:tcW w:w="202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取材工作站软件</w:t>
            </w:r>
          </w:p>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2套</w:t>
            </w:r>
          </w:p>
        </w:tc>
        <w:tc>
          <w:tcPr>
            <w:tcW w:w="6879" w:type="dxa"/>
            <w:vAlign w:val="center"/>
          </w:tcPr>
          <w:p>
            <w:pPr>
              <w:tabs>
                <w:tab w:val="left" w:pos="472"/>
              </w:tabs>
              <w:spacing w:line="240" w:lineRule="auto"/>
              <w:jc w:val="left"/>
              <w:rPr>
                <w:rFonts w:ascii="宋体" w:hAnsi="宋体" w:cs="宋体"/>
                <w:bCs/>
                <w:szCs w:val="21"/>
                <w:highlight w:val="yellow"/>
              </w:rPr>
            </w:pPr>
            <w:r>
              <w:rPr>
                <w:rFonts w:hint="eastAsia" w:ascii="宋体" w:hAnsi="宋体" w:cs="宋体"/>
                <w:bCs/>
                <w:szCs w:val="21"/>
              </w:rPr>
              <w:t>1.系统自动提示所有已登记但尚未取材的病例列表，或是有补取要求的病例列表。补取列表中的病例界面需显示开单医生及补取医嘱说明。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2.系统自动进行“同名检索”，遇到同名病人能自动提示“其他检查”，并能进一步进行住院号或病人编号的匹配，以准确锁定该病人的历史检查。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3.取材时系统自动提示该病例是否做过冰冻，并能查看冰冻结果，根据冰冻结果确定取材要求。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4.进行取材明细记录，系统自动计算待包埋数和材块总数。进行“附言”记录，包括“用完”“脱钙”“保留”等内容。可记录剩余标本的存放位置。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5.取材明细列表适应不同的取材序号队列。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6.取材明细的材块数具有单位（块、条、堆等），统计时只统计前面的数字。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7.取材记录员和取材明细关联，以区分常规取材和补取会由不同的人进行记录。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 xml:space="preserve">8.针对小标本取材描述提供专用模板。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9.提供按照不同器官系统、不同标本切除方式分类的取材大体描述模板，可在取材记录界面上直接进行模板内容的增加、修改和删除。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10.在录入大体描述时，可以提取标本名称。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kern w:val="0"/>
                <w:szCs w:val="21"/>
              </w:rPr>
            </w:pPr>
            <w:r>
              <w:rPr>
                <w:rFonts w:hint="eastAsia" w:ascii="宋体" w:hAnsi="宋体" w:cs="宋体"/>
                <w:bCs/>
                <w:color w:val="000000"/>
                <w:kern w:val="0"/>
                <w:szCs w:val="21"/>
              </w:rPr>
              <w:t>11.在录入取材组织名称时，其常用词会根据取材常用词树的第一级部位同步更新。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12.进行大体标本照相，通过与取材工作站相连的专业大体标本拍摄台，图像与病例直接关联保存。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13.可以进行材块核对，记录核对人，核对时间。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14.提供取材工作交接管理工具，区分当日取材和非当日取材，可按照取材医生分别整理。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2</w:t>
            </w:r>
          </w:p>
        </w:tc>
        <w:tc>
          <w:tcPr>
            <w:tcW w:w="2023"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包埋盒打号机接口模块</w:t>
            </w:r>
          </w:p>
          <w:p>
            <w:pPr>
              <w:tabs>
                <w:tab w:val="left" w:pos="472"/>
              </w:tabs>
              <w:spacing w:line="240" w:lineRule="auto"/>
              <w:jc w:val="center"/>
              <w:rPr>
                <w:rFonts w:ascii="宋体" w:hAnsi="宋体" w:cs="宋体"/>
                <w:bCs/>
                <w:szCs w:val="21"/>
              </w:rPr>
            </w:pPr>
            <w:r>
              <w:rPr>
                <w:rFonts w:hint="eastAsia" w:ascii="宋体" w:hAnsi="宋体" w:cs="宋体"/>
                <w:bCs/>
                <w:szCs w:val="21"/>
              </w:rPr>
              <w:t>2套</w:t>
            </w: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1.通过定制接口将包埋盒打号机连入网络，以网络传输的方式取代手工录入，可将取材工作站软件中记录的取材明细直接传给包埋盒打号机打印。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2.支持“立”“皮”“试”等中文特殊标记的打印。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3.支持取材医师等信息的打印。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4.可根据标本类型，自动选择包埋盒打号机的打号通道，以用于对不同标本类型的标本进行不同包埋盒颜色的区分。（需包埋盒打号机支持相应功能）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5.支持二维码打印。（需包埋盒打号机支持相应功能）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3</w:t>
            </w:r>
          </w:p>
        </w:tc>
        <w:tc>
          <w:tcPr>
            <w:tcW w:w="2023"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玻片打号机接口模块</w:t>
            </w:r>
          </w:p>
          <w:p>
            <w:pPr>
              <w:tabs>
                <w:tab w:val="left" w:pos="472"/>
              </w:tabs>
              <w:spacing w:line="240" w:lineRule="auto"/>
              <w:jc w:val="center"/>
              <w:rPr>
                <w:rFonts w:ascii="宋体" w:hAnsi="宋体" w:cs="宋体"/>
                <w:bCs/>
                <w:szCs w:val="21"/>
              </w:rPr>
            </w:pPr>
            <w:r>
              <w:rPr>
                <w:rFonts w:hint="eastAsia" w:ascii="宋体" w:hAnsi="宋体" w:cs="宋体"/>
                <w:bCs/>
                <w:szCs w:val="21"/>
              </w:rPr>
              <w:t>2套</w:t>
            </w: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1.通过定制接口将玻片打号机连入网络，以网络传输的方式取代手工录入，可将切片工作站软件中的切片明细列表直接传给玻片打号机打印。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2.支持制片技师等信息的打印。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3.支持常规标签和免疫组化标签的玻片打号。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4.支持二维码打印。（需打号机支持相应功能）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4</w:t>
            </w:r>
          </w:p>
        </w:tc>
        <w:tc>
          <w:tcPr>
            <w:tcW w:w="2023"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综合报告工作站软件</w:t>
            </w:r>
          </w:p>
          <w:p>
            <w:pPr>
              <w:tabs>
                <w:tab w:val="left" w:pos="472"/>
              </w:tabs>
              <w:spacing w:line="240" w:lineRule="auto"/>
              <w:jc w:val="center"/>
              <w:rPr>
                <w:rFonts w:ascii="宋体" w:hAnsi="宋体" w:cs="宋体"/>
                <w:bCs/>
                <w:szCs w:val="21"/>
              </w:rPr>
            </w:pPr>
            <w:r>
              <w:rPr>
                <w:rFonts w:hint="eastAsia" w:ascii="宋体" w:hAnsi="宋体" w:cs="宋体"/>
                <w:bCs/>
                <w:szCs w:val="21"/>
              </w:rPr>
              <w:t>8套</w:t>
            </w:r>
          </w:p>
        </w:tc>
        <w:tc>
          <w:tcPr>
            <w:tcW w:w="6879"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rPr>
              <w:t>1.可查看病例的基本信息、临床诊断信息、大体标本的照片和描述、取材的明细记录等内容。录入镜下所见、病理诊断、免疫组化结果、液基细胞学等诊断报告项目。</w:t>
            </w:r>
            <w:r>
              <w:rPr>
                <w:rFonts w:hint="eastAsia" w:ascii="宋体" w:hAnsi="宋体" w:cs="宋体"/>
                <w:bCs/>
                <w:szCs w:val="21"/>
                <w:lang w:eastAsia="en-US"/>
              </w:rPr>
              <w:t>报告常用词、报告格式自定义功能。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lang w:eastAsia="en-US"/>
              </w:rPr>
            </w:pPr>
          </w:p>
        </w:tc>
        <w:tc>
          <w:tcPr>
            <w:tcW w:w="2023" w:type="dxa"/>
            <w:vMerge w:val="continue"/>
            <w:vAlign w:val="center"/>
          </w:tcPr>
          <w:p>
            <w:pPr>
              <w:tabs>
                <w:tab w:val="left" w:pos="472"/>
              </w:tabs>
              <w:spacing w:line="240" w:lineRule="auto"/>
              <w:jc w:val="center"/>
              <w:rPr>
                <w:rFonts w:ascii="宋体" w:hAnsi="宋体" w:cs="宋体"/>
                <w:bCs/>
                <w:szCs w:val="21"/>
                <w:lang w:eastAsia="en-US"/>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2.使用带标准TWAIN32接口的数码摄像头，可实时浏览、采集和保存镜下图像。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根据登录用户身份，自动提示“我的未审核报告”“我的未打印报告”“我的未写报告”“我的延期报告”“我的申请复片”“我的待复片”“我的外借返回病例”“我的收藏夹”“科内会诊”“需随访病例”等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4.自动提示该病例的历史病理结果和同次送检的其他标本检查情况。除“同名检索”功能外，还能进一步进行住院号、病人编号或身份证号的匹配，以准确锁定该病人的检查记录。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5.在查看病人的历史检查时可浏览对应病理号的镜下图像及取材明细。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6.提供同一病理号（或冰冻号）不限次数的独立冰冻报告，每一份冰冻报告单独记录收到时间、取材医生、取材块数、制片人、报告医生、审核医生、报告时间等项目，每一份冰冻报告可单独进行审核并提供给临床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7.针对同一病理号（或冰冻号）多次的独立冰冻报告，在发放冰冻报告时系统需保证同一病理号前面的冰冻报告已发放。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8.冰冻超时报告可提示医生进行“迟发原因”的输入，可自定义迟发原因并进行下拉框选择。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9.可按时间段统计术中冰冻的送检例数、送检次数及取材块数。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10.提供“冰冻-石蜡”诊断对照功能。可进行冰冻诊断符合率的统计。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11.可进行冰冻制片时间的统计，还可进行冰冻制片及时率的统计。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12.可进行冰冻报告发放时间的统计，并显示冰冻超时报告的迟发原因。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13.可进行术中快速病理诊断及时率的统计（包括多台同时送检且时间在45分钟之内的情况的特殊处理）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14.可查看取材明细列表，在列表中可进行淋巴结转移情况标记，并将标记说明一键快速导入到病理诊断中。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15.可将标本名称和冰冻诊断提取到病理诊断中。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16.适应病理报告三级医生负责制，提供定向复片、多级复片功能，初诊意见和复片意见单独保存备查。上级医生可对初诊意见进行结果评价，可以统计复片数和复片准确率。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17.针对七类小标本和二十类大标本肿瘤疾病，提供“结构化报告”标准报告模版。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18.采用包括TBS2004在内的多种分级报告系统，医院点选选项即可快速输出液基细胞学报告。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kern w:val="0"/>
                <w:szCs w:val="21"/>
              </w:rPr>
            </w:pPr>
            <w:r>
              <w:rPr>
                <w:rFonts w:hint="eastAsia" w:ascii="宋体" w:hAnsi="宋体" w:cs="宋体"/>
                <w:bCs/>
                <w:color w:val="000000"/>
                <w:kern w:val="0"/>
                <w:szCs w:val="21"/>
              </w:rPr>
              <w:t>19.报告打印时能设置病例库对“阴阳性”“临床符合”“冰冻符合”进行检查，如果无内容不能打印。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20.病理诊断结果与性别冲突监控提示功能。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21.镜下所见及病理诊断结果与标本名称左右部位冲突监控提示功能。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22.病理诊断结果智能匹配提示功能：医院可自定义特殊词汇和相应提示内容，在病理诊断中出现这些词汇时，系统自动进行弹框提示。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23.病理诊断结果智能预警功能。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24.在查看取材明细时，碰到任务来源是“冰冻”时，系统自动变为红色进行提示。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25.可进行报告质量的评价。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26.可发出内部医嘱要求，包括重切、深切、补取、免疫组化等，发出的内部医嘱在相应的工作站点上有相应提示，可查看内部医嘱相应的执行情况（医嘱状态）和结果。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27.医生开技术医嘱时，可批量选择蜡块号，来进行批量重切或深切。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28.提供免疫组化预开单及开单审核管理功能。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29.医生开免疫组化医嘱时，系统会自动匹配本科室已开展的标记物项目，如果无此标记物项目，则系统弹出相关提示并阻止开单。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30.医生开特检医嘱时，系统需显示历史特检医嘱开单信息。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kern w:val="0"/>
                <w:szCs w:val="21"/>
              </w:rPr>
              <w:t>31.提供单独的特检医嘱查询列表，可按照医嘱类型、医嘱状态及申请医生来查找已开免疫组化医嘱的病例，从医嘱查询页双击病理号列或特检号列就能打开这一病例。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32.可将免疫组化结果快速导入到“特殊检查”“病理诊断”或“补充报告结果”中，导入时可自定义标记物排序。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33.提供同一病理号（或免疫号）不限次数的独立免疫组化补充报告，每一份免疫组化补充报告单独记录报告医生、审核医生、报告时间等项目，每一份免疫组化补充报告可单独进行审核并提供给临床进行查看。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34.通过病例状态颜色来标记当前病例在病理科所处的流程状态。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35.提供报告应发时间管理，医院可自定义不同标本类型对应的报告应发时间，并能自定义接收标本时间分隔点。系统采用特殊颜色来标记“最后一天”“报告超期”“报告延期”等报告发放时间状态。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36.开免疫组化等内部医嘱时可指定系统进行报告发放时间到期提醒，同时可打印“缓发报告通知单”。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37.内部医嘱状态可自动关联到“缓发报告原因”，并提供给临床进行查看。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38.提供常规免疫组化和鉴别诊断类免疫组化自动关联“缓发报告原因”的差异化处理。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39.提供病理报告审核后的“犹豫期”自定义设定，并可自定义设定临床查看审核后的病理报告的“缓冲期”。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40.可发出科内会诊申请，系统会自动加入“科内会诊”列表并进行提示，其他医生登录系统后可以快速定位这些会诊病例，可增加、修改、删除自己的科内会诊意见。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41.可对病例进行随访标记，系统会自动加入“需随访病例”列表并进行提示，可录入并保存随访结果，并可继续随访或结束随访。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42.可对感兴趣的病例进行自定义收藏分类管理，系统会自动加入到“我的收藏夹”列表并进行提示，医生可以导出自己的收藏夹病例列表。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lang w:eastAsia="en-US"/>
              </w:rPr>
            </w:pPr>
            <w:r>
              <w:rPr>
                <w:rFonts w:hint="eastAsia" w:ascii="宋体" w:hAnsi="宋体" w:cs="宋体"/>
                <w:bCs/>
                <w:color w:val="000000"/>
                <w:szCs w:val="21"/>
              </w:rPr>
              <w:t>43.可根据多个条件来组合查询或统计病例、可进行模糊查询或精确查询。可提供“拼音码”来查询姓名。查询或统计出的结果可以导出为EXCEL文件，医院可自定义导出项目字段。</w:t>
            </w:r>
            <w:r>
              <w:rPr>
                <w:rFonts w:hint="eastAsia" w:ascii="宋体" w:hAnsi="宋体" w:cs="宋体"/>
                <w:bCs/>
                <w:color w:val="000000"/>
                <w:szCs w:val="21"/>
                <w:lang w:eastAsia="en-US"/>
              </w:rPr>
              <w:t>可控制每个医生病理报告的查询天数。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lang w:eastAsia="en-US"/>
              </w:rPr>
            </w:pPr>
          </w:p>
        </w:tc>
        <w:tc>
          <w:tcPr>
            <w:tcW w:w="2023" w:type="dxa"/>
            <w:vMerge w:val="continue"/>
            <w:vAlign w:val="center"/>
          </w:tcPr>
          <w:p>
            <w:pPr>
              <w:tabs>
                <w:tab w:val="left" w:pos="472"/>
              </w:tabs>
              <w:spacing w:line="240" w:lineRule="auto"/>
              <w:jc w:val="center"/>
              <w:rPr>
                <w:rFonts w:ascii="宋体" w:hAnsi="宋体" w:cs="宋体"/>
                <w:bCs/>
                <w:szCs w:val="21"/>
                <w:lang w:eastAsia="en-US"/>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44.提供按照“部位”“病名”关键词区分的疾病索引管理，并进行精确的疾病种类统计。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45.提供多种病理科工作量统计报表，包括医生工作量、技师工作量、科室工作量、技术医嘱工作量、特检医嘱工作量、临床送检工作量、外院送检工作量等。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46.提供多种符合率统计报表，包括冰冻诊断符合率、临床诊断符合率、会诊符合率等。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47.提供多种报告时间统计报表，包括冰冻报告发放时间统计、报告发放及时率的统计、未发报告统计、超期报告统计、报告实际发放天数统计、报告实际发放天数汇总。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48.提供同一病人的“小标本—大标本”或“细胞学—常规”诊断对照功能，并能导出为EXCEL文件。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49.提供报告格式自动扩页功能，以适应内容较多的病理报告或尸检病理报告。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50.提供医院分级权限体系，适应病理科不同级别的医生相互之间的报告修改、审核的权限嵌套关系。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51.提供每日病理报告签收单管理，通过扫描病理报告单上的条码，自动按照“病区”或“送检科室”排序整理报告签收单进行打印，用于临床接收病理报告后签字返回病理科进行存档。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52.重要报告痕迹后台记录和溯源查询功能。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5</w:t>
            </w:r>
          </w:p>
        </w:tc>
        <w:tc>
          <w:tcPr>
            <w:tcW w:w="202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 xml:space="preserve">细胞学工作站软件  </w:t>
            </w:r>
          </w:p>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1套</w:t>
            </w: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1.细胞学、液基细胞学（TCT）病例独立分库管理，病理号按照预设格式自动升位。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根据登录用户身份，自动提示“我的未审核报告”“我的未打印报告”“我的未写报告”“我的延期报告”“我的申请复片”“我的待复片”“我的外借返回病例”“我的收藏夹”、“科内会诊”“需随访病例”等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3.系统自动进行“同名检索”，遇到同名病人能自动提示“其他检查”，并能进一步进行住院号（或病人编号、身份证号）的匹配，以准确锁定该病人的历史检查，或同次送检的不同标本类型检查。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4.在查看病人的历史检查时可浏览对应病理号的镜下图像及取材明细。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5.使用带标准TWAIN32接口的数码摄像头，可实时浏览、采集和保存镜下图像。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6.采用包括TBS2004在内的多种分级报告系统，点选选项即可快速输出液基细胞学报告。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7.科内会诊、随访、收藏管理。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8.可根据多个条件来组合查询或统计病例，可以进行模糊查询，也可以进行精确查询。查询或统计出的结果可以导出EXCEL表格文件。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6</w:t>
            </w:r>
          </w:p>
        </w:tc>
        <w:tc>
          <w:tcPr>
            <w:tcW w:w="202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特检工作站软件</w:t>
            </w:r>
          </w:p>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3套</w:t>
            </w: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1.系统自动提示已发出特检医嘱（免疫组化、特殊染色、分子病理等）要求但尚未执行的病例信息列表。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2.同一病理号开出的特检医嘱，碰到不同蜡块号或不同开单时间时，系统自动变为黄色进行提示。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3.可从特检医嘱信息中提取病例信息、标记物名称等内容，来自动生成免疫组化切片等切片条码标签，并打印出来。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4.可按照标记物或病理号分类来打印染色工作表。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5.有暂缓执行项目时，医嘱列表的“暂缓执行”按钮需变为红色进行提醒。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7</w:t>
            </w:r>
          </w:p>
        </w:tc>
        <w:tc>
          <w:tcPr>
            <w:tcW w:w="2023"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全自动免疫组化染色仪接口模块</w:t>
            </w:r>
          </w:p>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1套</w:t>
            </w: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color w:val="000000"/>
                <w:szCs w:val="21"/>
              </w:rPr>
              <w:t>通过定制接口将全自动免疫组化染色仪连入网络，以网络传输的方式取代手工录入，可将特检工作站软件中的特检医嘱明细列表中的数据（病理号、蜡块号、姓名、病人编号、标记物名称等），直接传给全自动免疫组化染色仪自带的工作站，由工作站打印出可供染色仪识别的免疫组化二维码或条码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8</w:t>
            </w:r>
          </w:p>
        </w:tc>
        <w:tc>
          <w:tcPr>
            <w:tcW w:w="2023"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细胞DNA定量分析系统接口模块</w:t>
            </w:r>
          </w:p>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1套</w:t>
            </w:r>
          </w:p>
        </w:tc>
        <w:tc>
          <w:tcPr>
            <w:tcW w:w="6879" w:type="dxa"/>
            <w:vAlign w:val="center"/>
          </w:tcPr>
          <w:p>
            <w:pPr>
              <w:tabs>
                <w:tab w:val="left" w:pos="472"/>
              </w:tabs>
              <w:spacing w:line="240" w:lineRule="auto"/>
              <w:jc w:val="left"/>
              <w:rPr>
                <w:rFonts w:ascii="宋体" w:hAnsi="宋体" w:cs="宋体"/>
                <w:bCs/>
                <w:color w:val="000000"/>
                <w:szCs w:val="21"/>
              </w:rPr>
            </w:pPr>
            <w:r>
              <w:rPr>
                <w:rFonts w:hint="eastAsia" w:ascii="宋体" w:hAnsi="宋体" w:cs="宋体"/>
                <w:bCs/>
                <w:szCs w:val="21"/>
              </w:rPr>
              <w:t>通过定制接口将细胞DNA定量分析系统接入网络。病理系统可提取DNA定量分析系统的相关数据到病理系统中，从而在病理系统中出具细胞DNA定量检测报告。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9</w:t>
            </w:r>
          </w:p>
        </w:tc>
        <w:tc>
          <w:tcPr>
            <w:tcW w:w="2023"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物料管理系统工作站软件</w:t>
            </w:r>
          </w:p>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1套</w:t>
            </w: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1.病理科试剂、耗材的入库、消耗、报损等综合管理。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2.试剂的效期管理，临近到期试剂的自动提示。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3.试剂、耗材的库存管理和领用管理，可进行安全库存量设定，并提供订货点提示。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4.提供各种病理科物料管理综合报表，科室可进行成本核算。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10</w:t>
            </w:r>
          </w:p>
        </w:tc>
        <w:tc>
          <w:tcPr>
            <w:tcW w:w="2023"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归档工作站软件</w:t>
            </w:r>
          </w:p>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1套</w:t>
            </w: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1.按照病理号区段，将资料（申请单或底单）、蜡块、玻片分别归档处理，录入具体的归档位置。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2.资料室借还片管理，及时了解和处理“借出”“归还”“作废”的切片情况。</w:t>
            </w:r>
            <w:r>
              <w:rPr>
                <w:rFonts w:hint="eastAsia" w:ascii="宋体" w:hAnsi="宋体" w:cs="宋体"/>
                <w:bCs/>
                <w:kern w:val="0"/>
                <w:szCs w:val="21"/>
              </w:rPr>
              <w:t>借片记录可以通过借阅人来查询，也可按照姓名模糊查询。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3.提供多病理号的整体查找和借出管理。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rPr>
            </w:pPr>
          </w:p>
        </w:tc>
        <w:tc>
          <w:tcPr>
            <w:tcW w:w="2023" w:type="dxa"/>
            <w:vMerge w:val="continue"/>
            <w:vAlign w:val="center"/>
          </w:tcPr>
          <w:p>
            <w:pPr>
              <w:tabs>
                <w:tab w:val="left" w:pos="472"/>
              </w:tabs>
              <w:spacing w:line="240" w:lineRule="auto"/>
              <w:jc w:val="center"/>
              <w:rPr>
                <w:rFonts w:ascii="宋体" w:hAnsi="宋体" w:cs="宋体"/>
                <w:bCs/>
                <w:szCs w:val="21"/>
              </w:rPr>
            </w:pPr>
          </w:p>
        </w:tc>
        <w:tc>
          <w:tcPr>
            <w:tcW w:w="6879"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rPr>
              <w:t>4.</w:t>
            </w:r>
            <w:r>
              <w:rPr>
                <w:rFonts w:hint="eastAsia" w:ascii="宋体" w:hAnsi="宋体" w:cs="宋体"/>
                <w:bCs/>
                <w:szCs w:val="21"/>
                <w:lang w:eastAsia="en-US"/>
              </w:rPr>
              <w:t>打印借片凭证。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tabs>
                <w:tab w:val="left" w:pos="472"/>
              </w:tabs>
              <w:spacing w:line="240" w:lineRule="auto"/>
              <w:jc w:val="center"/>
              <w:rPr>
                <w:rFonts w:ascii="宋体" w:hAnsi="宋体" w:cs="宋体"/>
                <w:bCs/>
                <w:szCs w:val="21"/>
                <w:lang w:eastAsia="en-US"/>
              </w:rPr>
            </w:pPr>
          </w:p>
        </w:tc>
        <w:tc>
          <w:tcPr>
            <w:tcW w:w="2023" w:type="dxa"/>
            <w:vMerge w:val="continue"/>
            <w:vAlign w:val="center"/>
          </w:tcPr>
          <w:p>
            <w:pPr>
              <w:tabs>
                <w:tab w:val="left" w:pos="472"/>
              </w:tabs>
              <w:spacing w:line="240" w:lineRule="auto"/>
              <w:jc w:val="center"/>
              <w:rPr>
                <w:rFonts w:ascii="宋体" w:hAnsi="宋体" w:cs="宋体"/>
                <w:bCs/>
                <w:szCs w:val="21"/>
                <w:lang w:eastAsia="en-US"/>
              </w:rPr>
            </w:pPr>
          </w:p>
        </w:tc>
        <w:tc>
          <w:tcPr>
            <w:tcW w:w="687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5.还片时记录外院会诊意见，并返回给综合报告工作站供病理医生查看。</w:t>
            </w:r>
          </w:p>
        </w:tc>
      </w:tr>
    </w:tbl>
    <w:p>
      <w:pPr>
        <w:keepNext/>
        <w:spacing w:before="163" w:beforeLines="50" w:line="300" w:lineRule="auto"/>
        <w:outlineLvl w:val="3"/>
        <w:rPr>
          <w:rFonts w:ascii="宋体" w:hAnsi="宋体" w:cs="宋体"/>
          <w:b/>
          <w:sz w:val="28"/>
          <w:szCs w:val="28"/>
        </w:rPr>
      </w:pPr>
      <w:bookmarkStart w:id="59" w:name="_Toc150871946"/>
      <w:r>
        <w:rPr>
          <w:rFonts w:hint="eastAsia" w:ascii="宋体" w:hAnsi="宋体" w:cs="宋体"/>
          <w:b/>
          <w:kern w:val="0"/>
          <w:sz w:val="28"/>
          <w:szCs w:val="28"/>
        </w:rPr>
        <w:t>3.2.6.2</w:t>
      </w:r>
      <w:r>
        <w:rPr>
          <w:rFonts w:hint="eastAsia" w:ascii="宋体" w:hAnsi="宋体" w:cs="宋体"/>
          <w:b/>
          <w:sz w:val="28"/>
          <w:szCs w:val="28"/>
        </w:rPr>
        <w:t>硬件设备功能需求</w:t>
      </w:r>
    </w:p>
    <w:tbl>
      <w:tblPr>
        <w:tblStyle w:val="5"/>
        <w:tblW w:w="0" w:type="auto"/>
        <w:tblInd w:w="0" w:type="dxa"/>
        <w:tblLayout w:type="fixed"/>
        <w:tblCellMar>
          <w:top w:w="0" w:type="dxa"/>
          <w:left w:w="108" w:type="dxa"/>
          <w:bottom w:w="0" w:type="dxa"/>
          <w:right w:w="108" w:type="dxa"/>
        </w:tblCellMar>
      </w:tblPr>
      <w:tblGrid>
        <w:gridCol w:w="736"/>
        <w:gridCol w:w="1922"/>
        <w:gridCol w:w="5372"/>
        <w:gridCol w:w="809"/>
        <w:gridCol w:w="739"/>
      </w:tblGrid>
      <w:tr>
        <w:tblPrEx>
          <w:tblCellMar>
            <w:top w:w="0" w:type="dxa"/>
            <w:left w:w="108" w:type="dxa"/>
            <w:bottom w:w="0" w:type="dxa"/>
            <w:right w:w="108" w:type="dxa"/>
          </w:tblCellMar>
        </w:tblPrEx>
        <w:trPr>
          <w:trHeight w:val="568"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序号</w:t>
            </w:r>
          </w:p>
        </w:tc>
        <w:tc>
          <w:tcPr>
            <w:tcW w:w="1922"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center"/>
              <w:textAlignment w:val="center"/>
              <w:rPr>
                <w:rFonts w:ascii="宋体" w:hAnsi="宋体" w:cs="宋体"/>
                <w:bCs/>
                <w:szCs w:val="21"/>
              </w:rPr>
            </w:pPr>
            <w:r>
              <w:rPr>
                <w:rFonts w:hint="eastAsia" w:ascii="宋体" w:hAnsi="宋体" w:cs="宋体"/>
                <w:bCs/>
                <w:szCs w:val="21"/>
              </w:rPr>
              <w:t>设备名称</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center"/>
              <w:textAlignment w:val="center"/>
              <w:rPr>
                <w:rFonts w:ascii="宋体" w:hAnsi="宋体" w:cs="宋体"/>
                <w:bCs/>
                <w:szCs w:val="21"/>
              </w:rPr>
            </w:pPr>
            <w:r>
              <w:rPr>
                <w:rFonts w:hint="eastAsia" w:ascii="宋体" w:hAnsi="宋体" w:cs="宋体"/>
                <w:bCs/>
                <w:szCs w:val="21"/>
              </w:rPr>
              <w:t>功能描述</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center"/>
              <w:textAlignment w:val="center"/>
              <w:rPr>
                <w:rFonts w:ascii="宋体" w:hAnsi="宋体" w:cs="宋体"/>
                <w:bCs/>
                <w:szCs w:val="21"/>
              </w:rPr>
            </w:pPr>
            <w:r>
              <w:rPr>
                <w:rFonts w:hint="eastAsia" w:ascii="宋体" w:hAnsi="宋体" w:cs="宋体"/>
                <w:bCs/>
                <w:szCs w:val="21"/>
              </w:rPr>
              <w:t>数量</w:t>
            </w:r>
          </w:p>
        </w:tc>
        <w:tc>
          <w:tcPr>
            <w:tcW w:w="73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center"/>
              <w:textAlignment w:val="center"/>
              <w:rPr>
                <w:rFonts w:ascii="宋体" w:hAnsi="宋体" w:cs="宋体"/>
                <w:bCs/>
                <w:szCs w:val="21"/>
              </w:rPr>
            </w:pPr>
            <w:r>
              <w:rPr>
                <w:rFonts w:hint="eastAsia" w:ascii="宋体" w:hAnsi="宋体" w:cs="宋体"/>
                <w:bCs/>
                <w:szCs w:val="21"/>
              </w:rPr>
              <w:t>单位</w:t>
            </w:r>
          </w:p>
        </w:tc>
      </w:tr>
      <w:tr>
        <w:tblPrEx>
          <w:tblCellMar>
            <w:top w:w="0" w:type="dxa"/>
            <w:left w:w="108" w:type="dxa"/>
            <w:bottom w:w="0" w:type="dxa"/>
            <w:right w:w="108" w:type="dxa"/>
          </w:tblCellMar>
        </w:tblPrEx>
        <w:trPr>
          <w:trHeight w:val="1746"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textAlignment w:val="center"/>
              <w:rPr>
                <w:rFonts w:ascii="宋体" w:hAnsi="宋体" w:cs="宋体"/>
                <w:bCs/>
                <w:szCs w:val="21"/>
              </w:rPr>
            </w:pPr>
            <w:r>
              <w:rPr>
                <w:rFonts w:hint="eastAsia" w:ascii="宋体" w:hAnsi="宋体" w:cs="宋体"/>
                <w:bCs/>
                <w:szCs w:val="21"/>
              </w:rPr>
              <w:t>1</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center"/>
              <w:textAlignment w:val="center"/>
              <w:rPr>
                <w:rFonts w:ascii="宋体" w:hAnsi="宋体" w:cs="宋体"/>
                <w:bCs/>
                <w:szCs w:val="21"/>
              </w:rPr>
            </w:pPr>
            <w:r>
              <w:rPr>
                <w:rFonts w:hint="eastAsia" w:ascii="宋体" w:hAnsi="宋体" w:cs="宋体"/>
                <w:bCs/>
                <w:szCs w:val="21"/>
              </w:rPr>
              <w:t>大标本拍摄头</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center"/>
              <w:textAlignment w:val="center"/>
              <w:rPr>
                <w:rFonts w:ascii="宋体" w:hAnsi="宋体" w:cs="宋体"/>
                <w:bCs/>
                <w:szCs w:val="21"/>
              </w:rPr>
            </w:pPr>
            <w:r>
              <w:rPr>
                <w:rFonts w:hint="eastAsia" w:ascii="宋体" w:hAnsi="宋体" w:cs="宋体"/>
                <w:bCs/>
                <w:szCs w:val="21"/>
              </w:rPr>
              <w:t>大标本拍摄台，图像传感器：≥1/2.5”CMOS；有效像素：≥500万；帧速率：30FPS（最高）；光源：LED灯。直接通过病理信息系统软件进行调节和大标本拍照控制，并将图像自动编号后直接存入病理信息系统中。</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textAlignment w:val="center"/>
              <w:rPr>
                <w:rFonts w:ascii="宋体" w:hAnsi="宋体" w:cs="宋体"/>
                <w:bCs/>
                <w:szCs w:val="21"/>
              </w:rPr>
            </w:pPr>
            <w:r>
              <w:rPr>
                <w:rFonts w:hint="eastAsia" w:ascii="宋体" w:hAnsi="宋体" w:cs="宋体"/>
                <w:bCs/>
                <w:szCs w:val="21"/>
              </w:rPr>
              <w:t>2</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1429"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textAlignment w:val="center"/>
              <w:rPr>
                <w:rFonts w:ascii="宋体" w:hAnsi="宋体" w:cs="宋体"/>
                <w:bCs/>
                <w:szCs w:val="21"/>
              </w:rPr>
            </w:pPr>
            <w:r>
              <w:rPr>
                <w:rFonts w:hint="eastAsia" w:ascii="宋体" w:hAnsi="宋体" w:cs="宋体"/>
                <w:bCs/>
                <w:szCs w:val="21"/>
              </w:rPr>
              <w:t>2</w:t>
            </w:r>
          </w:p>
        </w:tc>
        <w:tc>
          <w:tcPr>
            <w:tcW w:w="1922"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center"/>
              <w:textAlignment w:val="center"/>
              <w:rPr>
                <w:rFonts w:ascii="宋体" w:hAnsi="宋体" w:cs="宋体"/>
                <w:bCs/>
                <w:szCs w:val="21"/>
              </w:rPr>
            </w:pPr>
            <w:r>
              <w:rPr>
                <w:rFonts w:hint="eastAsia" w:ascii="宋体" w:hAnsi="宋体" w:cs="宋体"/>
                <w:bCs/>
                <w:szCs w:val="21"/>
              </w:rPr>
              <w:t>数码摄像头</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center"/>
              <w:textAlignment w:val="center"/>
              <w:rPr>
                <w:rFonts w:ascii="宋体" w:hAnsi="宋体" w:cs="宋体"/>
                <w:bCs/>
                <w:szCs w:val="21"/>
              </w:rPr>
            </w:pPr>
            <w:r>
              <w:rPr>
                <w:rFonts w:hint="eastAsia" w:ascii="宋体" w:hAnsi="宋体" w:cs="宋体"/>
                <w:bCs/>
                <w:szCs w:val="21"/>
              </w:rPr>
              <w:t>300万像素数码摄像头，扫描模式：逐行扫描；光传感器：≥1/1.8”CCD（彩色）；帧速率：35-65FPS；信噪比：＞70dB。可在病理信息系统内直接进行图像采集操作。</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textAlignment w:val="center"/>
              <w:rPr>
                <w:rFonts w:ascii="宋体" w:hAnsi="宋体" w:cs="宋体"/>
                <w:bCs/>
                <w:szCs w:val="21"/>
              </w:rPr>
            </w:pPr>
            <w:r>
              <w:rPr>
                <w:rFonts w:hint="eastAsia" w:ascii="宋体" w:hAnsi="宋体" w:cs="宋体"/>
                <w:bCs/>
                <w:szCs w:val="21"/>
              </w:rPr>
              <w:t>8</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1122"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textAlignment w:val="center"/>
              <w:rPr>
                <w:rFonts w:ascii="宋体" w:hAnsi="宋体" w:cs="宋体"/>
                <w:bCs/>
                <w:szCs w:val="21"/>
              </w:rPr>
            </w:pPr>
            <w:r>
              <w:rPr>
                <w:rFonts w:hint="eastAsia" w:ascii="宋体" w:hAnsi="宋体" w:cs="宋体"/>
                <w:bCs/>
                <w:szCs w:val="21"/>
              </w:rPr>
              <w:t>3</w:t>
            </w:r>
          </w:p>
        </w:tc>
        <w:tc>
          <w:tcPr>
            <w:tcW w:w="1922"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center"/>
              <w:textAlignment w:val="center"/>
              <w:rPr>
                <w:rFonts w:ascii="宋体" w:hAnsi="宋体" w:cs="宋体"/>
                <w:bCs/>
                <w:szCs w:val="21"/>
              </w:rPr>
            </w:pPr>
            <w:r>
              <w:rPr>
                <w:rFonts w:hint="eastAsia" w:ascii="宋体" w:hAnsi="宋体" w:cs="宋体"/>
                <w:bCs/>
                <w:szCs w:val="21"/>
              </w:rPr>
              <w:t>摄像接口</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center"/>
              <w:textAlignment w:val="center"/>
              <w:rPr>
                <w:rFonts w:ascii="宋体" w:hAnsi="宋体" w:cs="宋体"/>
                <w:bCs/>
                <w:szCs w:val="21"/>
              </w:rPr>
            </w:pPr>
            <w:r>
              <w:rPr>
                <w:rFonts w:hint="eastAsia" w:ascii="宋体" w:hAnsi="宋体" w:cs="宋体"/>
                <w:bCs/>
                <w:szCs w:val="21"/>
              </w:rPr>
              <w:t>1倍C型通用显微接口，从镜头安装基准面到焦点的距离是17.526mm，用于摄像头和三目显微镜的连接。</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textAlignment w:val="center"/>
              <w:rPr>
                <w:rFonts w:ascii="宋体" w:hAnsi="宋体" w:cs="宋体"/>
                <w:bCs/>
                <w:szCs w:val="21"/>
              </w:rPr>
            </w:pPr>
            <w:r>
              <w:rPr>
                <w:rFonts w:hint="eastAsia" w:ascii="宋体" w:hAnsi="宋体" w:cs="宋体"/>
                <w:bCs/>
                <w:szCs w:val="21"/>
              </w:rPr>
              <w:t>8</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个</w:t>
            </w:r>
          </w:p>
        </w:tc>
      </w:tr>
    </w:tbl>
    <w:p>
      <w:pPr>
        <w:spacing w:line="360" w:lineRule="auto"/>
        <w:ind w:firstLine="480" w:firstLineChars="200"/>
        <w:rPr>
          <w:rFonts w:ascii="宋体" w:hAnsi="宋体" w:cs="宋体"/>
          <w:sz w:val="24"/>
        </w:rPr>
      </w:pPr>
    </w:p>
    <w:p>
      <w:pPr>
        <w:keepNext/>
        <w:spacing w:line="360" w:lineRule="auto"/>
        <w:outlineLvl w:val="2"/>
        <w:rPr>
          <w:rFonts w:ascii="宋体" w:hAnsi="宋体" w:cs="宋体"/>
          <w:b/>
          <w:bCs/>
          <w:sz w:val="28"/>
        </w:rPr>
      </w:pPr>
      <w:bookmarkStart w:id="60" w:name="_Toc150875236"/>
      <w:bookmarkStart w:id="61" w:name="_Toc150874910"/>
      <w:r>
        <w:rPr>
          <w:rFonts w:hint="eastAsia" w:ascii="宋体" w:hAnsi="宋体" w:cs="宋体"/>
          <w:b/>
          <w:bCs/>
          <w:sz w:val="28"/>
        </w:rPr>
        <w:t>3.2.7病理报告质控与资料管理系统</w:t>
      </w:r>
      <w:bookmarkEnd w:id="59"/>
      <w:bookmarkEnd w:id="60"/>
      <w:bookmarkEnd w:id="61"/>
    </w:p>
    <w:p>
      <w:pPr>
        <w:keepNext/>
        <w:spacing w:before="163" w:beforeLines="50" w:line="300" w:lineRule="auto"/>
        <w:outlineLvl w:val="3"/>
        <w:rPr>
          <w:rFonts w:ascii="宋体" w:hAnsi="宋体" w:cs="宋体"/>
          <w:b/>
          <w:sz w:val="28"/>
          <w:szCs w:val="28"/>
        </w:rPr>
      </w:pPr>
      <w:r>
        <w:rPr>
          <w:rFonts w:hint="eastAsia" w:ascii="宋体" w:hAnsi="宋体" w:cs="宋体"/>
          <w:b/>
          <w:kern w:val="0"/>
          <w:sz w:val="28"/>
          <w:szCs w:val="28"/>
        </w:rPr>
        <w:t>3.2.7.1</w:t>
      </w:r>
      <w:r>
        <w:rPr>
          <w:rFonts w:hint="eastAsia" w:ascii="宋体" w:hAnsi="宋体" w:cs="宋体"/>
          <w:b/>
          <w:sz w:val="28"/>
          <w:szCs w:val="28"/>
        </w:rPr>
        <w:t>软件功能需求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55"/>
        <w:gridCol w:w="7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63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序号</w:t>
            </w:r>
          </w:p>
        </w:tc>
        <w:tc>
          <w:tcPr>
            <w:tcW w:w="955"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功能需求</w:t>
            </w:r>
          </w:p>
        </w:tc>
        <w:tc>
          <w:tcPr>
            <w:tcW w:w="797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功能</w:t>
            </w:r>
            <w:r>
              <w:rPr>
                <w:rFonts w:hint="eastAsia" w:ascii="宋体" w:hAnsi="宋体" w:cs="宋体"/>
                <w:bCs/>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w:t>
            </w:r>
          </w:p>
        </w:tc>
        <w:tc>
          <w:tcPr>
            <w:tcW w:w="955"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登记工作站软件</w:t>
            </w:r>
          </w:p>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1套</w:t>
            </w: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1.可手工登记送检病例信息，也可从HIS系统中提取病人基本信息或电子申请单信息。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2.可按病例库进行登记，病例库可以自定义；可以指定默认的病例库。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3.病理号按照当前病例库的编号规则自动升位，也可直接提取最大号作为病理号，还可手工调整。登记时出现病理号重号有自动提示。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4.记录不合格标本拒收原因，并提供不合格情况统计。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5.打印门诊病人回执，约定取报告的时间和地点。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6.记录送检标本的明细信息，包括标本名称、离体时间、固定时间、接收时间等。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2</w:t>
            </w:r>
          </w:p>
        </w:tc>
        <w:tc>
          <w:tcPr>
            <w:tcW w:w="955"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取材工作站软件</w:t>
            </w:r>
          </w:p>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2套</w:t>
            </w:r>
          </w:p>
        </w:tc>
        <w:tc>
          <w:tcPr>
            <w:tcW w:w="7976" w:type="dxa"/>
            <w:vAlign w:val="center"/>
          </w:tcPr>
          <w:p>
            <w:pPr>
              <w:tabs>
                <w:tab w:val="left" w:pos="472"/>
              </w:tabs>
              <w:spacing w:line="240" w:lineRule="auto"/>
              <w:jc w:val="left"/>
              <w:rPr>
                <w:rFonts w:ascii="宋体" w:hAnsi="宋体" w:cs="宋体"/>
                <w:bCs/>
                <w:szCs w:val="21"/>
                <w:highlight w:val="yellow"/>
              </w:rPr>
            </w:pPr>
            <w:r>
              <w:rPr>
                <w:rFonts w:hint="eastAsia" w:ascii="宋体" w:hAnsi="宋体" w:cs="宋体"/>
                <w:bCs/>
                <w:szCs w:val="21"/>
              </w:rPr>
              <w:t>1.系统自动提示所有已登记但尚未取材的病例列表，或是有补取要求的病例列表。补取列表中的病例界面需显示开单医生及补取医嘱说明。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2.系统自动进行“同名检索”，遇到同名病人能自动提示“其他检查”，并能进一步进行住院号或病人编号的匹配，以准确锁定该病人的历史检查。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3.取材时系统自动提示该病例是否做过冰冻，并能查看冰冻结果，根据冰冻结果确定取材要求。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4.进行取材明细记录，系统自动计算待包埋数和材块总数。进行“附言”记录，包括“用完”“脱钙”“保留”等内容。可记录剩余标本的存放位置。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5.取材明细列表适应不同的取材序号队列。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6.取材明细的材块数具有单位（块、条、堆等），统计时只统计前面的数字。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7.取材记录员和取材明细关联，以区分常规取材和补取会由不同的人进行记录。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8.针对小标本取材描述提供专用模板。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9.提供按照不同器官系统、不同标本切除方式分类的取材大体描述模板，可在取材记录界面上直接进行模板内容的增加、修改和删除。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10.在录入大体描述时，可以提取标本名称。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11.在录入取材组织名称时，其常用词会根据取材常用词树的第一级部位同步更新。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12.进行大体标本照相，通过与取材工作站相连的专业大体标本拍摄台，图像与病例直接关联保存。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13.可以进行材块核对，记录核对人，核对时间。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14.提供取材工作交接管理工具，区分当日取材和非当日取材，可按照取材医生分别整理。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3</w:t>
            </w:r>
          </w:p>
        </w:tc>
        <w:tc>
          <w:tcPr>
            <w:tcW w:w="955"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包埋工作站软件</w:t>
            </w:r>
          </w:p>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1套</w:t>
            </w: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1.系统自动打开所有已取材但尚未包埋病例的取材明细记录，供技术员在包埋时进行核对。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2.记录组织材块“翻盖”“无组织”等特殊取材质量评价情况，能反馈到切片环节及病理医生处，并提供取材质量评价查询和统计功能。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3.提供包埋环节工作量统计信息。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4</w:t>
            </w:r>
          </w:p>
        </w:tc>
        <w:tc>
          <w:tcPr>
            <w:tcW w:w="955"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切片工作站软件</w:t>
            </w:r>
          </w:p>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1套</w:t>
            </w: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1.系统自动提示所有已包埋但尚未制成切片的病例列表，或是有重切、深切要求的病例列表，或是下了免疫组化医嘱需切白片的病例列表。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2.可以查看每一病例的肉眼所见和取材明细。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3.可记录切片染色人、染色时间等相关信息。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4.医生在报告站开出了重切、深切等医嘱，切片站可以自定义弹框提示，以提醒技术员及时处理。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5.对于重切、深切等内部医嘱，系统会自动提示原切片人的信息。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6.按照蜡块包埋情况或重切、深切、免疫组化医嘱要求自动生成切片条码标签列表，医院可以进行手工调整。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7.切片标签的生成适应切片不合并、自动合并、手工合并等多种情况。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8.可根据登记列表自动生成细胞学制片的条码标签。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9.批量打印切片条码标签。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10.提供切片交接管理工具，用于技师和医师之间的切片交接清点对照。切片工作表可按取材医师或开单医师分别整理；可按照“标本类型”“切片类型”“操作员”“病理号单双号”等条件进一步整理；可按照病理号、蜡块号或特检号分类整理；可分别打印“常规制片交接单”“免疫组化交接单”等不同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11.可进行切片交接状态的管理。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12.提供切片环节工作量统计信息。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13.对每个病例都产生出切片明细列表，可由医生通过打分制进行切片质量评价工作，并提供切片质量月报表、日报表、非甲切片明细表及优片率统计功能。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14.对已评价过的每一张切片可以进行切片评价处理记录，如原因分析及处理结果。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5</w:t>
            </w:r>
          </w:p>
        </w:tc>
        <w:tc>
          <w:tcPr>
            <w:tcW w:w="955"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综合报告工作站软件</w:t>
            </w:r>
          </w:p>
          <w:p>
            <w:pPr>
              <w:tabs>
                <w:tab w:val="left" w:pos="472"/>
              </w:tabs>
              <w:spacing w:line="240" w:lineRule="auto"/>
              <w:jc w:val="center"/>
              <w:rPr>
                <w:rFonts w:ascii="宋体" w:hAnsi="宋体" w:cs="宋体"/>
                <w:bCs/>
                <w:szCs w:val="21"/>
              </w:rPr>
            </w:pPr>
            <w:r>
              <w:rPr>
                <w:rFonts w:hint="eastAsia" w:ascii="宋体" w:hAnsi="宋体" w:cs="宋体"/>
                <w:bCs/>
                <w:szCs w:val="21"/>
              </w:rPr>
              <w:t>7套</w:t>
            </w:r>
          </w:p>
        </w:tc>
        <w:tc>
          <w:tcPr>
            <w:tcW w:w="7976"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rPr>
              <w:t>1.可查看病例的基本信息、临床诊断信息、大体标本的照片和描述、取材的明细记录等内容。录入镜下所见、病理诊断、免疫组化结果、液基细胞学等诊断报告项目。</w:t>
            </w:r>
            <w:r>
              <w:rPr>
                <w:rFonts w:hint="eastAsia" w:ascii="宋体" w:hAnsi="宋体" w:cs="宋体"/>
                <w:bCs/>
                <w:szCs w:val="21"/>
                <w:lang w:eastAsia="en-US"/>
              </w:rPr>
              <w:t>报告常用词、报告格式自定义功能。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lang w:eastAsia="en-US"/>
              </w:rPr>
            </w:pPr>
          </w:p>
        </w:tc>
        <w:tc>
          <w:tcPr>
            <w:tcW w:w="955" w:type="dxa"/>
            <w:vMerge w:val="continue"/>
            <w:vAlign w:val="center"/>
          </w:tcPr>
          <w:p>
            <w:pPr>
              <w:tabs>
                <w:tab w:val="left" w:pos="472"/>
              </w:tabs>
              <w:spacing w:line="240" w:lineRule="auto"/>
              <w:jc w:val="center"/>
              <w:rPr>
                <w:rFonts w:ascii="宋体" w:hAnsi="宋体" w:cs="宋体"/>
                <w:bCs/>
                <w:szCs w:val="21"/>
                <w:lang w:eastAsia="en-US"/>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2.使用带标准TWAIN32接口的数码摄像头，可实时浏览、采集和保存镜下图像。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根据登录用户身份，自动提示“我的未审核报告”“我的未打印报告”“我的未写报告”“我的延期报告”“我的申请复片”“我的待复片”“我的外借返回病例”“我的收藏夹”“科内会诊”“需随访病例”等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4.自动提示该病例的历史病理结果和同次送检的其他标本检查情况。除“同名检索”功能外，还能进一步进行住院号、病人编号或身份证号的匹配，以准确锁定该病人的检查记录。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5.在查看病人的历史检查时可浏览对应病理号的镜下图像及取材明细。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6.提供同一病理号（或冰冻号）不限次数的独立冰冻报告，每一份冰冻报告单独记录收到时间、取材医生、取材块数、制片人、报告医生、审核医生、报告时间等项目，每一份冰冻报告可单独进行审核并提供给临床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7.针对同一病理号（或冰冻号）多次的独立冰冻报告，在发放冰冻报告时系统需保证同一病理号前面的冰冻报告已发放。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8.冰冻超时报告可提示医生进行“迟发原因”的输入，可自定义迟发原因并进行下拉框选择。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9.可按时间段统计术中冰冻的送检例数、送检次数及取材块数。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10.提供“冰冻-石蜡”诊断对照功能。可进行冰冻诊断符合率的统计。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11.可进行冰冻制片时间的统计，还可进行冰冻制片及时率的统计。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12.可进行冰冻报告发放时间的统计，并显示冰冻超时报告的迟发原因。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13.可进行术中快速病理诊断及时率的统计（包括多台同时送检且时间在45分钟之内的情况的特殊处理）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14.可查看取材明细列表，在列表中可进行淋巴结转移情况标记，并将标记说明一键快速导入到病理诊断中。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15.可将标本名称和冰冻诊断提取到病理诊断中。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16.适应病理报告三级医生负责制，提供定向复片、多级复片功能，初诊意见和复片意见单独保存备查。上级医生可对初诊意见进行结果评价，可以统计复片数和复片准确率。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17.针对七类小标本和二十类大标本肿瘤疾病，提供“结构化报告”标准报告模版。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18.采用包括TBS2004在内的多种分级报告系统，点选选项即可快速输出液基细胞学报告。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19.报告打印时能设置病例库对“阴阳性”“临床符合”“冰冻符合”进行检查，如果无内容不能打印。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20.病理诊断结果与性别冲突监控提示功能。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21.镜下所见及病理诊断结果与标本名称左右部位冲突监控提示功能。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22.病理诊断结果智能匹配提示功能：医院可自定义特殊词汇和相应提示内容，在病理诊断中出现这些词汇时，系统自动进行弹框提示。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23.病理诊断结果智能预警功能。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24.在查看取材明细时，碰到任务来源是“冰冻”时，系统自动变为红色进行提示。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25.可进行报告质量的评价。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26.可发出内部医嘱要求，包括重切、深切、补取、免疫组化等，发出的内部医嘱在相应的工作站点上有相应提示，可查看内部医嘱相应的执行情况（医嘱状态）和结果。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27.医生开技术医嘱时，可批量选择蜡块号，来进行批量重切或深切。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28.提供免疫组化预开单及开单审核管理功能。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29.医生开免疫组化医嘱时，系统会自动匹配本科室已开展的标记物项目，如果无此标记物项目，则系统弹出相关提示并阻止开单。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30.医生开特检医嘱时，系统需显示历史特检医嘱开单信息。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kern w:val="0"/>
                <w:szCs w:val="21"/>
              </w:rPr>
              <w:t>31.提供单独的特检医嘱查询列表，可按照医嘱类型、医嘱状态及申请医生来查找已开免疫组化医嘱的病例，从医嘱查询页双击病理号列或特检号列就能打开这一病例。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32.可将免疫组化结果快速导入到“特殊检查”“病理诊断”或“补充报告结果”中，导入时可自定义标记物排序。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33.提供同一病理号（或免疫号）不限次数的独立免疫组化补充报告，每一份免疫组化补充报告单独记录报告医生、审核医生、报告时间等项目，每一份免疫组化补充报告可单独进行审核并提供给临床进行查看。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34.通过病例状态颜色来标记当前病例在病理科所处的流程状态。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35.提供报告应发时间管理，医院可自定义不同标本类型对应的报告应发时间，并能自定义接收标本时间分隔点。系统采用特殊颜色来标记“最后一天”“报告超期”“报告延期”等报告发放时间状态。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36.开免疫组化等内部医嘱时可指定系统进行报告发放时间到期提醒，同时可打印“缓发报告通知单”。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37.内部医嘱状态可自动关联到“缓发报告原因”，并提供给临床进行查看。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38.提供常规免疫组化和鉴别诊断类免疫组化自动关联“缓发报告原因”的差异化处理。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39.提供病理报告审核后的“犹豫期”自定义设定，并可自定义设定临床查看审核后的病理报告的“缓冲期”。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40.可发出科内会诊申请，系统会自动加入“科内会诊”列表并进行提示，其他医生登录系统后可以快速定位这些会诊病例，可增加、修改、删除自己的科内会诊意见。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41.可对病例进行随访标记，系统会自动加入“需随访病例”列表并进行提示，可录入并保存随访结果，并可继续随访或结束随访。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42.可对感兴趣的病例进行自定义收藏分类管理，系统会自动加入到“我的收藏夹”列表并进行提示，医生可以导出自己的收藏夹病例列表。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rPr>
              <w:t>43.可根据多个条件来组合查询或统计病例、可进行模糊查询或精确查询。可提供“拼音码”来查询姓名。查询或统计出的结果可以导出为EXCEL文件，医院可自定义导出项目字段。</w:t>
            </w:r>
            <w:r>
              <w:rPr>
                <w:rFonts w:hint="eastAsia" w:ascii="宋体" w:hAnsi="宋体" w:cs="宋体"/>
                <w:bCs/>
                <w:szCs w:val="21"/>
                <w:lang w:eastAsia="en-US"/>
              </w:rPr>
              <w:t>可控制每个医生病理报告的查询天数。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lang w:eastAsia="en-US"/>
              </w:rPr>
            </w:pPr>
          </w:p>
        </w:tc>
        <w:tc>
          <w:tcPr>
            <w:tcW w:w="955" w:type="dxa"/>
            <w:vMerge w:val="continue"/>
            <w:vAlign w:val="center"/>
          </w:tcPr>
          <w:p>
            <w:pPr>
              <w:tabs>
                <w:tab w:val="left" w:pos="472"/>
              </w:tabs>
              <w:spacing w:line="240" w:lineRule="auto"/>
              <w:jc w:val="center"/>
              <w:rPr>
                <w:rFonts w:ascii="宋体" w:hAnsi="宋体" w:cs="宋体"/>
                <w:bCs/>
                <w:szCs w:val="21"/>
                <w:lang w:eastAsia="en-US"/>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44.提供按照“部位”“病名”关键词区分的疾病索引管理，并进行精确的疾病种类统计。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45.提供多种病理科工作量统计报表，包括医生工作量、技师工作量、科室工作量、技术医嘱工作量、特检医嘱工作量、临床送检工作量、外院送检工作量等。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46.提供多种符合率统计报表，包括冰冻诊断符合率、临床诊断符合率、会诊符合率等。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47.提供多种报告时间统计报表，包括冰冻报告发放时间统计、报告发放及时率的统计、未发报告统计、超期报告统计、报告实际发放天数统计、报告实际发放天数汇总。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48.提供同一病人的“小标本—大标本”或“细胞学—常规”诊断对照功能，并能导出为EXCEL文件。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49.提供报告格式自动扩页功能，以适应内容较多的病理报告或尸检病理报告。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50.提供医院分级权限体系，适应病理科不同级别的医生相互之间的报告修改、审核的权限嵌套关系。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51.提供每日病理报告签收单管理，通过扫描病理报告单上的条码，自动按照“病区”或“送检科室”排序整理报告签收单进行打印，用于临床接收病理报告后签字返回病理科进行存档。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52.重要报告痕迹后台记录和溯源查询功能。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6</w:t>
            </w:r>
          </w:p>
        </w:tc>
        <w:tc>
          <w:tcPr>
            <w:tcW w:w="955"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数字切片扫描系统接口模块</w:t>
            </w:r>
          </w:p>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1套</w:t>
            </w: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通过定制接口将全自动数字切片扫描仪连入网络，可将扫描形成的全数字切片图像与病例关联保存，可在病理系统中通过调阅扫描仪厂家控件或浏览器的方式浏览查看全数字切片图像。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7</w:t>
            </w:r>
          </w:p>
        </w:tc>
        <w:tc>
          <w:tcPr>
            <w:tcW w:w="955"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分子病理报告模板套装</w:t>
            </w:r>
          </w:p>
          <w:p>
            <w:pPr>
              <w:tabs>
                <w:tab w:val="left" w:pos="472"/>
              </w:tabs>
              <w:spacing w:line="240" w:lineRule="auto"/>
              <w:jc w:val="center"/>
              <w:rPr>
                <w:rFonts w:ascii="宋体" w:hAnsi="宋体" w:cs="宋体"/>
                <w:bCs/>
                <w:szCs w:val="21"/>
              </w:rPr>
            </w:pPr>
            <w:r>
              <w:rPr>
                <w:rFonts w:hint="eastAsia" w:ascii="宋体" w:hAnsi="宋体" w:cs="宋体"/>
                <w:bCs/>
                <w:szCs w:val="21"/>
              </w:rPr>
              <w:t>1套</w:t>
            </w: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1.针对EGFR、Her-2、K-ras、B-raf等不同的特定基因检测，可定制多种分子病理专业报告形式。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2.在分库状态下，分子病理报告结果可自动推送至原病理号的特殊检查当中。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3.以套装形式提供＞10/种分子病理报告专业格式的设计和使用功能。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8</w:t>
            </w:r>
          </w:p>
        </w:tc>
        <w:tc>
          <w:tcPr>
            <w:tcW w:w="955"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特检工作站软件</w:t>
            </w:r>
          </w:p>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1套</w:t>
            </w: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1.系统自动提示已发出特检医嘱（免疫组化、特殊染色、分子病理等）要求但尚未执行的病例信息列表。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2.同一病理号开出的特检医嘱，碰到不同蜡块号或不同开单时间时，系统自动变为黄色进行提示。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3.可从特检医嘱信息中提取病例信息、标记物名称等内容，来自动生成免疫组化切片等切片条码标签，并打印出来。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4.可按照标记物或病理号分类来打印染色工作表。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5.有暂缓执行项目时，医嘱列表的“暂缓执行”按钮需变为红色进行提醒。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3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9</w:t>
            </w:r>
          </w:p>
        </w:tc>
        <w:tc>
          <w:tcPr>
            <w:tcW w:w="955"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物料管理系统工作站软件</w:t>
            </w:r>
          </w:p>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1套</w:t>
            </w: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1.病理科试剂、耗材的入库、消耗、报损等综合管理。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2.试剂的效期管理，临近到期试剂的自动提示。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3.试剂、耗材的库存管理和领用管理，可进行安全库存量设定，并提供订货点提示。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4.提供各种病理科物料管理综合报表，科室可进行成本核算。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10</w:t>
            </w:r>
          </w:p>
        </w:tc>
        <w:tc>
          <w:tcPr>
            <w:tcW w:w="955"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归档工作站软件</w:t>
            </w:r>
          </w:p>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1套</w:t>
            </w: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1.按照病理号区段，将资料（申请单或底单）、蜡块、玻片分别归档处理，录入具体的归档位置。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2.资料室借还片管理，及时了解和处理“借出”“归还”“作废”的切片情况。</w:t>
            </w:r>
            <w:r>
              <w:rPr>
                <w:rFonts w:hint="eastAsia" w:ascii="宋体" w:hAnsi="宋体" w:cs="宋体"/>
                <w:bCs/>
                <w:kern w:val="0"/>
                <w:szCs w:val="21"/>
              </w:rPr>
              <w:t>借片记录可以通过借阅人来查询，也可按照姓名模糊查询。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3.提供多病理号的整体查找和借出管理。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szCs w:val="21"/>
              </w:rPr>
            </w:pPr>
          </w:p>
        </w:tc>
        <w:tc>
          <w:tcPr>
            <w:tcW w:w="7976"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rPr>
              <w:t>4.</w:t>
            </w:r>
            <w:r>
              <w:rPr>
                <w:rFonts w:hint="eastAsia" w:ascii="宋体" w:hAnsi="宋体" w:cs="宋体"/>
                <w:bCs/>
                <w:szCs w:val="21"/>
                <w:lang w:eastAsia="en-US"/>
              </w:rPr>
              <w:t>打印借片凭证。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lang w:eastAsia="en-US"/>
              </w:rPr>
            </w:pPr>
          </w:p>
        </w:tc>
        <w:tc>
          <w:tcPr>
            <w:tcW w:w="955" w:type="dxa"/>
            <w:vMerge w:val="continue"/>
            <w:vAlign w:val="center"/>
          </w:tcPr>
          <w:p>
            <w:pPr>
              <w:tabs>
                <w:tab w:val="left" w:pos="472"/>
              </w:tabs>
              <w:spacing w:line="240" w:lineRule="auto"/>
              <w:jc w:val="center"/>
              <w:rPr>
                <w:rFonts w:ascii="宋体" w:hAnsi="宋体" w:cs="宋体"/>
                <w:bCs/>
                <w:szCs w:val="21"/>
                <w:lang w:eastAsia="en-US"/>
              </w:rPr>
            </w:pPr>
          </w:p>
        </w:tc>
        <w:tc>
          <w:tcPr>
            <w:tcW w:w="7976"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5.还片时记录外院会诊意见，并返回给综合报告工作站供病理医生查看。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11</w:t>
            </w:r>
          </w:p>
        </w:tc>
        <w:tc>
          <w:tcPr>
            <w:tcW w:w="955" w:type="dxa"/>
            <w:vMerge w:val="restart"/>
            <w:vAlign w:val="center"/>
          </w:tcPr>
          <w:p>
            <w:pPr>
              <w:tabs>
                <w:tab w:val="left" w:pos="472"/>
              </w:tabs>
              <w:spacing w:line="240" w:lineRule="auto"/>
              <w:jc w:val="center"/>
              <w:rPr>
                <w:rFonts w:ascii="宋体" w:hAnsi="宋体" w:cs="宋体"/>
                <w:bCs/>
                <w:kern w:val="0"/>
                <w:szCs w:val="21"/>
                <w:lang w:eastAsia="en-US"/>
              </w:rPr>
            </w:pPr>
            <w:r>
              <w:rPr>
                <w:rFonts w:hint="eastAsia" w:ascii="宋体" w:hAnsi="宋体" w:cs="宋体"/>
                <w:bCs/>
                <w:kern w:val="0"/>
                <w:szCs w:val="21"/>
                <w:lang w:eastAsia="en-US"/>
              </w:rPr>
              <w:t>医嘱闭环接口</w:t>
            </w:r>
          </w:p>
          <w:p>
            <w:pPr>
              <w:tabs>
                <w:tab w:val="left" w:pos="472"/>
              </w:tabs>
              <w:spacing w:line="240" w:lineRule="auto"/>
              <w:jc w:val="center"/>
              <w:rPr>
                <w:rFonts w:ascii="宋体" w:hAnsi="宋体" w:cs="宋体"/>
                <w:bCs/>
                <w:kern w:val="0"/>
                <w:szCs w:val="21"/>
                <w:lang w:eastAsia="en-US"/>
              </w:rPr>
            </w:pPr>
            <w:r>
              <w:rPr>
                <w:rFonts w:hint="eastAsia" w:ascii="宋体" w:hAnsi="宋体" w:cs="宋体"/>
                <w:bCs/>
                <w:kern w:val="0"/>
                <w:szCs w:val="21"/>
                <w:lang w:eastAsia="en-US"/>
              </w:rPr>
              <w:t>1套</w:t>
            </w:r>
          </w:p>
        </w:tc>
        <w:tc>
          <w:tcPr>
            <w:tcW w:w="7976"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1.从集成平台获取住院、门诊病人基本信息；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kern w:val="0"/>
                <w:szCs w:val="21"/>
              </w:rPr>
            </w:pPr>
          </w:p>
        </w:tc>
        <w:tc>
          <w:tcPr>
            <w:tcW w:w="7976"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2.从集成平台获取住院、门诊病人就诊信息；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kern w:val="0"/>
                <w:szCs w:val="21"/>
              </w:rPr>
            </w:pPr>
          </w:p>
        </w:tc>
        <w:tc>
          <w:tcPr>
            <w:tcW w:w="7976"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3.接收集成平台推送的申请单列表及申请单明细，获取申请单内容，接收电子申请单状态改变消息；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kern w:val="0"/>
                <w:szCs w:val="21"/>
              </w:rPr>
            </w:pPr>
          </w:p>
        </w:tc>
        <w:tc>
          <w:tcPr>
            <w:tcW w:w="7976"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4.当病理申请单登记后，向平台发送状态消息；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kern w:val="0"/>
                <w:szCs w:val="21"/>
              </w:rPr>
            </w:pPr>
          </w:p>
        </w:tc>
        <w:tc>
          <w:tcPr>
            <w:tcW w:w="7976"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5.当病理报告审核后，向平台发送审核后的病理报告；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kern w:val="0"/>
                <w:szCs w:val="21"/>
              </w:rPr>
            </w:pPr>
          </w:p>
        </w:tc>
        <w:tc>
          <w:tcPr>
            <w:tcW w:w="7976"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6.报告取消审核时，向平台发送消息。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kern w:val="0"/>
                <w:szCs w:val="21"/>
              </w:rPr>
            </w:pPr>
          </w:p>
        </w:tc>
        <w:tc>
          <w:tcPr>
            <w:tcW w:w="7976" w:type="dxa"/>
            <w:vAlign w:val="center"/>
          </w:tcPr>
          <w:p>
            <w:pPr>
              <w:tabs>
                <w:tab w:val="left" w:pos="472"/>
              </w:tabs>
              <w:spacing w:line="240" w:lineRule="auto"/>
              <w:jc w:val="left"/>
              <w:rPr>
                <w:rFonts w:ascii="宋体" w:hAnsi="宋体" w:cs="宋体"/>
                <w:bCs/>
                <w:kern w:val="0"/>
                <w:szCs w:val="21"/>
                <w:lang w:eastAsia="en-US"/>
              </w:rPr>
            </w:pPr>
            <w:bookmarkStart w:id="62" w:name="_Hlk63343134"/>
            <w:r>
              <w:rPr>
                <w:rFonts w:hint="eastAsia" w:ascii="宋体" w:hAnsi="宋体" w:cs="宋体"/>
                <w:bCs/>
                <w:kern w:val="0"/>
                <w:szCs w:val="21"/>
              </w:rPr>
              <w:t>7.</w:t>
            </w:r>
            <w:r>
              <w:rPr>
                <w:rFonts w:hint="eastAsia" w:ascii="宋体" w:hAnsi="宋体" w:cs="宋体"/>
                <w:bCs/>
                <w:kern w:val="0"/>
                <w:szCs w:val="21"/>
                <w:lang w:eastAsia="en-US"/>
              </w:rPr>
              <w:t>调阅平台360视图。</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12</w:t>
            </w:r>
          </w:p>
        </w:tc>
        <w:tc>
          <w:tcPr>
            <w:tcW w:w="955" w:type="dxa"/>
            <w:vMerge w:val="restart"/>
            <w:vAlign w:val="center"/>
          </w:tcPr>
          <w:p>
            <w:pPr>
              <w:tabs>
                <w:tab w:val="left" w:pos="472"/>
              </w:tabs>
              <w:spacing w:line="240" w:lineRule="auto"/>
              <w:jc w:val="center"/>
              <w:rPr>
                <w:rFonts w:ascii="宋体" w:hAnsi="宋体" w:cs="宋体"/>
                <w:bCs/>
                <w:kern w:val="0"/>
                <w:szCs w:val="21"/>
                <w:lang w:eastAsia="en-US"/>
              </w:rPr>
            </w:pPr>
            <w:r>
              <w:rPr>
                <w:rFonts w:hint="eastAsia" w:ascii="宋体" w:hAnsi="宋体" w:cs="宋体"/>
                <w:bCs/>
                <w:kern w:val="0"/>
                <w:szCs w:val="21"/>
                <w:lang w:eastAsia="en-US"/>
              </w:rPr>
              <w:t>CA系统接口</w:t>
            </w:r>
          </w:p>
          <w:p>
            <w:pPr>
              <w:tabs>
                <w:tab w:val="left" w:pos="472"/>
              </w:tabs>
              <w:spacing w:line="240" w:lineRule="auto"/>
              <w:jc w:val="center"/>
              <w:rPr>
                <w:rFonts w:ascii="宋体" w:hAnsi="宋体" w:cs="宋体"/>
                <w:bCs/>
                <w:kern w:val="0"/>
                <w:szCs w:val="21"/>
                <w:lang w:eastAsia="en-US"/>
              </w:rPr>
            </w:pPr>
            <w:r>
              <w:rPr>
                <w:rFonts w:hint="eastAsia" w:ascii="宋体" w:hAnsi="宋体" w:cs="宋体"/>
                <w:bCs/>
                <w:kern w:val="0"/>
                <w:szCs w:val="21"/>
                <w:lang w:eastAsia="en-US"/>
              </w:rPr>
              <w:t>1套</w:t>
            </w:r>
          </w:p>
        </w:tc>
        <w:tc>
          <w:tcPr>
            <w:tcW w:w="7976"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1.CA用户绑定：改造用户管理模块，支持将系统用户与CA证书编码绑定；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kern w:val="0"/>
                <w:szCs w:val="21"/>
              </w:rPr>
            </w:pPr>
          </w:p>
        </w:tc>
        <w:tc>
          <w:tcPr>
            <w:tcW w:w="7976"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2.CA身份验证：验证用户绑定信息、证书的合法性及PIN；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kern w:val="0"/>
                <w:szCs w:val="21"/>
              </w:rPr>
            </w:pPr>
          </w:p>
        </w:tc>
        <w:tc>
          <w:tcPr>
            <w:tcW w:w="7976"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3.CA签名：配装需要签名的信息（报告中的病人信息以及诊断内容），调用CA签名接口进行签名；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kern w:val="0"/>
                <w:szCs w:val="21"/>
              </w:rPr>
            </w:pPr>
          </w:p>
        </w:tc>
        <w:tc>
          <w:tcPr>
            <w:tcW w:w="7976"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4.时间戳签名：将个人证书签名完成后的签名结果作为时间戳签名的原文，调取时间戳服务进行签名。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kern w:val="0"/>
                <w:szCs w:val="21"/>
              </w:rPr>
            </w:pPr>
          </w:p>
        </w:tc>
        <w:tc>
          <w:tcPr>
            <w:tcW w:w="7976"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5.签名查询及验签及报告格式修改。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13</w:t>
            </w:r>
          </w:p>
        </w:tc>
        <w:tc>
          <w:tcPr>
            <w:tcW w:w="955" w:type="dxa"/>
            <w:vAlign w:val="center"/>
          </w:tcPr>
          <w:p>
            <w:pPr>
              <w:tabs>
                <w:tab w:val="left" w:pos="472"/>
              </w:tabs>
              <w:spacing w:line="240" w:lineRule="auto"/>
              <w:jc w:val="center"/>
              <w:rPr>
                <w:rFonts w:ascii="宋体" w:hAnsi="宋体" w:cs="宋体"/>
                <w:bCs/>
                <w:kern w:val="0"/>
                <w:szCs w:val="21"/>
                <w:lang w:eastAsia="en-US"/>
              </w:rPr>
            </w:pPr>
            <w:r>
              <w:rPr>
                <w:rFonts w:hint="eastAsia" w:ascii="宋体" w:hAnsi="宋体" w:cs="宋体"/>
                <w:bCs/>
                <w:kern w:val="0"/>
                <w:szCs w:val="21"/>
                <w:lang w:eastAsia="en-US"/>
              </w:rPr>
              <w:t>危急值系统接口</w:t>
            </w:r>
          </w:p>
          <w:p>
            <w:pPr>
              <w:tabs>
                <w:tab w:val="left" w:pos="472"/>
              </w:tabs>
              <w:spacing w:line="240" w:lineRule="auto"/>
              <w:jc w:val="center"/>
              <w:rPr>
                <w:rFonts w:ascii="宋体" w:hAnsi="宋体" w:cs="宋体"/>
                <w:bCs/>
                <w:kern w:val="0"/>
                <w:szCs w:val="21"/>
                <w:lang w:eastAsia="en-US"/>
              </w:rPr>
            </w:pPr>
            <w:r>
              <w:rPr>
                <w:rFonts w:hint="eastAsia" w:ascii="宋体" w:hAnsi="宋体" w:cs="宋体"/>
                <w:bCs/>
                <w:kern w:val="0"/>
                <w:szCs w:val="21"/>
                <w:lang w:eastAsia="en-US"/>
              </w:rPr>
              <w:t>1套</w:t>
            </w:r>
          </w:p>
        </w:tc>
        <w:tc>
          <w:tcPr>
            <w:tcW w:w="7976"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szCs w:val="21"/>
              </w:rPr>
              <w:t>过定制危急值接口，</w:t>
            </w:r>
            <w:bookmarkStart w:id="63" w:name="_Hlk63343160"/>
            <w:r>
              <w:rPr>
                <w:rFonts w:hint="eastAsia" w:ascii="宋体" w:hAnsi="宋体" w:cs="宋体"/>
                <w:bCs/>
                <w:szCs w:val="21"/>
              </w:rPr>
              <w:t>实现将病理危急值报告发送给危急值系统，发送后从危急值系统获取危急值发送状态。</w:t>
            </w:r>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14</w:t>
            </w:r>
          </w:p>
        </w:tc>
        <w:tc>
          <w:tcPr>
            <w:tcW w:w="955" w:type="dxa"/>
            <w:vMerge w:val="restart"/>
            <w:vAlign w:val="center"/>
          </w:tcPr>
          <w:p>
            <w:pPr>
              <w:tabs>
                <w:tab w:val="left" w:pos="472"/>
              </w:tabs>
              <w:spacing w:line="240" w:lineRule="auto"/>
              <w:jc w:val="center"/>
              <w:rPr>
                <w:rFonts w:ascii="宋体" w:hAnsi="宋体" w:cs="宋体"/>
                <w:bCs/>
                <w:kern w:val="0"/>
                <w:szCs w:val="21"/>
                <w:lang w:eastAsia="en-US"/>
              </w:rPr>
            </w:pPr>
            <w:r>
              <w:rPr>
                <w:rFonts w:hint="eastAsia" w:ascii="宋体" w:hAnsi="宋体" w:cs="宋体"/>
                <w:bCs/>
                <w:kern w:val="0"/>
                <w:szCs w:val="21"/>
                <w:lang w:eastAsia="en-US"/>
              </w:rPr>
              <w:t>单点登录系统接口</w:t>
            </w:r>
          </w:p>
          <w:p>
            <w:pPr>
              <w:tabs>
                <w:tab w:val="left" w:pos="472"/>
              </w:tabs>
              <w:spacing w:line="240" w:lineRule="auto"/>
              <w:jc w:val="center"/>
              <w:rPr>
                <w:rFonts w:ascii="宋体" w:hAnsi="宋体" w:cs="宋体"/>
                <w:bCs/>
                <w:kern w:val="0"/>
                <w:szCs w:val="21"/>
                <w:lang w:eastAsia="en-US"/>
              </w:rPr>
            </w:pPr>
            <w:r>
              <w:rPr>
                <w:rFonts w:hint="eastAsia" w:ascii="宋体" w:hAnsi="宋体" w:cs="宋体"/>
                <w:bCs/>
                <w:kern w:val="0"/>
                <w:szCs w:val="21"/>
                <w:lang w:eastAsia="en-US"/>
              </w:rPr>
              <w:t>1套</w:t>
            </w:r>
          </w:p>
        </w:tc>
        <w:tc>
          <w:tcPr>
            <w:tcW w:w="7976" w:type="dxa"/>
            <w:vAlign w:val="center"/>
          </w:tcPr>
          <w:p>
            <w:pPr>
              <w:tabs>
                <w:tab w:val="left" w:pos="472"/>
              </w:tabs>
              <w:spacing w:line="240" w:lineRule="auto"/>
              <w:jc w:val="left"/>
              <w:rPr>
                <w:rFonts w:ascii="宋体" w:hAnsi="宋体" w:cs="宋体"/>
                <w:bCs/>
                <w:kern w:val="0"/>
                <w:szCs w:val="21"/>
                <w:lang w:eastAsia="en-US"/>
              </w:rPr>
            </w:pPr>
            <w:r>
              <w:rPr>
                <w:rFonts w:hint="eastAsia" w:ascii="宋体" w:hAnsi="宋体" w:cs="宋体"/>
                <w:bCs/>
                <w:kern w:val="0"/>
                <w:szCs w:val="21"/>
              </w:rPr>
              <w:t>1.</w:t>
            </w:r>
            <w:r>
              <w:rPr>
                <w:rFonts w:hint="eastAsia" w:ascii="宋体" w:hAnsi="宋体" w:cs="宋体"/>
                <w:bCs/>
                <w:kern w:val="0"/>
                <w:szCs w:val="21"/>
                <w:lang w:eastAsia="en-US"/>
              </w:rPr>
              <w:t>统一登录程序定制；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lang w:eastAsia="en-US"/>
              </w:rPr>
            </w:pPr>
          </w:p>
        </w:tc>
        <w:tc>
          <w:tcPr>
            <w:tcW w:w="955" w:type="dxa"/>
            <w:vMerge w:val="continue"/>
            <w:vAlign w:val="center"/>
          </w:tcPr>
          <w:p>
            <w:pPr>
              <w:tabs>
                <w:tab w:val="left" w:pos="472"/>
              </w:tabs>
              <w:spacing w:line="240" w:lineRule="auto"/>
              <w:jc w:val="center"/>
              <w:rPr>
                <w:rFonts w:ascii="宋体" w:hAnsi="宋体" w:cs="宋体"/>
                <w:bCs/>
                <w:kern w:val="0"/>
                <w:szCs w:val="21"/>
                <w:lang w:eastAsia="en-US"/>
              </w:rPr>
            </w:pPr>
          </w:p>
        </w:tc>
        <w:tc>
          <w:tcPr>
            <w:tcW w:w="7976" w:type="dxa"/>
            <w:vAlign w:val="center"/>
          </w:tcPr>
          <w:p>
            <w:pPr>
              <w:tabs>
                <w:tab w:val="left" w:pos="472"/>
              </w:tabs>
              <w:spacing w:line="240" w:lineRule="auto"/>
              <w:jc w:val="left"/>
              <w:rPr>
                <w:rFonts w:ascii="宋体" w:hAnsi="宋体" w:cs="宋体"/>
                <w:bCs/>
                <w:kern w:val="0"/>
                <w:szCs w:val="21"/>
                <w:lang w:eastAsia="en-US"/>
              </w:rPr>
            </w:pPr>
            <w:r>
              <w:rPr>
                <w:rFonts w:hint="eastAsia" w:ascii="宋体" w:hAnsi="宋体" w:cs="宋体"/>
                <w:bCs/>
                <w:kern w:val="0"/>
                <w:szCs w:val="21"/>
              </w:rPr>
              <w:t>2.</w:t>
            </w:r>
            <w:r>
              <w:rPr>
                <w:rFonts w:hint="eastAsia" w:ascii="宋体" w:hAnsi="宋体" w:cs="宋体"/>
                <w:bCs/>
                <w:kern w:val="0"/>
                <w:szCs w:val="21"/>
                <w:lang w:eastAsia="en-US"/>
              </w:rPr>
              <w:t>提供</w:t>
            </w:r>
            <w:r>
              <w:rPr>
                <w:rFonts w:hint="eastAsia" w:ascii="宋体" w:hAnsi="宋体" w:cs="宋体"/>
                <w:bCs/>
                <w:kern w:val="0"/>
                <w:szCs w:val="21"/>
              </w:rPr>
              <w:t>医院</w:t>
            </w:r>
            <w:r>
              <w:rPr>
                <w:rFonts w:hint="eastAsia" w:ascii="宋体" w:hAnsi="宋体" w:cs="宋体"/>
                <w:bCs/>
                <w:kern w:val="0"/>
                <w:szCs w:val="21"/>
                <w:lang w:eastAsia="en-US"/>
              </w:rPr>
              <w:t>同步功能的WebService供平台调用，用于新增用户和停用，用户权限由病理系统分配；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lang w:eastAsia="en-US"/>
              </w:rPr>
            </w:pPr>
          </w:p>
        </w:tc>
        <w:tc>
          <w:tcPr>
            <w:tcW w:w="955" w:type="dxa"/>
            <w:vMerge w:val="continue"/>
            <w:vAlign w:val="center"/>
          </w:tcPr>
          <w:p>
            <w:pPr>
              <w:tabs>
                <w:tab w:val="left" w:pos="472"/>
              </w:tabs>
              <w:spacing w:line="240" w:lineRule="auto"/>
              <w:jc w:val="center"/>
              <w:rPr>
                <w:rFonts w:ascii="宋体" w:hAnsi="宋体" w:cs="宋体"/>
                <w:bCs/>
                <w:kern w:val="0"/>
                <w:szCs w:val="21"/>
                <w:lang w:eastAsia="en-US"/>
              </w:rPr>
            </w:pPr>
          </w:p>
        </w:tc>
        <w:tc>
          <w:tcPr>
            <w:tcW w:w="7976" w:type="dxa"/>
            <w:vAlign w:val="center"/>
          </w:tcPr>
          <w:p>
            <w:pPr>
              <w:tabs>
                <w:tab w:val="left" w:pos="472"/>
              </w:tabs>
              <w:spacing w:line="240" w:lineRule="auto"/>
              <w:jc w:val="left"/>
              <w:rPr>
                <w:rFonts w:ascii="宋体" w:hAnsi="宋体" w:cs="宋体"/>
                <w:bCs/>
                <w:kern w:val="0"/>
                <w:szCs w:val="21"/>
                <w:lang w:eastAsia="en-US"/>
              </w:rPr>
            </w:pPr>
            <w:r>
              <w:rPr>
                <w:rFonts w:hint="eastAsia" w:ascii="宋体" w:hAnsi="宋体" w:cs="宋体"/>
                <w:bCs/>
                <w:kern w:val="0"/>
                <w:szCs w:val="21"/>
              </w:rPr>
              <w:t>3.</w:t>
            </w:r>
            <w:r>
              <w:rPr>
                <w:rFonts w:hint="eastAsia" w:ascii="宋体" w:hAnsi="宋体" w:cs="宋体"/>
                <w:bCs/>
                <w:kern w:val="0"/>
                <w:szCs w:val="21"/>
                <w:lang w:eastAsia="en-US"/>
              </w:rPr>
              <w:t>统一登录程序集成。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15</w:t>
            </w:r>
          </w:p>
        </w:tc>
        <w:tc>
          <w:tcPr>
            <w:tcW w:w="955" w:type="dxa"/>
            <w:vAlign w:val="center"/>
          </w:tcPr>
          <w:p>
            <w:pPr>
              <w:tabs>
                <w:tab w:val="left" w:pos="472"/>
              </w:tabs>
              <w:spacing w:line="240" w:lineRule="auto"/>
              <w:jc w:val="center"/>
              <w:rPr>
                <w:rFonts w:ascii="宋体" w:hAnsi="宋体" w:cs="宋体"/>
                <w:bCs/>
                <w:kern w:val="0"/>
                <w:szCs w:val="21"/>
                <w:lang w:eastAsia="en-US"/>
              </w:rPr>
            </w:pPr>
            <w:r>
              <w:rPr>
                <w:rFonts w:hint="eastAsia" w:ascii="宋体" w:hAnsi="宋体" w:cs="宋体"/>
                <w:bCs/>
                <w:kern w:val="0"/>
                <w:szCs w:val="21"/>
                <w:lang w:eastAsia="en-US"/>
              </w:rPr>
              <w:t>病案归档系统接口</w:t>
            </w:r>
          </w:p>
          <w:p>
            <w:pPr>
              <w:tabs>
                <w:tab w:val="left" w:pos="472"/>
              </w:tabs>
              <w:spacing w:line="240" w:lineRule="auto"/>
              <w:jc w:val="center"/>
              <w:rPr>
                <w:rFonts w:ascii="宋体" w:hAnsi="宋体" w:cs="宋体"/>
                <w:bCs/>
                <w:kern w:val="0"/>
                <w:szCs w:val="21"/>
                <w:lang w:eastAsia="en-US"/>
              </w:rPr>
            </w:pPr>
            <w:r>
              <w:rPr>
                <w:rFonts w:hint="eastAsia" w:ascii="宋体" w:hAnsi="宋体" w:cs="宋体"/>
                <w:bCs/>
                <w:kern w:val="0"/>
                <w:szCs w:val="21"/>
                <w:lang w:eastAsia="en-US"/>
              </w:rPr>
              <w:t>1套</w:t>
            </w:r>
          </w:p>
        </w:tc>
        <w:tc>
          <w:tcPr>
            <w:tcW w:w="7976" w:type="dxa"/>
            <w:vAlign w:val="center"/>
          </w:tcPr>
          <w:p>
            <w:pPr>
              <w:tabs>
                <w:tab w:val="left" w:pos="472"/>
              </w:tabs>
              <w:spacing w:line="240" w:lineRule="auto"/>
              <w:jc w:val="left"/>
              <w:rPr>
                <w:rFonts w:ascii="宋体" w:hAnsi="宋体" w:cs="宋体"/>
                <w:bCs/>
                <w:kern w:val="0"/>
                <w:szCs w:val="21"/>
              </w:rPr>
            </w:pPr>
            <w:bookmarkStart w:id="64" w:name="_Hlk63343204"/>
            <w:r>
              <w:rPr>
                <w:rFonts w:hint="eastAsia" w:ascii="宋体" w:hAnsi="宋体" w:cs="宋体"/>
                <w:bCs/>
                <w:kern w:val="0"/>
                <w:szCs w:val="21"/>
              </w:rPr>
              <w:t>通过定制病案归档接口，将审核后的病理诊断结果及病理报告PDF版本回写给病案归档系统。</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16</w:t>
            </w:r>
          </w:p>
        </w:tc>
        <w:tc>
          <w:tcPr>
            <w:tcW w:w="955" w:type="dxa"/>
            <w:vMerge w:val="restart"/>
            <w:vAlign w:val="center"/>
          </w:tcPr>
          <w:p>
            <w:pPr>
              <w:tabs>
                <w:tab w:val="left" w:pos="472"/>
              </w:tabs>
              <w:spacing w:line="240" w:lineRule="auto"/>
              <w:jc w:val="center"/>
              <w:rPr>
                <w:rFonts w:ascii="宋体" w:hAnsi="宋体" w:cs="宋体"/>
                <w:bCs/>
                <w:kern w:val="0"/>
                <w:szCs w:val="21"/>
                <w:lang w:eastAsia="en-US"/>
              </w:rPr>
            </w:pPr>
            <w:r>
              <w:rPr>
                <w:rFonts w:hint="eastAsia" w:ascii="宋体" w:hAnsi="宋体" w:cs="宋体"/>
                <w:bCs/>
                <w:kern w:val="0"/>
                <w:szCs w:val="21"/>
                <w:lang w:eastAsia="en-US"/>
              </w:rPr>
              <w:t>主数据同步接口</w:t>
            </w:r>
          </w:p>
          <w:p>
            <w:pPr>
              <w:tabs>
                <w:tab w:val="left" w:pos="472"/>
              </w:tabs>
              <w:spacing w:line="240" w:lineRule="auto"/>
              <w:jc w:val="center"/>
              <w:rPr>
                <w:rFonts w:ascii="宋体" w:hAnsi="宋体" w:cs="宋体"/>
                <w:bCs/>
                <w:kern w:val="0"/>
                <w:szCs w:val="21"/>
                <w:lang w:eastAsia="en-US"/>
              </w:rPr>
            </w:pPr>
            <w:r>
              <w:rPr>
                <w:rFonts w:hint="eastAsia" w:ascii="宋体" w:hAnsi="宋体" w:cs="宋体"/>
                <w:bCs/>
                <w:kern w:val="0"/>
                <w:szCs w:val="21"/>
                <w:lang w:eastAsia="en-US"/>
              </w:rPr>
              <w:t>1套</w:t>
            </w:r>
          </w:p>
        </w:tc>
        <w:tc>
          <w:tcPr>
            <w:tcW w:w="7976" w:type="dxa"/>
            <w:vAlign w:val="center"/>
          </w:tcPr>
          <w:p>
            <w:pPr>
              <w:tabs>
                <w:tab w:val="left" w:pos="472"/>
              </w:tabs>
              <w:spacing w:line="240" w:lineRule="auto"/>
              <w:jc w:val="left"/>
              <w:rPr>
                <w:rFonts w:ascii="宋体" w:hAnsi="宋体" w:cs="宋体"/>
                <w:bCs/>
                <w:kern w:val="0"/>
                <w:szCs w:val="21"/>
                <w:lang w:eastAsia="en-US"/>
              </w:rPr>
            </w:pPr>
            <w:r>
              <w:rPr>
                <w:rFonts w:hint="eastAsia" w:ascii="宋体" w:hAnsi="宋体" w:cs="宋体"/>
                <w:bCs/>
                <w:kern w:val="0"/>
                <w:szCs w:val="21"/>
                <w:lang w:eastAsia="en-US"/>
              </w:rPr>
              <w:t>科室主数据采用WebService+XML方式同步。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472"/>
              </w:tabs>
              <w:spacing w:line="240" w:lineRule="auto"/>
              <w:jc w:val="center"/>
              <w:rPr>
                <w:rFonts w:ascii="宋体" w:hAnsi="宋体" w:cs="宋体"/>
                <w:bCs/>
                <w:szCs w:val="21"/>
                <w:lang w:eastAsia="en-US"/>
              </w:rPr>
            </w:pPr>
          </w:p>
        </w:tc>
        <w:tc>
          <w:tcPr>
            <w:tcW w:w="955" w:type="dxa"/>
            <w:vMerge w:val="continue"/>
            <w:vAlign w:val="center"/>
          </w:tcPr>
          <w:p>
            <w:pPr>
              <w:tabs>
                <w:tab w:val="left" w:pos="472"/>
              </w:tabs>
              <w:spacing w:line="240" w:lineRule="auto"/>
              <w:jc w:val="center"/>
              <w:rPr>
                <w:rFonts w:ascii="宋体" w:hAnsi="宋体" w:cs="宋体"/>
                <w:bCs/>
                <w:kern w:val="0"/>
                <w:szCs w:val="21"/>
                <w:lang w:eastAsia="en-US"/>
              </w:rPr>
            </w:pPr>
          </w:p>
        </w:tc>
        <w:tc>
          <w:tcPr>
            <w:tcW w:w="7976" w:type="dxa"/>
            <w:vAlign w:val="center"/>
          </w:tcPr>
          <w:p>
            <w:pPr>
              <w:tabs>
                <w:tab w:val="left" w:pos="472"/>
              </w:tabs>
              <w:spacing w:line="240" w:lineRule="auto"/>
              <w:jc w:val="left"/>
              <w:rPr>
                <w:rFonts w:ascii="宋体" w:hAnsi="宋体" w:cs="宋体"/>
                <w:bCs/>
                <w:kern w:val="0"/>
                <w:szCs w:val="21"/>
                <w:lang w:eastAsia="en-US"/>
              </w:rPr>
            </w:pPr>
            <w:r>
              <w:rPr>
                <w:rFonts w:hint="eastAsia" w:ascii="宋体" w:hAnsi="宋体" w:cs="宋体"/>
                <w:bCs/>
                <w:kern w:val="0"/>
                <w:szCs w:val="21"/>
                <w:lang w:eastAsia="en-US"/>
              </w:rPr>
              <w:t>人员主数据采用WebService+XML方式同步。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17</w:t>
            </w:r>
          </w:p>
        </w:tc>
        <w:tc>
          <w:tcPr>
            <w:tcW w:w="955" w:type="dxa"/>
            <w:vAlign w:val="center"/>
          </w:tcPr>
          <w:p>
            <w:pPr>
              <w:tabs>
                <w:tab w:val="left" w:pos="472"/>
              </w:tabs>
              <w:spacing w:line="240" w:lineRule="auto"/>
              <w:jc w:val="center"/>
              <w:rPr>
                <w:rFonts w:ascii="宋体" w:hAnsi="宋体" w:cs="宋体"/>
                <w:bCs/>
                <w:kern w:val="0"/>
                <w:szCs w:val="21"/>
              </w:rPr>
            </w:pPr>
            <w:r>
              <w:rPr>
                <w:rFonts w:hint="eastAsia" w:ascii="宋体" w:hAnsi="宋体" w:cs="宋体"/>
                <w:bCs/>
                <w:kern w:val="0"/>
                <w:szCs w:val="21"/>
              </w:rPr>
              <w:t>术语与字典服务接口</w:t>
            </w:r>
          </w:p>
          <w:p>
            <w:pPr>
              <w:tabs>
                <w:tab w:val="left" w:pos="472"/>
              </w:tabs>
              <w:spacing w:line="240" w:lineRule="auto"/>
              <w:jc w:val="center"/>
              <w:rPr>
                <w:rFonts w:ascii="宋体" w:hAnsi="宋体" w:cs="宋体"/>
                <w:bCs/>
                <w:kern w:val="0"/>
                <w:szCs w:val="21"/>
              </w:rPr>
            </w:pPr>
            <w:r>
              <w:rPr>
                <w:rFonts w:hint="eastAsia" w:ascii="宋体" w:hAnsi="宋体" w:cs="宋体"/>
                <w:bCs/>
                <w:kern w:val="0"/>
                <w:szCs w:val="21"/>
              </w:rPr>
              <w:t>1套</w:t>
            </w:r>
          </w:p>
        </w:tc>
        <w:tc>
          <w:tcPr>
            <w:tcW w:w="7976" w:type="dxa"/>
            <w:vAlign w:val="center"/>
          </w:tcPr>
          <w:p>
            <w:pPr>
              <w:tabs>
                <w:tab w:val="left" w:pos="472"/>
              </w:tabs>
              <w:spacing w:line="240" w:lineRule="auto"/>
              <w:jc w:val="left"/>
              <w:rPr>
                <w:rFonts w:ascii="宋体" w:hAnsi="宋体" w:cs="宋体"/>
                <w:bCs/>
                <w:kern w:val="0"/>
                <w:szCs w:val="21"/>
                <w:lang w:eastAsia="en-US"/>
              </w:rPr>
            </w:pPr>
            <w:r>
              <w:rPr>
                <w:rFonts w:hint="eastAsia" w:ascii="宋体" w:hAnsi="宋体" w:cs="宋体"/>
                <w:bCs/>
                <w:kern w:val="0"/>
                <w:szCs w:val="21"/>
                <w:lang w:eastAsia="en-US"/>
              </w:rPr>
              <w:t>提供WebService用于接收平台提供的各类术语和字典。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3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18</w:t>
            </w:r>
          </w:p>
        </w:tc>
        <w:tc>
          <w:tcPr>
            <w:tcW w:w="955" w:type="dxa"/>
            <w:vMerge w:val="restart"/>
            <w:vAlign w:val="center"/>
          </w:tcPr>
          <w:p>
            <w:pPr>
              <w:tabs>
                <w:tab w:val="left" w:pos="472"/>
              </w:tabs>
              <w:spacing w:line="240" w:lineRule="auto"/>
              <w:jc w:val="center"/>
              <w:rPr>
                <w:rFonts w:ascii="宋体" w:hAnsi="宋体" w:cs="宋体"/>
                <w:bCs/>
                <w:kern w:val="0"/>
                <w:szCs w:val="21"/>
                <w:lang w:eastAsia="en-US"/>
              </w:rPr>
            </w:pPr>
            <w:r>
              <w:rPr>
                <w:rFonts w:hint="eastAsia" w:ascii="宋体" w:hAnsi="宋体" w:cs="宋体"/>
                <w:bCs/>
                <w:kern w:val="0"/>
                <w:szCs w:val="21"/>
                <w:lang w:eastAsia="en-US"/>
              </w:rPr>
              <w:t>患者主索引改造接口</w:t>
            </w:r>
          </w:p>
          <w:p>
            <w:pPr>
              <w:tabs>
                <w:tab w:val="left" w:pos="472"/>
              </w:tabs>
              <w:spacing w:line="240" w:lineRule="auto"/>
              <w:jc w:val="center"/>
              <w:rPr>
                <w:rFonts w:ascii="宋体" w:hAnsi="宋体" w:cs="宋体"/>
                <w:bCs/>
                <w:kern w:val="0"/>
                <w:szCs w:val="21"/>
                <w:lang w:eastAsia="en-US"/>
              </w:rPr>
            </w:pPr>
            <w:r>
              <w:rPr>
                <w:rFonts w:hint="eastAsia" w:ascii="宋体" w:hAnsi="宋体" w:cs="宋体"/>
                <w:bCs/>
                <w:kern w:val="0"/>
                <w:szCs w:val="21"/>
                <w:lang w:eastAsia="en-US"/>
              </w:rPr>
              <w:t>1套</w:t>
            </w:r>
          </w:p>
        </w:tc>
        <w:tc>
          <w:tcPr>
            <w:tcW w:w="7976"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1.患者基本信息的查询服务。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kern w:val="0"/>
                <w:szCs w:val="21"/>
              </w:rPr>
            </w:pPr>
          </w:p>
        </w:tc>
        <w:tc>
          <w:tcPr>
            <w:tcW w:w="7976"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2.患者基本信息的更新服务。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36" w:type="dxa"/>
            <w:vMerge w:val="restart"/>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19</w:t>
            </w:r>
          </w:p>
        </w:tc>
        <w:tc>
          <w:tcPr>
            <w:tcW w:w="955" w:type="dxa"/>
            <w:vMerge w:val="restart"/>
            <w:vAlign w:val="center"/>
          </w:tcPr>
          <w:p>
            <w:pPr>
              <w:tabs>
                <w:tab w:val="left" w:pos="472"/>
              </w:tabs>
              <w:spacing w:line="240" w:lineRule="auto"/>
              <w:jc w:val="center"/>
              <w:rPr>
                <w:rFonts w:ascii="宋体" w:hAnsi="宋体" w:cs="宋体"/>
                <w:bCs/>
                <w:kern w:val="0"/>
                <w:szCs w:val="21"/>
              </w:rPr>
            </w:pPr>
            <w:r>
              <w:rPr>
                <w:rFonts w:hint="eastAsia" w:ascii="宋体" w:hAnsi="宋体" w:cs="宋体"/>
                <w:bCs/>
                <w:kern w:val="0"/>
                <w:szCs w:val="21"/>
              </w:rPr>
              <w:t>CDA数据中心接口</w:t>
            </w:r>
          </w:p>
          <w:p>
            <w:pPr>
              <w:tabs>
                <w:tab w:val="left" w:pos="472"/>
              </w:tabs>
              <w:spacing w:line="240" w:lineRule="auto"/>
              <w:jc w:val="center"/>
              <w:rPr>
                <w:rFonts w:ascii="宋体" w:hAnsi="宋体" w:cs="宋体"/>
                <w:bCs/>
                <w:kern w:val="0"/>
                <w:szCs w:val="21"/>
              </w:rPr>
            </w:pPr>
            <w:r>
              <w:rPr>
                <w:rFonts w:hint="eastAsia" w:ascii="宋体" w:hAnsi="宋体" w:cs="宋体"/>
                <w:bCs/>
                <w:kern w:val="0"/>
                <w:szCs w:val="21"/>
              </w:rPr>
              <w:t>1套</w:t>
            </w:r>
          </w:p>
        </w:tc>
        <w:tc>
          <w:tcPr>
            <w:tcW w:w="7976"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1.配合平台，提供符合CDA要求的数据集；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kern w:val="0"/>
                <w:szCs w:val="21"/>
              </w:rPr>
            </w:pPr>
          </w:p>
        </w:tc>
        <w:tc>
          <w:tcPr>
            <w:tcW w:w="7976"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2.历史数据CDA补生成工作。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36" w:type="dxa"/>
            <w:vMerge w:val="continue"/>
            <w:vAlign w:val="center"/>
          </w:tcPr>
          <w:p>
            <w:pPr>
              <w:tabs>
                <w:tab w:val="left" w:pos="472"/>
              </w:tabs>
              <w:spacing w:line="240" w:lineRule="auto"/>
              <w:jc w:val="center"/>
              <w:rPr>
                <w:rFonts w:ascii="宋体" w:hAnsi="宋体" w:cs="宋体"/>
                <w:bCs/>
                <w:szCs w:val="21"/>
              </w:rPr>
            </w:pPr>
          </w:p>
        </w:tc>
        <w:tc>
          <w:tcPr>
            <w:tcW w:w="955" w:type="dxa"/>
            <w:vMerge w:val="continue"/>
            <w:vAlign w:val="center"/>
          </w:tcPr>
          <w:p>
            <w:pPr>
              <w:tabs>
                <w:tab w:val="left" w:pos="472"/>
              </w:tabs>
              <w:spacing w:line="240" w:lineRule="auto"/>
              <w:jc w:val="center"/>
              <w:rPr>
                <w:rFonts w:ascii="宋体" w:hAnsi="宋体" w:cs="宋体"/>
                <w:bCs/>
                <w:kern w:val="0"/>
                <w:szCs w:val="21"/>
              </w:rPr>
            </w:pPr>
          </w:p>
        </w:tc>
        <w:tc>
          <w:tcPr>
            <w:tcW w:w="7976"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3.通过患者申请单号及平台提供的历史申请单信息，补生成历史数据CDA。</w:t>
            </w:r>
          </w:p>
        </w:tc>
      </w:tr>
    </w:tbl>
    <w:p>
      <w:pPr>
        <w:keepNext/>
        <w:spacing w:before="163" w:beforeLines="50" w:line="300" w:lineRule="auto"/>
        <w:outlineLvl w:val="3"/>
        <w:rPr>
          <w:rFonts w:ascii="宋体" w:hAnsi="宋体" w:cs="宋体"/>
          <w:b/>
          <w:sz w:val="28"/>
          <w:szCs w:val="28"/>
        </w:rPr>
      </w:pPr>
      <w:bookmarkStart w:id="65" w:name="_Toc150871947"/>
      <w:r>
        <w:rPr>
          <w:rFonts w:hint="eastAsia" w:ascii="宋体" w:hAnsi="宋体" w:cs="宋体"/>
          <w:b/>
          <w:kern w:val="0"/>
          <w:sz w:val="28"/>
          <w:szCs w:val="28"/>
        </w:rPr>
        <w:t>3.2.7.2</w:t>
      </w:r>
      <w:r>
        <w:rPr>
          <w:rFonts w:hint="eastAsia" w:ascii="宋体" w:hAnsi="宋体" w:cs="宋体"/>
          <w:b/>
          <w:sz w:val="28"/>
          <w:szCs w:val="28"/>
        </w:rPr>
        <w:t>硬件设备功能需求</w:t>
      </w:r>
    </w:p>
    <w:tbl>
      <w:tblPr>
        <w:tblStyle w:val="5"/>
        <w:tblW w:w="0" w:type="auto"/>
        <w:tblInd w:w="98" w:type="dxa"/>
        <w:tblLayout w:type="fixed"/>
        <w:tblCellMar>
          <w:top w:w="0" w:type="dxa"/>
          <w:left w:w="108" w:type="dxa"/>
          <w:bottom w:w="0" w:type="dxa"/>
          <w:right w:w="108" w:type="dxa"/>
        </w:tblCellMar>
      </w:tblPr>
      <w:tblGrid>
        <w:gridCol w:w="721"/>
        <w:gridCol w:w="1911"/>
        <w:gridCol w:w="5062"/>
        <w:gridCol w:w="1043"/>
        <w:gridCol w:w="801"/>
      </w:tblGrid>
      <w:tr>
        <w:tblPrEx>
          <w:tblCellMar>
            <w:top w:w="0" w:type="dxa"/>
            <w:left w:w="108" w:type="dxa"/>
            <w:bottom w:w="0" w:type="dxa"/>
            <w:right w:w="108" w:type="dxa"/>
          </w:tblCellMar>
        </w:tblPrEx>
        <w:trPr>
          <w:trHeight w:val="59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序号</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设备名称</w:t>
            </w:r>
          </w:p>
        </w:tc>
        <w:tc>
          <w:tcPr>
            <w:tcW w:w="5062"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功能描述</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数量</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单位</w:t>
            </w:r>
          </w:p>
        </w:tc>
      </w:tr>
      <w:tr>
        <w:tblPrEx>
          <w:tblCellMar>
            <w:top w:w="0" w:type="dxa"/>
            <w:left w:w="108" w:type="dxa"/>
            <w:bottom w:w="0" w:type="dxa"/>
            <w:right w:w="108" w:type="dxa"/>
          </w:tblCellMar>
        </w:tblPrEx>
        <w:trPr>
          <w:trHeight w:val="160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1</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 xml:space="preserve">大标本拍摄台 </w:t>
            </w:r>
          </w:p>
        </w:tc>
        <w:tc>
          <w:tcPr>
            <w:tcW w:w="5062"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大标本拍摄台，图像传感器：≥1/2.5”CMOS；有效像素：≥500万；帧速率：30FPS（最高）；光源：LED灯。通过定制接口能直接通过病理信息系统软件进行调节和大体标本拍照控制，并将图像自动编号后直接存入病理信息系统中。</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2</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1072"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2</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数码摄像头</w:t>
            </w:r>
          </w:p>
        </w:tc>
        <w:tc>
          <w:tcPr>
            <w:tcW w:w="5062"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300万像素数码摄像头，扫描模式：逐行扫描；光传感器：≥1/1.8”CCD（彩色）；帧速率：35-65FPS；信噪比：＞70dB。可在病理信息系统内直接进行图像采集操作。</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7</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个</w:t>
            </w:r>
          </w:p>
        </w:tc>
      </w:tr>
      <w:tr>
        <w:tblPrEx>
          <w:tblCellMar>
            <w:top w:w="0" w:type="dxa"/>
            <w:left w:w="108" w:type="dxa"/>
            <w:bottom w:w="0" w:type="dxa"/>
            <w:right w:w="108" w:type="dxa"/>
          </w:tblCellMar>
        </w:tblPrEx>
        <w:trPr>
          <w:trHeight w:val="817"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3</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rPr>
              <w:t>摄像接口</w:t>
            </w:r>
          </w:p>
        </w:tc>
        <w:tc>
          <w:tcPr>
            <w:tcW w:w="5062" w:type="dxa"/>
            <w:tcBorders>
              <w:top w:val="single" w:color="000000" w:sz="4" w:space="0"/>
              <w:left w:val="single" w:color="000000" w:sz="4" w:space="0"/>
              <w:bottom w:val="single" w:color="000000" w:sz="4" w:space="0"/>
              <w:right w:val="single" w:color="000000" w:sz="4" w:space="0"/>
            </w:tcBorders>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1倍C型通用显微接口，从镜头安装基准面到焦点的距离是17.526mm，用于摄像头和三目显微镜的连接。</w:t>
            </w:r>
          </w:p>
        </w:tc>
        <w:tc>
          <w:tcPr>
            <w:tcW w:w="1043"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7</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个</w:t>
            </w:r>
          </w:p>
        </w:tc>
      </w:tr>
    </w:tbl>
    <w:p>
      <w:pPr>
        <w:spacing w:line="360" w:lineRule="auto"/>
        <w:ind w:firstLine="480" w:firstLineChars="200"/>
        <w:rPr>
          <w:rFonts w:ascii="宋体" w:hAnsi="宋体" w:cs="宋体"/>
          <w:sz w:val="24"/>
        </w:rPr>
      </w:pPr>
    </w:p>
    <w:p>
      <w:pPr>
        <w:keepNext/>
        <w:spacing w:line="360" w:lineRule="auto"/>
        <w:outlineLvl w:val="2"/>
        <w:rPr>
          <w:rFonts w:ascii="宋体" w:hAnsi="宋体" w:cs="宋体"/>
          <w:b/>
          <w:bCs/>
          <w:sz w:val="28"/>
        </w:rPr>
      </w:pPr>
      <w:bookmarkStart w:id="66" w:name="_Toc150875237"/>
      <w:bookmarkStart w:id="67" w:name="_Toc150874911"/>
      <w:r>
        <w:rPr>
          <w:rFonts w:hint="eastAsia" w:ascii="宋体" w:hAnsi="宋体" w:cs="宋体"/>
          <w:b/>
          <w:bCs/>
          <w:sz w:val="28"/>
        </w:rPr>
        <w:t>3.2.8输血管理系统</w:t>
      </w:r>
      <w:bookmarkEnd w:id="65"/>
      <w:bookmarkEnd w:id="66"/>
      <w:bookmarkEnd w:id="67"/>
      <w:r>
        <w:rPr>
          <w:rFonts w:hint="eastAsia" w:ascii="宋体" w:hAnsi="宋体" w:cs="宋体"/>
          <w:b/>
          <w:bCs/>
          <w:sz w:val="28"/>
        </w:rPr>
        <w:t>功能需求</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1"/>
        <w:gridCol w:w="1408"/>
        <w:gridCol w:w="7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1</w:t>
            </w:r>
          </w:p>
        </w:tc>
        <w:tc>
          <w:tcPr>
            <w:tcW w:w="1408"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血库管理系统</w:t>
            </w:r>
          </w:p>
        </w:tc>
        <w:tc>
          <w:tcPr>
            <w:tcW w:w="7539"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一、输血前管理：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continue"/>
            <w:vAlign w:val="center"/>
          </w:tcPr>
          <w:p>
            <w:pPr>
              <w:tabs>
                <w:tab w:val="left" w:pos="472"/>
              </w:tabs>
              <w:spacing w:line="240" w:lineRule="auto"/>
              <w:jc w:val="center"/>
              <w:rPr>
                <w:rFonts w:ascii="宋体" w:hAnsi="宋体" w:cs="宋体"/>
                <w:bCs/>
                <w:szCs w:val="21"/>
                <w:lang w:eastAsia="en-US"/>
              </w:rPr>
            </w:pPr>
          </w:p>
        </w:tc>
        <w:tc>
          <w:tcPr>
            <w:tcW w:w="1408" w:type="dxa"/>
            <w:vMerge w:val="continue"/>
            <w:vAlign w:val="center"/>
          </w:tcPr>
          <w:p>
            <w:pPr>
              <w:tabs>
                <w:tab w:val="left" w:pos="472"/>
              </w:tabs>
              <w:spacing w:line="240" w:lineRule="auto"/>
              <w:jc w:val="center"/>
              <w:rPr>
                <w:rFonts w:ascii="宋体" w:hAnsi="宋体" w:cs="宋体"/>
                <w:bCs/>
                <w:szCs w:val="21"/>
                <w:lang w:eastAsia="en-US"/>
              </w:rPr>
            </w:pPr>
          </w:p>
        </w:tc>
        <w:tc>
          <w:tcPr>
            <w:tcW w:w="753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知情同意书</w:t>
            </w:r>
          </w:p>
          <w:p>
            <w:pPr>
              <w:tabs>
                <w:tab w:val="left" w:pos="472"/>
              </w:tabs>
              <w:spacing w:line="240" w:lineRule="auto"/>
              <w:jc w:val="left"/>
              <w:rPr>
                <w:rFonts w:ascii="宋体" w:hAnsi="宋体" w:cs="宋体"/>
                <w:bCs/>
                <w:szCs w:val="21"/>
              </w:rPr>
            </w:pPr>
            <w:r>
              <w:rPr>
                <w:rFonts w:hint="eastAsia" w:ascii="宋体" w:hAnsi="宋体" w:cs="宋体"/>
                <w:bCs/>
                <w:szCs w:val="21"/>
              </w:rPr>
              <w:t>1）知情同意书自定义格式，不同申请方式采用不同的知情同意书、打印知情同意书、患者需签字或提供手印；</w:t>
            </w:r>
          </w:p>
          <w:p>
            <w:pPr>
              <w:tabs>
                <w:tab w:val="left" w:pos="472"/>
              </w:tabs>
              <w:spacing w:line="240" w:lineRule="auto"/>
              <w:jc w:val="left"/>
              <w:rPr>
                <w:rFonts w:ascii="宋体" w:hAnsi="宋体" w:cs="宋体"/>
                <w:bCs/>
                <w:szCs w:val="21"/>
              </w:rPr>
            </w:pPr>
            <w:r>
              <w:rPr>
                <w:rFonts w:hint="eastAsia" w:ascii="宋体" w:hAnsi="宋体" w:cs="宋体"/>
                <w:bCs/>
                <w:szCs w:val="21"/>
              </w:rPr>
              <w:t>2)通过接口自动提取患者基本信息、最近一次输血相关检验结果直观便捷呈现；</w:t>
            </w:r>
          </w:p>
          <w:p>
            <w:pPr>
              <w:tabs>
                <w:tab w:val="left" w:pos="472"/>
              </w:tabs>
              <w:spacing w:line="240" w:lineRule="auto"/>
              <w:jc w:val="left"/>
              <w:rPr>
                <w:rFonts w:ascii="宋体" w:hAnsi="宋体" w:cs="宋体"/>
                <w:bCs/>
                <w:szCs w:val="21"/>
              </w:rPr>
            </w:pPr>
            <w:r>
              <w:rPr>
                <w:rFonts w:hint="eastAsia" w:ascii="宋体" w:hAnsi="宋体" w:cs="宋体"/>
                <w:bCs/>
                <w:szCs w:val="21"/>
              </w:rPr>
              <w:t>3）知情同意书支持手写板数字签名、图像采集、手写签字、手印等；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continue"/>
            <w:vAlign w:val="center"/>
          </w:tcPr>
          <w:p>
            <w:pPr>
              <w:tabs>
                <w:tab w:val="left" w:pos="472"/>
              </w:tabs>
              <w:spacing w:line="240" w:lineRule="auto"/>
              <w:jc w:val="center"/>
              <w:rPr>
                <w:rFonts w:ascii="宋体" w:hAnsi="宋体" w:cs="宋体"/>
                <w:bCs/>
                <w:szCs w:val="21"/>
              </w:rPr>
            </w:pPr>
          </w:p>
        </w:tc>
        <w:tc>
          <w:tcPr>
            <w:tcW w:w="1408" w:type="dxa"/>
            <w:vMerge w:val="continue"/>
            <w:vAlign w:val="center"/>
          </w:tcPr>
          <w:p>
            <w:pPr>
              <w:tabs>
                <w:tab w:val="left" w:pos="472"/>
              </w:tabs>
              <w:spacing w:line="240" w:lineRule="auto"/>
              <w:jc w:val="center"/>
              <w:rPr>
                <w:rFonts w:ascii="宋体" w:hAnsi="宋体" w:cs="宋体"/>
                <w:bCs/>
                <w:szCs w:val="21"/>
              </w:rPr>
            </w:pPr>
          </w:p>
        </w:tc>
        <w:tc>
          <w:tcPr>
            <w:tcW w:w="753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输血前评估</w:t>
            </w:r>
          </w:p>
          <w:p>
            <w:pPr>
              <w:tabs>
                <w:tab w:val="left" w:pos="472"/>
              </w:tabs>
              <w:spacing w:line="240" w:lineRule="auto"/>
              <w:jc w:val="left"/>
              <w:rPr>
                <w:rFonts w:ascii="宋体" w:hAnsi="宋体" w:cs="宋体"/>
                <w:bCs/>
                <w:szCs w:val="21"/>
              </w:rPr>
            </w:pPr>
            <w:r>
              <w:rPr>
                <w:rFonts w:hint="eastAsia" w:ascii="宋体" w:hAnsi="宋体" w:cs="宋体"/>
                <w:bCs/>
                <w:szCs w:val="21"/>
              </w:rPr>
              <w:t>1)根据成分血种类设置不同的输注指征；</w:t>
            </w:r>
          </w:p>
          <w:p>
            <w:pPr>
              <w:tabs>
                <w:tab w:val="left" w:pos="472"/>
              </w:tabs>
              <w:spacing w:line="240" w:lineRule="auto"/>
              <w:jc w:val="left"/>
              <w:rPr>
                <w:rFonts w:ascii="宋体" w:hAnsi="宋体" w:cs="宋体"/>
                <w:bCs/>
                <w:szCs w:val="21"/>
              </w:rPr>
            </w:pPr>
            <w:r>
              <w:rPr>
                <w:rFonts w:hint="eastAsia" w:ascii="宋体" w:hAnsi="宋体" w:cs="宋体"/>
                <w:bCs/>
                <w:szCs w:val="21"/>
              </w:rPr>
              <w:t>2)根据不同科室类别和专业类别设置不同的输注指征；</w:t>
            </w:r>
          </w:p>
          <w:p>
            <w:pPr>
              <w:tabs>
                <w:tab w:val="left" w:pos="472"/>
              </w:tabs>
              <w:spacing w:line="240" w:lineRule="auto"/>
              <w:jc w:val="left"/>
              <w:rPr>
                <w:rFonts w:ascii="宋体" w:hAnsi="宋体" w:cs="宋体"/>
                <w:bCs/>
                <w:szCs w:val="21"/>
              </w:rPr>
            </w:pPr>
            <w:r>
              <w:rPr>
                <w:rFonts w:hint="eastAsia" w:ascii="宋体" w:hAnsi="宋体" w:cs="宋体"/>
                <w:bCs/>
                <w:szCs w:val="21"/>
              </w:rPr>
              <w:t>3)根据输血目的自动选择和显示符合的输血成份；</w:t>
            </w:r>
          </w:p>
          <w:p>
            <w:pPr>
              <w:tabs>
                <w:tab w:val="left" w:pos="472"/>
              </w:tabs>
              <w:spacing w:line="240" w:lineRule="auto"/>
              <w:jc w:val="left"/>
              <w:rPr>
                <w:rFonts w:ascii="宋体" w:hAnsi="宋体" w:cs="宋体"/>
                <w:bCs/>
                <w:szCs w:val="21"/>
              </w:rPr>
            </w:pPr>
            <w:r>
              <w:rPr>
                <w:rFonts w:hint="eastAsia" w:ascii="宋体" w:hAnsi="宋体" w:cs="宋体"/>
                <w:bCs/>
                <w:szCs w:val="21"/>
              </w:rPr>
              <w:t>4)系统可以根据病人检验结果和输血指征客观判断用血是否合理；</w:t>
            </w:r>
          </w:p>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5)输血量智能评估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continue"/>
            <w:vAlign w:val="center"/>
          </w:tcPr>
          <w:p>
            <w:pPr>
              <w:tabs>
                <w:tab w:val="left" w:pos="472"/>
              </w:tabs>
              <w:spacing w:line="240" w:lineRule="auto"/>
              <w:jc w:val="center"/>
              <w:rPr>
                <w:rFonts w:ascii="宋体" w:hAnsi="宋体" w:cs="宋体"/>
                <w:bCs/>
                <w:szCs w:val="21"/>
                <w:lang w:eastAsia="en-US"/>
              </w:rPr>
            </w:pPr>
          </w:p>
        </w:tc>
        <w:tc>
          <w:tcPr>
            <w:tcW w:w="1408" w:type="dxa"/>
            <w:vMerge w:val="continue"/>
            <w:vAlign w:val="center"/>
          </w:tcPr>
          <w:p>
            <w:pPr>
              <w:tabs>
                <w:tab w:val="left" w:pos="472"/>
              </w:tabs>
              <w:spacing w:line="240" w:lineRule="auto"/>
              <w:jc w:val="center"/>
              <w:rPr>
                <w:rFonts w:ascii="宋体" w:hAnsi="宋体" w:cs="宋体"/>
                <w:bCs/>
                <w:szCs w:val="21"/>
                <w:lang w:eastAsia="en-US"/>
              </w:rPr>
            </w:pPr>
          </w:p>
        </w:tc>
        <w:tc>
          <w:tcPr>
            <w:tcW w:w="7539"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输血前检查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continue"/>
            <w:vAlign w:val="center"/>
          </w:tcPr>
          <w:p>
            <w:pPr>
              <w:tabs>
                <w:tab w:val="left" w:pos="472"/>
              </w:tabs>
              <w:spacing w:line="240" w:lineRule="auto"/>
              <w:jc w:val="center"/>
              <w:rPr>
                <w:rFonts w:ascii="宋体" w:hAnsi="宋体" w:cs="宋体"/>
                <w:bCs/>
                <w:szCs w:val="21"/>
                <w:lang w:eastAsia="en-US"/>
              </w:rPr>
            </w:pPr>
          </w:p>
        </w:tc>
        <w:tc>
          <w:tcPr>
            <w:tcW w:w="1408" w:type="dxa"/>
            <w:vMerge w:val="continue"/>
            <w:vAlign w:val="center"/>
          </w:tcPr>
          <w:p>
            <w:pPr>
              <w:tabs>
                <w:tab w:val="left" w:pos="472"/>
              </w:tabs>
              <w:spacing w:line="240" w:lineRule="auto"/>
              <w:jc w:val="center"/>
              <w:rPr>
                <w:rFonts w:ascii="宋体" w:hAnsi="宋体" w:cs="宋体"/>
                <w:bCs/>
                <w:szCs w:val="21"/>
                <w:lang w:eastAsia="en-US"/>
              </w:rPr>
            </w:pPr>
          </w:p>
        </w:tc>
        <w:tc>
          <w:tcPr>
            <w:tcW w:w="753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分级审核和审批</w:t>
            </w:r>
          </w:p>
          <w:p>
            <w:pPr>
              <w:tabs>
                <w:tab w:val="left" w:pos="472"/>
              </w:tabs>
              <w:spacing w:line="240" w:lineRule="auto"/>
              <w:jc w:val="left"/>
              <w:rPr>
                <w:rFonts w:ascii="宋体" w:hAnsi="宋体" w:cs="宋体"/>
                <w:bCs/>
                <w:szCs w:val="21"/>
              </w:rPr>
            </w:pPr>
            <w:r>
              <w:rPr>
                <w:rFonts w:hint="eastAsia" w:ascii="宋体" w:hAnsi="宋体" w:cs="宋体"/>
                <w:bCs/>
                <w:szCs w:val="21"/>
              </w:rPr>
              <w:t>三级用血审核权限、多级管理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continue"/>
            <w:vAlign w:val="center"/>
          </w:tcPr>
          <w:p>
            <w:pPr>
              <w:tabs>
                <w:tab w:val="left" w:pos="472"/>
              </w:tabs>
              <w:spacing w:line="240" w:lineRule="auto"/>
              <w:jc w:val="center"/>
              <w:rPr>
                <w:rFonts w:ascii="宋体" w:hAnsi="宋体" w:cs="宋体"/>
                <w:bCs/>
                <w:szCs w:val="21"/>
              </w:rPr>
            </w:pPr>
          </w:p>
        </w:tc>
        <w:tc>
          <w:tcPr>
            <w:tcW w:w="1408" w:type="dxa"/>
            <w:vMerge w:val="continue"/>
            <w:vAlign w:val="center"/>
          </w:tcPr>
          <w:p>
            <w:pPr>
              <w:tabs>
                <w:tab w:val="left" w:pos="472"/>
              </w:tabs>
              <w:spacing w:line="240" w:lineRule="auto"/>
              <w:jc w:val="center"/>
              <w:rPr>
                <w:rFonts w:ascii="宋体" w:hAnsi="宋体" w:cs="宋体"/>
                <w:bCs/>
                <w:szCs w:val="21"/>
              </w:rPr>
            </w:pPr>
          </w:p>
        </w:tc>
        <w:tc>
          <w:tcPr>
            <w:tcW w:w="753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申请单形成</w:t>
            </w:r>
          </w:p>
          <w:p>
            <w:pPr>
              <w:tabs>
                <w:tab w:val="left" w:pos="472"/>
              </w:tabs>
              <w:spacing w:line="240" w:lineRule="auto"/>
              <w:jc w:val="left"/>
              <w:rPr>
                <w:rFonts w:ascii="宋体" w:hAnsi="宋体" w:cs="宋体"/>
                <w:bCs/>
                <w:szCs w:val="21"/>
              </w:rPr>
            </w:pPr>
            <w:r>
              <w:rPr>
                <w:rFonts w:hint="eastAsia" w:ascii="宋体" w:hAnsi="宋体" w:cs="宋体"/>
                <w:bCs/>
                <w:szCs w:val="21"/>
              </w:rPr>
              <w:t>(非急诊用血申请)</w:t>
            </w:r>
          </w:p>
          <w:p>
            <w:pPr>
              <w:tabs>
                <w:tab w:val="left" w:pos="472"/>
              </w:tabs>
              <w:spacing w:line="240" w:lineRule="auto"/>
              <w:jc w:val="left"/>
              <w:rPr>
                <w:rFonts w:ascii="宋体" w:hAnsi="宋体" w:cs="宋体"/>
                <w:bCs/>
                <w:szCs w:val="21"/>
              </w:rPr>
            </w:pPr>
            <w:r>
              <w:rPr>
                <w:rFonts w:hint="eastAsia" w:ascii="宋体" w:hAnsi="宋体" w:cs="宋体"/>
                <w:bCs/>
                <w:szCs w:val="21"/>
              </w:rPr>
              <w:t>1)支持不同的备血申请类型可以设置不同的申请单格式、输血申请电化；</w:t>
            </w:r>
          </w:p>
          <w:p>
            <w:pPr>
              <w:tabs>
                <w:tab w:val="left" w:pos="472"/>
              </w:tabs>
              <w:spacing w:line="240" w:lineRule="auto"/>
              <w:jc w:val="left"/>
              <w:rPr>
                <w:rFonts w:ascii="宋体" w:hAnsi="宋体" w:cs="宋体"/>
                <w:bCs/>
                <w:szCs w:val="21"/>
              </w:rPr>
            </w:pPr>
            <w:r>
              <w:rPr>
                <w:rFonts w:hint="eastAsia" w:ascii="宋体" w:hAnsi="宋体" w:cs="宋体"/>
                <w:bCs/>
                <w:szCs w:val="21"/>
              </w:rPr>
              <w:t>2)自动调取病人信息；</w:t>
            </w:r>
          </w:p>
          <w:p>
            <w:pPr>
              <w:tabs>
                <w:tab w:val="left" w:pos="472"/>
              </w:tabs>
              <w:spacing w:line="240" w:lineRule="auto"/>
              <w:jc w:val="left"/>
              <w:rPr>
                <w:rFonts w:ascii="宋体" w:hAnsi="宋体" w:cs="宋体"/>
                <w:bCs/>
                <w:szCs w:val="21"/>
              </w:rPr>
            </w:pPr>
            <w:r>
              <w:rPr>
                <w:rFonts w:hint="eastAsia" w:ascii="宋体" w:hAnsi="宋体" w:cs="宋体"/>
                <w:bCs/>
                <w:szCs w:val="21"/>
              </w:rPr>
              <w:t>3)自动调取历史血型与检验结果：系统会自动调取血型与相关检验结果；</w:t>
            </w:r>
          </w:p>
          <w:p>
            <w:pPr>
              <w:tabs>
                <w:tab w:val="left" w:pos="472"/>
              </w:tabs>
              <w:spacing w:line="240" w:lineRule="auto"/>
              <w:jc w:val="left"/>
              <w:rPr>
                <w:rFonts w:ascii="宋体" w:hAnsi="宋体" w:cs="宋体"/>
                <w:bCs/>
                <w:szCs w:val="21"/>
              </w:rPr>
            </w:pPr>
            <w:r>
              <w:rPr>
                <w:rFonts w:hint="eastAsia" w:ascii="宋体" w:hAnsi="宋体" w:cs="宋体"/>
                <w:bCs/>
                <w:szCs w:val="21"/>
              </w:rPr>
              <w:t>4)用血历史记录浏览；</w:t>
            </w:r>
          </w:p>
          <w:p>
            <w:pPr>
              <w:tabs>
                <w:tab w:val="left" w:pos="472"/>
              </w:tabs>
              <w:spacing w:line="240" w:lineRule="auto"/>
              <w:jc w:val="left"/>
              <w:rPr>
                <w:rFonts w:ascii="宋体" w:hAnsi="宋体" w:cs="宋体"/>
                <w:bCs/>
                <w:szCs w:val="21"/>
              </w:rPr>
            </w:pPr>
            <w:r>
              <w:rPr>
                <w:rFonts w:hint="eastAsia" w:ascii="宋体" w:hAnsi="宋体" w:cs="宋体"/>
                <w:bCs/>
                <w:szCs w:val="21"/>
              </w:rPr>
              <w:t>5)输血申请时可以根据输血科不同成分血库存的设置条件，进行库存示；</w:t>
            </w:r>
          </w:p>
          <w:p>
            <w:pPr>
              <w:tabs>
                <w:tab w:val="left" w:pos="472"/>
              </w:tabs>
              <w:spacing w:line="240" w:lineRule="auto"/>
              <w:jc w:val="left"/>
              <w:rPr>
                <w:rFonts w:ascii="宋体" w:hAnsi="宋体" w:cs="宋体"/>
                <w:bCs/>
                <w:szCs w:val="21"/>
              </w:rPr>
            </w:pPr>
            <w:r>
              <w:rPr>
                <w:rFonts w:hint="eastAsia" w:ascii="宋体" w:hAnsi="宋体" w:cs="宋体"/>
                <w:bCs/>
                <w:szCs w:val="21"/>
              </w:rPr>
              <w:t>6)设置输血申请常规用血申请时限，输血科对用血量以大改小的权限；</w:t>
            </w:r>
          </w:p>
          <w:p>
            <w:pPr>
              <w:tabs>
                <w:tab w:val="left" w:pos="472"/>
              </w:tabs>
              <w:spacing w:line="240" w:lineRule="auto"/>
              <w:jc w:val="left"/>
              <w:rPr>
                <w:rFonts w:ascii="宋体" w:hAnsi="宋体" w:cs="宋体"/>
                <w:bCs/>
                <w:szCs w:val="21"/>
              </w:rPr>
            </w:pPr>
            <w:r>
              <w:rPr>
                <w:rFonts w:hint="eastAsia" w:ascii="宋体" w:hAnsi="宋体" w:cs="宋体"/>
                <w:bCs/>
                <w:szCs w:val="21"/>
              </w:rPr>
              <w:t>7)申请同时可生成相关检验医嘱（血型医嘱、交叉配血医嘱）；</w:t>
            </w:r>
          </w:p>
          <w:p>
            <w:pPr>
              <w:tabs>
                <w:tab w:val="left" w:pos="472"/>
              </w:tabs>
              <w:spacing w:line="240" w:lineRule="auto"/>
              <w:jc w:val="left"/>
              <w:rPr>
                <w:rFonts w:ascii="宋体" w:hAnsi="宋体" w:cs="宋体"/>
                <w:bCs/>
                <w:szCs w:val="21"/>
              </w:rPr>
            </w:pPr>
            <w:r>
              <w:rPr>
                <w:rFonts w:hint="eastAsia" w:ascii="宋体" w:hAnsi="宋体" w:cs="宋体"/>
                <w:bCs/>
                <w:szCs w:val="21"/>
              </w:rPr>
              <w:t>8)医生可以实时查看已开的输血申请处理过程的状态；</w:t>
            </w:r>
          </w:p>
          <w:p>
            <w:pPr>
              <w:tabs>
                <w:tab w:val="left" w:pos="472"/>
              </w:tabs>
              <w:spacing w:line="240" w:lineRule="auto"/>
              <w:jc w:val="left"/>
              <w:rPr>
                <w:rFonts w:ascii="宋体" w:hAnsi="宋体" w:cs="宋体"/>
                <w:bCs/>
                <w:szCs w:val="21"/>
              </w:rPr>
            </w:pPr>
            <w:r>
              <w:rPr>
                <w:rFonts w:hint="eastAsia" w:ascii="宋体" w:hAnsi="宋体" w:cs="宋体"/>
                <w:bCs/>
                <w:szCs w:val="21"/>
              </w:rPr>
              <w:t>9)申请单作废、补打。</w:t>
            </w:r>
          </w:p>
          <w:p>
            <w:pPr>
              <w:tabs>
                <w:tab w:val="left" w:pos="472"/>
              </w:tabs>
              <w:spacing w:line="240" w:lineRule="auto"/>
              <w:jc w:val="left"/>
              <w:rPr>
                <w:rFonts w:ascii="宋体" w:hAnsi="宋体" w:cs="宋体"/>
                <w:bCs/>
                <w:szCs w:val="21"/>
              </w:rPr>
            </w:pPr>
            <w:r>
              <w:rPr>
                <w:rFonts w:hint="eastAsia" w:ascii="宋体" w:hAnsi="宋体" w:cs="宋体"/>
                <w:bCs/>
                <w:szCs w:val="21"/>
              </w:rPr>
              <w:t>(紧急用血)</w:t>
            </w:r>
          </w:p>
          <w:p>
            <w:pPr>
              <w:tabs>
                <w:tab w:val="left" w:pos="472"/>
              </w:tabs>
              <w:spacing w:line="240" w:lineRule="auto"/>
              <w:jc w:val="left"/>
              <w:rPr>
                <w:rFonts w:ascii="宋体" w:hAnsi="宋体" w:cs="宋体"/>
                <w:bCs/>
                <w:szCs w:val="21"/>
              </w:rPr>
            </w:pPr>
            <w:r>
              <w:rPr>
                <w:rFonts w:hint="eastAsia" w:ascii="宋体" w:hAnsi="宋体" w:cs="宋体"/>
                <w:bCs/>
                <w:szCs w:val="21"/>
              </w:rPr>
              <w:t>支持紧急用血申请，紧急用血时系统可以先不进行评估、审核和审批等一系列工作，允许在事后进行补充完整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continue"/>
            <w:vAlign w:val="center"/>
          </w:tcPr>
          <w:p>
            <w:pPr>
              <w:tabs>
                <w:tab w:val="left" w:pos="472"/>
              </w:tabs>
              <w:spacing w:line="240" w:lineRule="auto"/>
              <w:jc w:val="center"/>
              <w:rPr>
                <w:rFonts w:ascii="宋体" w:hAnsi="宋体" w:cs="宋体"/>
                <w:bCs/>
                <w:szCs w:val="21"/>
              </w:rPr>
            </w:pPr>
          </w:p>
        </w:tc>
        <w:tc>
          <w:tcPr>
            <w:tcW w:w="1408" w:type="dxa"/>
            <w:vMerge w:val="continue"/>
            <w:vAlign w:val="center"/>
          </w:tcPr>
          <w:p>
            <w:pPr>
              <w:tabs>
                <w:tab w:val="left" w:pos="472"/>
              </w:tabs>
              <w:spacing w:line="240" w:lineRule="auto"/>
              <w:jc w:val="center"/>
              <w:rPr>
                <w:rFonts w:ascii="宋体" w:hAnsi="宋体" w:cs="宋体"/>
                <w:bCs/>
                <w:szCs w:val="21"/>
              </w:rPr>
            </w:pPr>
          </w:p>
        </w:tc>
        <w:tc>
          <w:tcPr>
            <w:tcW w:w="753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标本采集、采样确认及标本送出、标本接收</w:t>
            </w:r>
          </w:p>
          <w:p>
            <w:pPr>
              <w:tabs>
                <w:tab w:val="left" w:pos="472"/>
              </w:tabs>
              <w:spacing w:line="240" w:lineRule="auto"/>
              <w:jc w:val="left"/>
              <w:rPr>
                <w:rFonts w:ascii="宋体" w:hAnsi="宋体" w:cs="宋体"/>
                <w:bCs/>
                <w:szCs w:val="21"/>
              </w:rPr>
            </w:pPr>
            <w:r>
              <w:rPr>
                <w:rFonts w:hint="eastAsia" w:ascii="宋体" w:hAnsi="宋体" w:cs="宋体"/>
                <w:bCs/>
                <w:szCs w:val="21"/>
              </w:rPr>
              <w:t>1)护士根据医生的输血申请单打印输血条形码和血型条形码；</w:t>
            </w:r>
          </w:p>
          <w:p>
            <w:pPr>
              <w:tabs>
                <w:tab w:val="left" w:pos="472"/>
              </w:tabs>
              <w:spacing w:line="240" w:lineRule="auto"/>
              <w:jc w:val="left"/>
              <w:rPr>
                <w:rFonts w:ascii="宋体" w:hAnsi="宋体" w:cs="宋体"/>
                <w:bCs/>
                <w:szCs w:val="21"/>
              </w:rPr>
            </w:pPr>
            <w:r>
              <w:rPr>
                <w:rFonts w:hint="eastAsia" w:ascii="宋体" w:hAnsi="宋体" w:cs="宋体"/>
                <w:bCs/>
                <w:szCs w:val="21"/>
              </w:rPr>
              <w:t>2)标本采集确认</w:t>
            </w:r>
            <w:r>
              <w:rPr>
                <w:rFonts w:hint="eastAsia" w:ascii="宋体" w:hAnsi="宋体" w:cs="宋体"/>
                <w:bCs/>
                <w:szCs w:val="21"/>
                <w:lang w:eastAsia="en-US"/>
              </w:rPr>
              <mc:AlternateContent>
                <mc:Choice Requires="wps">
                  <w:drawing>
                    <wp:anchor distT="0" distB="0" distL="114300" distR="114300" simplePos="0" relativeHeight="251659264" behindDoc="0" locked="0" layoutInCell="1" allowOverlap="1">
                      <wp:simplePos x="0" y="0"/>
                      <wp:positionH relativeFrom="column">
                        <wp:posOffset>-3414395</wp:posOffset>
                      </wp:positionH>
                      <wp:positionV relativeFrom="paragraph">
                        <wp:posOffset>30480</wp:posOffset>
                      </wp:positionV>
                      <wp:extent cx="164465" cy="90805"/>
                      <wp:effectExtent l="4445" t="4445" r="21590" b="1905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64465" cy="90805"/>
                              </a:xfrm>
                              <a:prstGeom prst="rect">
                                <a:avLst/>
                              </a:prstGeom>
                              <a:solidFill>
                                <a:srgbClr val="76923C"/>
                              </a:solidFill>
                              <a:ln w="9525">
                                <a:solidFill>
                                  <a:srgbClr val="76923C"/>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8.85pt;margin-top:2.4pt;height:7.15pt;width:12.95pt;z-index:251659264;mso-width-relative:page;mso-height-relative:page;" fillcolor="#76923C" filled="t" stroked="t" coordsize="21600,21600" o:gfxdata="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Lyek+2AAAAAoBAAAPAAAAAAAAAAEAIAAAACIAAABkcnMvZG93bnJl&#10;di54bWxQSwECFAAUAAAACACHTuJARHC+rTYCAAB7BAAADgAAAAAAAAABACAAAAAnAQAAZHJzL2Uy&#10;b0RvYy54bWxQSwUGAAAAAAYABgBZAQAAzwUAAAAA&#10;">
                      <v:fill on="t" focussize="0,0"/>
                      <v:stroke color="#76923C" miterlimit="2" joinstyle="miter"/>
                      <v:imagedata o:title=""/>
                      <o:lock v:ext="edit" aspectratio="f"/>
                    </v:rect>
                  </w:pict>
                </mc:Fallback>
              </mc:AlternateContent>
            </w:r>
            <w:r>
              <w:rPr>
                <w:rFonts w:hint="eastAsia" w:ascii="宋体" w:hAnsi="宋体" w:cs="宋体"/>
                <w:bCs/>
                <w:szCs w:val="21"/>
              </w:rPr>
              <w:t>:可在标本采集时扫描已打印条码，记录采集时间和采人；</w:t>
            </w:r>
          </w:p>
          <w:p>
            <w:pPr>
              <w:tabs>
                <w:tab w:val="left" w:pos="472"/>
              </w:tabs>
              <w:spacing w:line="240" w:lineRule="auto"/>
              <w:jc w:val="left"/>
              <w:rPr>
                <w:rFonts w:ascii="宋体" w:hAnsi="宋体" w:cs="宋体"/>
                <w:bCs/>
                <w:szCs w:val="21"/>
              </w:rPr>
            </w:pPr>
            <w:r>
              <w:rPr>
                <w:rFonts w:hint="eastAsia" w:ascii="宋体" w:hAnsi="宋体" w:cs="宋体"/>
                <w:bCs/>
                <w:szCs w:val="21"/>
              </w:rPr>
              <w:t>3)标本送出确认:标本送到输血科扫描条码，系统中记录标本送到时间和送出人；</w:t>
            </w:r>
          </w:p>
          <w:p>
            <w:pPr>
              <w:tabs>
                <w:tab w:val="left" w:pos="472"/>
              </w:tabs>
              <w:spacing w:line="240" w:lineRule="auto"/>
              <w:jc w:val="left"/>
              <w:rPr>
                <w:rFonts w:ascii="宋体" w:hAnsi="宋体" w:cs="宋体"/>
                <w:bCs/>
                <w:szCs w:val="21"/>
              </w:rPr>
            </w:pPr>
            <w:r>
              <w:rPr>
                <w:rFonts w:hint="eastAsia" w:ascii="宋体" w:hAnsi="宋体" w:cs="宋体"/>
                <w:bCs/>
                <w:szCs w:val="21"/>
              </w:rPr>
              <w:t>4)标本接收确认：标本送出后、系统中记录接收科室确认时间和接收人。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continue"/>
            <w:vAlign w:val="center"/>
          </w:tcPr>
          <w:p>
            <w:pPr>
              <w:tabs>
                <w:tab w:val="left" w:pos="472"/>
              </w:tabs>
              <w:spacing w:line="240" w:lineRule="auto"/>
              <w:jc w:val="center"/>
              <w:rPr>
                <w:rFonts w:ascii="宋体" w:hAnsi="宋体" w:cs="宋体"/>
                <w:bCs/>
                <w:szCs w:val="21"/>
              </w:rPr>
            </w:pPr>
          </w:p>
        </w:tc>
        <w:tc>
          <w:tcPr>
            <w:tcW w:w="1408" w:type="dxa"/>
            <w:vMerge w:val="continue"/>
            <w:vAlign w:val="center"/>
          </w:tcPr>
          <w:p>
            <w:pPr>
              <w:tabs>
                <w:tab w:val="left" w:pos="472"/>
              </w:tabs>
              <w:spacing w:line="240" w:lineRule="auto"/>
              <w:jc w:val="center"/>
              <w:rPr>
                <w:rFonts w:ascii="宋体" w:hAnsi="宋体" w:cs="宋体"/>
                <w:bCs/>
                <w:szCs w:val="21"/>
              </w:rPr>
            </w:pPr>
          </w:p>
        </w:tc>
        <w:tc>
          <w:tcPr>
            <w:tcW w:w="7539" w:type="dxa"/>
            <w:vAlign w:val="center"/>
          </w:tcPr>
          <w:p>
            <w:pPr>
              <w:tabs>
                <w:tab w:val="left" w:pos="472"/>
              </w:tabs>
              <w:spacing w:line="240" w:lineRule="auto"/>
              <w:jc w:val="left"/>
              <w:rPr>
                <w:rFonts w:ascii="宋体" w:hAnsi="宋体" w:cs="宋体"/>
                <w:bCs/>
                <w:color w:val="FF0000"/>
                <w:szCs w:val="21"/>
                <w:lang w:eastAsia="en-US"/>
              </w:rPr>
            </w:pPr>
            <w:r>
              <w:rPr>
                <w:rFonts w:hint="eastAsia" w:ascii="宋体" w:hAnsi="宋体" w:cs="宋体"/>
                <w:bCs/>
                <w:szCs w:val="21"/>
                <w:lang w:eastAsia="en-US"/>
              </w:rPr>
              <w:t>血型检验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continue"/>
            <w:vAlign w:val="center"/>
          </w:tcPr>
          <w:p>
            <w:pPr>
              <w:tabs>
                <w:tab w:val="left" w:pos="472"/>
              </w:tabs>
              <w:spacing w:line="240" w:lineRule="auto"/>
              <w:jc w:val="center"/>
              <w:rPr>
                <w:rFonts w:ascii="宋体" w:hAnsi="宋体" w:cs="宋体"/>
                <w:bCs/>
                <w:szCs w:val="21"/>
                <w:lang w:eastAsia="en-US"/>
              </w:rPr>
            </w:pPr>
          </w:p>
        </w:tc>
        <w:tc>
          <w:tcPr>
            <w:tcW w:w="1408" w:type="dxa"/>
            <w:vMerge w:val="continue"/>
            <w:vAlign w:val="center"/>
          </w:tcPr>
          <w:p>
            <w:pPr>
              <w:tabs>
                <w:tab w:val="left" w:pos="472"/>
              </w:tabs>
              <w:spacing w:line="240" w:lineRule="auto"/>
              <w:jc w:val="center"/>
              <w:rPr>
                <w:rFonts w:ascii="宋体" w:hAnsi="宋体" w:cs="宋体"/>
                <w:bCs/>
                <w:szCs w:val="21"/>
                <w:lang w:eastAsia="en-US"/>
              </w:rPr>
            </w:pPr>
          </w:p>
        </w:tc>
        <w:tc>
          <w:tcPr>
            <w:tcW w:w="753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交叉配血</w:t>
            </w:r>
          </w:p>
          <w:p>
            <w:pPr>
              <w:tabs>
                <w:tab w:val="left" w:pos="472"/>
              </w:tabs>
              <w:spacing w:line="240" w:lineRule="auto"/>
              <w:jc w:val="left"/>
              <w:rPr>
                <w:rFonts w:ascii="宋体" w:hAnsi="宋体" w:cs="宋体"/>
                <w:bCs/>
                <w:szCs w:val="21"/>
              </w:rPr>
            </w:pPr>
            <w:r>
              <w:rPr>
                <w:rFonts w:hint="eastAsia" w:ascii="宋体" w:hAnsi="宋体" w:cs="宋体"/>
                <w:bCs/>
                <w:szCs w:val="21"/>
              </w:rPr>
              <w:t>1)集成化操作界面：输血前评估内容、输血审核、临床检验、自动匹配交叉配血、过往检验、输血记录、不良反应、打印配血标签、打印发血单、输血后评价、收费记录、配血仪器通讯管理集成在同一界面；</w:t>
            </w:r>
          </w:p>
          <w:p>
            <w:pPr>
              <w:tabs>
                <w:tab w:val="left" w:pos="472"/>
              </w:tabs>
              <w:spacing w:line="240" w:lineRule="auto"/>
              <w:jc w:val="left"/>
              <w:rPr>
                <w:rFonts w:ascii="宋体" w:hAnsi="宋体" w:cs="宋体"/>
                <w:bCs/>
                <w:szCs w:val="21"/>
              </w:rPr>
            </w:pPr>
            <w:r>
              <w:rPr>
                <w:rFonts w:hint="eastAsia" w:ascii="宋体" w:hAnsi="宋体" w:cs="宋体"/>
                <w:bCs/>
                <w:szCs w:val="21"/>
              </w:rPr>
              <w:t>2)以输血申请单为主线进行输血相关功能操作。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continue"/>
            <w:vAlign w:val="center"/>
          </w:tcPr>
          <w:p>
            <w:pPr>
              <w:tabs>
                <w:tab w:val="left" w:pos="472"/>
              </w:tabs>
              <w:spacing w:line="240" w:lineRule="auto"/>
              <w:jc w:val="center"/>
              <w:rPr>
                <w:rFonts w:ascii="宋体" w:hAnsi="宋体" w:cs="宋体"/>
                <w:bCs/>
                <w:szCs w:val="21"/>
              </w:rPr>
            </w:pPr>
          </w:p>
        </w:tc>
        <w:tc>
          <w:tcPr>
            <w:tcW w:w="1408" w:type="dxa"/>
            <w:vMerge w:val="continue"/>
            <w:vAlign w:val="center"/>
          </w:tcPr>
          <w:p>
            <w:pPr>
              <w:tabs>
                <w:tab w:val="left" w:pos="472"/>
              </w:tabs>
              <w:spacing w:line="240" w:lineRule="auto"/>
              <w:jc w:val="center"/>
              <w:rPr>
                <w:rFonts w:ascii="宋体" w:hAnsi="宋体" w:cs="宋体"/>
                <w:bCs/>
                <w:szCs w:val="21"/>
              </w:rPr>
            </w:pPr>
          </w:p>
        </w:tc>
        <w:tc>
          <w:tcPr>
            <w:tcW w:w="753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取血通知</w:t>
            </w:r>
          </w:p>
          <w:p>
            <w:pPr>
              <w:tabs>
                <w:tab w:val="left" w:pos="472"/>
              </w:tabs>
              <w:spacing w:line="240" w:lineRule="auto"/>
              <w:jc w:val="left"/>
              <w:rPr>
                <w:rFonts w:ascii="宋体" w:hAnsi="宋体" w:cs="宋体"/>
                <w:bCs/>
                <w:szCs w:val="21"/>
              </w:rPr>
            </w:pPr>
            <w:r>
              <w:rPr>
                <w:rFonts w:hint="eastAsia" w:ascii="宋体" w:hAnsi="宋体" w:cs="宋体"/>
                <w:bCs/>
                <w:szCs w:val="21"/>
              </w:rPr>
              <w:t>1)交叉配血完成可以生成取血通知，系统限定每张取血单不能取血超过200mL，但可分多次取血，多次取血累计总量不能大于申请备血量，如超过备血量，必须重新进行申请备血。</w:t>
            </w:r>
          </w:p>
          <w:p>
            <w:pPr>
              <w:tabs>
                <w:tab w:val="left" w:pos="472"/>
              </w:tabs>
              <w:spacing w:line="240" w:lineRule="auto"/>
              <w:jc w:val="left"/>
              <w:rPr>
                <w:rFonts w:ascii="宋体" w:hAnsi="宋体" w:cs="宋体"/>
                <w:bCs/>
                <w:szCs w:val="21"/>
              </w:rPr>
            </w:pPr>
            <w:r>
              <w:rPr>
                <w:rFonts w:hint="eastAsia" w:ascii="宋体" w:hAnsi="宋体" w:cs="宋体"/>
                <w:bCs/>
                <w:szCs w:val="21"/>
              </w:rPr>
              <w:t>2)与HIS和电子病历做接口，回传配血完成状态，通知医生开医嘱和护士取血、护士站电脑自动提示取血通知，护士站可直接在电脑上确认和打印取血通知单。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continue"/>
            <w:vAlign w:val="center"/>
          </w:tcPr>
          <w:p>
            <w:pPr>
              <w:tabs>
                <w:tab w:val="left" w:pos="472"/>
              </w:tabs>
              <w:spacing w:line="240" w:lineRule="auto"/>
              <w:jc w:val="center"/>
              <w:rPr>
                <w:rFonts w:ascii="宋体" w:hAnsi="宋体" w:cs="宋体"/>
                <w:bCs/>
                <w:szCs w:val="21"/>
              </w:rPr>
            </w:pPr>
          </w:p>
        </w:tc>
        <w:tc>
          <w:tcPr>
            <w:tcW w:w="1408" w:type="dxa"/>
            <w:vMerge w:val="continue"/>
            <w:vAlign w:val="center"/>
          </w:tcPr>
          <w:p>
            <w:pPr>
              <w:tabs>
                <w:tab w:val="left" w:pos="472"/>
              </w:tabs>
              <w:spacing w:line="240" w:lineRule="auto"/>
              <w:jc w:val="center"/>
              <w:rPr>
                <w:rFonts w:ascii="宋体" w:hAnsi="宋体" w:cs="宋体"/>
                <w:bCs/>
                <w:szCs w:val="21"/>
              </w:rPr>
            </w:pPr>
          </w:p>
        </w:tc>
        <w:tc>
          <w:tcPr>
            <w:tcW w:w="753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此部分为医生模块和输血模块共同完成。</w:t>
            </w:r>
          </w:p>
          <w:p>
            <w:pPr>
              <w:tabs>
                <w:tab w:val="left" w:pos="472"/>
              </w:tabs>
              <w:spacing w:line="240" w:lineRule="auto"/>
              <w:jc w:val="left"/>
              <w:rPr>
                <w:rFonts w:ascii="宋体" w:hAnsi="宋体" w:cs="宋体"/>
                <w:bCs/>
                <w:szCs w:val="21"/>
              </w:rPr>
            </w:pPr>
            <w:r>
              <w:rPr>
                <w:rFonts w:hint="eastAsia" w:ascii="宋体" w:hAnsi="宋体" w:cs="宋体"/>
                <w:bCs/>
                <w:szCs w:val="21"/>
              </w:rPr>
              <w:t>1)消息提醒：支持三种消息提醒方式（右小角弹窗提醒、全屏提醒，锁屏提醒）可以针对不同的消息提醒进行自定义；</w:t>
            </w:r>
          </w:p>
          <w:p>
            <w:pPr>
              <w:tabs>
                <w:tab w:val="left" w:pos="472"/>
              </w:tabs>
              <w:spacing w:line="240" w:lineRule="auto"/>
              <w:jc w:val="left"/>
              <w:rPr>
                <w:rFonts w:ascii="宋体" w:hAnsi="宋体" w:cs="宋体"/>
                <w:bCs/>
                <w:szCs w:val="21"/>
              </w:rPr>
            </w:pPr>
            <w:r>
              <w:rPr>
                <w:rFonts w:hint="eastAsia" w:ascii="宋体" w:hAnsi="宋体" w:cs="宋体"/>
                <w:bCs/>
                <w:szCs w:val="21"/>
              </w:rPr>
              <w:t>2)全流程消息提醒：取血通知临床提醒、输血单审核不通过临床提醒、大量用血医务科审批、大量用血超时未审批、血袋发血后效期临床提醒、定时巡视临床提醒、输注结束提醒、用血评价超时提醒、血袋回收超时、血袋销毁超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2</w:t>
            </w:r>
          </w:p>
        </w:tc>
        <w:tc>
          <w:tcPr>
            <w:tcW w:w="1408" w:type="dxa"/>
            <w:vMerge w:val="continue"/>
            <w:vAlign w:val="center"/>
          </w:tcPr>
          <w:p>
            <w:pPr>
              <w:tabs>
                <w:tab w:val="left" w:pos="472"/>
              </w:tabs>
              <w:spacing w:line="240" w:lineRule="auto"/>
              <w:jc w:val="center"/>
              <w:rPr>
                <w:rFonts w:ascii="宋体" w:hAnsi="宋体" w:cs="宋体"/>
                <w:bCs/>
                <w:szCs w:val="21"/>
                <w:lang w:eastAsia="en-US"/>
              </w:rPr>
            </w:pPr>
          </w:p>
        </w:tc>
        <w:tc>
          <w:tcPr>
            <w:tcW w:w="7539"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二、输血中管理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continue"/>
            <w:vAlign w:val="center"/>
          </w:tcPr>
          <w:p>
            <w:pPr>
              <w:tabs>
                <w:tab w:val="left" w:pos="472"/>
              </w:tabs>
              <w:spacing w:line="240" w:lineRule="auto"/>
              <w:jc w:val="center"/>
              <w:rPr>
                <w:rFonts w:ascii="宋体" w:hAnsi="宋体" w:cs="宋体"/>
                <w:bCs/>
                <w:szCs w:val="21"/>
                <w:lang w:eastAsia="en-US"/>
              </w:rPr>
            </w:pPr>
          </w:p>
        </w:tc>
        <w:tc>
          <w:tcPr>
            <w:tcW w:w="1408" w:type="dxa"/>
            <w:vMerge w:val="continue"/>
            <w:vAlign w:val="center"/>
          </w:tcPr>
          <w:p>
            <w:pPr>
              <w:tabs>
                <w:tab w:val="left" w:pos="472"/>
              </w:tabs>
              <w:spacing w:line="240" w:lineRule="auto"/>
              <w:jc w:val="center"/>
              <w:rPr>
                <w:rFonts w:ascii="宋体" w:hAnsi="宋体" w:cs="宋体"/>
                <w:bCs/>
                <w:szCs w:val="21"/>
                <w:lang w:eastAsia="en-US"/>
              </w:rPr>
            </w:pPr>
          </w:p>
        </w:tc>
        <w:tc>
          <w:tcPr>
            <w:tcW w:w="753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输注开始、输注巡视，生成输血护理记录</w:t>
            </w:r>
          </w:p>
          <w:p>
            <w:pPr>
              <w:tabs>
                <w:tab w:val="left" w:pos="472"/>
              </w:tabs>
              <w:spacing w:line="240" w:lineRule="auto"/>
              <w:jc w:val="left"/>
              <w:rPr>
                <w:rFonts w:ascii="宋体" w:hAnsi="宋体" w:cs="宋体"/>
                <w:bCs/>
                <w:szCs w:val="21"/>
              </w:rPr>
            </w:pPr>
            <w:r>
              <w:rPr>
                <w:rFonts w:hint="eastAsia" w:ascii="宋体" w:hAnsi="宋体" w:cs="宋体"/>
                <w:bCs/>
                <w:szCs w:val="21"/>
              </w:rPr>
              <w:t>1)全方位监测和记录输血过程，保证临床输血安全；</w:t>
            </w:r>
          </w:p>
          <w:p>
            <w:pPr>
              <w:tabs>
                <w:tab w:val="left" w:pos="472"/>
              </w:tabs>
              <w:spacing w:line="240" w:lineRule="auto"/>
              <w:jc w:val="left"/>
              <w:rPr>
                <w:rFonts w:ascii="宋体" w:hAnsi="宋体" w:cs="宋体"/>
                <w:bCs/>
                <w:szCs w:val="21"/>
              </w:rPr>
            </w:pPr>
            <w:r>
              <w:rPr>
                <w:rFonts w:hint="eastAsia" w:ascii="宋体" w:hAnsi="宋体" w:cs="宋体"/>
                <w:bCs/>
                <w:szCs w:val="21"/>
              </w:rPr>
              <w:t>2)体征项目自定义（滴速、体温、脉搏、心率、呼吸、舒张压、收缩压）。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continue"/>
            <w:vAlign w:val="center"/>
          </w:tcPr>
          <w:p>
            <w:pPr>
              <w:tabs>
                <w:tab w:val="left" w:pos="472"/>
              </w:tabs>
              <w:spacing w:line="240" w:lineRule="auto"/>
              <w:jc w:val="center"/>
              <w:rPr>
                <w:rFonts w:ascii="宋体" w:hAnsi="宋体" w:cs="宋体"/>
                <w:bCs/>
                <w:szCs w:val="21"/>
              </w:rPr>
            </w:pPr>
          </w:p>
        </w:tc>
        <w:tc>
          <w:tcPr>
            <w:tcW w:w="1408" w:type="dxa"/>
            <w:vMerge w:val="continue"/>
            <w:vAlign w:val="center"/>
          </w:tcPr>
          <w:p>
            <w:pPr>
              <w:tabs>
                <w:tab w:val="left" w:pos="472"/>
              </w:tabs>
              <w:spacing w:line="240" w:lineRule="auto"/>
              <w:jc w:val="center"/>
              <w:rPr>
                <w:rFonts w:ascii="宋体" w:hAnsi="宋体" w:cs="宋体"/>
                <w:bCs/>
                <w:szCs w:val="21"/>
              </w:rPr>
            </w:pPr>
          </w:p>
        </w:tc>
        <w:tc>
          <w:tcPr>
            <w:tcW w:w="753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血袋回收</w:t>
            </w:r>
          </w:p>
          <w:p>
            <w:pPr>
              <w:tabs>
                <w:tab w:val="left" w:pos="472"/>
              </w:tabs>
              <w:spacing w:line="240" w:lineRule="auto"/>
              <w:jc w:val="left"/>
              <w:rPr>
                <w:rFonts w:ascii="宋体" w:hAnsi="宋体" w:cs="宋体"/>
                <w:bCs/>
                <w:szCs w:val="21"/>
              </w:rPr>
            </w:pPr>
            <w:r>
              <w:rPr>
                <w:rFonts w:hint="eastAsia" w:ascii="宋体" w:hAnsi="宋体" w:cs="宋体"/>
                <w:bCs/>
                <w:szCs w:val="21"/>
              </w:rPr>
              <w:t>1)血袋输注结束24小时内需回收，软件自动提示；</w:t>
            </w:r>
          </w:p>
          <w:p>
            <w:pPr>
              <w:tabs>
                <w:tab w:val="left" w:pos="472"/>
              </w:tabs>
              <w:spacing w:line="240" w:lineRule="auto"/>
              <w:jc w:val="left"/>
              <w:rPr>
                <w:rFonts w:ascii="宋体" w:hAnsi="宋体" w:cs="宋体"/>
                <w:bCs/>
                <w:szCs w:val="21"/>
              </w:rPr>
            </w:pPr>
            <w:r>
              <w:rPr>
                <w:rFonts w:hint="eastAsia" w:ascii="宋体" w:hAnsi="宋体" w:cs="宋体"/>
                <w:bCs/>
                <w:szCs w:val="21"/>
              </w:rPr>
              <w:t>2)输血科对回收血袋按照感染性医废处理。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continue"/>
            <w:vAlign w:val="center"/>
          </w:tcPr>
          <w:p>
            <w:pPr>
              <w:tabs>
                <w:tab w:val="left" w:pos="472"/>
              </w:tabs>
              <w:spacing w:line="240" w:lineRule="auto"/>
              <w:jc w:val="center"/>
              <w:rPr>
                <w:rFonts w:ascii="宋体" w:hAnsi="宋体" w:cs="宋体"/>
                <w:bCs/>
                <w:szCs w:val="21"/>
              </w:rPr>
            </w:pPr>
          </w:p>
        </w:tc>
        <w:tc>
          <w:tcPr>
            <w:tcW w:w="1408" w:type="dxa"/>
            <w:vMerge w:val="continue"/>
            <w:vAlign w:val="center"/>
          </w:tcPr>
          <w:p>
            <w:pPr>
              <w:tabs>
                <w:tab w:val="left" w:pos="472"/>
              </w:tabs>
              <w:spacing w:line="240" w:lineRule="auto"/>
              <w:jc w:val="center"/>
              <w:rPr>
                <w:rFonts w:ascii="宋体" w:hAnsi="宋体" w:cs="宋体"/>
                <w:bCs/>
                <w:szCs w:val="21"/>
              </w:rPr>
            </w:pPr>
          </w:p>
        </w:tc>
        <w:tc>
          <w:tcPr>
            <w:tcW w:w="753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输血反馈单打印</w:t>
            </w:r>
          </w:p>
          <w:p>
            <w:pPr>
              <w:tabs>
                <w:tab w:val="left" w:pos="472"/>
              </w:tabs>
              <w:spacing w:line="240" w:lineRule="auto"/>
              <w:jc w:val="left"/>
              <w:rPr>
                <w:rFonts w:ascii="宋体" w:hAnsi="宋体" w:cs="宋体"/>
                <w:bCs/>
                <w:szCs w:val="21"/>
              </w:rPr>
            </w:pPr>
            <w:r>
              <w:rPr>
                <w:rFonts w:hint="eastAsia" w:ascii="宋体" w:hAnsi="宋体" w:cs="宋体"/>
                <w:bCs/>
                <w:szCs w:val="21"/>
              </w:rPr>
              <w:t>输血反馈单可以在护士站或者输血科进行确认和打印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681" w:type="dxa"/>
            <w:vMerge w:val="continue"/>
            <w:vAlign w:val="center"/>
          </w:tcPr>
          <w:p>
            <w:pPr>
              <w:tabs>
                <w:tab w:val="left" w:pos="472"/>
              </w:tabs>
              <w:spacing w:line="240" w:lineRule="auto"/>
              <w:jc w:val="center"/>
              <w:rPr>
                <w:rFonts w:ascii="宋体" w:hAnsi="宋体" w:cs="宋体"/>
                <w:bCs/>
                <w:szCs w:val="21"/>
              </w:rPr>
            </w:pPr>
          </w:p>
        </w:tc>
        <w:tc>
          <w:tcPr>
            <w:tcW w:w="1408" w:type="dxa"/>
            <w:vMerge w:val="continue"/>
            <w:vAlign w:val="center"/>
          </w:tcPr>
          <w:p>
            <w:pPr>
              <w:tabs>
                <w:tab w:val="left" w:pos="472"/>
              </w:tabs>
              <w:spacing w:line="240" w:lineRule="auto"/>
              <w:jc w:val="center"/>
              <w:rPr>
                <w:rFonts w:ascii="宋体" w:hAnsi="宋体" w:cs="宋体"/>
                <w:bCs/>
                <w:szCs w:val="21"/>
              </w:rPr>
            </w:pPr>
          </w:p>
        </w:tc>
        <w:tc>
          <w:tcPr>
            <w:tcW w:w="753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此部分为护理模块，实现输血中管理等功能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3</w:t>
            </w:r>
          </w:p>
        </w:tc>
        <w:tc>
          <w:tcPr>
            <w:tcW w:w="1408" w:type="dxa"/>
            <w:vMerge w:val="continue"/>
            <w:vAlign w:val="center"/>
          </w:tcPr>
          <w:p>
            <w:pPr>
              <w:tabs>
                <w:tab w:val="left" w:pos="472"/>
              </w:tabs>
              <w:spacing w:line="240" w:lineRule="auto"/>
              <w:jc w:val="center"/>
              <w:rPr>
                <w:rFonts w:ascii="宋体" w:hAnsi="宋体" w:cs="宋体"/>
                <w:bCs/>
                <w:szCs w:val="21"/>
                <w:lang w:eastAsia="en-US"/>
              </w:rPr>
            </w:pPr>
          </w:p>
        </w:tc>
        <w:tc>
          <w:tcPr>
            <w:tcW w:w="7539"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三、输血后管理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continue"/>
            <w:vAlign w:val="center"/>
          </w:tcPr>
          <w:p>
            <w:pPr>
              <w:tabs>
                <w:tab w:val="left" w:pos="472"/>
              </w:tabs>
              <w:spacing w:line="240" w:lineRule="auto"/>
              <w:jc w:val="center"/>
              <w:rPr>
                <w:rFonts w:ascii="宋体" w:hAnsi="宋体" w:cs="宋体"/>
                <w:bCs/>
                <w:szCs w:val="21"/>
                <w:lang w:eastAsia="en-US"/>
              </w:rPr>
            </w:pPr>
          </w:p>
        </w:tc>
        <w:tc>
          <w:tcPr>
            <w:tcW w:w="1408" w:type="dxa"/>
            <w:vMerge w:val="continue"/>
            <w:vAlign w:val="center"/>
          </w:tcPr>
          <w:p>
            <w:pPr>
              <w:tabs>
                <w:tab w:val="left" w:pos="472"/>
              </w:tabs>
              <w:spacing w:line="240" w:lineRule="auto"/>
              <w:jc w:val="center"/>
              <w:rPr>
                <w:rFonts w:ascii="宋体" w:hAnsi="宋体" w:cs="宋体"/>
                <w:bCs/>
                <w:szCs w:val="21"/>
                <w:lang w:eastAsia="en-US"/>
              </w:rPr>
            </w:pPr>
          </w:p>
        </w:tc>
        <w:tc>
          <w:tcPr>
            <w:tcW w:w="753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输血评价等相关功能</w:t>
            </w:r>
          </w:p>
          <w:p>
            <w:pPr>
              <w:tabs>
                <w:tab w:val="left" w:pos="472"/>
              </w:tabs>
              <w:spacing w:line="240" w:lineRule="auto"/>
              <w:jc w:val="left"/>
              <w:rPr>
                <w:rFonts w:ascii="宋体" w:hAnsi="宋体" w:cs="宋体"/>
                <w:bCs/>
                <w:szCs w:val="21"/>
              </w:rPr>
            </w:pPr>
            <w:r>
              <w:rPr>
                <w:rFonts w:hint="eastAsia" w:ascii="宋体" w:hAnsi="宋体" w:cs="宋体"/>
                <w:bCs/>
                <w:szCs w:val="21"/>
              </w:rPr>
              <w:t>1)血红蛋白恢复率计算判断；</w:t>
            </w:r>
          </w:p>
          <w:p>
            <w:pPr>
              <w:tabs>
                <w:tab w:val="left" w:pos="472"/>
              </w:tabs>
              <w:spacing w:line="240" w:lineRule="auto"/>
              <w:jc w:val="left"/>
              <w:rPr>
                <w:rFonts w:ascii="宋体" w:hAnsi="宋体" w:cs="宋体"/>
                <w:bCs/>
                <w:szCs w:val="21"/>
              </w:rPr>
            </w:pPr>
            <w:r>
              <w:rPr>
                <w:rFonts w:hint="eastAsia" w:ascii="宋体" w:hAnsi="宋体" w:cs="宋体"/>
                <w:bCs/>
                <w:szCs w:val="21"/>
              </w:rPr>
              <w:t>2)红细胞输注效果</w:t>
            </w:r>
          </w:p>
          <w:p>
            <w:pPr>
              <w:tabs>
                <w:tab w:val="left" w:pos="472"/>
              </w:tabs>
              <w:spacing w:line="240" w:lineRule="auto"/>
              <w:jc w:val="left"/>
              <w:rPr>
                <w:rFonts w:ascii="宋体" w:hAnsi="宋体" w:cs="宋体"/>
                <w:bCs/>
                <w:szCs w:val="21"/>
              </w:rPr>
            </w:pPr>
            <w:r>
              <w:rPr>
                <w:rFonts w:hint="eastAsia" w:ascii="宋体" w:hAnsi="宋体" w:cs="宋体"/>
                <w:bCs/>
                <w:szCs w:val="21"/>
              </w:rPr>
              <w:t>3)血小板输注效果</w:t>
            </w:r>
          </w:p>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4)CCI(血小板校正增加值)</w:t>
            </w:r>
          </w:p>
          <w:p>
            <w:pPr>
              <w:tabs>
                <w:tab w:val="left" w:pos="472"/>
              </w:tabs>
              <w:spacing w:line="240" w:lineRule="auto"/>
              <w:jc w:val="left"/>
              <w:rPr>
                <w:rFonts w:ascii="宋体" w:hAnsi="宋体" w:cs="宋体"/>
                <w:bCs/>
                <w:szCs w:val="21"/>
              </w:rPr>
            </w:pPr>
            <w:r>
              <w:rPr>
                <w:rFonts w:hint="eastAsia" w:ascii="宋体" w:hAnsi="宋体" w:cs="宋体"/>
                <w:bCs/>
                <w:szCs w:val="21"/>
              </w:rPr>
              <w:t>5)PPR (血小板回收率)</w:t>
            </w:r>
          </w:p>
          <w:p>
            <w:pPr>
              <w:tabs>
                <w:tab w:val="left" w:pos="472"/>
              </w:tabs>
              <w:spacing w:line="240" w:lineRule="auto"/>
              <w:jc w:val="left"/>
              <w:rPr>
                <w:rFonts w:ascii="宋体" w:hAnsi="宋体" w:cs="宋体"/>
                <w:bCs/>
                <w:szCs w:val="21"/>
              </w:rPr>
            </w:pPr>
            <w:r>
              <w:rPr>
                <w:rFonts w:hint="eastAsia" w:ascii="宋体" w:hAnsi="宋体" w:cs="宋体"/>
                <w:bCs/>
                <w:szCs w:val="21"/>
              </w:rPr>
              <w:t>6)根据患者体征和检测指标监控，自动绘制曲线。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continue"/>
            <w:vAlign w:val="center"/>
          </w:tcPr>
          <w:p>
            <w:pPr>
              <w:tabs>
                <w:tab w:val="left" w:pos="472"/>
              </w:tabs>
              <w:spacing w:line="240" w:lineRule="auto"/>
              <w:jc w:val="center"/>
              <w:rPr>
                <w:rFonts w:ascii="宋体" w:hAnsi="宋体" w:cs="宋体"/>
                <w:bCs/>
                <w:szCs w:val="21"/>
              </w:rPr>
            </w:pPr>
          </w:p>
        </w:tc>
        <w:tc>
          <w:tcPr>
            <w:tcW w:w="1408" w:type="dxa"/>
            <w:vMerge w:val="continue"/>
            <w:vAlign w:val="center"/>
          </w:tcPr>
          <w:p>
            <w:pPr>
              <w:tabs>
                <w:tab w:val="left" w:pos="472"/>
              </w:tabs>
              <w:spacing w:line="240" w:lineRule="auto"/>
              <w:jc w:val="center"/>
              <w:rPr>
                <w:rFonts w:ascii="宋体" w:hAnsi="宋体" w:cs="宋体"/>
                <w:bCs/>
                <w:szCs w:val="21"/>
              </w:rPr>
            </w:pPr>
          </w:p>
        </w:tc>
        <w:tc>
          <w:tcPr>
            <w:tcW w:w="753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血库内部管理，血袋销毁等功能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4</w:t>
            </w:r>
          </w:p>
        </w:tc>
        <w:tc>
          <w:tcPr>
            <w:tcW w:w="1408" w:type="dxa"/>
            <w:vMerge w:val="continue"/>
            <w:vAlign w:val="center"/>
          </w:tcPr>
          <w:p>
            <w:pPr>
              <w:tabs>
                <w:tab w:val="left" w:pos="472"/>
              </w:tabs>
              <w:spacing w:line="240" w:lineRule="auto"/>
              <w:jc w:val="center"/>
              <w:rPr>
                <w:rFonts w:ascii="宋体" w:hAnsi="宋体" w:cs="宋体"/>
                <w:bCs/>
                <w:szCs w:val="21"/>
                <w:lang w:eastAsia="en-US"/>
              </w:rPr>
            </w:pPr>
          </w:p>
        </w:tc>
        <w:tc>
          <w:tcPr>
            <w:tcW w:w="7539"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四、单病种质量管理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continue"/>
            <w:vAlign w:val="center"/>
          </w:tcPr>
          <w:p>
            <w:pPr>
              <w:tabs>
                <w:tab w:val="left" w:pos="472"/>
              </w:tabs>
              <w:spacing w:line="240" w:lineRule="auto"/>
              <w:jc w:val="center"/>
              <w:rPr>
                <w:rFonts w:ascii="宋体" w:hAnsi="宋体" w:cs="宋体"/>
                <w:bCs/>
                <w:szCs w:val="21"/>
                <w:lang w:eastAsia="en-US"/>
              </w:rPr>
            </w:pPr>
          </w:p>
        </w:tc>
        <w:tc>
          <w:tcPr>
            <w:tcW w:w="1408" w:type="dxa"/>
            <w:vMerge w:val="continue"/>
            <w:vAlign w:val="center"/>
          </w:tcPr>
          <w:p>
            <w:pPr>
              <w:tabs>
                <w:tab w:val="left" w:pos="472"/>
              </w:tabs>
              <w:spacing w:line="240" w:lineRule="auto"/>
              <w:jc w:val="center"/>
              <w:rPr>
                <w:rFonts w:ascii="宋体" w:hAnsi="宋体" w:cs="宋体"/>
                <w:bCs/>
                <w:szCs w:val="21"/>
                <w:lang w:eastAsia="en-US"/>
              </w:rPr>
            </w:pPr>
          </w:p>
        </w:tc>
        <w:tc>
          <w:tcPr>
            <w:tcW w:w="753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应用信息化建设，建立临床输血路径管理，将输血治疗融入路径建立过程中，通过单病种知识库的建立，使临床治疗用血标准化，规范化等功能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5</w:t>
            </w:r>
          </w:p>
        </w:tc>
        <w:tc>
          <w:tcPr>
            <w:tcW w:w="1408" w:type="dxa"/>
            <w:vMerge w:val="continue"/>
            <w:vAlign w:val="center"/>
          </w:tcPr>
          <w:p>
            <w:pPr>
              <w:tabs>
                <w:tab w:val="left" w:pos="472"/>
              </w:tabs>
              <w:spacing w:line="240" w:lineRule="auto"/>
              <w:jc w:val="center"/>
              <w:rPr>
                <w:rFonts w:ascii="宋体" w:hAnsi="宋体" w:cs="宋体"/>
                <w:bCs/>
                <w:szCs w:val="21"/>
                <w:lang w:eastAsia="en-US"/>
              </w:rPr>
            </w:pPr>
          </w:p>
        </w:tc>
        <w:tc>
          <w:tcPr>
            <w:tcW w:w="7539"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五、手术室用血管理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continue"/>
            <w:vAlign w:val="center"/>
          </w:tcPr>
          <w:p>
            <w:pPr>
              <w:tabs>
                <w:tab w:val="left" w:pos="472"/>
              </w:tabs>
              <w:spacing w:line="240" w:lineRule="auto"/>
              <w:jc w:val="center"/>
              <w:rPr>
                <w:rFonts w:ascii="宋体" w:hAnsi="宋体" w:cs="宋体"/>
                <w:bCs/>
                <w:szCs w:val="21"/>
                <w:lang w:eastAsia="en-US"/>
              </w:rPr>
            </w:pPr>
          </w:p>
        </w:tc>
        <w:tc>
          <w:tcPr>
            <w:tcW w:w="1408" w:type="dxa"/>
            <w:vMerge w:val="continue"/>
            <w:vAlign w:val="center"/>
          </w:tcPr>
          <w:p>
            <w:pPr>
              <w:tabs>
                <w:tab w:val="left" w:pos="472"/>
              </w:tabs>
              <w:spacing w:line="240" w:lineRule="auto"/>
              <w:jc w:val="center"/>
              <w:rPr>
                <w:rFonts w:ascii="宋体" w:hAnsi="宋体" w:cs="宋体"/>
                <w:bCs/>
                <w:szCs w:val="21"/>
                <w:lang w:eastAsia="en-US"/>
              </w:rPr>
            </w:pPr>
          </w:p>
        </w:tc>
        <w:tc>
          <w:tcPr>
            <w:tcW w:w="753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患者转入、转出手术室，手术室输血记录、手术室自体输血流程等功能</w:t>
            </w:r>
          </w:p>
          <w:p>
            <w:pPr>
              <w:tabs>
                <w:tab w:val="left" w:pos="472"/>
              </w:tabs>
              <w:spacing w:line="240" w:lineRule="auto"/>
              <w:jc w:val="left"/>
              <w:rPr>
                <w:rFonts w:ascii="宋体" w:hAnsi="宋体" w:cs="宋体"/>
                <w:bCs/>
                <w:szCs w:val="21"/>
              </w:rPr>
            </w:pPr>
            <w:r>
              <w:rPr>
                <w:rFonts w:hint="eastAsia" w:ascii="宋体" w:hAnsi="宋体" w:cs="宋体"/>
                <w:bCs/>
                <w:szCs w:val="21"/>
              </w:rPr>
              <w:t>1)手术室输血：独立的手术室输血模块，符合手术室输血的流程和规范；</w:t>
            </w:r>
          </w:p>
          <w:p>
            <w:pPr>
              <w:tabs>
                <w:tab w:val="left" w:pos="472"/>
              </w:tabs>
              <w:spacing w:line="240" w:lineRule="auto"/>
              <w:jc w:val="left"/>
              <w:rPr>
                <w:rFonts w:ascii="宋体" w:hAnsi="宋体" w:cs="宋体"/>
                <w:bCs/>
                <w:szCs w:val="21"/>
              </w:rPr>
            </w:pPr>
            <w:r>
              <w:rPr>
                <w:rFonts w:hint="eastAsia" w:ascii="宋体" w:hAnsi="宋体" w:cs="宋体"/>
                <w:bCs/>
                <w:szCs w:val="21"/>
              </w:rPr>
              <w:t>2)手术室病人管理：病人转入（血袋移入）、手术中输血记录、手术室转出（血袋移出）；</w:t>
            </w:r>
          </w:p>
          <w:p>
            <w:pPr>
              <w:tabs>
                <w:tab w:val="left" w:pos="472"/>
              </w:tabs>
              <w:spacing w:line="240" w:lineRule="auto"/>
              <w:jc w:val="left"/>
              <w:rPr>
                <w:rFonts w:ascii="宋体" w:hAnsi="宋体" w:cs="宋体"/>
                <w:bCs/>
                <w:szCs w:val="21"/>
              </w:rPr>
            </w:pPr>
            <w:r>
              <w:rPr>
                <w:rFonts w:hint="eastAsia" w:ascii="宋体" w:hAnsi="宋体" w:cs="宋体"/>
                <w:bCs/>
                <w:szCs w:val="21"/>
              </w:rPr>
              <w:t>3)手术室自体输血管理：（稀释试自体输血、回收试自体输血）；</w:t>
            </w:r>
          </w:p>
          <w:p>
            <w:pPr>
              <w:tabs>
                <w:tab w:val="left" w:pos="472"/>
              </w:tabs>
              <w:spacing w:line="240" w:lineRule="auto"/>
              <w:jc w:val="left"/>
              <w:rPr>
                <w:rFonts w:ascii="宋体" w:hAnsi="宋体" w:cs="宋体"/>
                <w:bCs/>
                <w:szCs w:val="21"/>
              </w:rPr>
            </w:pPr>
            <w:r>
              <w:rPr>
                <w:rFonts w:hint="eastAsia" w:ascii="宋体" w:hAnsi="宋体" w:cs="宋体"/>
                <w:bCs/>
                <w:szCs w:val="21"/>
              </w:rPr>
              <w:t>4)手术用血相关统计：可以准确统计术前、术中、术后患者用血。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6</w:t>
            </w:r>
          </w:p>
        </w:tc>
        <w:tc>
          <w:tcPr>
            <w:tcW w:w="1408" w:type="dxa"/>
            <w:vMerge w:val="continue"/>
            <w:vAlign w:val="center"/>
          </w:tcPr>
          <w:p>
            <w:pPr>
              <w:tabs>
                <w:tab w:val="left" w:pos="472"/>
              </w:tabs>
              <w:spacing w:line="240" w:lineRule="auto"/>
              <w:jc w:val="center"/>
              <w:rPr>
                <w:rFonts w:ascii="宋体" w:hAnsi="宋体" w:cs="宋体"/>
                <w:bCs/>
                <w:szCs w:val="21"/>
                <w:lang w:eastAsia="en-US"/>
              </w:rPr>
            </w:pPr>
          </w:p>
        </w:tc>
        <w:tc>
          <w:tcPr>
            <w:tcW w:w="7539"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六、统计查询模块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continue"/>
            <w:vAlign w:val="center"/>
          </w:tcPr>
          <w:p>
            <w:pPr>
              <w:tabs>
                <w:tab w:val="left" w:pos="472"/>
              </w:tabs>
              <w:spacing w:line="240" w:lineRule="auto"/>
              <w:jc w:val="center"/>
              <w:rPr>
                <w:rFonts w:ascii="宋体" w:hAnsi="宋体" w:cs="宋体"/>
                <w:bCs/>
                <w:szCs w:val="21"/>
                <w:lang w:eastAsia="en-US"/>
              </w:rPr>
            </w:pPr>
          </w:p>
        </w:tc>
        <w:tc>
          <w:tcPr>
            <w:tcW w:w="1408" w:type="dxa"/>
            <w:vMerge w:val="continue"/>
            <w:vAlign w:val="center"/>
          </w:tcPr>
          <w:p>
            <w:pPr>
              <w:tabs>
                <w:tab w:val="left" w:pos="472"/>
              </w:tabs>
              <w:spacing w:line="240" w:lineRule="auto"/>
              <w:jc w:val="center"/>
              <w:rPr>
                <w:rFonts w:ascii="宋体" w:hAnsi="宋体" w:cs="宋体"/>
                <w:bCs/>
                <w:szCs w:val="21"/>
                <w:lang w:eastAsia="en-US"/>
              </w:rPr>
            </w:pPr>
          </w:p>
        </w:tc>
        <w:tc>
          <w:tcPr>
            <w:tcW w:w="753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血库查询、统计，血库费用统计、分析，临床科室用血评估、临床医师用血评估等功能</w:t>
            </w:r>
          </w:p>
          <w:p>
            <w:pPr>
              <w:tabs>
                <w:tab w:val="left" w:pos="472"/>
              </w:tabs>
              <w:spacing w:line="240" w:lineRule="auto"/>
              <w:jc w:val="left"/>
              <w:rPr>
                <w:rFonts w:ascii="宋体" w:hAnsi="宋体" w:cs="宋体"/>
                <w:bCs/>
                <w:szCs w:val="21"/>
              </w:rPr>
            </w:pPr>
            <w:r>
              <w:rPr>
                <w:rFonts w:hint="eastAsia" w:ascii="宋体" w:hAnsi="宋体" w:cs="宋体"/>
                <w:bCs/>
                <w:szCs w:val="21"/>
              </w:rPr>
              <w:t>查询功能：该模块为快速查询统计临床输血情况：临床输血申请单查询、单病种用血查询、临床医生用血查询、不同科室用血查询、病人用血记录查询、手术用血查询、输血不良反应查询、输血过程查询、血袋查询、标本查询、血型鉴定查询、抗筛查询、交叉配血查询、发血查询、病人用血记录查询、输血环节记录查询。库存血液查询、血液异动过程查询、血液入库查询、血液回收和销毁查询；</w:t>
            </w:r>
          </w:p>
          <w:p>
            <w:pPr>
              <w:tabs>
                <w:tab w:val="left" w:pos="472"/>
              </w:tabs>
              <w:spacing w:line="240" w:lineRule="auto"/>
              <w:jc w:val="left"/>
              <w:rPr>
                <w:rFonts w:ascii="宋体" w:hAnsi="宋体" w:cs="宋体"/>
                <w:bCs/>
                <w:szCs w:val="21"/>
              </w:rPr>
            </w:pPr>
            <w:r>
              <w:rPr>
                <w:rFonts w:hint="eastAsia" w:ascii="宋体" w:hAnsi="宋体" w:cs="宋体"/>
                <w:bCs/>
                <w:szCs w:val="21"/>
              </w:rPr>
              <w:t>血库查询、统计、打印：血液入库以及库存的查询及统计、自定义时间段内的出入库、调拨出库的查询及统计、血液异动过程查询及统计、病人用血（出库）查询及统计、病人退血、入库查询及统计、血袋回收、销毁查询及统计、过期未回收血袋、过期未销毁血袋的查询以及统计、血袋回收销毁查询及统计、临床用血统计、出库台账表查询及统计、打印，病人用血应收费用查询及统计、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7</w:t>
            </w:r>
          </w:p>
        </w:tc>
        <w:tc>
          <w:tcPr>
            <w:tcW w:w="1408" w:type="dxa"/>
            <w:vMerge w:val="continue"/>
            <w:vAlign w:val="center"/>
          </w:tcPr>
          <w:p>
            <w:pPr>
              <w:tabs>
                <w:tab w:val="left" w:pos="472"/>
              </w:tabs>
              <w:spacing w:line="240" w:lineRule="auto"/>
              <w:jc w:val="center"/>
              <w:rPr>
                <w:rFonts w:ascii="宋体" w:hAnsi="宋体" w:cs="宋体"/>
                <w:bCs/>
                <w:szCs w:val="21"/>
                <w:lang w:eastAsia="en-US"/>
              </w:rPr>
            </w:pPr>
          </w:p>
        </w:tc>
        <w:tc>
          <w:tcPr>
            <w:tcW w:w="7539"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七、单据管理模块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continue"/>
            <w:vAlign w:val="center"/>
          </w:tcPr>
          <w:p>
            <w:pPr>
              <w:tabs>
                <w:tab w:val="left" w:pos="472"/>
              </w:tabs>
              <w:spacing w:line="240" w:lineRule="auto"/>
              <w:jc w:val="center"/>
              <w:rPr>
                <w:rFonts w:ascii="宋体" w:hAnsi="宋体" w:cs="宋体"/>
                <w:bCs/>
                <w:szCs w:val="21"/>
                <w:lang w:eastAsia="en-US"/>
              </w:rPr>
            </w:pPr>
          </w:p>
        </w:tc>
        <w:tc>
          <w:tcPr>
            <w:tcW w:w="1408" w:type="dxa"/>
            <w:vMerge w:val="continue"/>
            <w:vAlign w:val="center"/>
          </w:tcPr>
          <w:p>
            <w:pPr>
              <w:tabs>
                <w:tab w:val="left" w:pos="472"/>
              </w:tabs>
              <w:spacing w:line="240" w:lineRule="auto"/>
              <w:jc w:val="center"/>
              <w:rPr>
                <w:rFonts w:ascii="宋体" w:hAnsi="宋体" w:cs="宋体"/>
                <w:bCs/>
                <w:szCs w:val="21"/>
                <w:lang w:eastAsia="en-US"/>
              </w:rPr>
            </w:pPr>
          </w:p>
        </w:tc>
        <w:tc>
          <w:tcPr>
            <w:tcW w:w="753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针对输血申请单、大量输血审批单、护理输血记录单、不良反应回报单、取血单、发血单等部分医疗文书实现流程规范化，优化输血流程等功能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81"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8</w:t>
            </w:r>
          </w:p>
        </w:tc>
        <w:tc>
          <w:tcPr>
            <w:tcW w:w="1408" w:type="dxa"/>
            <w:vMerge w:val="continue"/>
            <w:vAlign w:val="center"/>
          </w:tcPr>
          <w:p>
            <w:pPr>
              <w:tabs>
                <w:tab w:val="left" w:pos="472"/>
              </w:tabs>
              <w:spacing w:line="240" w:lineRule="auto"/>
              <w:jc w:val="center"/>
              <w:rPr>
                <w:rFonts w:ascii="宋体" w:hAnsi="宋体" w:cs="宋体"/>
                <w:bCs/>
                <w:szCs w:val="21"/>
                <w:lang w:eastAsia="en-US"/>
              </w:rPr>
            </w:pPr>
          </w:p>
        </w:tc>
        <w:tc>
          <w:tcPr>
            <w:tcW w:w="7539" w:type="dxa"/>
            <w:vAlign w:val="center"/>
          </w:tcPr>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八、科室管理模块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681" w:type="dxa"/>
            <w:vMerge w:val="continue"/>
            <w:vAlign w:val="center"/>
          </w:tcPr>
          <w:p>
            <w:pPr>
              <w:tabs>
                <w:tab w:val="left" w:pos="472"/>
              </w:tabs>
              <w:spacing w:line="240" w:lineRule="auto"/>
              <w:jc w:val="center"/>
              <w:rPr>
                <w:rFonts w:ascii="宋体" w:hAnsi="宋体" w:cs="宋体"/>
                <w:bCs/>
                <w:szCs w:val="21"/>
                <w:lang w:eastAsia="en-US"/>
              </w:rPr>
            </w:pPr>
          </w:p>
        </w:tc>
        <w:tc>
          <w:tcPr>
            <w:tcW w:w="1408" w:type="dxa"/>
            <w:vMerge w:val="continue"/>
            <w:vAlign w:val="center"/>
          </w:tcPr>
          <w:p>
            <w:pPr>
              <w:tabs>
                <w:tab w:val="left" w:pos="472"/>
              </w:tabs>
              <w:spacing w:line="240" w:lineRule="auto"/>
              <w:jc w:val="center"/>
              <w:rPr>
                <w:rFonts w:ascii="宋体" w:hAnsi="宋体" w:cs="宋体"/>
                <w:bCs/>
                <w:szCs w:val="21"/>
                <w:lang w:eastAsia="en-US"/>
              </w:rPr>
            </w:pPr>
          </w:p>
        </w:tc>
        <w:tc>
          <w:tcPr>
            <w:tcW w:w="7539"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科室人员管理及科室内耗材管理等功能</w:t>
            </w:r>
          </w:p>
          <w:p>
            <w:pPr>
              <w:tabs>
                <w:tab w:val="left" w:pos="472"/>
              </w:tabs>
              <w:spacing w:line="240" w:lineRule="auto"/>
              <w:jc w:val="left"/>
              <w:rPr>
                <w:rFonts w:ascii="宋体" w:hAnsi="宋体" w:cs="宋体"/>
                <w:bCs/>
                <w:szCs w:val="21"/>
              </w:rPr>
            </w:pPr>
            <w:r>
              <w:rPr>
                <w:rFonts w:hint="eastAsia" w:ascii="宋体" w:hAnsi="宋体" w:cs="宋体"/>
                <w:bCs/>
                <w:szCs w:val="21"/>
              </w:rPr>
              <w:t>1）办公管理：可实现本科室相关工作的数据采集和统计分析。可实现全院相关系统的互通</w:t>
            </w:r>
          </w:p>
          <w:p>
            <w:pPr>
              <w:tabs>
                <w:tab w:val="left" w:pos="472"/>
              </w:tabs>
              <w:spacing w:line="240" w:lineRule="auto"/>
              <w:jc w:val="left"/>
              <w:rPr>
                <w:rFonts w:ascii="宋体" w:hAnsi="宋体" w:cs="宋体"/>
                <w:bCs/>
                <w:szCs w:val="21"/>
              </w:rPr>
            </w:pPr>
            <w:r>
              <w:rPr>
                <w:rFonts w:hint="eastAsia" w:ascii="宋体" w:hAnsi="宋体" w:cs="宋体"/>
                <w:bCs/>
                <w:szCs w:val="21"/>
              </w:rPr>
              <w:t>2）试剂耗材设备管理：单位试剂耗材入库，均自动生成唯一性、可人工解读的条码(包含试剂耗材类型、批号和唯一性标识等信息)，当试剂耗材出库时，扫描条码即完成，形成完整、可溯源的数据链条，实现实时试剂耗材信息查询，如出/入库查询、报损查询和说明书查询(包括抗体筛选细胞谱格局和抗体鉴定谱细胞格局)等。按预先置入的预警条件，做过期预警、设备校准报警、空气培养提醒等</w:t>
            </w:r>
          </w:p>
          <w:p>
            <w:pPr>
              <w:tabs>
                <w:tab w:val="left" w:pos="472"/>
              </w:tabs>
              <w:spacing w:line="240" w:lineRule="auto"/>
              <w:jc w:val="left"/>
              <w:rPr>
                <w:rFonts w:ascii="宋体" w:hAnsi="宋体" w:cs="宋体"/>
                <w:bCs/>
                <w:szCs w:val="21"/>
              </w:rPr>
            </w:pPr>
            <w:r>
              <w:rPr>
                <w:rFonts w:hint="eastAsia" w:ascii="宋体" w:hAnsi="宋体" w:cs="宋体"/>
                <w:bCs/>
                <w:szCs w:val="21"/>
              </w:rPr>
              <w:t>3) 信息公告：支持输血科的信息公告屏显示，显示内容、格式、颜色可根据医院实际需要，自定义设置。通过不同颜色显示血液运输状态:已申请、待送标本、标本已接收、配血完成、取血通知、血液到病房、开始输血、输血完成、不良反应登记。</w:t>
            </w:r>
          </w:p>
        </w:tc>
      </w:tr>
    </w:tbl>
    <w:p>
      <w:pPr>
        <w:keepNext/>
        <w:spacing w:line="240" w:lineRule="auto"/>
        <w:outlineLvl w:val="2"/>
        <w:rPr>
          <w:rFonts w:ascii="宋体" w:hAnsi="宋体" w:cs="宋体"/>
          <w:b/>
          <w:bCs/>
          <w:sz w:val="28"/>
        </w:rPr>
      </w:pPr>
      <w:bookmarkStart w:id="68" w:name="_Toc150875238"/>
      <w:bookmarkStart w:id="69" w:name="_Toc150874912"/>
      <w:bookmarkStart w:id="70" w:name="_Toc150871948"/>
      <w:r>
        <w:rPr>
          <w:rFonts w:hint="eastAsia" w:ascii="宋体" w:hAnsi="宋体" w:cs="宋体"/>
          <w:b/>
          <w:bCs/>
          <w:sz w:val="28"/>
        </w:rPr>
        <w:t>3.2.9重症临床信息系统</w:t>
      </w:r>
      <w:bookmarkEnd w:id="68"/>
      <w:bookmarkEnd w:id="69"/>
    </w:p>
    <w:bookmarkEnd w:id="70"/>
    <w:p>
      <w:pPr>
        <w:keepNext/>
        <w:spacing w:before="163" w:beforeLines="50" w:line="300" w:lineRule="auto"/>
        <w:outlineLvl w:val="3"/>
        <w:rPr>
          <w:rFonts w:ascii="宋体" w:hAnsi="宋体" w:cs="宋体"/>
          <w:b/>
          <w:sz w:val="28"/>
          <w:szCs w:val="28"/>
        </w:rPr>
      </w:pPr>
      <w:r>
        <w:rPr>
          <w:rFonts w:hint="eastAsia" w:ascii="宋体" w:hAnsi="宋体" w:cs="宋体"/>
          <w:b/>
          <w:kern w:val="0"/>
          <w:sz w:val="28"/>
          <w:szCs w:val="28"/>
        </w:rPr>
        <w:t>3.2.9.1</w:t>
      </w:r>
      <w:r>
        <w:rPr>
          <w:rFonts w:hint="eastAsia" w:ascii="宋体" w:hAnsi="宋体" w:cs="宋体"/>
          <w:b/>
          <w:sz w:val="28"/>
          <w:szCs w:val="28"/>
        </w:rPr>
        <w:t>软件功能需求</w:t>
      </w:r>
    </w:p>
    <w:p>
      <w:pPr>
        <w:keepNext/>
        <w:spacing w:line="240" w:lineRule="auto"/>
        <w:outlineLvl w:val="4"/>
        <w:rPr>
          <w:rFonts w:ascii="宋体" w:hAnsi="宋体" w:cs="宋体"/>
          <w:b/>
          <w:bCs/>
          <w:iCs/>
          <w:sz w:val="24"/>
        </w:rPr>
      </w:pPr>
      <w:r>
        <w:rPr>
          <w:rFonts w:hint="eastAsia" w:ascii="宋体" w:hAnsi="宋体" w:cs="宋体"/>
          <w:b/>
          <w:bCs/>
          <w:iCs/>
          <w:sz w:val="28"/>
        </w:rPr>
        <w:t xml:space="preserve">3.2.9.1.1 </w:t>
      </w:r>
      <w:r>
        <w:rPr>
          <w:rFonts w:hint="eastAsia" w:ascii="宋体" w:hAnsi="宋体" w:cs="宋体"/>
          <w:b/>
          <w:bCs/>
          <w:iCs/>
          <w:sz w:val="24"/>
        </w:rPr>
        <w:t>床位管理</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患者列表-按状态区分患者：每个患者都被分为不同的状态，包括待入科、在科和已出科。这种分类帮助医护人员直观地了解患者所处的阶段，为床位管理提供明确的指引。</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床位列表：</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智能床位标签卡：床位列表呈现了一系列智能床位标签卡，每张卡片代表一个床位。这些卡片包含了床位的详细信息，包括评分设置、设备绑定和流转记录。</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评分设置：床位评分可以根据设定的周期进行评估，帮助医疗团队了解床位的使用情况并进行优化。</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设备绑定：床位可以与监护仪、呼吸机等设备绑定，并设置相应的监测项目上限、下限和目标值。这样的设定有助于确保设备在安全范围内工作，为患者提供最佳的护理。</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流转记录：每个床位的流转记录被完整地记录下来，包括从入院开始的所有流转事件。</w:t>
      </w:r>
    </w:p>
    <w:p>
      <w:pPr>
        <w:keepNext/>
        <w:spacing w:line="240" w:lineRule="auto"/>
        <w:outlineLvl w:val="4"/>
        <w:rPr>
          <w:rFonts w:ascii="宋体" w:hAnsi="宋体" w:cs="宋体"/>
          <w:b/>
          <w:bCs/>
          <w:iCs/>
          <w:sz w:val="24"/>
        </w:rPr>
      </w:pPr>
      <w:r>
        <w:rPr>
          <w:rFonts w:hint="eastAsia" w:ascii="宋体" w:hAnsi="宋体" w:cs="宋体"/>
          <w:b/>
          <w:bCs/>
          <w:iCs/>
          <w:sz w:val="28"/>
        </w:rPr>
        <w:t xml:space="preserve">3.2.9.1.2 </w:t>
      </w:r>
      <w:r>
        <w:rPr>
          <w:rFonts w:hint="eastAsia" w:ascii="宋体" w:hAnsi="宋体" w:cs="宋体"/>
          <w:b/>
          <w:bCs/>
          <w:iCs/>
          <w:sz w:val="24"/>
        </w:rPr>
        <w:t>患者出入转管理</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批量出科： 医护人员能够选择多名患者，并一次性将他们出科。</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批量入科： 医护人员能够将多名患者同时入科到目标科室。</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操作确认： 在执行批量操作前，系统会要求医护人员确认操作，以避免误操作。</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操作记录： 系统会记录每次批量出科和入科的操作，包括执行人、时间和涉及的患者。</w:t>
      </w:r>
    </w:p>
    <w:p>
      <w:pPr>
        <w:keepNext/>
        <w:spacing w:line="240" w:lineRule="auto"/>
        <w:outlineLvl w:val="4"/>
        <w:rPr>
          <w:rFonts w:ascii="宋体" w:hAnsi="宋体" w:cs="宋体"/>
          <w:b/>
          <w:bCs/>
          <w:iCs/>
          <w:sz w:val="24"/>
        </w:rPr>
      </w:pPr>
      <w:r>
        <w:rPr>
          <w:rFonts w:hint="eastAsia" w:ascii="宋体" w:hAnsi="宋体" w:cs="宋体"/>
          <w:b/>
          <w:bCs/>
          <w:iCs/>
          <w:sz w:val="28"/>
        </w:rPr>
        <w:t xml:space="preserve">3.2.9.1.3 </w:t>
      </w:r>
      <w:r>
        <w:rPr>
          <w:rFonts w:hint="eastAsia" w:ascii="宋体" w:hAnsi="宋体" w:cs="宋体"/>
          <w:b/>
          <w:bCs/>
          <w:iCs/>
          <w:sz w:val="24"/>
        </w:rPr>
        <w:t>快速定位已经出科的患者</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患者列表： 显示已经出科的患者列表，包括姓名、出科时间等信息。</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搜索功能： 提供搜索框，医护人员可以通过姓名、病历号等关键词快速找到目标患者。</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排序选项： 允许按照不同的标准（如出科时间、病房号等）对患者列表进行排序。</w:t>
      </w:r>
    </w:p>
    <w:p>
      <w:pPr>
        <w:keepNext/>
        <w:spacing w:line="240" w:lineRule="auto"/>
        <w:outlineLvl w:val="4"/>
        <w:rPr>
          <w:rFonts w:ascii="宋体" w:hAnsi="宋体" w:cs="宋体"/>
          <w:b/>
          <w:bCs/>
          <w:iCs/>
          <w:sz w:val="24"/>
        </w:rPr>
      </w:pPr>
      <w:r>
        <w:rPr>
          <w:rFonts w:hint="eastAsia" w:ascii="宋体" w:hAnsi="宋体" w:cs="宋体"/>
          <w:b/>
          <w:bCs/>
          <w:iCs/>
          <w:sz w:val="28"/>
        </w:rPr>
        <w:t xml:space="preserve">3.2.9.1.4 </w:t>
      </w:r>
      <w:r>
        <w:rPr>
          <w:rFonts w:hint="eastAsia" w:ascii="宋体" w:hAnsi="宋体" w:cs="宋体"/>
          <w:b/>
          <w:bCs/>
          <w:iCs/>
          <w:sz w:val="24"/>
        </w:rPr>
        <w:t>多条件联合检索患者</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多条件检索： 提供多个查询条件，如姓名、病历号、性别、入院时间等，供医护人员进行联合检索。</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搜索功能： 提供搜索按钮，触发联合检索并显示符合条件的患者列表。</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查询结果： 显示符合条件的患者列表，列出姓名、病历号、性别、年龄、入院时间等基本信息。</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快速定位： 提供排序选项，让医护人员可以按照不同标准对查询结果进行排序，以便快速定位目标患者。</w:t>
      </w:r>
    </w:p>
    <w:p>
      <w:pPr>
        <w:keepNext/>
        <w:spacing w:line="240" w:lineRule="auto"/>
        <w:outlineLvl w:val="4"/>
        <w:rPr>
          <w:rFonts w:ascii="宋体" w:hAnsi="宋体" w:cs="宋体"/>
          <w:b/>
          <w:bCs/>
          <w:iCs/>
          <w:sz w:val="24"/>
        </w:rPr>
      </w:pPr>
      <w:r>
        <w:rPr>
          <w:rFonts w:hint="eastAsia" w:ascii="宋体" w:hAnsi="宋体" w:cs="宋体"/>
          <w:b/>
          <w:bCs/>
          <w:iCs/>
          <w:sz w:val="28"/>
        </w:rPr>
        <w:t xml:space="preserve">3.2.9.1.5 </w:t>
      </w:r>
      <w:r>
        <w:rPr>
          <w:rFonts w:hint="eastAsia" w:ascii="宋体" w:hAnsi="宋体" w:cs="宋体"/>
          <w:b/>
          <w:bCs/>
          <w:iCs/>
          <w:sz w:val="24"/>
        </w:rPr>
        <w:t>交接班</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多维信息汇合： 支持将多个方面的信息整合，如患者病情、医嘱执行情况、护理计划、特殊需求等。</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信息录入： 允许当前班次的医护人员录入当班的信息，包括患者变化、任务执行情况、异常事件等。</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信息展示： 显示上一班次的交接信息，包括前一班次的患者状态、未完成任务、需特别注意的事项等。</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汇报问题： 允许交接人员向接班人员提出疑问、问题或需要关注的事项，以确保信息传递准确。</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历史记录： 系统记录每次交接班的信息，以便日后追溯和审查。</w:t>
      </w:r>
    </w:p>
    <w:p>
      <w:pPr>
        <w:keepNext/>
        <w:spacing w:line="240" w:lineRule="auto"/>
        <w:outlineLvl w:val="4"/>
        <w:rPr>
          <w:rFonts w:ascii="宋体" w:hAnsi="宋体" w:cs="宋体"/>
          <w:b/>
          <w:bCs/>
          <w:iCs/>
          <w:sz w:val="24"/>
        </w:rPr>
      </w:pPr>
      <w:r>
        <w:rPr>
          <w:rFonts w:hint="eastAsia" w:ascii="宋体" w:hAnsi="宋体" w:cs="宋体"/>
          <w:b/>
          <w:bCs/>
          <w:iCs/>
          <w:sz w:val="28"/>
        </w:rPr>
        <w:t xml:space="preserve">3.2.9.1.6 </w:t>
      </w:r>
      <w:r>
        <w:rPr>
          <w:rFonts w:hint="eastAsia" w:ascii="宋体" w:hAnsi="宋体" w:cs="宋体"/>
          <w:b/>
          <w:bCs/>
          <w:iCs/>
          <w:sz w:val="24"/>
        </w:rPr>
        <w:t>床位视角全数据概览</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床位列表： 显示所有有权限查看的床位信息，包括床位号、患者姓名等。</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综合信息： 在选择特定床位后，以综合的方式显示该床位上患者的所有信息，如监测数据、医嘱、护理计划等。</w:t>
      </w:r>
    </w:p>
    <w:p>
      <w:pPr>
        <w:keepNext/>
        <w:spacing w:line="240" w:lineRule="auto"/>
        <w:outlineLvl w:val="4"/>
        <w:rPr>
          <w:rFonts w:ascii="宋体" w:hAnsi="宋体" w:cs="宋体"/>
          <w:b/>
          <w:bCs/>
          <w:iCs/>
          <w:sz w:val="24"/>
        </w:rPr>
      </w:pPr>
      <w:r>
        <w:rPr>
          <w:rFonts w:hint="eastAsia" w:ascii="宋体" w:hAnsi="宋体" w:cs="宋体"/>
          <w:b/>
          <w:bCs/>
          <w:iCs/>
          <w:sz w:val="28"/>
        </w:rPr>
        <w:t xml:space="preserve">3.2.9.1.7 </w:t>
      </w:r>
      <w:r>
        <w:rPr>
          <w:rFonts w:hint="eastAsia" w:ascii="宋体" w:hAnsi="宋体" w:cs="宋体"/>
          <w:b/>
          <w:bCs/>
          <w:iCs/>
          <w:sz w:val="24"/>
        </w:rPr>
        <w:t>医嘱管理</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医嘱接收： 从HIS系统接收医嘱，包括用药名称、途径、频次等信息。</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智能拆分： 利用智能算法，根据医嘱的用药途径、频次等信息，自动拆分为不同时间点的执行医嘱。拆分后的医嘱安排到不同班次的时间点，确保医嘱在不同班次内得以执行。</w:t>
      </w:r>
    </w:p>
    <w:p>
      <w:pPr>
        <w:keepNext/>
        <w:spacing w:line="240" w:lineRule="auto"/>
        <w:outlineLvl w:val="4"/>
        <w:rPr>
          <w:rFonts w:ascii="宋体" w:hAnsi="宋体" w:cs="宋体"/>
          <w:b/>
          <w:bCs/>
          <w:iCs/>
          <w:sz w:val="24"/>
        </w:rPr>
      </w:pPr>
      <w:r>
        <w:rPr>
          <w:rFonts w:hint="eastAsia" w:ascii="宋体" w:hAnsi="宋体" w:cs="宋体"/>
          <w:b/>
          <w:bCs/>
          <w:iCs/>
          <w:sz w:val="28"/>
        </w:rPr>
        <w:t xml:space="preserve">3.2.9.1.8 </w:t>
      </w:r>
      <w:r>
        <w:rPr>
          <w:rFonts w:hint="eastAsia" w:ascii="宋体" w:hAnsi="宋体" w:cs="宋体"/>
          <w:b/>
          <w:bCs/>
          <w:iCs/>
          <w:sz w:val="24"/>
        </w:rPr>
        <w:t>管路管理</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基础信息记录： 记录管路的基本信息。</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有效期跟踪： 自动根据管路的有效期，计算剩余时间展示进度图。</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进度图展示： 在管路管理页面以进度图的形式展示每个管路的有效期剩余时间。</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提醒通知： 当管路接近或达到过期时间时，发送提醒通知给医护人员。</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更换记录： 记录管路更换的历史记录，包括更换时间、原因等信息。</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部位标识： 记录管路更换的历史记录，包括更换时间、原因等信息。</w:t>
      </w:r>
    </w:p>
    <w:p>
      <w:pPr>
        <w:keepNext/>
        <w:spacing w:line="240" w:lineRule="auto"/>
        <w:outlineLvl w:val="4"/>
        <w:rPr>
          <w:rFonts w:ascii="宋体" w:hAnsi="宋体" w:cs="宋体"/>
          <w:b/>
          <w:bCs/>
          <w:iCs/>
          <w:sz w:val="24"/>
        </w:rPr>
      </w:pPr>
      <w:r>
        <w:rPr>
          <w:rFonts w:hint="eastAsia" w:ascii="宋体" w:hAnsi="宋体" w:cs="宋体"/>
          <w:b/>
          <w:bCs/>
          <w:iCs/>
          <w:sz w:val="28"/>
        </w:rPr>
        <w:t xml:space="preserve">3.2.9.1.9 </w:t>
      </w:r>
      <w:r>
        <w:rPr>
          <w:rFonts w:hint="eastAsia" w:ascii="宋体" w:hAnsi="宋体" w:cs="宋体"/>
          <w:b/>
          <w:bCs/>
          <w:iCs/>
          <w:sz w:val="24"/>
        </w:rPr>
        <w:t>观察项</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观察项录入： 支持医护人员手动录入患者的多维观察项数据，如生命体征、症状等。</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自动填充监测数据： 通过对接监护设备，实现监测数据的自动填入，减少手动录入的工作。</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自动填充具备数据源的数据： 类似地，有其他数据源的项目也能够实现自动填充，提高数据录入效率和准确性。</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实时监测： 提供实时更新，使医护人员能够随时了解患者的状况变化。</w:t>
      </w:r>
    </w:p>
    <w:p>
      <w:pPr>
        <w:keepNext/>
        <w:spacing w:line="240" w:lineRule="auto"/>
        <w:outlineLvl w:val="4"/>
        <w:rPr>
          <w:rFonts w:ascii="宋体" w:hAnsi="宋体" w:cs="宋体"/>
          <w:b/>
          <w:bCs/>
          <w:iCs/>
          <w:sz w:val="24"/>
        </w:rPr>
      </w:pPr>
      <w:r>
        <w:rPr>
          <w:rFonts w:hint="eastAsia" w:ascii="宋体" w:hAnsi="宋体" w:cs="宋体"/>
          <w:b/>
          <w:bCs/>
          <w:iCs/>
          <w:sz w:val="28"/>
        </w:rPr>
        <w:t xml:space="preserve">3.2.9.1.10 </w:t>
      </w:r>
      <w:r>
        <w:rPr>
          <w:rFonts w:hint="eastAsia" w:ascii="宋体" w:hAnsi="宋体" w:cs="宋体"/>
          <w:b/>
          <w:bCs/>
          <w:iCs/>
          <w:sz w:val="24"/>
        </w:rPr>
        <w:t>评分管理</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智能评分判定：利用系统内的数据，自动判定评分项目，减少手动录入评分的频率。</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多维数据参考：系统会根据多种数据，如生命体征、实验室检验等，综合判定评分项目。</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实时更新：提供实时更新评分结果，确保医护人员随时获得最新的评分数据。</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明确评分标准：在系统中明确评分标准，便于医护人员了解每个评分项目的判定依据。</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临床判断与干预：基于评分结果，医护人员能够做出科学的临床判断和及时干预。</w:t>
      </w:r>
    </w:p>
    <w:p>
      <w:pPr>
        <w:keepNext/>
        <w:spacing w:line="240" w:lineRule="auto"/>
        <w:outlineLvl w:val="4"/>
        <w:rPr>
          <w:rFonts w:ascii="宋体" w:hAnsi="宋体" w:cs="宋体"/>
          <w:b/>
          <w:bCs/>
          <w:iCs/>
          <w:sz w:val="24"/>
        </w:rPr>
      </w:pPr>
      <w:r>
        <w:rPr>
          <w:rFonts w:hint="eastAsia" w:ascii="宋体" w:hAnsi="宋体" w:cs="宋体"/>
          <w:b/>
          <w:bCs/>
          <w:iCs/>
          <w:sz w:val="28"/>
        </w:rPr>
        <w:t xml:space="preserve">3.2.9.1.11 </w:t>
      </w:r>
      <w:r>
        <w:rPr>
          <w:rFonts w:hint="eastAsia" w:ascii="宋体" w:hAnsi="宋体" w:cs="宋体"/>
          <w:b/>
          <w:bCs/>
          <w:iCs/>
          <w:sz w:val="24"/>
        </w:rPr>
        <w:t>评分趋势分析</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自动生成趋势图：根据系统内的评分数据，自动生成评分项目的趋势图，无需手动操作。</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多项目比较：支持将不同评分项目的趋势图进行比较，帮助医护人员综合分析患者状况。</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时间范围选择：允许医护人员选择特定时间范围，以便更详细地观察评分变化趋势。</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图表可视化：趋势图以直观的图表形式展示，使医护人员能够快速理解评分变化情况。</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指导临床决策：通过趋势图，医护人员可以更好地监测患者的病情变化，指导临床决策和治疗调整。</w:t>
      </w:r>
    </w:p>
    <w:p>
      <w:pPr>
        <w:keepNext/>
        <w:spacing w:line="240" w:lineRule="auto"/>
        <w:outlineLvl w:val="4"/>
        <w:rPr>
          <w:rFonts w:ascii="宋体" w:hAnsi="宋体" w:cs="宋体"/>
          <w:b/>
          <w:bCs/>
          <w:iCs/>
          <w:sz w:val="24"/>
        </w:rPr>
      </w:pPr>
      <w:r>
        <w:rPr>
          <w:rFonts w:hint="eastAsia" w:ascii="宋体" w:hAnsi="宋体" w:cs="宋体"/>
          <w:b/>
          <w:bCs/>
          <w:iCs/>
          <w:sz w:val="28"/>
        </w:rPr>
        <w:t xml:space="preserve">3.2.9.1.12 </w:t>
      </w:r>
      <w:r>
        <w:rPr>
          <w:rFonts w:hint="eastAsia" w:ascii="宋体" w:hAnsi="宋体" w:cs="宋体"/>
          <w:b/>
          <w:bCs/>
          <w:iCs/>
          <w:sz w:val="24"/>
        </w:rPr>
        <w:t>液体平衡趋势分析</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自动生成趋势图：根据观察项记录的液体平衡数据，自动生成液体平衡的趋势图，无需手动操作。</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时间范围选择：允许医护人员选择特定时间范围，以便更详细地观察液体平衡的变化趋势。</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图表可视化：趋势图以直观的图表形式展示，使医护人员能够迅速理解液体平衡的变化情况。</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临床判断和干预：通过趋势图，医护人员可以更好地监测液体平衡情况，做出及时的临床判断和干预。</w:t>
      </w:r>
    </w:p>
    <w:p>
      <w:pPr>
        <w:keepNext/>
        <w:spacing w:line="240" w:lineRule="auto"/>
        <w:outlineLvl w:val="4"/>
        <w:rPr>
          <w:rFonts w:ascii="宋体" w:hAnsi="宋体" w:cs="宋体"/>
          <w:b/>
          <w:bCs/>
          <w:iCs/>
          <w:sz w:val="24"/>
        </w:rPr>
      </w:pPr>
      <w:r>
        <w:rPr>
          <w:rFonts w:hint="eastAsia" w:ascii="宋体" w:hAnsi="宋体" w:cs="宋体"/>
          <w:b/>
          <w:bCs/>
          <w:iCs/>
          <w:sz w:val="28"/>
        </w:rPr>
        <w:t xml:space="preserve">3.2.9.1.13 </w:t>
      </w:r>
      <w:r>
        <w:rPr>
          <w:rFonts w:hint="eastAsia" w:ascii="宋体" w:hAnsi="宋体" w:cs="宋体"/>
          <w:b/>
          <w:bCs/>
          <w:iCs/>
          <w:sz w:val="24"/>
        </w:rPr>
        <w:t>全结构化文书</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全结构化记录：支持医护人员按照标准化的结构，记录患者的临床信息，确保信息的一致性和完整性。</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长期住院优化：针对重症患者的长期住院情况，特别优化文书管理，确保大量文书能够高效展示与管理。</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多页文书支持：支持多页文书的创建、编辑和展示，以满足详细信息的记录需求。</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可编辑性： 医护人员可以随时对已有的文书进行编辑、更新和补充，以保持信息的及时性。</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查看与导航： 提供查看和导航功能，使医护人员能够快速找到所需的文书内容。</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数据一致性： 保证记录的文书数据与其他模块的数据一致，支持信息的无缝对接与分析。</w:t>
      </w:r>
    </w:p>
    <w:p>
      <w:pPr>
        <w:keepNext/>
        <w:spacing w:line="240" w:lineRule="auto"/>
        <w:outlineLvl w:val="4"/>
        <w:rPr>
          <w:rFonts w:ascii="宋体" w:hAnsi="宋体" w:cs="宋体"/>
          <w:b/>
          <w:bCs/>
          <w:iCs/>
          <w:sz w:val="24"/>
        </w:rPr>
      </w:pPr>
      <w:r>
        <w:rPr>
          <w:rFonts w:hint="eastAsia" w:ascii="宋体" w:hAnsi="宋体" w:cs="宋体"/>
          <w:b/>
          <w:bCs/>
          <w:iCs/>
          <w:sz w:val="28"/>
        </w:rPr>
        <w:t xml:space="preserve">3.2.9.1.14 </w:t>
      </w:r>
      <w:r>
        <w:rPr>
          <w:rFonts w:hint="eastAsia" w:ascii="宋体" w:hAnsi="宋体" w:cs="宋体"/>
          <w:b/>
          <w:bCs/>
          <w:iCs/>
          <w:sz w:val="24"/>
        </w:rPr>
        <w:t>患者监测与趋势分析</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实时监测： 提供实时监测患者的生命体征，如心率、血压、呼吸频率等，确保医护人员随时了解患者的生理状况。</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趋势分析： 根据监测数据，自动生成趋势图，显示生命体征的变化趋势，帮助医护人员直观地了解患者的病情演变。</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多项指标对比： 支持将不同生命体征的趋势图进行对比，以便医护人员全面分析患者的状况/</w:t>
      </w:r>
    </w:p>
    <w:p>
      <w:pPr>
        <w:keepNext/>
        <w:spacing w:line="240" w:lineRule="auto"/>
        <w:outlineLvl w:val="4"/>
        <w:rPr>
          <w:rFonts w:ascii="宋体" w:hAnsi="宋体" w:cs="宋体"/>
          <w:b/>
          <w:bCs/>
          <w:iCs/>
          <w:sz w:val="24"/>
        </w:rPr>
      </w:pPr>
      <w:r>
        <w:rPr>
          <w:rFonts w:hint="eastAsia" w:ascii="宋体" w:hAnsi="宋体" w:cs="宋体"/>
          <w:b/>
          <w:bCs/>
          <w:iCs/>
          <w:sz w:val="28"/>
        </w:rPr>
        <w:t xml:space="preserve">3.2.9.1.15 </w:t>
      </w:r>
      <w:r>
        <w:rPr>
          <w:rFonts w:hint="eastAsia" w:ascii="宋体" w:hAnsi="宋体" w:cs="宋体"/>
          <w:b/>
          <w:bCs/>
          <w:iCs/>
          <w:sz w:val="24"/>
        </w:rPr>
        <w:t>集束化治疗</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集束化治疗计划： 提供集束化治疗的计划制定功能，确保治疗流程的标准化和规范化。</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治疗执行记录： 支持医护人员按照集束化治疗计划进行治疗执行，并记录实际操作。</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时效验证： 对集束化治疗的执行进行时效验证，确保治疗流程按时完成，满足质控要求。</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质控合规性： 系统能够自动检测治疗流程的合规性，提醒医护人员注意未完成的步骤。</w:t>
      </w:r>
    </w:p>
    <w:p>
      <w:pPr>
        <w:keepNext/>
        <w:spacing w:line="240" w:lineRule="auto"/>
        <w:outlineLvl w:val="4"/>
        <w:rPr>
          <w:rFonts w:ascii="宋体" w:hAnsi="宋体" w:cs="宋体"/>
          <w:b/>
          <w:bCs/>
          <w:iCs/>
          <w:sz w:val="24"/>
        </w:rPr>
      </w:pPr>
      <w:r>
        <w:rPr>
          <w:rFonts w:hint="eastAsia" w:ascii="宋体" w:hAnsi="宋体" w:cs="宋体"/>
          <w:b/>
          <w:bCs/>
          <w:iCs/>
          <w:sz w:val="28"/>
        </w:rPr>
        <w:t xml:space="preserve">3.2.9.1.16 </w:t>
      </w:r>
      <w:r>
        <w:rPr>
          <w:rFonts w:hint="eastAsia" w:ascii="宋体" w:hAnsi="宋体" w:cs="宋体"/>
          <w:b/>
          <w:bCs/>
          <w:iCs/>
          <w:sz w:val="24"/>
        </w:rPr>
        <w:t>检验趋势分析</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检验数据分析： 对患者的多次检验数据进行汇总和分析，帮助医护人员了解患者的体检情况。</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趋势分析： 根据多次检验数据，自动生成检验结果的趋势图，显示指标的变化趋势。</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多项指标对比： 支持将不同检验指标的趋势图进行对比分析，以便医护人员全面判断患者的体检状况。</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异常标识： 在趋势图中标识出异常检验结果，帮助医护人员迅速发现异常情况。</w:t>
      </w:r>
    </w:p>
    <w:p>
      <w:pPr>
        <w:keepNext/>
        <w:spacing w:line="240" w:lineRule="auto"/>
        <w:outlineLvl w:val="4"/>
        <w:rPr>
          <w:rFonts w:ascii="宋体" w:hAnsi="宋体" w:cs="宋体"/>
          <w:b/>
          <w:bCs/>
          <w:iCs/>
          <w:sz w:val="24"/>
        </w:rPr>
      </w:pPr>
      <w:r>
        <w:rPr>
          <w:rFonts w:hint="eastAsia" w:ascii="宋体" w:hAnsi="宋体" w:cs="宋体"/>
          <w:b/>
          <w:bCs/>
          <w:iCs/>
          <w:sz w:val="28"/>
        </w:rPr>
        <w:t xml:space="preserve">3.2.9.1.17 </w:t>
      </w:r>
      <w:r>
        <w:rPr>
          <w:rFonts w:hint="eastAsia" w:ascii="宋体" w:hAnsi="宋体" w:cs="宋体"/>
          <w:b/>
          <w:bCs/>
          <w:iCs/>
          <w:sz w:val="24"/>
        </w:rPr>
        <w:t>抢救记录</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抢救记录： 记录患者的紧急抢救情况，包括时间、抢救措施和结论等。</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实时监测： 提供可调整采集频率的实时监测功能，持续获取患者关键生命体征和指标数据。</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紧急医嘱记录： 记录医护人员在紧急抢救情况下的紧急医嘱，确保及时准确的指导和处理。</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消息推送： 支持将紧急抢救情况、监测警示和医嘱信息推送给相关医护人员，以确保他们能够及时响应和采取行动。</w:t>
      </w:r>
    </w:p>
    <w:p>
      <w:pPr>
        <w:keepNext/>
        <w:spacing w:before="163" w:beforeLines="50" w:line="300" w:lineRule="auto"/>
        <w:outlineLvl w:val="3"/>
        <w:rPr>
          <w:rFonts w:ascii="宋体" w:hAnsi="宋体" w:cs="宋体"/>
          <w:b/>
          <w:sz w:val="28"/>
          <w:szCs w:val="28"/>
        </w:rPr>
      </w:pPr>
      <w:r>
        <w:rPr>
          <w:rFonts w:hint="eastAsia" w:ascii="宋体" w:hAnsi="宋体" w:cs="宋体"/>
          <w:b/>
          <w:kern w:val="0"/>
          <w:sz w:val="28"/>
          <w:szCs w:val="28"/>
        </w:rPr>
        <w:t>3.2.9.2</w:t>
      </w:r>
      <w:r>
        <w:rPr>
          <w:rFonts w:hint="eastAsia" w:ascii="宋体" w:hAnsi="宋体" w:cs="宋体"/>
          <w:b/>
          <w:sz w:val="28"/>
          <w:szCs w:val="28"/>
        </w:rPr>
        <w:t>系统功能需求</w:t>
      </w:r>
    </w:p>
    <w:tbl>
      <w:tblPr>
        <w:tblStyle w:val="5"/>
        <w:tblW w:w="0" w:type="auto"/>
        <w:tblInd w:w="98" w:type="dxa"/>
        <w:tblLayout w:type="fixed"/>
        <w:tblCellMar>
          <w:top w:w="0" w:type="dxa"/>
          <w:left w:w="108" w:type="dxa"/>
          <w:bottom w:w="0" w:type="dxa"/>
          <w:right w:w="108" w:type="dxa"/>
        </w:tblCellMar>
      </w:tblPr>
      <w:tblGrid>
        <w:gridCol w:w="579"/>
        <w:gridCol w:w="896"/>
        <w:gridCol w:w="8055"/>
      </w:tblGrid>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序号</w:t>
            </w:r>
          </w:p>
        </w:tc>
        <w:tc>
          <w:tcPr>
            <w:tcW w:w="896"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功能需求</w:t>
            </w:r>
          </w:p>
        </w:tc>
        <w:tc>
          <w:tcPr>
            <w:tcW w:w="8055"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center"/>
              <w:rPr>
                <w:rFonts w:ascii="宋体" w:hAnsi="宋体" w:cs="宋体"/>
                <w:bCs/>
                <w:szCs w:val="21"/>
              </w:rPr>
            </w:pPr>
            <w:r>
              <w:rPr>
                <w:rFonts w:hint="eastAsia" w:ascii="宋体" w:hAnsi="宋体" w:cs="宋体"/>
                <w:bCs/>
                <w:szCs w:val="21"/>
              </w:rPr>
              <w:t>功能描述</w:t>
            </w:r>
          </w:p>
        </w:tc>
      </w:tr>
      <w:tr>
        <w:tblPrEx>
          <w:tblCellMar>
            <w:top w:w="0" w:type="dxa"/>
            <w:left w:w="108" w:type="dxa"/>
            <w:bottom w:w="0" w:type="dxa"/>
            <w:right w:w="108" w:type="dxa"/>
          </w:tblCellMar>
        </w:tblPrEx>
        <w:trPr>
          <w:trHeight w:val="1700" w:hRule="atLeast"/>
        </w:trPr>
        <w:tc>
          <w:tcPr>
            <w:tcW w:w="57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w:t>
            </w:r>
          </w:p>
        </w:tc>
        <w:tc>
          <w:tcPr>
            <w:tcW w:w="89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重症护理管理子系统</w:t>
            </w:r>
          </w:p>
        </w:tc>
        <w:tc>
          <w:tcPr>
            <w:tcW w:w="80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rPr>
            </w:pPr>
            <w:r>
              <w:rPr>
                <w:rFonts w:hint="eastAsia" w:ascii="宋体" w:hAnsi="宋体" w:cs="宋体"/>
              </w:rPr>
              <w:t>1、患者管理：</w:t>
            </w:r>
          </w:p>
          <w:p>
            <w:pPr>
              <w:rPr>
                <w:rFonts w:ascii="宋体" w:hAnsi="宋体" w:cs="宋体"/>
              </w:rPr>
            </w:pPr>
            <w:r>
              <w:rPr>
                <w:rFonts w:hint="eastAsia" w:ascii="宋体" w:hAnsi="宋体" w:cs="宋体"/>
              </w:rPr>
              <w:t>(1)患者基础信息管理：支持自动提取患者信息（基本信息、过敏史、既往史、入科来源、诊断、身高、体重等）；</w:t>
            </w:r>
          </w:p>
          <w:p>
            <w:pPr>
              <w:rPr>
                <w:rFonts w:ascii="宋体" w:hAnsi="宋体" w:cs="宋体"/>
              </w:rPr>
            </w:pPr>
            <w:r>
              <w:rPr>
                <w:rFonts w:hint="eastAsia" w:ascii="宋体" w:hAnsi="宋体" w:cs="宋体"/>
              </w:rPr>
              <w:t>(2)患者预约：</w:t>
            </w:r>
          </w:p>
          <w:p>
            <w:pPr>
              <w:rPr>
                <w:rFonts w:ascii="宋体" w:hAnsi="宋体" w:cs="宋体"/>
              </w:rPr>
            </w:pPr>
            <w:r>
              <w:rPr>
                <w:rFonts w:hint="eastAsia" w:ascii="宋体" w:hAnsi="宋体" w:cs="宋体"/>
              </w:rPr>
              <w:t>(3)患者入科：系统可自动提取患者入科列表，配合医院完成床位分配等入科操作；系统通过PDA扫码，自动识别患者信息。通过信息多重核对管理，保证身份识别正确；支持手动补录紧急入科患者的信息；紧急情况下，无法获取患者信息，系统支持手动登记入科。后续再完善信息；</w:t>
            </w:r>
          </w:p>
          <w:p>
            <w:pPr>
              <w:rPr>
                <w:rFonts w:ascii="宋体" w:hAnsi="宋体" w:cs="宋体"/>
              </w:rPr>
            </w:pPr>
            <w:r>
              <w:rPr>
                <w:rFonts w:hint="eastAsia" w:ascii="宋体" w:hAnsi="宋体" w:cs="宋体"/>
              </w:rPr>
              <w:t>(4)患者出科：能够回顾所有已出科患者在科病情及护理过程。对已出科患者取消出科，返回科室；</w:t>
            </w:r>
          </w:p>
          <w:p>
            <w:pPr>
              <w:rPr>
                <w:rFonts w:ascii="宋体" w:hAnsi="宋体" w:cs="宋体"/>
              </w:rPr>
            </w:pPr>
            <w:r>
              <w:rPr>
                <w:rFonts w:hint="eastAsia" w:ascii="宋体" w:hAnsi="宋体" w:cs="宋体"/>
              </w:rPr>
              <w:t>(5)患者转科：</w:t>
            </w:r>
          </w:p>
          <w:p>
            <w:pPr>
              <w:rPr>
                <w:rFonts w:ascii="宋体" w:hAnsi="宋体" w:cs="宋体"/>
              </w:rPr>
            </w:pPr>
            <w:r>
              <w:rPr>
                <w:rFonts w:hint="eastAsia" w:ascii="宋体" w:hAnsi="宋体" w:cs="宋体"/>
              </w:rPr>
              <w:t>(6)设备绑定：</w:t>
            </w:r>
          </w:p>
          <w:p>
            <w:pPr>
              <w:rPr>
                <w:rFonts w:ascii="宋体" w:hAnsi="宋体" w:cs="宋体"/>
              </w:rPr>
            </w:pPr>
            <w:r>
              <w:rPr>
                <w:rFonts w:hint="eastAsia" w:ascii="宋体" w:hAnsi="宋体" w:cs="宋体"/>
              </w:rPr>
              <w:t>(7)多参适应性监测管理：支持在科患者进行绑定解绑设备操作。可对设备进行参数配置操作；支持对绑定设备参数的自定义调整，如初始采集时间，频率；默认采集时间，频率等；需提供设备绑定参数的提醒值范围的设置；</w:t>
            </w:r>
          </w:p>
          <w:p>
            <w:pPr>
              <w:rPr>
                <w:rFonts w:ascii="宋体" w:hAnsi="宋体" w:cs="宋体"/>
              </w:rPr>
            </w:pPr>
            <w:r>
              <w:rPr>
                <w:rFonts w:hint="eastAsia" w:ascii="宋体" w:hAnsi="宋体" w:cs="宋体"/>
              </w:rPr>
              <w:t>(8)柔性化评分周期管理：</w:t>
            </w:r>
          </w:p>
          <w:p>
            <w:pPr>
              <w:rPr>
                <w:rFonts w:ascii="宋体" w:hAnsi="宋体" w:cs="宋体"/>
              </w:rPr>
            </w:pPr>
            <w:r>
              <w:rPr>
                <w:rFonts w:hint="eastAsia" w:ascii="宋体" w:hAnsi="宋体" w:cs="宋体"/>
              </w:rPr>
              <w:t>(9)流转记录：</w:t>
            </w:r>
          </w:p>
          <w:p>
            <w:pPr>
              <w:rPr>
                <w:rFonts w:ascii="宋体" w:hAnsi="宋体" w:cs="宋体"/>
              </w:rPr>
            </w:pPr>
            <w:r>
              <w:rPr>
                <w:rFonts w:hint="eastAsia" w:ascii="宋体" w:hAnsi="宋体" w:cs="宋体"/>
              </w:rPr>
              <w:t>(10)历史患者索引：</w:t>
            </w:r>
          </w:p>
          <w:p>
            <w:pPr>
              <w:rPr>
                <w:rFonts w:ascii="宋体" w:hAnsi="宋体" w:cs="宋体"/>
              </w:rPr>
            </w:pPr>
            <w:r>
              <w:rPr>
                <w:rFonts w:hint="eastAsia" w:ascii="宋体" w:hAnsi="宋体" w:cs="宋体"/>
              </w:rPr>
              <w:t>床头卡</w:t>
            </w:r>
          </w:p>
        </w:tc>
      </w:tr>
      <w:tr>
        <w:tblPrEx>
          <w:tblCellMar>
            <w:top w:w="0" w:type="dxa"/>
            <w:left w:w="108" w:type="dxa"/>
            <w:bottom w:w="0" w:type="dxa"/>
            <w:right w:w="108" w:type="dxa"/>
          </w:tblCellMar>
        </w:tblPrEx>
        <w:trPr>
          <w:trHeight w:val="120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rPr>
                <w:rFonts w:ascii="宋体" w:hAnsi="宋体" w:cs="宋体"/>
                <w:bCs/>
                <w:szCs w:val="21"/>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center"/>
              <w:rPr>
                <w:rFonts w:ascii="宋体" w:hAnsi="宋体" w:cs="宋体"/>
                <w:bCs/>
                <w:szCs w:val="21"/>
              </w:rPr>
            </w:pPr>
          </w:p>
        </w:tc>
        <w:tc>
          <w:tcPr>
            <w:tcW w:w="80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rPr>
            </w:pPr>
            <w:r>
              <w:rPr>
                <w:rFonts w:hint="eastAsia" w:ascii="宋体" w:hAnsi="宋体" w:cs="宋体"/>
              </w:rPr>
              <w:t>2、护士交接班</w:t>
            </w:r>
          </w:p>
          <w:p>
            <w:pPr>
              <w:rPr>
                <w:rFonts w:ascii="宋体" w:hAnsi="宋体" w:cs="宋体"/>
              </w:rPr>
            </w:pPr>
            <w:r>
              <w:rPr>
                <w:rFonts w:hint="eastAsia" w:ascii="宋体" w:hAnsi="宋体" w:cs="宋体"/>
              </w:rPr>
              <w:t>(1)系统提供患者交接班信息记录功能；</w:t>
            </w:r>
          </w:p>
          <w:p>
            <w:pPr>
              <w:rPr>
                <w:rFonts w:ascii="宋体" w:hAnsi="宋体" w:cs="宋体"/>
              </w:rPr>
            </w:pPr>
            <w:r>
              <w:rPr>
                <w:rFonts w:hint="eastAsia" w:ascii="宋体" w:hAnsi="宋体" w:cs="宋体"/>
              </w:rPr>
              <w:t>(2)系统支持结构化交班模式、患者体征数据交班、查看历史交班信息等功能。</w:t>
            </w:r>
          </w:p>
          <w:p>
            <w:pPr>
              <w:rPr>
                <w:rFonts w:ascii="宋体" w:hAnsi="宋体" w:cs="宋体"/>
              </w:rPr>
            </w:pPr>
            <w:r>
              <w:rPr>
                <w:rFonts w:hint="eastAsia" w:ascii="宋体" w:hAnsi="宋体" w:cs="宋体"/>
              </w:rPr>
              <w:t>结构化交班包括环境、患者基本信息、重点病情、交接清单、特殊事件、特殊用药、检查检验、基本体征的变化趋势。</w:t>
            </w:r>
          </w:p>
        </w:tc>
      </w:tr>
      <w:tr>
        <w:tblPrEx>
          <w:tblCellMar>
            <w:top w:w="0" w:type="dxa"/>
            <w:left w:w="108" w:type="dxa"/>
            <w:bottom w:w="0" w:type="dxa"/>
            <w:right w:w="108" w:type="dxa"/>
          </w:tblCellMar>
        </w:tblPrEx>
        <w:trPr>
          <w:trHeight w:val="240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rPr>
                <w:rFonts w:ascii="宋体" w:hAnsi="宋体" w:cs="宋体"/>
                <w:bCs/>
                <w:szCs w:val="21"/>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center"/>
              <w:rPr>
                <w:rFonts w:ascii="宋体" w:hAnsi="宋体" w:cs="宋体"/>
                <w:bCs/>
                <w:szCs w:val="21"/>
              </w:rPr>
            </w:pPr>
          </w:p>
        </w:tc>
        <w:tc>
          <w:tcPr>
            <w:tcW w:w="80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rPr>
            </w:pPr>
            <w:r>
              <w:rPr>
                <w:rFonts w:hint="eastAsia" w:ascii="宋体" w:hAnsi="宋体" w:cs="宋体"/>
              </w:rPr>
              <w:t>3、生命体征</w:t>
            </w:r>
          </w:p>
          <w:p>
            <w:pPr>
              <w:rPr>
                <w:rFonts w:ascii="宋体" w:hAnsi="宋体" w:cs="宋体"/>
              </w:rPr>
            </w:pPr>
            <w:r>
              <w:rPr>
                <w:rFonts w:hint="eastAsia" w:ascii="宋体" w:hAnsi="宋体" w:cs="宋体"/>
              </w:rPr>
              <w:t>(1)应能够自动采集监护仪患者体征信息；</w:t>
            </w:r>
          </w:p>
          <w:p>
            <w:pPr>
              <w:rPr>
                <w:rFonts w:ascii="宋体" w:hAnsi="宋体" w:cs="宋体"/>
              </w:rPr>
            </w:pPr>
            <w:r>
              <w:rPr>
                <w:rFonts w:hint="eastAsia" w:ascii="宋体" w:hAnsi="宋体" w:cs="宋体"/>
              </w:rPr>
              <w:t>(2)应能够自定义数据采集密度间隔；</w:t>
            </w:r>
          </w:p>
          <w:p>
            <w:pPr>
              <w:rPr>
                <w:rFonts w:ascii="宋体" w:hAnsi="宋体" w:cs="宋体"/>
              </w:rPr>
            </w:pPr>
            <w:r>
              <w:rPr>
                <w:rFonts w:hint="eastAsia" w:ascii="宋体" w:hAnsi="宋体" w:cs="宋体"/>
              </w:rPr>
              <w:t>(3)应能够修正数据；</w:t>
            </w:r>
          </w:p>
          <w:p>
            <w:pPr>
              <w:rPr>
                <w:rFonts w:ascii="宋体" w:hAnsi="宋体" w:cs="宋体"/>
              </w:rPr>
            </w:pPr>
            <w:r>
              <w:rPr>
                <w:rFonts w:hint="eastAsia" w:ascii="宋体" w:hAnsi="宋体" w:cs="宋体"/>
              </w:rPr>
              <w:t>(4)提供患者日常体征或观察项目的记录，至少包含体温、心率、呼吸、血氧、脉搏、无创血压、有创血压、中心静脉压，呼吸机、CRRT、HFNC、IABP、ECMO等设备的参数、泵入药物、瞳孔、神志、疼痛等各类项目；</w:t>
            </w:r>
          </w:p>
          <w:p>
            <w:pPr>
              <w:rPr>
                <w:rFonts w:ascii="宋体" w:hAnsi="宋体" w:cs="宋体"/>
              </w:rPr>
            </w:pPr>
            <w:r>
              <w:rPr>
                <w:rFonts w:hint="eastAsia" w:ascii="宋体" w:hAnsi="宋体" w:cs="宋体"/>
              </w:rPr>
              <w:t>(5)对于异常体征，系统需给出报警提示信息，支持采集体征的修正；</w:t>
            </w:r>
          </w:p>
          <w:p>
            <w:pPr>
              <w:rPr>
                <w:rFonts w:ascii="宋体" w:hAnsi="宋体" w:cs="宋体"/>
              </w:rPr>
            </w:pPr>
            <w:r>
              <w:rPr>
                <w:rFonts w:hint="eastAsia" w:ascii="宋体" w:hAnsi="宋体" w:cs="宋体"/>
              </w:rPr>
              <w:t>应支持设置单个患者的正常体征范围。</w:t>
            </w:r>
          </w:p>
        </w:tc>
      </w:tr>
      <w:tr>
        <w:tblPrEx>
          <w:tblCellMar>
            <w:top w:w="0" w:type="dxa"/>
            <w:left w:w="108" w:type="dxa"/>
            <w:bottom w:w="0" w:type="dxa"/>
            <w:right w:w="108" w:type="dxa"/>
          </w:tblCellMar>
        </w:tblPrEx>
        <w:trPr>
          <w:trHeight w:val="180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rPr>
                <w:rFonts w:ascii="宋体" w:hAnsi="宋体" w:cs="宋体"/>
                <w:bCs/>
                <w:szCs w:val="21"/>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center"/>
              <w:rPr>
                <w:rFonts w:ascii="宋体" w:hAnsi="宋体" w:cs="宋体"/>
                <w:bCs/>
                <w:szCs w:val="21"/>
              </w:rPr>
            </w:pPr>
          </w:p>
        </w:tc>
        <w:tc>
          <w:tcPr>
            <w:tcW w:w="80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rPr>
            </w:pPr>
            <w:r>
              <w:rPr>
                <w:rFonts w:hint="eastAsia" w:ascii="宋体" w:hAnsi="宋体" w:cs="宋体"/>
              </w:rPr>
              <w:t>4、出入量管理</w:t>
            </w:r>
          </w:p>
          <w:p>
            <w:pPr>
              <w:rPr>
                <w:rFonts w:ascii="宋体" w:hAnsi="宋体" w:cs="宋体"/>
              </w:rPr>
            </w:pPr>
            <w:r>
              <w:rPr>
                <w:rFonts w:hint="eastAsia" w:ascii="宋体" w:hAnsi="宋体" w:cs="宋体"/>
              </w:rPr>
              <w:t>(1)应能自动获取来自医嘱的静脉入量，并自动计算。</w:t>
            </w:r>
          </w:p>
          <w:p>
            <w:pPr>
              <w:rPr>
                <w:rFonts w:ascii="宋体" w:hAnsi="宋体" w:cs="宋体"/>
              </w:rPr>
            </w:pPr>
            <w:r>
              <w:rPr>
                <w:rFonts w:hint="eastAsia" w:ascii="宋体" w:hAnsi="宋体" w:cs="宋体"/>
              </w:rPr>
              <w:t>(2)支持手动记录患者出入量情况。</w:t>
            </w:r>
          </w:p>
          <w:p>
            <w:pPr>
              <w:rPr>
                <w:rFonts w:ascii="宋体" w:hAnsi="宋体" w:cs="宋体"/>
              </w:rPr>
            </w:pPr>
            <w:r>
              <w:rPr>
                <w:rFonts w:hint="eastAsia" w:ascii="宋体" w:hAnsi="宋体" w:cs="宋体"/>
              </w:rPr>
              <w:t>(3)应能够提供24小时出入量的平衡变化及数据对比。</w:t>
            </w:r>
          </w:p>
          <w:p>
            <w:pPr>
              <w:rPr>
                <w:rFonts w:ascii="宋体" w:hAnsi="宋体" w:cs="宋体"/>
              </w:rPr>
            </w:pPr>
            <w:r>
              <w:rPr>
                <w:rFonts w:hint="eastAsia" w:ascii="宋体" w:hAnsi="宋体" w:cs="宋体"/>
              </w:rPr>
              <w:t>(4)应能够提供24小时出入量的总结及晶体、胶体、肠胃营养的总结。</w:t>
            </w:r>
          </w:p>
          <w:p>
            <w:pPr>
              <w:rPr>
                <w:rFonts w:ascii="宋体" w:hAnsi="宋体" w:cs="宋体"/>
              </w:rPr>
            </w:pPr>
            <w:r>
              <w:rPr>
                <w:rFonts w:hint="eastAsia" w:ascii="宋体" w:hAnsi="宋体" w:cs="宋体"/>
              </w:rPr>
              <w:t>应能够提供图形化的出入量趋势图，任意时间段出入量的平衡变化及总结。</w:t>
            </w:r>
          </w:p>
        </w:tc>
      </w:tr>
      <w:tr>
        <w:tblPrEx>
          <w:tblCellMar>
            <w:top w:w="0" w:type="dxa"/>
            <w:left w:w="108" w:type="dxa"/>
            <w:bottom w:w="0" w:type="dxa"/>
            <w:right w:w="108" w:type="dxa"/>
          </w:tblCellMar>
        </w:tblPrEx>
        <w:trPr>
          <w:trHeight w:val="43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rPr>
                <w:rFonts w:ascii="宋体" w:hAnsi="宋体" w:cs="宋体"/>
                <w:bCs/>
                <w:szCs w:val="21"/>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center"/>
              <w:rPr>
                <w:rFonts w:ascii="宋体" w:hAnsi="宋体" w:cs="宋体"/>
                <w:bCs/>
                <w:szCs w:val="21"/>
              </w:rPr>
            </w:pPr>
          </w:p>
        </w:tc>
        <w:tc>
          <w:tcPr>
            <w:tcW w:w="80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rPr>
            </w:pPr>
            <w:r>
              <w:rPr>
                <w:rFonts w:hint="eastAsia" w:ascii="宋体" w:hAnsi="宋体" w:cs="宋体"/>
              </w:rPr>
              <w:t>5、管路管理</w:t>
            </w:r>
          </w:p>
          <w:p>
            <w:pPr>
              <w:rPr>
                <w:rFonts w:ascii="宋体" w:hAnsi="宋体" w:cs="宋体"/>
              </w:rPr>
            </w:pPr>
            <w:r>
              <w:rPr>
                <w:rFonts w:hint="eastAsia" w:ascii="宋体" w:hAnsi="宋体" w:cs="宋体"/>
              </w:rPr>
              <w:t>(1)对患者的各种导管进行管理，系统能够提供患者每次插管时间、重置及拔管时间，导管的类型和规格；</w:t>
            </w:r>
          </w:p>
          <w:p>
            <w:pPr>
              <w:rPr>
                <w:rFonts w:ascii="宋体" w:hAnsi="宋体" w:cs="宋体"/>
              </w:rPr>
            </w:pPr>
            <w:r>
              <w:rPr>
                <w:rFonts w:hint="eastAsia" w:ascii="宋体" w:hAnsi="宋体" w:cs="宋体"/>
              </w:rPr>
              <w:t>(2)管路记录和表达的内容要符合医院的要求，要对管路的名称、材料、规格、留置时间、留置深度、刻度、有效期、通畅度、色、质、量、味、用药、管路周围皮肤状态等信息，进行详细记录；</w:t>
            </w:r>
          </w:p>
          <w:p>
            <w:pPr>
              <w:rPr>
                <w:rFonts w:ascii="宋体" w:hAnsi="宋体" w:cs="宋体"/>
              </w:rPr>
            </w:pPr>
            <w:r>
              <w:rPr>
                <w:rFonts w:hint="eastAsia" w:ascii="宋体" w:hAnsi="宋体" w:cs="宋体"/>
              </w:rPr>
              <w:t>(3)支持导管有效期管理，导管超期会标注，便于医护人员及时更换导管；</w:t>
            </w:r>
          </w:p>
          <w:p>
            <w:pPr>
              <w:rPr>
                <w:rFonts w:ascii="宋体" w:hAnsi="宋体" w:cs="宋体"/>
              </w:rPr>
            </w:pPr>
            <w:r>
              <w:rPr>
                <w:rFonts w:hint="eastAsia" w:ascii="宋体" w:hAnsi="宋体" w:cs="宋体"/>
              </w:rPr>
              <w:t>提供导管计划，非计划插管，正常拔管，意外拔管等医疗质量相关性数据录入和统计。</w:t>
            </w:r>
          </w:p>
        </w:tc>
      </w:tr>
      <w:tr>
        <w:tblPrEx>
          <w:tblCellMar>
            <w:top w:w="0" w:type="dxa"/>
            <w:left w:w="108" w:type="dxa"/>
            <w:bottom w:w="0" w:type="dxa"/>
            <w:right w:w="108" w:type="dxa"/>
          </w:tblCellMar>
        </w:tblPrEx>
        <w:trPr>
          <w:trHeight w:val="330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rPr>
                <w:rFonts w:ascii="宋体" w:hAnsi="宋体" w:cs="宋体"/>
                <w:bCs/>
                <w:szCs w:val="21"/>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center"/>
              <w:rPr>
                <w:rFonts w:ascii="宋体" w:hAnsi="宋体" w:cs="宋体"/>
                <w:bCs/>
                <w:szCs w:val="21"/>
              </w:rPr>
            </w:pPr>
          </w:p>
        </w:tc>
        <w:tc>
          <w:tcPr>
            <w:tcW w:w="80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rPr>
            </w:pPr>
            <w:r>
              <w:rPr>
                <w:rFonts w:hint="eastAsia" w:ascii="宋体" w:hAnsi="宋体" w:cs="宋体"/>
              </w:rPr>
              <w:t>6、医嘱查看和执行</w:t>
            </w:r>
          </w:p>
          <w:p>
            <w:pPr>
              <w:rPr>
                <w:rFonts w:ascii="宋体" w:hAnsi="宋体" w:cs="宋体"/>
              </w:rPr>
            </w:pPr>
            <w:r>
              <w:rPr>
                <w:rFonts w:hint="eastAsia" w:ascii="宋体" w:hAnsi="宋体" w:cs="宋体"/>
              </w:rPr>
              <w:t>(1)▲支持医嘱智能分解，自动按照医嘱类型（含药嘱、非药嘱）、用药途径、执行频次进行分解对应到不同班次的时间点自动形成甘特图；</w:t>
            </w:r>
            <w:r>
              <w:rPr>
                <w:rFonts w:hint="eastAsia" w:ascii="宋体" w:hAnsi="宋体" w:cs="宋体"/>
                <w:b/>
                <w:bCs/>
              </w:rPr>
              <w:t>提供功能界面截图</w:t>
            </w:r>
          </w:p>
          <w:p>
            <w:pPr>
              <w:rPr>
                <w:rFonts w:ascii="宋体" w:hAnsi="宋体" w:cs="宋体"/>
              </w:rPr>
            </w:pPr>
            <w:r>
              <w:rPr>
                <w:rFonts w:hint="eastAsia" w:ascii="宋体" w:hAnsi="宋体" w:cs="宋体"/>
              </w:rPr>
              <w:t>(2)每条医嘱都应有独立的显示执行信息；</w:t>
            </w:r>
          </w:p>
          <w:p>
            <w:pPr>
              <w:rPr>
                <w:rFonts w:ascii="宋体" w:hAnsi="宋体" w:cs="宋体"/>
              </w:rPr>
            </w:pPr>
            <w:r>
              <w:rPr>
                <w:rFonts w:hint="eastAsia" w:ascii="宋体" w:hAnsi="宋体" w:cs="宋体"/>
              </w:rPr>
              <w:t>(3)可根据医嘱类别分别进行医嘱执行的管理，例如微泵、静推、点滴、胃肠、其他的执行。详细记录医嘱的执行过程，包括开始时间、完成时间、入量、滴速、流速等。；</w:t>
            </w:r>
          </w:p>
          <w:p>
            <w:pPr>
              <w:rPr>
                <w:rFonts w:ascii="宋体" w:hAnsi="宋体" w:cs="宋体"/>
              </w:rPr>
            </w:pPr>
            <w:r>
              <w:rPr>
                <w:rFonts w:hint="eastAsia" w:ascii="宋体" w:hAnsi="宋体" w:cs="宋体"/>
              </w:rPr>
              <w:t>(4)应能够处理非药物医嘱，满足医护不同的处理需要，防止护士遗漏；</w:t>
            </w:r>
          </w:p>
          <w:p>
            <w:pPr>
              <w:rPr>
                <w:rFonts w:ascii="宋体" w:hAnsi="宋体" w:cs="宋体"/>
              </w:rPr>
            </w:pPr>
            <w:r>
              <w:rPr>
                <w:rFonts w:hint="eastAsia" w:ascii="宋体" w:hAnsi="宋体" w:cs="宋体"/>
              </w:rPr>
              <w:t>(5)系统应能协助护士对医嘱进行监控.并作出对应的提醒；</w:t>
            </w:r>
          </w:p>
          <w:p>
            <w:pPr>
              <w:rPr>
                <w:rFonts w:ascii="宋体" w:hAnsi="宋体" w:cs="宋体"/>
              </w:rPr>
            </w:pPr>
            <w:r>
              <w:rPr>
                <w:rFonts w:hint="eastAsia" w:ascii="宋体" w:hAnsi="宋体" w:cs="宋体"/>
              </w:rPr>
              <w:t>(6)应提供历史医嘱执行信息，查询其他班次的医嘱执行状况，并显示医嘱观察事件；</w:t>
            </w:r>
          </w:p>
          <w:p>
            <w:pPr>
              <w:rPr>
                <w:rFonts w:ascii="宋体" w:hAnsi="宋体" w:cs="宋体"/>
              </w:rPr>
            </w:pPr>
            <w:r>
              <w:rPr>
                <w:rFonts w:hint="eastAsia" w:ascii="宋体" w:hAnsi="宋体" w:cs="宋体"/>
              </w:rPr>
              <w:t>(7)提供检索框，根据首字母快速检索医嘱，分类查询执行中、已执行、未执行的数据；</w:t>
            </w:r>
          </w:p>
          <w:p>
            <w:pPr>
              <w:rPr>
                <w:rFonts w:ascii="宋体" w:hAnsi="宋体" w:cs="宋体"/>
              </w:rPr>
            </w:pPr>
            <w:r>
              <w:rPr>
                <w:rFonts w:hint="eastAsia" w:ascii="宋体" w:hAnsi="宋体" w:cs="宋体"/>
              </w:rPr>
              <w:t>支持抢救模式医嘱快速录入和补录功能。</w:t>
            </w:r>
          </w:p>
        </w:tc>
      </w:tr>
      <w:tr>
        <w:tblPrEx>
          <w:tblCellMar>
            <w:top w:w="0" w:type="dxa"/>
            <w:left w:w="108" w:type="dxa"/>
            <w:bottom w:w="0" w:type="dxa"/>
            <w:right w:w="108" w:type="dxa"/>
          </w:tblCellMar>
        </w:tblPrEx>
        <w:trPr>
          <w:trHeight w:val="41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rPr>
                <w:rFonts w:ascii="宋体" w:hAnsi="宋体" w:cs="宋体"/>
                <w:bCs/>
                <w:szCs w:val="21"/>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center"/>
              <w:rPr>
                <w:rFonts w:ascii="宋体" w:hAnsi="宋体" w:cs="宋体"/>
                <w:bCs/>
                <w:szCs w:val="21"/>
              </w:rPr>
            </w:pPr>
          </w:p>
        </w:tc>
        <w:tc>
          <w:tcPr>
            <w:tcW w:w="80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rPr>
            </w:pPr>
            <w:r>
              <w:rPr>
                <w:rFonts w:hint="eastAsia" w:ascii="宋体" w:hAnsi="宋体" w:cs="宋体"/>
              </w:rPr>
              <w:t>7、护理智能评分评估</w:t>
            </w:r>
          </w:p>
          <w:p>
            <w:pPr>
              <w:rPr>
                <w:rFonts w:ascii="宋体" w:hAnsi="宋体" w:cs="宋体"/>
              </w:rPr>
            </w:pPr>
            <w:r>
              <w:rPr>
                <w:rFonts w:hint="eastAsia" w:ascii="宋体" w:hAnsi="宋体" w:cs="宋体"/>
              </w:rPr>
              <w:t>(1)向护理工作人员提供多种重症常见评分评估，如：GCS评分（Glasgow Coma Scale）、RASS评分（Richmond Agitation-Sedation Scale）、CAM-ICU评估（Confusion Assessment Method for the ICU）、MEWS评分（Modified Early Warning Score）、CURB-65评分、TISS评分（Therapeutic Intervention Scoring System）等；</w:t>
            </w:r>
          </w:p>
          <w:p>
            <w:pPr>
              <w:rPr>
                <w:rFonts w:ascii="宋体" w:hAnsi="宋体" w:cs="宋体"/>
              </w:rPr>
            </w:pPr>
            <w:r>
              <w:rPr>
                <w:rFonts w:hint="eastAsia" w:ascii="宋体" w:hAnsi="宋体" w:cs="宋体"/>
              </w:rPr>
              <w:t>(2)支持自动引用系统相关数据（包括单不限于：观察项数据、监测数据、检验数据）进行评分评估；</w:t>
            </w:r>
          </w:p>
          <w:p>
            <w:pPr>
              <w:rPr>
                <w:rFonts w:ascii="宋体" w:hAnsi="宋体" w:cs="宋体"/>
              </w:rPr>
            </w:pPr>
            <w:r>
              <w:rPr>
                <w:rFonts w:hint="eastAsia" w:ascii="宋体" w:hAnsi="宋体" w:cs="宋体"/>
              </w:rPr>
              <w:t>(3)支持自动评分评估智能判定</w:t>
            </w:r>
          </w:p>
          <w:p>
            <w:pPr>
              <w:rPr>
                <w:rFonts w:ascii="宋体" w:hAnsi="宋体" w:cs="宋体"/>
              </w:rPr>
            </w:pPr>
            <w:r>
              <w:rPr>
                <w:rFonts w:hint="eastAsia" w:ascii="宋体" w:hAnsi="宋体" w:cs="宋体"/>
              </w:rPr>
              <w:t>支持自动生成评分评估趋势图</w:t>
            </w:r>
          </w:p>
        </w:tc>
      </w:tr>
      <w:tr>
        <w:tblPrEx>
          <w:tblCellMar>
            <w:top w:w="0" w:type="dxa"/>
            <w:left w:w="108" w:type="dxa"/>
            <w:bottom w:w="0" w:type="dxa"/>
            <w:right w:w="108" w:type="dxa"/>
          </w:tblCellMar>
        </w:tblPrEx>
        <w:trPr>
          <w:trHeight w:val="328"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rPr>
                <w:rFonts w:ascii="宋体" w:hAnsi="宋体" w:cs="宋体"/>
                <w:bCs/>
                <w:szCs w:val="21"/>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center"/>
              <w:rPr>
                <w:rFonts w:ascii="宋体" w:hAnsi="宋体" w:cs="宋体"/>
                <w:bCs/>
                <w:szCs w:val="21"/>
              </w:rPr>
            </w:pPr>
          </w:p>
        </w:tc>
        <w:tc>
          <w:tcPr>
            <w:tcW w:w="80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rPr>
            </w:pPr>
            <w:r>
              <w:rPr>
                <w:rFonts w:hint="eastAsia" w:ascii="宋体" w:hAnsi="宋体" w:cs="宋体"/>
              </w:rPr>
              <w:t>8、护理记录</w:t>
            </w:r>
          </w:p>
          <w:p>
            <w:pPr>
              <w:rPr>
                <w:rFonts w:ascii="宋体" w:hAnsi="宋体" w:cs="宋体"/>
              </w:rPr>
            </w:pPr>
            <w:r>
              <w:rPr>
                <w:rFonts w:hint="eastAsia" w:ascii="宋体" w:hAnsi="宋体" w:cs="宋体"/>
              </w:rPr>
              <w:t>(1)对于其他模块功能中的规范化操作，系统需支持自动生成对应的护理记录；</w:t>
            </w:r>
          </w:p>
          <w:p>
            <w:pPr>
              <w:rPr>
                <w:rFonts w:ascii="宋体" w:hAnsi="宋体" w:cs="宋体"/>
              </w:rPr>
            </w:pPr>
            <w:r>
              <w:rPr>
                <w:rFonts w:hint="eastAsia" w:ascii="宋体" w:hAnsi="宋体" w:cs="宋体"/>
              </w:rPr>
              <w:t>(2)提供以点选方式录入主观的观察数据，医院可自定义观察项模板，可根据专科化需求对观察项模板进行编辑、修改和删除。；</w:t>
            </w:r>
          </w:p>
          <w:p>
            <w:pPr>
              <w:rPr>
                <w:rFonts w:ascii="宋体" w:hAnsi="宋体" w:cs="宋体"/>
              </w:rPr>
            </w:pPr>
            <w:r>
              <w:rPr>
                <w:rFonts w:hint="eastAsia" w:ascii="宋体" w:hAnsi="宋体" w:cs="宋体"/>
              </w:rPr>
              <w:t>支持在关键词上用点选的方式快速录入护理措施等内容，减轻护士的文字书写量；支持医疗单位、罗马字符、数学字符及其它特殊字符的快速录入</w:t>
            </w:r>
          </w:p>
        </w:tc>
      </w:tr>
      <w:tr>
        <w:tblPrEx>
          <w:tblCellMar>
            <w:top w:w="0" w:type="dxa"/>
            <w:left w:w="108" w:type="dxa"/>
            <w:bottom w:w="0" w:type="dxa"/>
            <w:right w:w="108" w:type="dxa"/>
          </w:tblCellMar>
        </w:tblPrEx>
        <w:trPr>
          <w:trHeight w:val="270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rPr>
                <w:rFonts w:ascii="宋体" w:hAnsi="宋体" w:cs="宋体"/>
                <w:bCs/>
                <w:szCs w:val="21"/>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center"/>
              <w:rPr>
                <w:rFonts w:ascii="宋体" w:hAnsi="宋体" w:cs="宋体"/>
                <w:bCs/>
                <w:szCs w:val="21"/>
              </w:rPr>
            </w:pPr>
          </w:p>
        </w:tc>
        <w:tc>
          <w:tcPr>
            <w:tcW w:w="80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rPr>
            </w:pPr>
            <w:r>
              <w:rPr>
                <w:rFonts w:hint="eastAsia" w:ascii="宋体" w:hAnsi="宋体" w:cs="宋体"/>
              </w:rPr>
              <w:t>9、特护单管理</w:t>
            </w:r>
          </w:p>
          <w:p>
            <w:pPr>
              <w:rPr>
                <w:rFonts w:ascii="宋体" w:hAnsi="宋体" w:cs="宋体"/>
              </w:rPr>
            </w:pPr>
            <w:r>
              <w:rPr>
                <w:rFonts w:hint="eastAsia" w:ascii="宋体" w:hAnsi="宋体" w:cs="宋体"/>
              </w:rPr>
              <w:t>(1)全自动生成特护单，实现特护单上医嘱执行信息、生命体征数据、观察监测信息、出入量信息、护理措施记录等信息的自动采集、模板化记录。</w:t>
            </w:r>
          </w:p>
          <w:p>
            <w:pPr>
              <w:rPr>
                <w:rFonts w:ascii="宋体" w:hAnsi="宋体" w:cs="宋体"/>
              </w:rPr>
            </w:pPr>
            <w:r>
              <w:rPr>
                <w:rFonts w:hint="eastAsia" w:ascii="宋体" w:hAnsi="宋体" w:cs="宋体"/>
              </w:rPr>
              <w:t>(2)特护单格式支持根据护理部或科室要求定制，支持彩色图形或趋势图的制作，支持特护单内容缩放、打印预览与打印。</w:t>
            </w:r>
          </w:p>
          <w:p>
            <w:pPr>
              <w:rPr>
                <w:rFonts w:ascii="宋体" w:hAnsi="宋体" w:cs="宋体"/>
              </w:rPr>
            </w:pPr>
            <w:r>
              <w:rPr>
                <w:rFonts w:hint="eastAsia" w:ascii="宋体" w:hAnsi="宋体" w:cs="宋体"/>
              </w:rPr>
              <w:t>(3)▲支持页码标识：已打印、未打印、修改过等。</w:t>
            </w:r>
            <w:r>
              <w:rPr>
                <w:rFonts w:hint="eastAsia" w:ascii="宋体" w:hAnsi="宋体" w:cs="宋体"/>
                <w:b/>
                <w:bCs/>
              </w:rPr>
              <w:t>提供功能界面截图</w:t>
            </w:r>
          </w:p>
          <w:p>
            <w:pPr>
              <w:rPr>
                <w:rFonts w:ascii="宋体" w:hAnsi="宋体" w:cs="宋体"/>
              </w:rPr>
            </w:pPr>
            <w:r>
              <w:rPr>
                <w:rFonts w:hint="eastAsia" w:ascii="宋体" w:hAnsi="宋体" w:cs="宋体"/>
              </w:rPr>
              <w:t>(4)▲支持选择自定义页码批量打印；</w:t>
            </w:r>
            <w:r>
              <w:rPr>
                <w:rFonts w:hint="eastAsia" w:ascii="宋体" w:hAnsi="宋体" w:cs="宋体"/>
                <w:b/>
                <w:bCs/>
              </w:rPr>
              <w:t>提供功能界面截图</w:t>
            </w:r>
          </w:p>
          <w:p>
            <w:pPr>
              <w:rPr>
                <w:rFonts w:ascii="宋体" w:hAnsi="宋体" w:cs="宋体"/>
              </w:rPr>
            </w:pPr>
            <w:r>
              <w:rPr>
                <w:rFonts w:hint="eastAsia" w:ascii="宋体" w:hAnsi="宋体" w:cs="宋体"/>
              </w:rPr>
              <w:t>具备特护单归档功能，归档后的文书在授权院方（如护士长）进行解除归档操作后方可更新，防止特护单数据的随意修改，保证文书记录的一致性。</w:t>
            </w:r>
          </w:p>
        </w:tc>
      </w:tr>
      <w:tr>
        <w:tblPrEx>
          <w:tblCellMar>
            <w:top w:w="0" w:type="dxa"/>
            <w:left w:w="108" w:type="dxa"/>
            <w:bottom w:w="0" w:type="dxa"/>
            <w:right w:w="108" w:type="dxa"/>
          </w:tblCellMar>
        </w:tblPrEx>
        <w:trPr>
          <w:trHeight w:val="240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rPr>
                <w:rFonts w:ascii="宋体" w:hAnsi="宋体" w:cs="宋体"/>
                <w:bCs/>
                <w:szCs w:val="21"/>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center"/>
              <w:rPr>
                <w:rFonts w:ascii="宋体" w:hAnsi="宋体" w:cs="宋体"/>
                <w:bCs/>
                <w:szCs w:val="21"/>
              </w:rPr>
            </w:pPr>
          </w:p>
        </w:tc>
        <w:tc>
          <w:tcPr>
            <w:tcW w:w="80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bCs/>
              </w:rPr>
            </w:pPr>
            <w:r>
              <w:rPr>
                <w:rFonts w:hint="eastAsia" w:ascii="宋体" w:hAnsi="宋体" w:cs="宋体"/>
              </w:rPr>
              <w:t>10、▲护理看板。</w:t>
            </w:r>
            <w:r>
              <w:rPr>
                <w:rFonts w:hint="eastAsia" w:ascii="宋体" w:hAnsi="宋体" w:cs="宋体"/>
                <w:b/>
                <w:bCs/>
              </w:rPr>
              <w:t>提供功能界面截图</w:t>
            </w:r>
          </w:p>
          <w:p>
            <w:pPr>
              <w:rPr>
                <w:rFonts w:ascii="宋体" w:hAnsi="宋体" w:cs="宋体"/>
              </w:rPr>
            </w:pPr>
            <w:r>
              <w:rPr>
                <w:rFonts w:hint="eastAsia" w:ascii="宋体" w:hAnsi="宋体" w:cs="宋体"/>
              </w:rPr>
              <w:t>(1)支持按患者视角以时间轴形式展现任务清单；</w:t>
            </w:r>
          </w:p>
          <w:p>
            <w:pPr>
              <w:rPr>
                <w:rFonts w:ascii="宋体" w:hAnsi="宋体" w:cs="宋体"/>
              </w:rPr>
            </w:pPr>
            <w:r>
              <w:rPr>
                <w:rFonts w:hint="eastAsia" w:ascii="宋体" w:hAnsi="宋体" w:cs="宋体"/>
              </w:rPr>
              <w:t>(2)支持按护士视角以时间轴形式展现各班次任务清单；</w:t>
            </w:r>
          </w:p>
          <w:p>
            <w:pPr>
              <w:rPr>
                <w:rFonts w:ascii="宋体" w:hAnsi="宋体" w:cs="宋体"/>
              </w:rPr>
            </w:pPr>
            <w:r>
              <w:rPr>
                <w:rFonts w:hint="eastAsia" w:ascii="宋体" w:hAnsi="宋体" w:cs="宋体"/>
              </w:rPr>
              <w:t>(3)支持以时间轴形式展现科室任务清单；</w:t>
            </w:r>
          </w:p>
          <w:p>
            <w:pPr>
              <w:rPr>
                <w:rFonts w:ascii="宋体" w:hAnsi="宋体" w:cs="宋体"/>
              </w:rPr>
            </w:pPr>
            <w:r>
              <w:rPr>
                <w:rFonts w:hint="eastAsia" w:ascii="宋体" w:hAnsi="宋体" w:cs="宋体"/>
              </w:rPr>
              <w:t>(4)支持任务时效消息提醒；</w:t>
            </w:r>
          </w:p>
          <w:p>
            <w:pPr>
              <w:rPr>
                <w:rFonts w:ascii="宋体" w:hAnsi="宋体" w:cs="宋体"/>
              </w:rPr>
            </w:pPr>
            <w:r>
              <w:rPr>
                <w:rFonts w:hint="eastAsia" w:ascii="宋体" w:hAnsi="宋体" w:cs="宋体"/>
              </w:rPr>
              <w:t>(5)支持自动生成相关任务清单；</w:t>
            </w:r>
          </w:p>
          <w:p>
            <w:pPr>
              <w:rPr>
                <w:rFonts w:ascii="宋体" w:hAnsi="宋体" w:cs="宋体"/>
              </w:rPr>
            </w:pPr>
            <w:r>
              <w:rPr>
                <w:rFonts w:hint="eastAsia" w:ascii="宋体" w:hAnsi="宋体" w:cs="宋体"/>
              </w:rPr>
              <w:t>(6)支持自定义任务</w:t>
            </w:r>
          </w:p>
          <w:p>
            <w:pPr>
              <w:rPr>
                <w:rFonts w:ascii="宋体" w:hAnsi="宋体" w:cs="宋体"/>
              </w:rPr>
            </w:pPr>
            <w:r>
              <w:rPr>
                <w:rFonts w:hint="eastAsia" w:ascii="宋体" w:hAnsi="宋体" w:cs="宋体"/>
              </w:rPr>
              <w:t>支持任务卡片个性化色彩调整</w:t>
            </w:r>
          </w:p>
        </w:tc>
      </w:tr>
      <w:tr>
        <w:tblPrEx>
          <w:tblCellMar>
            <w:top w:w="0" w:type="dxa"/>
            <w:left w:w="108" w:type="dxa"/>
            <w:bottom w:w="0" w:type="dxa"/>
            <w:right w:w="108" w:type="dxa"/>
          </w:tblCellMar>
        </w:tblPrEx>
        <w:trPr>
          <w:trHeight w:val="502" w:hRule="atLeast"/>
        </w:trPr>
        <w:tc>
          <w:tcPr>
            <w:tcW w:w="57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w:t>
            </w:r>
          </w:p>
        </w:tc>
        <w:tc>
          <w:tcPr>
            <w:tcW w:w="896" w:type="dxa"/>
            <w:vMerge w:val="restart"/>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医生临床辅助决策管理子系统</w:t>
            </w:r>
          </w:p>
        </w:tc>
        <w:tc>
          <w:tcPr>
            <w:tcW w:w="80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rPr>
            </w:pPr>
            <w:r>
              <w:rPr>
                <w:rFonts w:hint="eastAsia" w:ascii="宋体" w:hAnsi="宋体" w:cs="宋体"/>
              </w:rPr>
              <w:t>1、治疗一览</w:t>
            </w:r>
          </w:p>
          <w:p>
            <w:pPr>
              <w:rPr>
                <w:rFonts w:ascii="宋体" w:hAnsi="宋体" w:cs="宋体"/>
              </w:rPr>
            </w:pPr>
            <w:r>
              <w:rPr>
                <w:rFonts w:hint="eastAsia" w:ascii="宋体" w:hAnsi="宋体" w:cs="宋体"/>
              </w:rPr>
              <w:t>(1)系统能够动态显示生命体征趋势，可选择单参数查看数据；</w:t>
            </w:r>
          </w:p>
          <w:p>
            <w:pPr>
              <w:rPr>
                <w:rFonts w:ascii="宋体" w:hAnsi="宋体" w:cs="宋体"/>
              </w:rPr>
            </w:pPr>
            <w:r>
              <w:rPr>
                <w:rFonts w:hint="eastAsia" w:ascii="宋体" w:hAnsi="宋体" w:cs="宋体"/>
              </w:rPr>
              <w:t>(2)系统可显示24小时神志的变化情况；</w:t>
            </w:r>
          </w:p>
          <w:p>
            <w:pPr>
              <w:rPr>
                <w:rFonts w:ascii="宋体" w:hAnsi="宋体" w:cs="宋体"/>
              </w:rPr>
            </w:pPr>
            <w:r>
              <w:rPr>
                <w:rFonts w:hint="eastAsia" w:ascii="宋体" w:hAnsi="宋体" w:cs="宋体"/>
              </w:rPr>
              <w:t>(3)系统能够自动显示患者在血气、血糖、酸碱平衡、检查、检验等方面的动态变化数值，并提示患者最新病情情况；</w:t>
            </w:r>
          </w:p>
          <w:p>
            <w:pPr>
              <w:rPr>
                <w:rFonts w:ascii="宋体" w:hAnsi="宋体" w:cs="宋体"/>
              </w:rPr>
            </w:pPr>
            <w:r>
              <w:rPr>
                <w:rFonts w:hint="eastAsia" w:ascii="宋体" w:hAnsi="宋体" w:cs="宋体"/>
              </w:rPr>
              <w:t>(4)系统能够提供24小时出入量的平衡变化及数据对比；</w:t>
            </w:r>
          </w:p>
          <w:p>
            <w:pPr>
              <w:rPr>
                <w:rFonts w:ascii="宋体" w:hAnsi="宋体" w:cs="宋体"/>
              </w:rPr>
            </w:pPr>
            <w:r>
              <w:rPr>
                <w:rFonts w:hint="eastAsia" w:ascii="宋体" w:hAnsi="宋体" w:cs="宋体"/>
              </w:rPr>
              <w:t>(5)系统能够提供24小时出入量的总结及晶体、胶体、肠胃营养的总结；</w:t>
            </w:r>
          </w:p>
          <w:p>
            <w:pPr>
              <w:rPr>
                <w:rFonts w:ascii="宋体" w:hAnsi="宋体" w:cs="宋体"/>
              </w:rPr>
            </w:pPr>
            <w:r>
              <w:rPr>
                <w:rFonts w:hint="eastAsia" w:ascii="宋体" w:hAnsi="宋体" w:cs="宋体"/>
              </w:rPr>
              <w:t>(6)系统能够提供患者的病情记录数据；</w:t>
            </w:r>
          </w:p>
          <w:p>
            <w:pPr>
              <w:rPr>
                <w:rFonts w:ascii="宋体" w:hAnsi="宋体" w:cs="宋体"/>
              </w:rPr>
            </w:pPr>
            <w:r>
              <w:rPr>
                <w:rFonts w:hint="eastAsia" w:ascii="宋体" w:hAnsi="宋体" w:cs="宋体"/>
              </w:rPr>
              <w:t>(7)系统能够提供患者HFNC、呼吸机、CRRT、IABP、PICCO、ECMO等设备数据的24小时趋势图；</w:t>
            </w:r>
          </w:p>
          <w:p>
            <w:pPr>
              <w:rPr>
                <w:rFonts w:ascii="宋体" w:hAnsi="宋体" w:cs="宋体"/>
              </w:rPr>
            </w:pPr>
            <w:r>
              <w:rPr>
                <w:rFonts w:hint="eastAsia" w:ascii="宋体" w:hAnsi="宋体" w:cs="宋体"/>
              </w:rPr>
              <w:t>系统应能够提供显示患者近期的重要评分。</w:t>
            </w:r>
          </w:p>
        </w:tc>
      </w:tr>
      <w:tr>
        <w:tblPrEx>
          <w:tblCellMar>
            <w:top w:w="0" w:type="dxa"/>
            <w:left w:w="108" w:type="dxa"/>
            <w:bottom w:w="0" w:type="dxa"/>
            <w:right w:w="108" w:type="dxa"/>
          </w:tblCellMar>
        </w:tblPrEx>
        <w:trPr>
          <w:trHeight w:val="2098"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rPr>
                <w:rFonts w:ascii="宋体" w:hAnsi="宋体" w:cs="宋体"/>
                <w:bCs/>
                <w:szCs w:val="21"/>
              </w:rPr>
            </w:pPr>
          </w:p>
        </w:tc>
        <w:tc>
          <w:tcPr>
            <w:tcW w:w="896" w:type="dxa"/>
            <w:vMerge w:val="continue"/>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ind w:firstLine="420" w:firstLineChars="200"/>
              <w:rPr>
                <w:rFonts w:ascii="宋体" w:hAnsi="宋体" w:cs="宋体"/>
                <w:bCs/>
                <w:szCs w:val="21"/>
              </w:rPr>
            </w:pPr>
          </w:p>
        </w:tc>
        <w:tc>
          <w:tcPr>
            <w:tcW w:w="80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rPr>
            </w:pPr>
            <w:r>
              <w:rPr>
                <w:rFonts w:hint="eastAsia" w:ascii="宋体" w:hAnsi="宋体" w:cs="宋体"/>
              </w:rPr>
              <w:t>2、专题视图</w:t>
            </w:r>
          </w:p>
          <w:p>
            <w:pPr>
              <w:rPr>
                <w:rFonts w:ascii="宋体" w:hAnsi="宋体" w:cs="宋体"/>
              </w:rPr>
            </w:pPr>
            <w:r>
              <w:rPr>
                <w:rFonts w:hint="eastAsia" w:ascii="宋体" w:hAnsi="宋体" w:cs="宋体"/>
              </w:rPr>
              <w:t>(1)以病人为中心的所有设备临床数据，临床医生可以简单配置，即可完成数据的自由组合分析，无需工程师现场修改软件。；</w:t>
            </w:r>
          </w:p>
          <w:p>
            <w:pPr>
              <w:rPr>
                <w:rFonts w:ascii="宋体" w:hAnsi="宋体" w:cs="宋体"/>
              </w:rPr>
            </w:pPr>
            <w:r>
              <w:rPr>
                <w:rFonts w:hint="eastAsia" w:ascii="宋体" w:hAnsi="宋体" w:cs="宋体"/>
              </w:rPr>
              <w:t>(2)展现的方式灵活，包括曲线图、柱状图、表格等可提供对循环、呼吸、肝、肾、神经系统的综合数据分析。；</w:t>
            </w:r>
          </w:p>
          <w:p>
            <w:pPr>
              <w:rPr>
                <w:rFonts w:ascii="宋体" w:hAnsi="宋体" w:cs="宋体"/>
              </w:rPr>
            </w:pPr>
            <w:r>
              <w:rPr>
                <w:rFonts w:hint="eastAsia" w:ascii="宋体" w:hAnsi="宋体" w:cs="宋体"/>
              </w:rPr>
              <w:t>(3)可在同一时间轴实现不同参数、不同药物、不同事件和输入量的同时显示（数据包括：医嘱、生命体征、呼吸机、血透、出入量、 生化检验、影像、手术、管道等）；</w:t>
            </w:r>
          </w:p>
          <w:p>
            <w:pPr>
              <w:rPr>
                <w:rFonts w:ascii="宋体" w:hAnsi="宋体" w:cs="宋体"/>
              </w:rPr>
            </w:pPr>
            <w:r>
              <w:rPr>
                <w:rFonts w:hint="eastAsia" w:ascii="宋体" w:hAnsi="宋体" w:cs="宋体"/>
              </w:rPr>
              <w:t>(4)可实现趋势图和表格在同一时间轴的上下对比显示。</w:t>
            </w:r>
          </w:p>
        </w:tc>
      </w:tr>
      <w:tr>
        <w:tblPrEx>
          <w:tblCellMar>
            <w:top w:w="0" w:type="dxa"/>
            <w:left w:w="108" w:type="dxa"/>
            <w:bottom w:w="0" w:type="dxa"/>
            <w:right w:w="108" w:type="dxa"/>
          </w:tblCellMar>
        </w:tblPrEx>
        <w:trPr>
          <w:trHeight w:val="150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rPr>
                <w:rFonts w:ascii="宋体" w:hAnsi="宋体" w:cs="宋体"/>
                <w:bCs/>
                <w:szCs w:val="21"/>
              </w:rPr>
            </w:pPr>
          </w:p>
        </w:tc>
        <w:tc>
          <w:tcPr>
            <w:tcW w:w="896" w:type="dxa"/>
            <w:vMerge w:val="continue"/>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ind w:firstLine="420" w:firstLineChars="200"/>
              <w:rPr>
                <w:rFonts w:ascii="宋体" w:hAnsi="宋体" w:cs="宋体"/>
                <w:bCs/>
                <w:szCs w:val="21"/>
              </w:rPr>
            </w:pPr>
          </w:p>
        </w:tc>
        <w:tc>
          <w:tcPr>
            <w:tcW w:w="80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rPr>
            </w:pPr>
            <w:r>
              <w:rPr>
                <w:rFonts w:hint="eastAsia" w:ascii="宋体" w:hAnsi="宋体" w:cs="宋体"/>
              </w:rPr>
              <w:t>3、医生智能评分评估</w:t>
            </w:r>
          </w:p>
          <w:p>
            <w:pPr>
              <w:rPr>
                <w:rFonts w:ascii="宋体" w:hAnsi="宋体" w:cs="宋体"/>
              </w:rPr>
            </w:pPr>
            <w:r>
              <w:rPr>
                <w:rFonts w:hint="eastAsia" w:ascii="宋体" w:hAnsi="宋体" w:cs="宋体"/>
              </w:rPr>
              <w:t>(1)系统可以自动地计算评分，并且通过趋势图直观易懂的展现计算过程和定位选定的参数值，让医生一目了然地审核评分。</w:t>
            </w:r>
          </w:p>
          <w:p>
            <w:pPr>
              <w:rPr>
                <w:rFonts w:ascii="宋体" w:hAnsi="宋体" w:cs="宋体"/>
              </w:rPr>
            </w:pPr>
            <w:r>
              <w:rPr>
                <w:rFonts w:hint="eastAsia" w:ascii="宋体" w:hAnsi="宋体" w:cs="宋体"/>
              </w:rPr>
              <w:t>(2)支持评分结果的趋势变化曲线显示。至少包含ApacheII评分、SOFA评分、CPIS等评分</w:t>
            </w:r>
          </w:p>
          <w:p>
            <w:pPr>
              <w:rPr>
                <w:rFonts w:ascii="宋体" w:hAnsi="宋体" w:cs="宋体"/>
              </w:rPr>
            </w:pPr>
            <w:r>
              <w:rPr>
                <w:rFonts w:hint="eastAsia" w:ascii="宋体" w:hAnsi="宋体" w:cs="宋体"/>
              </w:rPr>
              <w:t>评分结果支持打印预览；</w:t>
            </w:r>
          </w:p>
        </w:tc>
      </w:tr>
      <w:tr>
        <w:tblPrEx>
          <w:tblCellMar>
            <w:top w:w="0" w:type="dxa"/>
            <w:left w:w="108" w:type="dxa"/>
            <w:bottom w:w="0" w:type="dxa"/>
            <w:right w:w="108" w:type="dxa"/>
          </w:tblCellMar>
        </w:tblPrEx>
        <w:trPr>
          <w:trHeight w:val="180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rPr>
                <w:rFonts w:ascii="宋体" w:hAnsi="宋体" w:cs="宋体"/>
                <w:bCs/>
                <w:szCs w:val="21"/>
              </w:rPr>
            </w:pPr>
          </w:p>
        </w:tc>
        <w:tc>
          <w:tcPr>
            <w:tcW w:w="896" w:type="dxa"/>
            <w:vMerge w:val="continue"/>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ind w:firstLine="420" w:firstLineChars="200"/>
              <w:rPr>
                <w:rFonts w:ascii="宋体" w:hAnsi="宋体" w:cs="宋体"/>
                <w:bCs/>
                <w:szCs w:val="21"/>
              </w:rPr>
            </w:pPr>
          </w:p>
        </w:tc>
        <w:tc>
          <w:tcPr>
            <w:tcW w:w="80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rPr>
            </w:pPr>
            <w:r>
              <w:rPr>
                <w:rFonts w:hint="eastAsia" w:ascii="宋体" w:hAnsi="宋体" w:cs="宋体"/>
              </w:rPr>
              <w:t>4、医护交接</w:t>
            </w:r>
          </w:p>
          <w:p>
            <w:pPr>
              <w:rPr>
                <w:rFonts w:ascii="宋体" w:hAnsi="宋体" w:cs="宋体"/>
              </w:rPr>
            </w:pPr>
            <w:r>
              <w:rPr>
                <w:rFonts w:hint="eastAsia" w:ascii="宋体" w:hAnsi="宋体" w:cs="宋体"/>
              </w:rPr>
              <w:t>(1)系统提供患者交接班信息记录功能；</w:t>
            </w:r>
          </w:p>
          <w:p>
            <w:pPr>
              <w:rPr>
                <w:rFonts w:ascii="宋体" w:hAnsi="宋体" w:cs="宋体"/>
              </w:rPr>
            </w:pPr>
            <w:r>
              <w:rPr>
                <w:rFonts w:hint="eastAsia" w:ascii="宋体" w:hAnsi="宋体" w:cs="宋体"/>
              </w:rPr>
              <w:t>(2)系统支持结构化交班模式、患者体征数据交班、查看历史交班信息等功能。</w:t>
            </w:r>
          </w:p>
          <w:p>
            <w:pPr>
              <w:rPr>
                <w:rFonts w:ascii="宋体" w:hAnsi="宋体" w:cs="宋体"/>
              </w:rPr>
            </w:pPr>
            <w:r>
              <w:rPr>
                <w:rFonts w:hint="eastAsia" w:ascii="宋体" w:hAnsi="宋体" w:cs="宋体"/>
              </w:rPr>
              <w:t>(3)结构化交班包括环境、患者基本信息、重点病情、交接清单、特殊事件、特殊用药、检查检验、基本体征的变化趋势。</w:t>
            </w:r>
          </w:p>
          <w:p>
            <w:pPr>
              <w:rPr>
                <w:rFonts w:ascii="宋体" w:hAnsi="宋体" w:cs="宋体"/>
              </w:rPr>
            </w:pPr>
            <w:r>
              <w:rPr>
                <w:rFonts w:hint="eastAsia" w:ascii="宋体" w:hAnsi="宋体" w:cs="宋体"/>
              </w:rPr>
              <w:t>▲可根据内容生成晨会交班大屏幕，可打印夜班、白班交班内容。</w:t>
            </w:r>
            <w:r>
              <w:rPr>
                <w:rFonts w:hint="eastAsia" w:ascii="宋体" w:hAnsi="宋体" w:cs="宋体"/>
                <w:b/>
                <w:bCs/>
              </w:rPr>
              <w:t>提供功能界面截图。</w:t>
            </w:r>
          </w:p>
        </w:tc>
      </w:tr>
      <w:tr>
        <w:tblPrEx>
          <w:tblCellMar>
            <w:top w:w="0" w:type="dxa"/>
            <w:left w:w="108" w:type="dxa"/>
            <w:bottom w:w="0" w:type="dxa"/>
            <w:right w:w="108" w:type="dxa"/>
          </w:tblCellMar>
        </w:tblPrEx>
        <w:trPr>
          <w:trHeight w:val="120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rPr>
                <w:rFonts w:ascii="宋体" w:hAnsi="宋体" w:cs="宋体"/>
                <w:bCs/>
                <w:szCs w:val="21"/>
              </w:rPr>
            </w:pPr>
          </w:p>
        </w:tc>
        <w:tc>
          <w:tcPr>
            <w:tcW w:w="896" w:type="dxa"/>
            <w:vMerge w:val="continue"/>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ind w:firstLine="420" w:firstLineChars="200"/>
              <w:rPr>
                <w:rFonts w:ascii="宋体" w:hAnsi="宋体" w:cs="宋体"/>
                <w:bCs/>
                <w:szCs w:val="21"/>
              </w:rPr>
            </w:pPr>
          </w:p>
        </w:tc>
        <w:tc>
          <w:tcPr>
            <w:tcW w:w="80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rPr>
            </w:pPr>
            <w:r>
              <w:rPr>
                <w:rFonts w:hint="eastAsia" w:ascii="宋体" w:hAnsi="宋体" w:cs="宋体"/>
              </w:rPr>
              <w:t>5、营养管理</w:t>
            </w:r>
          </w:p>
          <w:p>
            <w:pPr>
              <w:rPr>
                <w:rFonts w:ascii="宋体" w:hAnsi="宋体" w:cs="宋体"/>
              </w:rPr>
            </w:pPr>
            <w:r>
              <w:rPr>
                <w:rFonts w:hint="eastAsia" w:ascii="宋体" w:hAnsi="宋体" w:cs="宋体"/>
              </w:rPr>
              <w:t>(1)系统可设定患者营养目标，对患者每日营养情况进行监控和比对；</w:t>
            </w:r>
          </w:p>
          <w:p>
            <w:pPr>
              <w:rPr>
                <w:rFonts w:ascii="宋体" w:hAnsi="宋体" w:cs="宋体"/>
              </w:rPr>
            </w:pPr>
            <w:r>
              <w:rPr>
                <w:rFonts w:hint="eastAsia" w:ascii="宋体" w:hAnsi="宋体" w:cs="宋体"/>
              </w:rPr>
              <w:t>(2)具备营养风险筛查、肠外营养评估单；</w:t>
            </w:r>
          </w:p>
        </w:tc>
      </w:tr>
      <w:tr>
        <w:tblPrEx>
          <w:tblCellMar>
            <w:top w:w="0" w:type="dxa"/>
            <w:left w:w="108" w:type="dxa"/>
            <w:bottom w:w="0" w:type="dxa"/>
            <w:right w:w="108" w:type="dxa"/>
          </w:tblCellMar>
        </w:tblPrEx>
        <w:trPr>
          <w:trHeight w:val="4056"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rPr>
                <w:rFonts w:ascii="宋体" w:hAnsi="宋体" w:cs="宋体"/>
                <w:bCs/>
                <w:szCs w:val="21"/>
              </w:rPr>
            </w:pPr>
          </w:p>
        </w:tc>
        <w:tc>
          <w:tcPr>
            <w:tcW w:w="896" w:type="dxa"/>
            <w:vMerge w:val="continue"/>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ind w:firstLine="420" w:firstLineChars="200"/>
              <w:rPr>
                <w:rFonts w:ascii="宋体" w:hAnsi="宋体" w:cs="宋体"/>
                <w:bCs/>
                <w:szCs w:val="21"/>
              </w:rPr>
            </w:pPr>
          </w:p>
        </w:tc>
        <w:tc>
          <w:tcPr>
            <w:tcW w:w="80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rPr>
            </w:pPr>
            <w:r>
              <w:rPr>
                <w:rFonts w:hint="eastAsia" w:ascii="宋体" w:hAnsi="宋体" w:cs="宋体"/>
              </w:rPr>
              <w:t>6、▲人体图。</w:t>
            </w:r>
            <w:r>
              <w:rPr>
                <w:rFonts w:hint="eastAsia" w:ascii="宋体" w:hAnsi="宋体" w:cs="宋体"/>
                <w:b/>
                <w:bCs/>
              </w:rPr>
              <w:t>提供功能界面截图</w:t>
            </w:r>
          </w:p>
          <w:p>
            <w:pPr>
              <w:rPr>
                <w:rFonts w:ascii="宋体" w:hAnsi="宋体" w:cs="宋体"/>
              </w:rPr>
            </w:pPr>
            <w:r>
              <w:rPr>
                <w:rFonts w:hint="eastAsia" w:ascii="宋体" w:hAnsi="宋体" w:cs="宋体"/>
              </w:rPr>
              <w:t>(1)身体标记和定位：医护人员可以在人体图上标记特定部位，如疼痛、肿块、伤口、导管插入点等。</w:t>
            </w:r>
          </w:p>
          <w:p>
            <w:pPr>
              <w:rPr>
                <w:rFonts w:ascii="宋体" w:hAnsi="宋体" w:cs="宋体"/>
              </w:rPr>
            </w:pPr>
            <w:r>
              <w:rPr>
                <w:rFonts w:hint="eastAsia" w:ascii="宋体" w:hAnsi="宋体" w:cs="宋体"/>
              </w:rPr>
              <w:t>(2)病变跟踪：对于患有皮肤病、创伤或其他病变的患者，医护人员可以使用人体图来记录这些病变的大小、形状、颜色等特征。</w:t>
            </w:r>
          </w:p>
          <w:p>
            <w:pPr>
              <w:rPr>
                <w:rFonts w:ascii="宋体" w:hAnsi="宋体" w:cs="宋体"/>
              </w:rPr>
            </w:pPr>
            <w:r>
              <w:rPr>
                <w:rFonts w:hint="eastAsia" w:ascii="宋体" w:hAnsi="宋体" w:cs="宋体"/>
              </w:rPr>
              <w:t>(3)导管和装置标记：在ICU中，患者可能需要插入多种导管和装置，如导尿管、气管插管、静脉置管等。人体图可以用于标记这些装置的位置。</w:t>
            </w:r>
          </w:p>
          <w:p>
            <w:pPr>
              <w:rPr>
                <w:rFonts w:ascii="宋体" w:hAnsi="宋体" w:cs="宋体"/>
              </w:rPr>
            </w:pPr>
            <w:r>
              <w:rPr>
                <w:rFonts w:hint="eastAsia" w:ascii="宋体" w:hAnsi="宋体" w:cs="宋体"/>
              </w:rPr>
              <w:t>(4)伤口和创伤管理：记录患者的外伤、手术切口等情况。</w:t>
            </w:r>
          </w:p>
          <w:p>
            <w:pPr>
              <w:rPr>
                <w:rFonts w:ascii="宋体" w:hAnsi="宋体" w:cs="宋体"/>
              </w:rPr>
            </w:pPr>
            <w:r>
              <w:rPr>
                <w:rFonts w:hint="eastAsia" w:ascii="宋体" w:hAnsi="宋体" w:cs="宋体"/>
              </w:rPr>
              <w:t>(5)症状和体征记录：医护人员可以在人体图上标记患者的症状，如疼痛、红肿、发热等。</w:t>
            </w:r>
          </w:p>
          <w:p>
            <w:pPr>
              <w:rPr>
                <w:rFonts w:ascii="宋体" w:hAnsi="宋体" w:cs="宋体"/>
              </w:rPr>
            </w:pPr>
            <w:r>
              <w:rPr>
                <w:rFonts w:hint="eastAsia" w:ascii="宋体" w:hAnsi="宋体" w:cs="宋体"/>
              </w:rPr>
              <w:t>(6)药物管理和监测：在人体图上标记药物注射点，记录药物的种类、剂量和注射时间。</w:t>
            </w:r>
          </w:p>
          <w:p>
            <w:pPr>
              <w:rPr>
                <w:rFonts w:ascii="宋体" w:hAnsi="宋体" w:cs="宋体"/>
              </w:rPr>
            </w:pPr>
            <w:r>
              <w:rPr>
                <w:rFonts w:hint="eastAsia" w:ascii="宋体" w:hAnsi="宋体" w:cs="宋体"/>
              </w:rPr>
              <w:t>(7)术后恢复监测：对于接受手术的患者，可以使用人体图记录手术后的恢复情况，包括伤口愈合、术后症状等。</w:t>
            </w:r>
          </w:p>
          <w:p>
            <w:pPr>
              <w:rPr>
                <w:rFonts w:ascii="宋体" w:hAnsi="宋体" w:cs="宋体"/>
              </w:rPr>
            </w:pPr>
            <w:r>
              <w:rPr>
                <w:rFonts w:hint="eastAsia" w:ascii="宋体" w:hAnsi="宋体" w:cs="宋体"/>
              </w:rPr>
              <w:t>(8)自动根据性别、年龄显示相应的人体图：男性、女性、儿童进行人体图标记时可同步进行观察项纪录</w:t>
            </w:r>
          </w:p>
        </w:tc>
      </w:tr>
      <w:tr>
        <w:tblPrEx>
          <w:tblCellMar>
            <w:top w:w="0" w:type="dxa"/>
            <w:left w:w="108" w:type="dxa"/>
            <w:bottom w:w="0" w:type="dxa"/>
            <w:right w:w="108" w:type="dxa"/>
          </w:tblCellMar>
        </w:tblPrEx>
        <w:trPr>
          <w:trHeight w:val="1703" w:hRule="atLeast"/>
        </w:trPr>
        <w:tc>
          <w:tcPr>
            <w:tcW w:w="57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w:t>
            </w:r>
          </w:p>
        </w:tc>
        <w:tc>
          <w:tcPr>
            <w:tcW w:w="896" w:type="dxa"/>
            <w:vMerge w:val="restart"/>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数据分析子系统</w:t>
            </w:r>
          </w:p>
        </w:tc>
        <w:tc>
          <w:tcPr>
            <w:tcW w:w="80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rPr>
            </w:pPr>
            <w:r>
              <w:rPr>
                <w:rFonts w:hint="eastAsia" w:ascii="宋体" w:hAnsi="宋体" w:cs="宋体"/>
              </w:rPr>
              <w:t>1、系统应提供科室日常所需统计功能。需包含患者周转数据，床位周转数据，设备使用统计，压疮，导管等临床数据统计。</w:t>
            </w:r>
          </w:p>
          <w:p>
            <w:pPr>
              <w:rPr>
                <w:rFonts w:ascii="宋体" w:hAnsi="宋体" w:cs="宋体"/>
              </w:rPr>
            </w:pPr>
            <w:r>
              <w:rPr>
                <w:rFonts w:hint="eastAsia" w:ascii="宋体" w:hAnsi="宋体" w:cs="宋体"/>
              </w:rPr>
              <w:t>2、系统支持2015年度公布的ICU15项质控指标的统计功能，具体如下：</w:t>
            </w:r>
          </w:p>
          <w:p>
            <w:pPr>
              <w:rPr>
                <w:rFonts w:ascii="宋体" w:hAnsi="宋体" w:cs="宋体"/>
              </w:rPr>
            </w:pPr>
            <w:r>
              <w:rPr>
                <w:rFonts w:hint="eastAsia" w:ascii="宋体" w:hAnsi="宋体" w:cs="宋体"/>
              </w:rPr>
              <w:t>(1)ICU患者收治率和ICU患者收治床日率；</w:t>
            </w:r>
          </w:p>
          <w:p>
            <w:pPr>
              <w:rPr>
                <w:rFonts w:ascii="宋体" w:hAnsi="宋体" w:cs="宋体"/>
              </w:rPr>
            </w:pPr>
            <w:r>
              <w:rPr>
                <w:rFonts w:hint="eastAsia" w:ascii="宋体" w:hAnsi="宋体" w:cs="宋体"/>
              </w:rPr>
              <w:t>(2)急性生理与慢性健康评分（APACHEⅡ评分）≥15分患者收治率（入ICU24小时内）；</w:t>
            </w:r>
          </w:p>
          <w:p>
            <w:pPr>
              <w:rPr>
                <w:rFonts w:ascii="宋体" w:hAnsi="宋体" w:cs="宋体"/>
              </w:rPr>
            </w:pPr>
            <w:r>
              <w:rPr>
                <w:rFonts w:hint="eastAsia" w:ascii="宋体" w:hAnsi="宋体" w:cs="宋体"/>
              </w:rPr>
              <w:t>(3)感染性休克3h集束化治疗（bundle）完成率；</w:t>
            </w:r>
          </w:p>
          <w:p>
            <w:pPr>
              <w:rPr>
                <w:rFonts w:ascii="宋体" w:hAnsi="宋体" w:cs="宋体"/>
              </w:rPr>
            </w:pPr>
            <w:r>
              <w:rPr>
                <w:rFonts w:hint="eastAsia" w:ascii="宋体" w:hAnsi="宋体" w:cs="宋体"/>
              </w:rPr>
              <w:t>(4)感染性休克6h集束化治疗（bundle）完成率；</w:t>
            </w:r>
          </w:p>
          <w:p>
            <w:pPr>
              <w:rPr>
                <w:rFonts w:ascii="宋体" w:hAnsi="宋体" w:cs="宋体"/>
              </w:rPr>
            </w:pPr>
            <w:r>
              <w:rPr>
                <w:rFonts w:hint="eastAsia" w:ascii="宋体" w:hAnsi="宋体" w:cs="宋体"/>
              </w:rPr>
              <w:t>(5)ICU抗菌药物治疗前病原学送检率；</w:t>
            </w:r>
          </w:p>
          <w:p>
            <w:pPr>
              <w:rPr>
                <w:rFonts w:ascii="宋体" w:hAnsi="宋体" w:cs="宋体"/>
              </w:rPr>
            </w:pPr>
            <w:r>
              <w:rPr>
                <w:rFonts w:hint="eastAsia" w:ascii="宋体" w:hAnsi="宋体" w:cs="宋体"/>
              </w:rPr>
              <w:t>(6)ICU深静脉血栓（DVT）预防率；</w:t>
            </w:r>
          </w:p>
          <w:p>
            <w:pPr>
              <w:rPr>
                <w:rFonts w:ascii="宋体" w:hAnsi="宋体" w:cs="宋体"/>
              </w:rPr>
            </w:pPr>
            <w:r>
              <w:rPr>
                <w:rFonts w:hint="eastAsia" w:ascii="宋体" w:hAnsi="宋体" w:cs="宋体"/>
              </w:rPr>
              <w:t>(7)ICU患者预计病死率；</w:t>
            </w:r>
          </w:p>
          <w:p>
            <w:pPr>
              <w:rPr>
                <w:rFonts w:ascii="宋体" w:hAnsi="宋体" w:cs="宋体"/>
              </w:rPr>
            </w:pPr>
            <w:r>
              <w:rPr>
                <w:rFonts w:hint="eastAsia" w:ascii="宋体" w:hAnsi="宋体" w:cs="宋体"/>
              </w:rPr>
              <w:t>(8)ICU患者标化病死指数（StandardizedMortality Ratio）；</w:t>
            </w:r>
          </w:p>
          <w:p>
            <w:pPr>
              <w:rPr>
                <w:rFonts w:ascii="宋体" w:hAnsi="宋体" w:cs="宋体"/>
              </w:rPr>
            </w:pPr>
            <w:r>
              <w:rPr>
                <w:rFonts w:hint="eastAsia" w:ascii="宋体" w:hAnsi="宋体" w:cs="宋体"/>
              </w:rPr>
              <w:t>(9)ICU非计划气管插管拔管率；</w:t>
            </w:r>
          </w:p>
          <w:p>
            <w:pPr>
              <w:rPr>
                <w:rFonts w:ascii="宋体" w:hAnsi="宋体" w:cs="宋体"/>
              </w:rPr>
            </w:pPr>
            <w:r>
              <w:rPr>
                <w:rFonts w:hint="eastAsia" w:ascii="宋体" w:hAnsi="宋体" w:cs="宋体"/>
              </w:rPr>
              <w:t>(10)ICU气管插管拔管后48h内再插管率；</w:t>
            </w:r>
          </w:p>
          <w:p>
            <w:pPr>
              <w:rPr>
                <w:rFonts w:ascii="宋体" w:hAnsi="宋体" w:cs="宋体"/>
              </w:rPr>
            </w:pPr>
            <w:r>
              <w:rPr>
                <w:rFonts w:hint="eastAsia" w:ascii="宋体" w:hAnsi="宋体" w:cs="宋体"/>
              </w:rPr>
              <w:t>(11)非计划转入ICU率；</w:t>
            </w:r>
          </w:p>
          <w:p>
            <w:pPr>
              <w:rPr>
                <w:rFonts w:ascii="宋体" w:hAnsi="宋体" w:cs="宋体"/>
              </w:rPr>
            </w:pPr>
            <w:r>
              <w:rPr>
                <w:rFonts w:hint="eastAsia" w:ascii="宋体" w:hAnsi="宋体" w:cs="宋体"/>
              </w:rPr>
              <w:t>(12)转出ICU后48h内重返率；</w:t>
            </w:r>
          </w:p>
          <w:p>
            <w:pPr>
              <w:rPr>
                <w:rFonts w:ascii="宋体" w:hAnsi="宋体" w:cs="宋体"/>
              </w:rPr>
            </w:pPr>
            <w:r>
              <w:rPr>
                <w:rFonts w:hint="eastAsia" w:ascii="宋体" w:hAnsi="宋体" w:cs="宋体"/>
              </w:rPr>
              <w:t>(13)ICU呼吸机相关性肺炎（VAP）发病率；</w:t>
            </w:r>
          </w:p>
          <w:p>
            <w:pPr>
              <w:rPr>
                <w:rFonts w:ascii="宋体" w:hAnsi="宋体" w:cs="宋体"/>
              </w:rPr>
            </w:pPr>
            <w:r>
              <w:rPr>
                <w:rFonts w:hint="eastAsia" w:ascii="宋体" w:hAnsi="宋体" w:cs="宋体"/>
              </w:rPr>
              <w:t>(14)ICU血管内导管相关血流感染（CRBSI）发病率；</w:t>
            </w:r>
          </w:p>
          <w:p>
            <w:pPr>
              <w:rPr>
                <w:rFonts w:ascii="宋体" w:hAnsi="宋体" w:cs="宋体"/>
              </w:rPr>
            </w:pPr>
            <w:r>
              <w:rPr>
                <w:rFonts w:hint="eastAsia" w:ascii="宋体" w:hAnsi="宋体" w:cs="宋体"/>
              </w:rPr>
              <w:t>ICU导尿管相关泌尿系感染（CAUTI）发病率。</w:t>
            </w:r>
          </w:p>
        </w:tc>
      </w:tr>
      <w:tr>
        <w:tblPrEx>
          <w:tblCellMar>
            <w:top w:w="0" w:type="dxa"/>
            <w:left w:w="108" w:type="dxa"/>
            <w:bottom w:w="0" w:type="dxa"/>
            <w:right w:w="108" w:type="dxa"/>
          </w:tblCellMar>
        </w:tblPrEx>
        <w:trPr>
          <w:trHeight w:val="40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rPr>
                <w:rFonts w:ascii="宋体" w:hAnsi="宋体" w:cs="宋体"/>
                <w:bCs/>
                <w:szCs w:val="21"/>
              </w:rPr>
            </w:pPr>
          </w:p>
        </w:tc>
        <w:tc>
          <w:tcPr>
            <w:tcW w:w="896" w:type="dxa"/>
            <w:vMerge w:val="continue"/>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ind w:firstLine="420" w:firstLineChars="200"/>
              <w:jc w:val="center"/>
              <w:rPr>
                <w:rFonts w:ascii="宋体" w:hAnsi="宋体" w:cs="宋体"/>
                <w:bCs/>
                <w:szCs w:val="21"/>
              </w:rPr>
            </w:pPr>
          </w:p>
        </w:tc>
        <w:tc>
          <w:tcPr>
            <w:tcW w:w="80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rPr>
            </w:pPr>
            <w:r>
              <w:rPr>
                <w:rFonts w:hint="eastAsia" w:ascii="宋体" w:hAnsi="宋体" w:cs="宋体"/>
              </w:rPr>
              <w:t>系统应支持三级医院检测指标，具体如下:</w:t>
            </w:r>
          </w:p>
          <w:p>
            <w:pPr>
              <w:rPr>
                <w:rFonts w:ascii="宋体" w:hAnsi="宋体" w:cs="宋体"/>
              </w:rPr>
            </w:pPr>
            <w:r>
              <w:rPr>
                <w:rFonts w:hint="eastAsia" w:ascii="宋体" w:hAnsi="宋体" w:cs="宋体"/>
              </w:rPr>
              <w:t>(1)非预期的 24/48 小时重返重症医学科率（%）；</w:t>
            </w:r>
          </w:p>
          <w:p>
            <w:pPr>
              <w:rPr>
                <w:rFonts w:ascii="宋体" w:hAnsi="宋体" w:cs="宋体"/>
              </w:rPr>
            </w:pPr>
            <w:r>
              <w:rPr>
                <w:rFonts w:hint="eastAsia" w:ascii="宋体" w:hAnsi="宋体" w:cs="宋体"/>
              </w:rPr>
              <w:t>(2)呼吸机相关肺炎（VAP）的预防率（‰）；</w:t>
            </w:r>
          </w:p>
          <w:p>
            <w:pPr>
              <w:rPr>
                <w:rFonts w:ascii="宋体" w:hAnsi="宋体" w:cs="宋体"/>
              </w:rPr>
            </w:pPr>
            <w:r>
              <w:rPr>
                <w:rFonts w:hint="eastAsia" w:ascii="宋体" w:hAnsi="宋体" w:cs="宋体"/>
              </w:rPr>
              <w:t>(3)呼吸机相关肺炎（VAP）发病率（‰）；</w:t>
            </w:r>
          </w:p>
          <w:p>
            <w:pPr>
              <w:rPr>
                <w:rFonts w:ascii="宋体" w:hAnsi="宋体" w:cs="宋体"/>
              </w:rPr>
            </w:pPr>
            <w:r>
              <w:rPr>
                <w:rFonts w:hint="eastAsia" w:ascii="宋体" w:hAnsi="宋体" w:cs="宋体"/>
              </w:rPr>
              <w:t>(4)中心静脉置管相关血流感染发生率（‰）；</w:t>
            </w:r>
          </w:p>
          <w:p>
            <w:pPr>
              <w:rPr>
                <w:rFonts w:ascii="宋体" w:hAnsi="宋体" w:cs="宋体"/>
              </w:rPr>
            </w:pPr>
            <w:r>
              <w:rPr>
                <w:rFonts w:hint="eastAsia" w:ascii="宋体" w:hAnsi="宋体" w:cs="宋体"/>
              </w:rPr>
              <w:t>(5)导尿管相关泌尿系感染发病率（‰）；</w:t>
            </w:r>
          </w:p>
          <w:p>
            <w:pPr>
              <w:rPr>
                <w:rFonts w:ascii="宋体" w:hAnsi="宋体" w:cs="宋体"/>
              </w:rPr>
            </w:pPr>
            <w:r>
              <w:rPr>
                <w:rFonts w:hint="eastAsia" w:ascii="宋体" w:hAnsi="宋体" w:cs="宋体"/>
              </w:rPr>
              <w:t>(6)重症患者预期死亡率与实际死亡率（APACHE II评分）（%）；</w:t>
            </w:r>
          </w:p>
          <w:p>
            <w:pPr>
              <w:rPr>
                <w:rFonts w:ascii="宋体" w:hAnsi="宋体" w:cs="宋体"/>
              </w:rPr>
            </w:pPr>
            <w:r>
              <w:rPr>
                <w:rFonts w:hint="eastAsia" w:ascii="宋体" w:hAnsi="宋体" w:cs="宋体"/>
              </w:rPr>
              <w:t>(7)重症患者压疮发生率（APACHE II评分）（%）；</w:t>
            </w:r>
          </w:p>
          <w:p>
            <w:pPr>
              <w:rPr>
                <w:rFonts w:ascii="宋体" w:hAnsi="宋体" w:cs="宋体"/>
              </w:rPr>
            </w:pPr>
            <w:r>
              <w:rPr>
                <w:rFonts w:hint="eastAsia" w:ascii="宋体" w:hAnsi="宋体" w:cs="宋体"/>
              </w:rPr>
              <w:t>(8)各类导管管路滑脱与再插率（%）；</w:t>
            </w:r>
          </w:p>
          <w:p>
            <w:pPr>
              <w:rPr>
                <w:rFonts w:ascii="宋体" w:hAnsi="宋体" w:cs="宋体"/>
              </w:rPr>
            </w:pPr>
            <w:r>
              <w:rPr>
                <w:rFonts w:hint="eastAsia" w:ascii="宋体" w:hAnsi="宋体" w:cs="宋体"/>
              </w:rPr>
              <w:t>人工气道脱出例数；</w:t>
            </w:r>
          </w:p>
        </w:tc>
      </w:tr>
      <w:tr>
        <w:tblPrEx>
          <w:tblCellMar>
            <w:top w:w="0" w:type="dxa"/>
            <w:left w:w="108" w:type="dxa"/>
            <w:bottom w:w="0" w:type="dxa"/>
            <w:right w:w="108" w:type="dxa"/>
          </w:tblCellMar>
        </w:tblPrEx>
        <w:trPr>
          <w:trHeight w:val="2400" w:hRule="atLeast"/>
        </w:trPr>
        <w:tc>
          <w:tcPr>
            <w:tcW w:w="57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平台架构</w:t>
            </w:r>
          </w:p>
        </w:tc>
        <w:tc>
          <w:tcPr>
            <w:tcW w:w="80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rPr>
            </w:pPr>
            <w:r>
              <w:rPr>
                <w:rFonts w:hint="eastAsia" w:ascii="宋体" w:hAnsi="宋体" w:cs="宋体"/>
              </w:rPr>
              <w:t>1、B/S架构</w:t>
            </w:r>
          </w:p>
          <w:p>
            <w:pPr>
              <w:rPr>
                <w:rFonts w:ascii="宋体" w:hAnsi="宋体" w:cs="宋体"/>
              </w:rPr>
            </w:pPr>
            <w:r>
              <w:rPr>
                <w:rFonts w:hint="eastAsia" w:ascii="宋体" w:hAnsi="宋体" w:cs="宋体"/>
              </w:rPr>
              <w:t>2、SAAS</w:t>
            </w:r>
          </w:p>
          <w:p>
            <w:pPr>
              <w:rPr>
                <w:rFonts w:ascii="宋体" w:hAnsi="宋体" w:cs="宋体"/>
              </w:rPr>
            </w:pPr>
            <w:r>
              <w:rPr>
                <w:rFonts w:hint="eastAsia" w:ascii="宋体" w:hAnsi="宋体" w:cs="宋体"/>
              </w:rPr>
              <w:t>3、微前端+微服务：微服务：使用微服务技术将本系统分解为小、独立、可协作的服务架构。每个服务都可独立部署。微前端：使用微前段技术使本系统每个部分可以独立开发、测试和部署。</w:t>
            </w:r>
          </w:p>
          <w:p>
            <w:pPr>
              <w:rPr>
                <w:rFonts w:ascii="宋体" w:hAnsi="宋体" w:cs="宋体"/>
              </w:rPr>
            </w:pPr>
            <w:r>
              <w:rPr>
                <w:rFonts w:hint="eastAsia" w:ascii="宋体" w:hAnsi="宋体" w:cs="宋体"/>
              </w:rPr>
              <w:t>4、全双工通信</w:t>
            </w:r>
          </w:p>
          <w:p>
            <w:pPr>
              <w:rPr>
                <w:rFonts w:ascii="宋体" w:hAnsi="宋体" w:cs="宋体"/>
              </w:rPr>
            </w:pPr>
            <w:r>
              <w:rPr>
                <w:rFonts w:hint="eastAsia" w:ascii="宋体" w:hAnsi="宋体" w:cs="宋体"/>
              </w:rPr>
              <w:t>▲5、全结构化数据；</w:t>
            </w:r>
            <w:r>
              <w:rPr>
                <w:rFonts w:hint="eastAsia" w:ascii="宋体" w:hAnsi="宋体" w:cs="宋体"/>
                <w:b/>
                <w:bCs/>
              </w:rPr>
              <w:t>提供功能界面截图</w:t>
            </w:r>
          </w:p>
          <w:p>
            <w:pPr>
              <w:rPr>
                <w:rFonts w:ascii="宋体" w:hAnsi="宋体" w:cs="宋体"/>
              </w:rPr>
            </w:pPr>
            <w:r>
              <w:rPr>
                <w:rFonts w:hint="eastAsia" w:ascii="宋体" w:hAnsi="宋体" w:cs="宋体"/>
              </w:rPr>
              <w:t>▲6、个性化工作站：支持夜间工作模式；支持自定义工作模式；</w:t>
            </w:r>
            <w:r>
              <w:rPr>
                <w:rFonts w:hint="eastAsia" w:ascii="宋体" w:hAnsi="宋体" w:cs="宋体"/>
                <w:b/>
                <w:bCs/>
              </w:rPr>
              <w:t>提供功能界面截图</w:t>
            </w:r>
          </w:p>
        </w:tc>
      </w:tr>
      <w:tr>
        <w:tblPrEx>
          <w:tblCellMar>
            <w:top w:w="0" w:type="dxa"/>
            <w:left w:w="108" w:type="dxa"/>
            <w:bottom w:w="0" w:type="dxa"/>
            <w:right w:w="108" w:type="dxa"/>
          </w:tblCellMar>
        </w:tblPrEx>
        <w:trPr>
          <w:trHeight w:val="1482"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center"/>
              <w:rPr>
                <w:rFonts w:ascii="宋体" w:hAnsi="宋体" w:cs="宋体"/>
                <w:bCs/>
                <w:szCs w:val="21"/>
              </w:rPr>
            </w:pPr>
          </w:p>
        </w:tc>
        <w:tc>
          <w:tcPr>
            <w:tcW w:w="896"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textAlignment w:val="top"/>
              <w:rPr>
                <w:rFonts w:ascii="宋体" w:hAnsi="宋体" w:cs="宋体"/>
                <w:bCs/>
                <w:szCs w:val="21"/>
              </w:rPr>
            </w:pPr>
            <w:r>
              <w:rPr>
                <w:rFonts w:hint="eastAsia" w:ascii="宋体" w:hAnsi="宋体" w:cs="宋体"/>
                <w:bCs/>
                <w:szCs w:val="21"/>
              </w:rPr>
              <w:t>院内系统集成</w:t>
            </w:r>
          </w:p>
        </w:tc>
        <w:tc>
          <w:tcPr>
            <w:tcW w:w="805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300" w:lineRule="auto"/>
              <w:textAlignment w:val="bottom"/>
              <w:rPr>
                <w:rFonts w:ascii="宋体" w:hAnsi="宋体" w:cs="宋体"/>
                <w:bCs/>
                <w:szCs w:val="21"/>
              </w:rPr>
            </w:pPr>
            <w:r>
              <w:rPr>
                <w:rFonts w:hint="eastAsia" w:ascii="宋体" w:hAnsi="宋体" w:cs="宋体"/>
                <w:bCs/>
                <w:szCs w:val="21"/>
              </w:rPr>
              <w:t>1、HIS集成：可与HIS系统进行数据交互，同步患者基本信息、医嘱信息；</w:t>
            </w:r>
          </w:p>
          <w:p>
            <w:pPr>
              <w:widowControl/>
              <w:spacing w:before="163" w:beforeLines="50" w:line="300" w:lineRule="auto"/>
              <w:textAlignment w:val="bottom"/>
              <w:rPr>
                <w:rFonts w:ascii="宋体" w:hAnsi="宋体" w:cs="宋体"/>
                <w:bCs/>
                <w:szCs w:val="21"/>
              </w:rPr>
            </w:pPr>
            <w:r>
              <w:rPr>
                <w:rFonts w:hint="eastAsia" w:ascii="宋体" w:hAnsi="宋体" w:cs="宋体"/>
                <w:bCs/>
                <w:szCs w:val="21"/>
              </w:rPr>
              <w:t>2、LIS集成：可与LIS系统进行数据交互，呈现患者检验结果数据；</w:t>
            </w:r>
          </w:p>
          <w:p>
            <w:pPr>
              <w:widowControl/>
              <w:spacing w:before="163" w:beforeLines="50" w:line="300" w:lineRule="auto"/>
              <w:textAlignment w:val="bottom"/>
              <w:rPr>
                <w:rFonts w:ascii="宋体" w:hAnsi="宋体" w:cs="宋体"/>
                <w:bCs/>
                <w:szCs w:val="21"/>
              </w:rPr>
            </w:pPr>
            <w:r>
              <w:rPr>
                <w:rFonts w:hint="eastAsia" w:ascii="宋体" w:hAnsi="宋体" w:cs="宋体"/>
                <w:bCs/>
                <w:szCs w:val="21"/>
              </w:rPr>
              <w:t>3、EMR集成：可与EMR系统进行数据交互，呈现患者影像检查结果；</w:t>
            </w:r>
          </w:p>
        </w:tc>
      </w:tr>
      <w:tr>
        <w:tblPrEx>
          <w:tblCellMar>
            <w:top w:w="0" w:type="dxa"/>
            <w:left w:w="108" w:type="dxa"/>
            <w:bottom w:w="0" w:type="dxa"/>
            <w:right w:w="108" w:type="dxa"/>
          </w:tblCellMar>
        </w:tblPrEx>
        <w:trPr>
          <w:trHeight w:val="810" w:hRule="atLeast"/>
        </w:trPr>
        <w:tc>
          <w:tcPr>
            <w:tcW w:w="579"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5</w:t>
            </w:r>
          </w:p>
        </w:tc>
        <w:tc>
          <w:tcPr>
            <w:tcW w:w="896"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医疗设备数据智能采集</w:t>
            </w:r>
          </w:p>
        </w:tc>
        <w:tc>
          <w:tcPr>
            <w:tcW w:w="8055"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基于物联网技术针对呼吸机、监护仪、CRRT、PICCO等移动设备数据集成（设备存在数据接口）；</w:t>
            </w:r>
          </w:p>
        </w:tc>
      </w:tr>
    </w:tbl>
    <w:p>
      <w:pPr>
        <w:keepNext/>
        <w:spacing w:before="163" w:beforeLines="50" w:line="300" w:lineRule="auto"/>
        <w:outlineLvl w:val="3"/>
        <w:rPr>
          <w:rFonts w:ascii="宋体" w:hAnsi="宋体" w:cs="宋体"/>
          <w:b/>
          <w:sz w:val="28"/>
          <w:szCs w:val="28"/>
        </w:rPr>
      </w:pPr>
      <w:r>
        <w:rPr>
          <w:rFonts w:hint="eastAsia" w:ascii="宋体" w:hAnsi="宋体" w:cs="宋体"/>
          <w:b/>
          <w:kern w:val="0"/>
          <w:sz w:val="28"/>
          <w:szCs w:val="28"/>
        </w:rPr>
        <w:t>3.2.9.3</w:t>
      </w:r>
      <w:r>
        <w:rPr>
          <w:rFonts w:hint="eastAsia" w:ascii="宋体" w:hAnsi="宋体" w:cs="宋体"/>
          <w:b/>
          <w:sz w:val="28"/>
          <w:szCs w:val="28"/>
        </w:rPr>
        <w:t>硬件设备功能需求</w:t>
      </w:r>
    </w:p>
    <w:tbl>
      <w:tblPr>
        <w:tblStyle w:val="5"/>
        <w:tblW w:w="0" w:type="auto"/>
        <w:tblInd w:w="98" w:type="dxa"/>
        <w:tblLayout w:type="fixed"/>
        <w:tblCellMar>
          <w:top w:w="0" w:type="dxa"/>
          <w:left w:w="108" w:type="dxa"/>
          <w:bottom w:w="0" w:type="dxa"/>
          <w:right w:w="108" w:type="dxa"/>
        </w:tblCellMar>
      </w:tblPr>
      <w:tblGrid>
        <w:gridCol w:w="637"/>
        <w:gridCol w:w="1560"/>
        <w:gridCol w:w="5853"/>
        <w:gridCol w:w="765"/>
        <w:gridCol w:w="720"/>
      </w:tblGrid>
      <w:tr>
        <w:tblPrEx>
          <w:tblCellMar>
            <w:top w:w="0" w:type="dxa"/>
            <w:left w:w="108" w:type="dxa"/>
            <w:bottom w:w="0" w:type="dxa"/>
            <w:right w:w="108" w:type="dxa"/>
          </w:tblCellMar>
        </w:tblPrEx>
        <w:trPr>
          <w:trHeight w:val="6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序号</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textAlignment w:val="center"/>
              <w:rPr>
                <w:rFonts w:ascii="宋体" w:hAnsi="宋体" w:cs="宋体"/>
                <w:bCs/>
                <w:szCs w:val="21"/>
              </w:rPr>
            </w:pPr>
            <w:r>
              <w:rPr>
                <w:rFonts w:hint="eastAsia" w:ascii="宋体" w:hAnsi="宋体" w:cs="宋体"/>
                <w:bCs/>
                <w:szCs w:val="21"/>
              </w:rPr>
              <w:t>设备名称</w:t>
            </w:r>
          </w:p>
        </w:tc>
        <w:tc>
          <w:tcPr>
            <w:tcW w:w="5853"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textAlignment w:val="center"/>
              <w:rPr>
                <w:rFonts w:ascii="宋体" w:hAnsi="宋体" w:cs="宋体"/>
                <w:bCs/>
                <w:szCs w:val="21"/>
              </w:rPr>
            </w:pPr>
            <w:r>
              <w:rPr>
                <w:rFonts w:hint="eastAsia" w:ascii="宋体" w:hAnsi="宋体" w:cs="宋体"/>
                <w:bCs/>
                <w:szCs w:val="21"/>
              </w:rPr>
              <w:t>功能描述</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数量</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单位</w:t>
            </w:r>
          </w:p>
        </w:tc>
      </w:tr>
      <w:tr>
        <w:tblPrEx>
          <w:tblCellMar>
            <w:top w:w="0" w:type="dxa"/>
            <w:left w:w="108" w:type="dxa"/>
            <w:bottom w:w="0" w:type="dxa"/>
            <w:right w:w="108" w:type="dxa"/>
          </w:tblCellMar>
        </w:tblPrEx>
        <w:trPr>
          <w:trHeight w:val="1001"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1</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串口服务（</w:t>
            </w:r>
            <w:r>
              <w:rPr>
                <w:rFonts w:hint="eastAsia" w:ascii="宋体" w:hAnsi="宋体" w:cs="宋体"/>
                <w:bCs/>
                <w:sz w:val="20"/>
                <w:szCs w:val="20"/>
              </w:rPr>
              <w:t>数据采集盒套件）</w:t>
            </w:r>
          </w:p>
        </w:tc>
        <w:tc>
          <w:tcPr>
            <w:tcW w:w="5853"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TCP/IP 协议、双 Socket 模式、虚拟串口功能，支持静态 IP 地址或者 DHCP 自动获取 IP 地址</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22</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个</w:t>
            </w:r>
          </w:p>
        </w:tc>
      </w:tr>
      <w:tr>
        <w:tblPrEx>
          <w:tblCellMar>
            <w:top w:w="0" w:type="dxa"/>
            <w:left w:w="108" w:type="dxa"/>
            <w:bottom w:w="0" w:type="dxa"/>
            <w:right w:w="108" w:type="dxa"/>
          </w:tblCellMar>
        </w:tblPrEx>
        <w:trPr>
          <w:trHeight w:val="6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移动查房车</w:t>
            </w:r>
          </w:p>
        </w:tc>
        <w:tc>
          <w:tcPr>
            <w:tcW w:w="5853"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支架整体结构形式为立体式，集显示器支架、工作台面、隐藏式滑轨键盘架、打印机板、底座脚轮、储物篮于一体；主体材料由阻燃ABS塑胶和钢等结构组成，承重≤30KG，键盘托承重≤2.5KG，360°摆动范围；尺寸600×590×260mm；不会导致机体内部积尘，极易清洁、耐磨、耐老化、抗菌、抗腐蚀、抗刮蹭，符合院内抗感染需求。</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11</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套</w:t>
            </w:r>
          </w:p>
        </w:tc>
      </w:tr>
    </w:tbl>
    <w:p>
      <w:pPr>
        <w:spacing w:line="360" w:lineRule="auto"/>
        <w:ind w:firstLine="480" w:firstLineChars="200"/>
        <w:rPr>
          <w:rFonts w:ascii="宋体" w:hAnsi="宋体" w:cs="宋体"/>
          <w:sz w:val="24"/>
        </w:rPr>
      </w:pPr>
    </w:p>
    <w:p>
      <w:pPr>
        <w:keepNext/>
        <w:spacing w:line="360" w:lineRule="auto"/>
        <w:outlineLvl w:val="2"/>
        <w:rPr>
          <w:rFonts w:ascii="宋体" w:hAnsi="宋体" w:cs="宋体"/>
          <w:b/>
          <w:bCs/>
          <w:sz w:val="28"/>
        </w:rPr>
      </w:pPr>
      <w:bookmarkStart w:id="71" w:name="_Toc150871949"/>
      <w:bookmarkStart w:id="72" w:name="_Toc150874913"/>
      <w:bookmarkStart w:id="73" w:name="_Toc150875239"/>
      <w:r>
        <w:rPr>
          <w:rFonts w:hint="eastAsia" w:ascii="宋体" w:hAnsi="宋体" w:cs="宋体"/>
          <w:b/>
          <w:bCs/>
          <w:sz w:val="28"/>
        </w:rPr>
        <w:t>3.2.10内窥镜系统</w:t>
      </w:r>
      <w:bookmarkEnd w:id="71"/>
      <w:bookmarkEnd w:id="72"/>
      <w:bookmarkEnd w:id="73"/>
    </w:p>
    <w:p>
      <w:pPr>
        <w:keepNext/>
        <w:spacing w:line="360" w:lineRule="auto"/>
        <w:outlineLvl w:val="3"/>
        <w:rPr>
          <w:rFonts w:ascii="宋体" w:hAnsi="宋体" w:cs="宋体"/>
          <w:b/>
          <w:sz w:val="24"/>
        </w:rPr>
      </w:pPr>
      <w:r>
        <w:rPr>
          <w:rFonts w:hint="eastAsia" w:ascii="宋体" w:hAnsi="宋体" w:cs="宋体"/>
          <w:b/>
          <w:kern w:val="0"/>
          <w:sz w:val="28"/>
        </w:rPr>
        <w:t>3.2.10.1</w:t>
      </w:r>
      <w:r>
        <w:rPr>
          <w:rFonts w:hint="eastAsia" w:ascii="宋体" w:hAnsi="宋体" w:cs="宋体"/>
          <w:b/>
          <w:sz w:val="24"/>
        </w:rPr>
        <w:t>软件功能需求</w:t>
      </w:r>
    </w:p>
    <w:tbl>
      <w:tblPr>
        <w:tblStyle w:val="5"/>
        <w:tblW w:w="0" w:type="auto"/>
        <w:tblInd w:w="98" w:type="dxa"/>
        <w:tblLayout w:type="fixed"/>
        <w:tblCellMar>
          <w:top w:w="0" w:type="dxa"/>
          <w:left w:w="108" w:type="dxa"/>
          <w:bottom w:w="0" w:type="dxa"/>
          <w:right w:w="108" w:type="dxa"/>
        </w:tblCellMar>
      </w:tblPr>
      <w:tblGrid>
        <w:gridCol w:w="579"/>
        <w:gridCol w:w="1526"/>
        <w:gridCol w:w="7425"/>
      </w:tblGrid>
      <w:tr>
        <w:tblPrEx>
          <w:tblCellMar>
            <w:top w:w="0" w:type="dxa"/>
            <w:left w:w="108" w:type="dxa"/>
            <w:bottom w:w="0" w:type="dxa"/>
            <w:right w:w="108" w:type="dxa"/>
          </w:tblCellMar>
        </w:tblPrEx>
        <w:trPr>
          <w:trHeight w:val="280" w:hRule="atLeast"/>
        </w:trPr>
        <w:tc>
          <w:tcPr>
            <w:tcW w:w="579" w:type="dxa"/>
            <w:tcBorders>
              <w:top w:val="single" w:color="000000" w:sz="4" w:space="0"/>
              <w:left w:val="single" w:color="000000" w:sz="4" w:space="0"/>
              <w:bottom w:val="single" w:color="000000" w:sz="4" w:space="0"/>
              <w:right w:val="single" w:color="000000" w:sz="4" w:space="0"/>
            </w:tcBorders>
            <w:noWrap/>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序号</w:t>
            </w:r>
          </w:p>
        </w:tc>
        <w:tc>
          <w:tcPr>
            <w:tcW w:w="1526" w:type="dxa"/>
            <w:tcBorders>
              <w:top w:val="single" w:color="000000" w:sz="4" w:space="0"/>
              <w:left w:val="single" w:color="000000" w:sz="4" w:space="0"/>
              <w:bottom w:val="single" w:color="000000" w:sz="4" w:space="0"/>
              <w:right w:val="single" w:color="000000" w:sz="4" w:space="0"/>
            </w:tcBorders>
            <w:noWrap/>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功能需求</w:t>
            </w:r>
          </w:p>
        </w:tc>
        <w:tc>
          <w:tcPr>
            <w:tcW w:w="7425" w:type="dxa"/>
            <w:tcBorders>
              <w:top w:val="single" w:color="000000" w:sz="4" w:space="0"/>
              <w:left w:val="single" w:color="000000" w:sz="4" w:space="0"/>
              <w:bottom w:val="single" w:color="000000" w:sz="4" w:space="0"/>
              <w:right w:val="single" w:color="000000" w:sz="4" w:space="0"/>
            </w:tcBorders>
            <w:noWrap/>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技术参数</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w:t>
            </w:r>
          </w:p>
        </w:tc>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宣教系统</w:t>
            </w: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科室管理功能；随访宣教功能；肠道准备评分功能；移动随访功能；镜检报告云上获取等功能。</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系统提供自定义规则和内容的随访功能，支持向患者发送随访公众号消息。</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向患者展示胃肠镜检查过程中的注意事项，饮食等注意事项。查看胃肠镜检查相关宣传、教育、健康知识等文章或视频，并可以进行搜索、收藏、分享。</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根据医生的肠道准备服药方案进行服药提醒，系统自动提示患者按时、按量正确的服用肠道准备药物。</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5</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对患者肠道准备情况进行评估，系统智能分析肠道准备结果，提醒病人肠道准备是否满足要求。</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6</w:t>
            </w:r>
          </w:p>
        </w:tc>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随访系统</w:t>
            </w: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医生跟踪介入随访结果异常的患者，为患者提供更良好的跟踪治疗体验。快捷查询患者数据为医生医疗、科研、教学等方面工作提供数据支持。</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7</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患者可以查看自己的检查报告；及时接收随访提醒。</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8</w:t>
            </w:r>
          </w:p>
        </w:tc>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叫号系统</w:t>
            </w: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实现对患者智能分诊叫号，根据排序规则自动对患者进行排对叫号管理。</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9</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准备区对患者就诊流程及状态的信息综合展示，智能导引和提示患者当前就诊状态。</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10</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支持医生对候诊任务列表患者发起诊间的二次叫号功能。</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11</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复苏室展示诊后患者的麻醉复苏信息，支持患者苏醒后通过扫码呼叫家属接应患者。</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12</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提供患者复苏时长的自动记录，提供对麻醉复苏的综合查询和数据统计功能。</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13</w:t>
            </w:r>
          </w:p>
        </w:tc>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预约登记系统</w:t>
            </w: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支持对接医院预约系统自动获取患者信息，支持患者人工登记建档，实现对就诊患者进行基本信息的登记录入</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14</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登记患者预约信息，支持对接医院预约系统。</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15</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纸质信息采集、补录，高拍仪快速采集患者既往的纸质医疗文书，供医生参考。支持生成二维码、条形码身份标识。</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16</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可设置预约当日时段人数上限，支持按照指定时间预约登记；支持打印患者二维码或腕带功能</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17</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支持打印患者预约信息，包括排号信息、患者信息、检查注意事项等。</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18</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通过HIS系统采集获取患者传染病结果信息。</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19</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护士工作站可查看已完成检查的患者报告信息。</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20</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支持患者二维码自助打印取报告功能。</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21</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支持通过高拍仪采集患者外院检查结果信息。</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22</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支持身份证刷卡读取患者基本信息功能。</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23</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支持对患者的检查签到，进行诊前排等候诊。</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24</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支持对就诊患者基础信息、预约登记信息、检查信息的查询统计的综合管理。</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25</w:t>
            </w:r>
          </w:p>
        </w:tc>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医学影像管理与通讯系统</w:t>
            </w: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系统采用B/S架构，支持图像横向无限扩展的分布式集群策略，与医院的HIS、PACS、LIS等临床信息系统进行对接，可获取部门、人员、内镜检查项目信息；获取检查申请信息；获取感染项检查信息</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26</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支持各种型号内镜主机，采图高清</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27</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实现活检标签实时打印</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28</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高清采图模块：实现医生工作站与内镜主机的数据通讯功能，采集内镜主机高清图片和影像数据。</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29</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支持对根据不同内镜主机型号采集图片的自动裁剪功能</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30</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支持各种内镜视频接口，包括DVI、SDI、RGB//YUV、S-VIDEO</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31</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支持DICOM3.0标准：全面符合DICOM影像标准, 标准化图像采集与归档</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32</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支持图像黑边自动裁剪，提供脚踏开关控制采集图片操作。</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33</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提供所见即所得的内镜检查报告快速编辑功能，支持对已采集的图像部位、性质进行描述，支持打印预览。</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34</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提供报告编辑的镜下诊断、镜下所见常用语句模板，支持院方自定义模板编辑、修改、删除功能。</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35</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支持对待检任务列表的患者数量、状态和就诊进度信息的展示。</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36</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支持医生在检查任务列表中预选并锁定待检查患者，被选定的患者其他医生不能再进行选择，支持扫码识别核对患者。</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37</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可检索查看已完成检查的患者报告信息，支持报告预览与打印。</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38</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支持查看归档后患者检查报告的历史修改记录。</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39</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支持编写报告的同时自动打印患者活检标签功能。</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40</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每一次报告状态变更，都计入变更历史，并提供变更内容对比。</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41</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实现患者信息与内镜洗消数据的关联。</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42</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图像采集和工作窗口分离，保持图像采集客户端开启，在关闭浏览器、切换医生账号、编辑打印其他患者报告等操作不影响当前患者检查图像采集数据传输和保存。</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43</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即使客户端与服务器之间突然网络物理断开，也不影响当前患者图像采集工作，图像采集的数据在下次网络连接后会自动上传服务器，无需人为干预。</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44</w:t>
            </w:r>
          </w:p>
        </w:tc>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内镜AI分析系统</w:t>
            </w: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基于深度学习的AI内镜辅助系统，运用人工智能+大数据技术，提高内镜检查质控水平和早癌等病变检出率，辅助诊断可疑病变。</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45</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智能分析观察部位有无遗漏避免盲区，自动监控内镜视野状况，并对进退镜时间和有效观察时间进行记录统计</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46</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在白光、NBI模式或卢戈氏液喷染下对早癌等可疑病变进行识别、追踪、标记和提醒等。</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47</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在医生实施内镜检查过程中，自动识别胃细分部位是否按照上消化道内镜操作规范进行了有效检查，并自动保存已检查部位的截图；</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48</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以3D模型和文字的方式实时提醒有效检查的部位和未检查部位；</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49</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实时显示上消化道检查总时间、食管检查时间、胃体部（包括十二指肠）检查时间；</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50</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实时显示上消化道检查质控评分</w:t>
            </w:r>
          </w:p>
        </w:tc>
      </w:tr>
      <w:tr>
        <w:tblPrEx>
          <w:tblCellMar>
            <w:top w:w="0" w:type="dxa"/>
            <w:left w:w="108" w:type="dxa"/>
            <w:bottom w:w="0" w:type="dxa"/>
            <w:right w:w="108" w:type="dxa"/>
          </w:tblCellMar>
        </w:tblPrEx>
        <w:trPr>
          <w:trHeight w:val="726"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51</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白光模式下食道息肉状隆起型可疑病灶识别；</w:t>
            </w:r>
          </w:p>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白光模式下胃部息肉状隆起型可疑病灶识别；</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52</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vMerge w:val="restart"/>
            <w:tcBorders>
              <w:top w:val="single" w:color="000000" w:sz="4" w:space="0"/>
              <w:left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支持NBI、OE等模式下息肉状隆起型可疑病灶识别；</w:t>
            </w:r>
          </w:p>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卢戈氏液碘染下脱碘可疑病灶识别；出血识别</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53</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vMerge w:val="continue"/>
            <w:tcBorders>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54</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实时追踪显示可疑病灶的位置及大小；实时显示病灶的轮廓形状。</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55</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上消化道质控数据统计</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56</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开机自动启动，智能识别内镜检查开始与结束，自动识别启动内镜检查项目的胃、肠模型。</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57</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回盲部检测，自动识别回盲部，以判断进镜是否到达回盲部；退镜速度监控及有效退镜时间计算。回盲部检测，自动识别回盲部，以判断进镜是否到达回盲部；退镜速度监控及有效退镜时间计算。</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58</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下消化道可疑病灶识别模块：白光模式下息肉状隆起型可疑病灶识别；支持NBI、OE等模式下息肉状隆起型可疑病灶识别；出血识别</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59</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下消化道可疑病灶大小及位置检测模块：实时追踪显示可疑病灶的位置及大小；实时显示病灶的轮廓形状；手术器具及消化道异物识别；视野模糊识别及提醒。</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60</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下消化道质控数据统计</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61</w:t>
            </w:r>
          </w:p>
        </w:tc>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洗消追溯系统</w:t>
            </w: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实现对射频卡的管理，包括就新增或修改等操作</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62</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实现对内窥镜管理，包括对内镜名称、内镜种类、内镜型号、内镜编号、内镜品牌的维护</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63</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实现对洗消人员维护管理，包括洗消人员姓名、身份证号以及绑定的射频卡</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64</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实现对清洗器具基础信息的维护管理，以及清洗器具对应的洗消步骤</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65</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实现对清洗剂管理，根据院内实际情况，预先定义清洗剂的配置规格，包括消毒液、酶液等清洗剂的规格</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66</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实现对耗材基本信息的管理，记录耗材的使用情况</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67</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可以根据医院实际情况组合成自定义的洗消流程</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68</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按洗消槽、清洗机、清洗模式配置洗消流程</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69</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按检查情况配置洗消流程，可以根据患者感染性、是否进行治疗匹配成适合医院的洗消流程</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70</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按内镜差异配置清洗流程，可以根据内镜类型、内镜品牌信息匹配成适合医院的洗消流程</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71</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系统实时对洗消作业中的内窥镜状态进行监控，显示当前洗消进度进行实时的提醒</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72</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系统对所有入库内窥镜状态进行监控，可盘点镜库的人员统计镜子入库数量</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73</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支持对追溯内镜的使用记录情况，包括支持对内镜清洗流程各环节记录数据的追溯</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74</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可追溯患者在院内历次使用过的内镜信息，使用时间，检查医生及相关清洗消毒信息</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75</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支持内镜历次洗消信息进行前后关联，显示每个洗消过程内镜的消毒和使用信息</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76</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支持追溯目标内镜洗消前使用医生；支持追溯目标内镜预处理人员；支持追溯目标内镜洗消人员</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77</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支持对内镜洗消次数统计</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78</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支持对人员工作量统计，按洗消步骤对人员工作量进行统计，可进行绩效核对；</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79</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支持对当天洗消数据统计，根据按步骤、按机洗、按手洗等不同的方式统计当天内镜清洗情况，支持数据按模板导出打印功能</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80</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支持对内镜洗消流转统计，记录每个步骤的洗消人员，开始时间、结束时间、洗消时长信息，实现洗消流程的精准追溯</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81</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语音播报模块：支持对洗消每个步骤的语音提示，提升洗消护士刷卡是否正确，步骤开始等信息</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82</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语音播报模块：每个步骤时间严格按洗消规范并结合医院实际情况进行灵活设置，严格卡控各缓解洗消时间限制，并支持对消毒剂的更换提醒和过期提醒功能</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83</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支持对内镜清洗时使用毛刷等工具耗材的使用和消耗情况进行记录，支持对清洗机、清洗槽更换消毒剂进行记录</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84</w:t>
            </w:r>
          </w:p>
        </w:tc>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示教转播系统</w:t>
            </w: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支持高效稳定的多方远程互动，可在线快速预约、发起和加入视讯互动会议；</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85</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支持多路通道画面融合，包括本地通道和远程通道，提供画中画模式和画外画模式融合；</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86</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支持在互动视频本地录制和历史录像管理；</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87</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支持服务管理、日志管理、网域配置、界面配置、黑白名单管理、会议模板管理、会议参数管理；</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88</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系统支持一键静音，支持对指定账号关闭话筒、关闭摄像头、提升为主持人及踢出会议操作，支持黑名单功能；</w:t>
            </w:r>
          </w:p>
        </w:tc>
      </w:tr>
      <w:tr>
        <w:tblPrEx>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89</w:t>
            </w: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276" w:lineRule="auto"/>
              <w:ind w:right="-57" w:rightChars="-27"/>
              <w:jc w:val="left"/>
              <w:rPr>
                <w:rFonts w:ascii="宋体" w:hAnsi="宋体" w:cs="宋体"/>
                <w:bCs/>
                <w:szCs w:val="21"/>
              </w:rPr>
            </w:pPr>
          </w:p>
        </w:tc>
        <w:tc>
          <w:tcPr>
            <w:tcW w:w="7425"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276" w:lineRule="auto"/>
              <w:ind w:right="-57" w:rightChars="-27"/>
              <w:jc w:val="left"/>
              <w:rPr>
                <w:rFonts w:ascii="宋体" w:hAnsi="宋体" w:cs="宋体"/>
                <w:bCs/>
                <w:szCs w:val="21"/>
              </w:rPr>
            </w:pPr>
            <w:r>
              <w:rPr>
                <w:rFonts w:hint="eastAsia" w:ascii="宋体" w:hAnsi="宋体" w:cs="宋体"/>
                <w:bCs/>
                <w:szCs w:val="21"/>
              </w:rPr>
              <w:t>支持将手术室音视频转播到示教中心、专家办公室，并通过RTMP协议向会议中心推流。</w:t>
            </w:r>
          </w:p>
        </w:tc>
      </w:tr>
    </w:tbl>
    <w:p>
      <w:pPr>
        <w:spacing w:line="360" w:lineRule="auto"/>
        <w:ind w:firstLine="480" w:firstLineChars="200"/>
        <w:rPr>
          <w:rFonts w:ascii="宋体" w:hAnsi="宋体" w:cs="宋体"/>
          <w:sz w:val="24"/>
        </w:rPr>
      </w:pPr>
    </w:p>
    <w:p>
      <w:pPr>
        <w:keepNext/>
        <w:spacing w:line="240" w:lineRule="auto"/>
        <w:outlineLvl w:val="4"/>
        <w:rPr>
          <w:rFonts w:ascii="宋体" w:hAnsi="宋体" w:cs="宋体"/>
          <w:b/>
          <w:bCs/>
          <w:iCs/>
          <w:sz w:val="24"/>
        </w:rPr>
      </w:pPr>
      <w:bookmarkStart w:id="74" w:name="_Toc150871950"/>
      <w:r>
        <w:rPr>
          <w:rFonts w:hint="eastAsia" w:ascii="宋体" w:hAnsi="宋体" w:cs="宋体"/>
          <w:b/>
          <w:bCs/>
          <w:iCs/>
          <w:sz w:val="28"/>
        </w:rPr>
        <w:t xml:space="preserve">3.2.10.1.1 </w:t>
      </w:r>
      <w:r>
        <w:rPr>
          <w:rFonts w:hint="eastAsia" w:ascii="宋体" w:hAnsi="宋体" w:cs="宋体"/>
          <w:b/>
          <w:bCs/>
          <w:iCs/>
          <w:sz w:val="24"/>
        </w:rPr>
        <w:t>人体图标记</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人体图标记： 在患者的人体图上进行标记，以标识问题的具体部位或区域。</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关联观察项： 将人体图上的标记与对应的观察项关联，建立问题与观察数据的联系。</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录入信息： 在标记的过程中，录入与标记相关的信息，如问题描述、症状等。</w:t>
      </w:r>
    </w:p>
    <w:p>
      <w:pPr>
        <w:keepNext/>
        <w:spacing w:line="360" w:lineRule="auto"/>
        <w:outlineLvl w:val="3"/>
        <w:rPr>
          <w:rFonts w:ascii="宋体" w:hAnsi="宋体" w:cs="宋体"/>
          <w:b/>
          <w:sz w:val="24"/>
        </w:rPr>
      </w:pPr>
      <w:r>
        <w:rPr>
          <w:rFonts w:hint="eastAsia" w:ascii="宋体" w:hAnsi="宋体" w:cs="宋体"/>
          <w:b/>
          <w:kern w:val="0"/>
          <w:sz w:val="28"/>
        </w:rPr>
        <w:t>3.2.10.2</w:t>
      </w:r>
      <w:r>
        <w:rPr>
          <w:rFonts w:hint="eastAsia" w:ascii="宋体" w:hAnsi="宋体" w:cs="宋体"/>
          <w:b/>
          <w:sz w:val="24"/>
        </w:rPr>
        <w:t>硬件设备功能需求</w:t>
      </w:r>
    </w:p>
    <w:tbl>
      <w:tblPr>
        <w:tblStyle w:val="5"/>
        <w:tblW w:w="0" w:type="auto"/>
        <w:tblInd w:w="0" w:type="dxa"/>
        <w:tblLayout w:type="fixed"/>
        <w:tblCellMar>
          <w:top w:w="0" w:type="dxa"/>
          <w:left w:w="108" w:type="dxa"/>
          <w:bottom w:w="0" w:type="dxa"/>
          <w:right w:w="108" w:type="dxa"/>
        </w:tblCellMar>
      </w:tblPr>
      <w:tblGrid>
        <w:gridCol w:w="832"/>
        <w:gridCol w:w="1854"/>
        <w:gridCol w:w="4518"/>
        <w:gridCol w:w="1269"/>
        <w:gridCol w:w="1151"/>
      </w:tblGrid>
      <w:tr>
        <w:tblPrEx>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序号</w:t>
            </w:r>
          </w:p>
        </w:tc>
        <w:tc>
          <w:tcPr>
            <w:tcW w:w="1854"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textAlignment w:val="center"/>
              <w:rPr>
                <w:rFonts w:ascii="宋体" w:hAnsi="宋体" w:cs="宋体"/>
                <w:bCs/>
                <w:szCs w:val="21"/>
              </w:rPr>
            </w:pPr>
            <w:r>
              <w:rPr>
                <w:rFonts w:hint="eastAsia" w:ascii="宋体" w:hAnsi="宋体" w:cs="宋体"/>
                <w:bCs/>
                <w:szCs w:val="21"/>
              </w:rPr>
              <w:t>设备名称</w:t>
            </w:r>
          </w:p>
        </w:tc>
        <w:tc>
          <w:tcPr>
            <w:tcW w:w="4518"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1050" w:firstLineChars="500"/>
              <w:textAlignment w:val="center"/>
              <w:rPr>
                <w:rFonts w:ascii="宋体" w:hAnsi="宋体" w:cs="宋体"/>
                <w:bCs/>
                <w:szCs w:val="21"/>
              </w:rPr>
            </w:pPr>
            <w:r>
              <w:rPr>
                <w:rFonts w:hint="eastAsia" w:ascii="宋体" w:hAnsi="宋体" w:cs="宋体"/>
                <w:bCs/>
                <w:szCs w:val="21"/>
              </w:rPr>
              <w:t>功能描述</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单位</w:t>
            </w:r>
          </w:p>
        </w:tc>
      </w:tr>
      <w:tr>
        <w:tblPrEx>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1</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采集卡</w:t>
            </w:r>
          </w:p>
        </w:tc>
        <w:tc>
          <w:tcPr>
            <w:tcW w:w="4518"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接口：PCI-E，HDMI，SDI，采样率：≥1920 × 1080p@60 / 50fps，支持SDK二次开发</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8</w:t>
            </w:r>
          </w:p>
        </w:tc>
        <w:tc>
          <w:tcPr>
            <w:tcW w:w="115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个</w:t>
            </w:r>
          </w:p>
        </w:tc>
      </w:tr>
      <w:tr>
        <w:tblPrEx>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2</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脚踏开关</w:t>
            </w:r>
          </w:p>
        </w:tc>
        <w:tc>
          <w:tcPr>
            <w:tcW w:w="4518"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8</w:t>
            </w:r>
          </w:p>
        </w:tc>
        <w:tc>
          <w:tcPr>
            <w:tcW w:w="115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个</w:t>
            </w:r>
          </w:p>
        </w:tc>
      </w:tr>
      <w:tr>
        <w:tblPrEx>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3</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IC无线读卡器</w:t>
            </w:r>
          </w:p>
        </w:tc>
        <w:tc>
          <w:tcPr>
            <w:tcW w:w="4518"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支持WIFI无线IC卡刷卡</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28</w:t>
            </w:r>
          </w:p>
        </w:tc>
        <w:tc>
          <w:tcPr>
            <w:tcW w:w="115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个</w:t>
            </w:r>
          </w:p>
        </w:tc>
      </w:tr>
      <w:tr>
        <w:tblPrEx>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4</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胶滴卡</w:t>
            </w:r>
          </w:p>
        </w:tc>
        <w:tc>
          <w:tcPr>
            <w:tcW w:w="4518"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100</w:t>
            </w:r>
          </w:p>
        </w:tc>
        <w:tc>
          <w:tcPr>
            <w:tcW w:w="115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个</w:t>
            </w:r>
          </w:p>
        </w:tc>
      </w:tr>
      <w:tr>
        <w:tblPrEx>
          <w:tblCellMar>
            <w:top w:w="0" w:type="dxa"/>
            <w:left w:w="108" w:type="dxa"/>
            <w:bottom w:w="0" w:type="dxa"/>
            <w:right w:w="108" w:type="dxa"/>
          </w:tblCellMar>
        </w:tblPrEx>
        <w:trPr>
          <w:trHeight w:val="1852"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5</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视讯交互主机</w:t>
            </w:r>
          </w:p>
        </w:tc>
        <w:tc>
          <w:tcPr>
            <w:tcW w:w="4518"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视频输入、输出各≥3路，支持4K30帧、信号自适应，具备3G-SDI、DVI-I、VGA和HDMI接口；音频输入≥4路、音频输出≥2路，具备3.5mm Audio、HDMI输入；具备10M/100M/1000M/自适应RJ45网口；可通过红外遥控器、鼠标操作设备，支持控制云台、一键录制、待机控制等；支持RTMP直播功能</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3</w:t>
            </w:r>
          </w:p>
        </w:tc>
        <w:tc>
          <w:tcPr>
            <w:tcW w:w="115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122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6</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全景摄像机</w:t>
            </w:r>
          </w:p>
        </w:tc>
        <w:tc>
          <w:tcPr>
            <w:tcW w:w="4518"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有效像素≥200万；光学变倍≥20倍，数字变焦≥10倍；图像信噪比50Db；音频输入、输出各1路，报警输入、输出各1路，拥有HDMI、3G-SDI、RS485等接口；图像输出支持≥1920×1080P@60fps及以下多种输出格式；支持H.265、H.264、MJPEG视频编码格式；支持MP2L2、AAC及PCM等不少于三种音频编码格式；支持遥控器控制；</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3</w:t>
            </w:r>
          </w:p>
        </w:tc>
        <w:tc>
          <w:tcPr>
            <w:tcW w:w="115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7</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显示器</w:t>
            </w:r>
          </w:p>
        </w:tc>
        <w:tc>
          <w:tcPr>
            <w:tcW w:w="4518"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≥23英寸的液晶显示器；LED背光；分辨率≥1920×1080；亮度≥200cd/㎡；功耗≤30W；支持音视频输入、输出4个，支持HDMI、VGA、BNC、AUDIO IN；具备USB接口</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3</w:t>
            </w:r>
          </w:p>
        </w:tc>
        <w:tc>
          <w:tcPr>
            <w:tcW w:w="115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8</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无线麦克风</w:t>
            </w:r>
          </w:p>
        </w:tc>
        <w:tc>
          <w:tcPr>
            <w:tcW w:w="4518"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无线传输麦克风，支持快速充电；全指向收音，高清降噪拾音；5小时续航</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3</w:t>
            </w:r>
          </w:p>
        </w:tc>
        <w:tc>
          <w:tcPr>
            <w:tcW w:w="115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个</w:t>
            </w:r>
          </w:p>
        </w:tc>
      </w:tr>
      <w:tr>
        <w:tblPrEx>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9</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移动推车</w:t>
            </w:r>
          </w:p>
        </w:tc>
        <w:tc>
          <w:tcPr>
            <w:tcW w:w="4518"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万向静音脚轮，可制动；主体材质为金属； 220VAC±20VAC，50Hz～60Hz的电源</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3</w:t>
            </w:r>
          </w:p>
        </w:tc>
        <w:tc>
          <w:tcPr>
            <w:tcW w:w="115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10</w:t>
            </w:r>
          </w:p>
        </w:tc>
        <w:tc>
          <w:tcPr>
            <w:tcW w:w="185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外放音响</w:t>
            </w:r>
          </w:p>
        </w:tc>
        <w:tc>
          <w:tcPr>
            <w:tcW w:w="4518"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频率响应为90Hz-20KHz，信噪比不低于50dB； 可通过蓝牙、3.5mm接口连接</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3</w:t>
            </w:r>
          </w:p>
        </w:tc>
        <w:tc>
          <w:tcPr>
            <w:tcW w:w="115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ind w:firstLine="420" w:firstLineChars="200"/>
              <w:jc w:val="left"/>
              <w:textAlignment w:val="center"/>
              <w:rPr>
                <w:rFonts w:ascii="宋体" w:hAnsi="宋体" w:cs="宋体"/>
                <w:bCs/>
                <w:szCs w:val="21"/>
              </w:rPr>
            </w:pPr>
            <w:r>
              <w:rPr>
                <w:rFonts w:hint="eastAsia" w:ascii="宋体" w:hAnsi="宋体" w:cs="宋体"/>
                <w:bCs/>
                <w:szCs w:val="21"/>
              </w:rPr>
              <w:t>台</w:t>
            </w:r>
          </w:p>
        </w:tc>
      </w:tr>
    </w:tbl>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keepNext/>
        <w:spacing w:line="360" w:lineRule="auto"/>
        <w:outlineLvl w:val="2"/>
        <w:rPr>
          <w:rFonts w:ascii="宋体" w:hAnsi="宋体" w:cs="宋体"/>
          <w:b/>
          <w:bCs/>
          <w:sz w:val="28"/>
        </w:rPr>
      </w:pPr>
      <w:bookmarkStart w:id="75" w:name="_Toc150875240"/>
      <w:bookmarkStart w:id="76" w:name="_Toc150874914"/>
      <w:r>
        <w:rPr>
          <w:rFonts w:hint="eastAsia" w:ascii="宋体" w:hAnsi="宋体" w:cs="宋体"/>
          <w:b/>
          <w:bCs/>
          <w:sz w:val="28"/>
        </w:rPr>
        <w:t>3.2.11院感管理系统</w:t>
      </w:r>
      <w:bookmarkEnd w:id="74"/>
      <w:bookmarkEnd w:id="75"/>
      <w:bookmarkEnd w:id="76"/>
    </w:p>
    <w:p>
      <w:pPr>
        <w:spacing w:line="360" w:lineRule="auto"/>
        <w:ind w:firstLine="480" w:firstLineChars="200"/>
        <w:rPr>
          <w:rFonts w:ascii="宋体" w:hAnsi="宋体" w:cs="宋体"/>
          <w:sz w:val="24"/>
        </w:rPr>
      </w:pPr>
      <w:r>
        <w:rPr>
          <w:rFonts w:hint="eastAsia" w:ascii="宋体" w:hAnsi="宋体" w:cs="宋体"/>
          <w:sz w:val="24"/>
        </w:rPr>
        <w:t>该系统需具备如下功能：</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bidi="ar"/>
              </w:rPr>
            </w:pPr>
            <w:r>
              <w:rPr>
                <w:rFonts w:hint="eastAsia" w:ascii="宋体" w:hAnsi="宋体" w:cs="宋体"/>
                <w:bCs/>
                <w:szCs w:val="21"/>
                <w:lang w:bidi="ar"/>
              </w:rPr>
              <w:t>功能需求</w:t>
            </w: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bidi="ar"/>
              </w:rPr>
            </w:pPr>
            <w:r>
              <w:rPr>
                <w:rFonts w:hint="eastAsia" w:ascii="宋体" w:hAnsi="宋体" w:cs="宋体"/>
                <w:bCs/>
                <w:szCs w:val="21"/>
                <w:lang w:eastAsia="en-US" w:bidi="ar"/>
              </w:rPr>
              <w:t>功能</w:t>
            </w:r>
            <w:r>
              <w:rPr>
                <w:rFonts w:hint="eastAsia" w:ascii="宋体" w:hAnsi="宋体" w:cs="宋体"/>
                <w:bCs/>
                <w:szCs w:val="21"/>
                <w:lang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bidi="ar"/>
              </w:rPr>
              <w:t>1.数据采集功能</w:t>
            </w: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1.1住院患者医院感染相关临床数据</w:t>
            </w:r>
          </w:p>
          <w:p>
            <w:pPr>
              <w:tabs>
                <w:tab w:val="left" w:pos="472"/>
              </w:tabs>
              <w:spacing w:line="240" w:lineRule="auto"/>
              <w:jc w:val="left"/>
              <w:rPr>
                <w:rFonts w:ascii="宋体" w:hAnsi="宋体" w:cs="宋体"/>
                <w:bCs/>
                <w:szCs w:val="21"/>
              </w:rPr>
            </w:pPr>
            <w:r>
              <w:rPr>
                <w:rFonts w:hint="eastAsia" w:ascii="宋体" w:hAnsi="宋体" w:cs="宋体"/>
                <w:bCs/>
                <w:szCs w:val="21"/>
                <w:lang w:bidi="ar"/>
              </w:rPr>
              <w:t>1.1.1住院患者的基本信息</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1)具备采集住院患者的基本信息：住院患者标识符、住院次数、病案号、姓名、性别、出生日期、有效身份证件号码、入院日期时间、出院日期时间、离院方式、主治医师</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2)具备采集住院患者的住院期间转移信息：入住病区代码、入病区日期时间、出病区日期时间</w:t>
            </w:r>
          </w:p>
          <w:p>
            <w:pPr>
              <w:tabs>
                <w:tab w:val="left" w:pos="472"/>
              </w:tabs>
              <w:spacing w:line="240" w:lineRule="auto"/>
              <w:jc w:val="left"/>
              <w:rPr>
                <w:rFonts w:ascii="宋体" w:hAnsi="宋体" w:cs="宋体"/>
                <w:bCs/>
                <w:szCs w:val="21"/>
              </w:rPr>
            </w:pPr>
            <w:r>
              <w:rPr>
                <w:rFonts w:hint="eastAsia" w:ascii="宋体" w:hAnsi="宋体" w:cs="宋体"/>
                <w:bCs/>
                <w:szCs w:val="21"/>
                <w:lang w:bidi="ar"/>
              </w:rPr>
              <w:t>1.1.2住院患者诊疗相关数据</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1)具备采集住院患者的器械相关治疗信息：医嘱号、器械相关治疗医嘱、器械相关治疗医嘱开始时间、器械相关治疗医嘱终止时间</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2)具备采集住院患者的病原学检验信息：检验号、标本采集时间、结果报告时间、标本、培养结果、特殊标记、备注</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3)具备采集住院患者的抗菌药物敏感性试验信息：检验号、标本采集时间、报告时间、标本、菌名、抗菌药物名称、药敏结果</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4)具备采集住院患者的生命体征信息：体温测量日期时间、体温测量值</w:t>
            </w:r>
          </w:p>
          <w:p>
            <w:pPr>
              <w:tabs>
                <w:tab w:val="left" w:pos="472"/>
              </w:tabs>
              <w:spacing w:line="240" w:lineRule="auto"/>
              <w:jc w:val="left"/>
              <w:rPr>
                <w:rFonts w:ascii="宋体" w:hAnsi="宋体" w:cs="宋体"/>
                <w:bCs/>
                <w:szCs w:val="21"/>
                <w:lang w:bidi="ar"/>
              </w:rPr>
            </w:pPr>
            <w:r>
              <w:rPr>
                <w:rFonts w:hint="eastAsia" w:ascii="宋体" w:hAnsi="宋体" w:cs="宋体"/>
                <w:bCs/>
                <w:szCs w:val="21"/>
                <w:lang w:bidi="ar"/>
              </w:rPr>
              <w:t>5)具备采集住院患者的常规检验信息：检验号、标本采集时间、结果报告时间、标本、检验名称、检验子项名称、子项结果值、是否异常</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6)具备采集住院患者的影像学报告信息：检查号、检查部位、检查类型、检查时间、检查所见、印象</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备采集住院患者使用抗菌药物信息：抗菌药物通用名称、使用开始日期时间、使用结束日期时间、等级、用药目的、给药方式、处方医师姓名、职称、首次执行时间，以及抗菌药物执行的执行时间、执行人、执行剂量、执行单位</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备采集住院患者的手术信息：手术名称、手术ICD编码、手术开始日期时间、手术结束日期时间、手术切口类别代码、手术切口愈合等级代码、麻醉分级（ASA）评分、手术紧急程度(择期/急诊)、手术患者进入手术室后使用抗菌药物通用名称、手术患者进入手术室后抗菌药物给药日期时间、手术医师（代码）、植入物使用、失血量、输血量、手术备皮方式及时间</w:t>
            </w:r>
          </w:p>
          <w:p>
            <w:pPr>
              <w:tabs>
                <w:tab w:val="left" w:pos="472"/>
              </w:tabs>
              <w:spacing w:line="240" w:lineRule="auto"/>
              <w:jc w:val="left"/>
              <w:rPr>
                <w:rFonts w:ascii="宋体" w:hAnsi="宋体" w:cs="宋体"/>
                <w:bCs/>
                <w:szCs w:val="21"/>
              </w:rPr>
            </w:pPr>
            <w:r>
              <w:rPr>
                <w:rFonts w:hint="eastAsia" w:ascii="宋体" w:hAnsi="宋体" w:cs="宋体"/>
                <w:bCs/>
                <w:szCs w:val="21"/>
                <w:lang w:bidi="ar"/>
              </w:rPr>
              <w:t>9)具备病案首页手术登记、手术麻醉系统、登记系统等多个数据来源的手术记录</w:t>
            </w:r>
          </w:p>
          <w:p>
            <w:pPr>
              <w:tabs>
                <w:tab w:val="left" w:pos="472"/>
              </w:tabs>
              <w:spacing w:line="240" w:lineRule="auto"/>
              <w:jc w:val="left"/>
              <w:rPr>
                <w:rFonts w:ascii="宋体" w:hAnsi="宋体" w:cs="宋体"/>
                <w:bCs/>
                <w:szCs w:val="21"/>
              </w:rPr>
            </w:pPr>
            <w:r>
              <w:rPr>
                <w:rFonts w:hint="eastAsia" w:ascii="宋体" w:hAnsi="宋体" w:cs="宋体"/>
                <w:bCs/>
                <w:szCs w:val="21"/>
                <w:lang w:bidi="ar"/>
              </w:rPr>
              <w:t>1.1.3医院感染判读类数据</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1)具备记录医院感染判断相关数据：医院感染部位名称、医院感染日期时间、医院感染转归情况、医院感染转归日期时间、是否新发医院感染、医院感染属性、手术部位感染名称、实验室检出病原体的感染类型等</w:t>
            </w:r>
          </w:p>
          <w:p>
            <w:pPr>
              <w:tabs>
                <w:tab w:val="left" w:pos="472"/>
              </w:tabs>
              <w:spacing w:line="240" w:lineRule="auto"/>
              <w:jc w:val="left"/>
              <w:rPr>
                <w:rFonts w:ascii="宋体" w:hAnsi="宋体" w:cs="宋体"/>
                <w:bCs/>
                <w:szCs w:val="21"/>
              </w:rPr>
            </w:pPr>
            <w:r>
              <w:rPr>
                <w:rFonts w:hint="eastAsia" w:ascii="宋体" w:hAnsi="宋体" w:cs="宋体"/>
                <w:bCs/>
                <w:szCs w:val="21"/>
                <w:lang w:bidi="ar"/>
              </w:rPr>
              <w:t>1.2自动采集要求</w:t>
            </w:r>
          </w:p>
          <w:p>
            <w:pPr>
              <w:tabs>
                <w:tab w:val="left" w:pos="472"/>
              </w:tabs>
              <w:spacing w:line="240" w:lineRule="auto"/>
              <w:jc w:val="left"/>
              <w:rPr>
                <w:rFonts w:ascii="宋体" w:hAnsi="宋体" w:cs="宋体"/>
                <w:bCs/>
                <w:szCs w:val="21"/>
              </w:rPr>
            </w:pPr>
            <w:r>
              <w:rPr>
                <w:rFonts w:hint="eastAsia" w:ascii="宋体" w:hAnsi="宋体" w:cs="宋体"/>
                <w:bCs/>
                <w:szCs w:val="21"/>
                <w:lang w:bidi="ar"/>
              </w:rPr>
              <w:t>1)通过数据访问中间件，院感系统支持每天定时自动采集HIS、LIS、RIS/PACS、EMR、手术麻醉系统、移动护理系统等医疗机构已有业务系统或数据平台中存储的住院患者感染相关临床数据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bidi="ar"/>
              </w:rPr>
              <w:t>2.智能预警疑似感染病例</w:t>
            </w:r>
          </w:p>
          <w:p>
            <w:pPr>
              <w:tabs>
                <w:tab w:val="left" w:pos="472"/>
              </w:tabs>
              <w:spacing w:line="240" w:lineRule="auto"/>
              <w:jc w:val="center"/>
              <w:rPr>
                <w:rFonts w:ascii="宋体" w:hAnsi="宋体" w:cs="宋体"/>
                <w:bCs/>
                <w:szCs w:val="21"/>
                <w:lang w:eastAsia="en-US"/>
              </w:rPr>
            </w:pP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2.1智能预警诊断规则</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具备根据患者医院感染相关临床数据筛选疑似感染病例。</w:t>
            </w:r>
          </w:p>
          <w:p>
            <w:pPr>
              <w:tabs>
                <w:tab w:val="left" w:pos="472"/>
              </w:tabs>
              <w:spacing w:line="240" w:lineRule="auto"/>
              <w:jc w:val="left"/>
              <w:rPr>
                <w:rFonts w:ascii="宋体" w:hAnsi="宋体" w:cs="宋体"/>
                <w:bCs/>
                <w:szCs w:val="21"/>
              </w:rPr>
            </w:pPr>
            <w:r>
              <w:rPr>
                <w:rFonts w:hint="eastAsia" w:ascii="宋体" w:hAnsi="宋体" w:cs="宋体"/>
                <w:bCs/>
                <w:szCs w:val="21"/>
                <w:lang w:bidi="ar"/>
              </w:rPr>
              <w:t>2.2增量式预警</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1)具备根据每日新采集的患者感染相关临床数据与之前采集的患者感染相关临床数据综合分析，已经确诊的医院感染病例没有新的变化不再预警</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2)具备已经诊断医院感染例次中的致病菌重复检出不再重复预警</w:t>
            </w:r>
          </w:p>
          <w:p>
            <w:pPr>
              <w:tabs>
                <w:tab w:val="left" w:pos="472"/>
              </w:tabs>
              <w:spacing w:line="240" w:lineRule="auto"/>
              <w:jc w:val="left"/>
              <w:rPr>
                <w:rFonts w:ascii="宋体" w:hAnsi="宋体" w:cs="宋体"/>
                <w:bCs/>
                <w:szCs w:val="21"/>
              </w:rPr>
            </w:pPr>
            <w:r>
              <w:rPr>
                <w:rFonts w:hint="eastAsia" w:ascii="宋体" w:hAnsi="宋体" w:cs="宋体"/>
                <w:bCs/>
                <w:szCs w:val="21"/>
                <w:lang w:bidi="ar"/>
              </w:rPr>
              <w:t>2.3定制预警诊断策略</w:t>
            </w:r>
          </w:p>
          <w:p>
            <w:pPr>
              <w:tabs>
                <w:tab w:val="left" w:pos="472"/>
              </w:tabs>
              <w:spacing w:line="240" w:lineRule="auto"/>
              <w:jc w:val="left"/>
              <w:rPr>
                <w:rFonts w:ascii="宋体" w:hAnsi="宋体" w:cs="宋体"/>
                <w:bCs/>
                <w:szCs w:val="21"/>
              </w:rPr>
            </w:pPr>
            <w:r>
              <w:rPr>
                <w:rFonts w:hint="eastAsia" w:ascii="宋体" w:hAnsi="宋体" w:cs="宋体"/>
                <w:bCs/>
                <w:szCs w:val="21"/>
                <w:lang w:bidi="ar"/>
              </w:rPr>
              <w:t>结合医院的实际情况，针对性的提供疑似感染病例的筛查方案。系统可根据患者住院时长、常规生化检验、抗菌药物医嘱、手术、插管情况、病毒检验、体征等各种诊疗数据联合判断，从院感专职人员监测要求出发，来定义新的诊断策略规则，筛选疑似感染患者。例如，针对于新生儿患者，当新生儿患者出现体温低于36.5℃或者高于37.5℃，系统应可自动预警提示新生儿体温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rPr>
            </w:pPr>
            <w:r>
              <w:rPr>
                <w:rFonts w:hint="eastAsia" w:ascii="宋体" w:hAnsi="宋体" w:cs="宋体"/>
                <w:bCs/>
                <w:szCs w:val="21"/>
                <w:lang w:bidi="ar"/>
              </w:rPr>
              <w:t>3.综合性监测（全院医院感染病例监测、自动筛查形成每日工作队列）</w:t>
            </w: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3.1每日自动筛查向医院感染监测人员提供医院感染病例工作列表</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1)具备根据每日新采集的住院患者感染相关临床数据自动生成住院患者的疑似医院感染病例预警</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2)具备疑似医院感染病例预警以待处理任务列表的形式展示给医院感染监测人员</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3)具备展示在院患者所有仍未处理的疑似医院感染病例预警列表，列表按照科室分组</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4)具备展示在院患者所有已经处理的和仍未处理的疑似医院感染病例预警列表，列表按照科室分组</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5)具备展示出院患者所有仍未处理的疑似医院感染病例预警列表，列表按照出院月份分组，不因转科、出院等情况消失</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6)具备展示出院患者所有已经处理的和仍未处理的疑似医院感染病例预警列表，列表按照出院月份分组，不因转科、出院等情况消失</w:t>
            </w:r>
          </w:p>
          <w:p>
            <w:pPr>
              <w:tabs>
                <w:tab w:val="left" w:pos="472"/>
              </w:tabs>
              <w:spacing w:line="240" w:lineRule="auto"/>
              <w:jc w:val="left"/>
              <w:rPr>
                <w:rFonts w:ascii="宋体" w:hAnsi="宋体" w:cs="宋体"/>
                <w:bCs/>
                <w:szCs w:val="21"/>
              </w:rPr>
            </w:pPr>
            <w:r>
              <w:rPr>
                <w:rFonts w:hint="eastAsia" w:ascii="宋体" w:hAnsi="宋体" w:cs="宋体"/>
                <w:bCs/>
                <w:szCs w:val="21"/>
                <w:lang w:bidi="ar"/>
              </w:rPr>
              <w:t>3.2每日自动筛查向临床医师提供医院感染病例工作列表</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1)具备无需医院感染监测人员操作疑似医院感染病例预警自动以任务列表的形式展现给临床医生</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2)具备疑似医院感染病例预警列表临床医生只需要确认或者排除</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3)具备展示在院患者的疑似医院感染病例预警情况给临床医师</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4)具备展示出院患者的疑似医院感染病例预警情况给临床医师</w:t>
            </w:r>
          </w:p>
          <w:p>
            <w:pPr>
              <w:tabs>
                <w:tab w:val="left" w:pos="472"/>
              </w:tabs>
              <w:spacing w:line="240" w:lineRule="auto"/>
              <w:jc w:val="left"/>
              <w:rPr>
                <w:rFonts w:ascii="宋体" w:hAnsi="宋体" w:cs="宋体"/>
                <w:bCs/>
                <w:szCs w:val="21"/>
              </w:rPr>
            </w:pPr>
            <w:r>
              <w:rPr>
                <w:rFonts w:hint="eastAsia" w:ascii="宋体" w:hAnsi="宋体" w:cs="宋体"/>
                <w:bCs/>
                <w:szCs w:val="21"/>
                <w:lang w:bidi="ar"/>
              </w:rPr>
              <w:t>3.3临床医师主动上报医院感染病例</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1)具备提供临床医生主动上报功能，对系统未自动筛查出的、由临床医生诊断的医院感染病例进行上报</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2)具备提供对临床医生诊断的系统未自动筛查的医院感染病例进行上报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rPr>
            </w:pPr>
            <w:r>
              <w:rPr>
                <w:rFonts w:hint="eastAsia" w:ascii="宋体" w:hAnsi="宋体" w:cs="宋体"/>
                <w:bCs/>
                <w:szCs w:val="21"/>
                <w:lang w:bidi="ar"/>
              </w:rPr>
              <w:t>4.预警功能（医院感染病例聚集情况的发现）</w:t>
            </w: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4.1高风险因素相关医院感染聚集</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展示任意日期基于危险因素的预警：群体性发热预警、群体便常规送检预警、群体性使用呼吸机预警、群体性使用中心静脉插管预警、群体性使用泌尿道插管预警、重点菌检出预警、同种微生物群体性检出预警</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2)具备发热阈值、便常规送检阈值、呼吸机使用阈值、中心静脉插管阈值、泌尿道插管阈值、菌检出阈值调整功能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3)具备展示的预警设置参数有时间范围和最小次数范围</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4)具备展示任意日期超出阈值的病区</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5)具备展示任意日期超出阈值的病区超出的指标值</w:t>
            </w:r>
          </w:p>
          <w:p>
            <w:pPr>
              <w:tabs>
                <w:tab w:val="left" w:pos="472"/>
              </w:tabs>
              <w:spacing w:line="240" w:lineRule="auto"/>
              <w:jc w:val="left"/>
              <w:rPr>
                <w:rFonts w:ascii="宋体" w:hAnsi="宋体" w:cs="宋体"/>
                <w:bCs/>
                <w:szCs w:val="21"/>
              </w:rPr>
            </w:pPr>
            <w:r>
              <w:rPr>
                <w:rFonts w:hint="eastAsia" w:ascii="宋体" w:hAnsi="宋体" w:cs="宋体"/>
                <w:bCs/>
                <w:szCs w:val="21"/>
                <w:lang w:bidi="ar"/>
              </w:rPr>
              <w:t>4.2指定日期在床患者相关医院感染聚集</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1)具备监测任意日期所有病区的现患情况</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2)具备对各病区现患情况分别设定基准感染率阈值</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3)具备对任意日期超出阈值的病区自动标红显示</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4)具备可以根据现患率对各病区进行排序</w:t>
            </w:r>
          </w:p>
          <w:p>
            <w:pPr>
              <w:tabs>
                <w:tab w:val="left" w:pos="472"/>
              </w:tabs>
              <w:spacing w:line="240" w:lineRule="auto"/>
              <w:jc w:val="left"/>
              <w:rPr>
                <w:rFonts w:ascii="宋体" w:hAnsi="宋体" w:cs="宋体"/>
                <w:bCs/>
                <w:szCs w:val="21"/>
              </w:rPr>
            </w:pPr>
            <w:r>
              <w:rPr>
                <w:rFonts w:hint="eastAsia" w:ascii="宋体" w:hAnsi="宋体" w:cs="宋体"/>
                <w:bCs/>
                <w:szCs w:val="21"/>
                <w:lang w:bidi="ar"/>
              </w:rPr>
              <w:t>4.3医院感染散发病例时间、空间分布</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1)具备点击病区后展示该病区任意日期的前后各一周的按照床位列表的在病区患者医院感染情况</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点击病区后展示该病区任意日期的前后各一周的按照床位列表的在病区患者通过图例展示住院患者的呼吸机使用情况、中心静脉插管使用情况、泌尿道插管使用情况、发热情况、血常规情况、尿常规情况、痰培养检出情况、其它培养检出情况、抗菌药物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rPr>
            </w:pPr>
            <w:r>
              <w:rPr>
                <w:rFonts w:hint="eastAsia" w:ascii="宋体" w:hAnsi="宋体" w:cs="宋体"/>
                <w:bCs/>
                <w:szCs w:val="21"/>
                <w:lang w:bidi="ar"/>
              </w:rPr>
              <w:t>5.疑似医院感染病例辅助诊断</w:t>
            </w: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5.1疑似医院感染病例预警列表展示</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1)具备展示在院患者所有仍未处理的疑似医院感染病例预警工作列表中患者预警的浏览、导出功能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2)具备展示在院患者所有已经处理的和仍未处理的疑似医院感染病例预警工作列表中患者预警的浏览、导出功能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3)具备展示出院患者所有仍未处理的疑似医院感染病例预警列表中患者预警工作列表的浏览、导出功能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4)具备展示出院患者所有已经处理的和仍未处理的疑似医院感染病例预警工作列表中患者预警的浏览、导出功能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5.2疑似医院感染病例信息内容展示</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1)具备疑似感染病例预警信息中包含疑似感染部位</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2)具备疑似感染病例预警信息中包含疑似感染日期</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3)具备疑似感染病例预警信息中自动区分院内院外感染情况</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4)具备疑似感染病例预警信息中自动设置感染所在病区</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5)具备疑似感染病例预警信息中根据医院诊断情况自动设置感染相关致病菌的菌培养类型</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6)具备疑似感染病例预警信息中包含预警持续的时间段中特定产生预警的异常发生次数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7)具备疑似感染病例预警信息中包含预警持续的时间段</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8)具备疑似感染病例预警信息中包含预警持续的天数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9)具备疑似感染病例预警信息中包含预警持续的时间段中发热次数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10)具备疑似感染病例预警信息中包含预警持续的时间段中送检血常规的次数以及血常规异常次数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11)具备疑似感染病例预警信息若为三管相关感染，会包含三管相关危险因素的疑似感染发生前置管天数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12)具备疑似感染病例预警信息若为三管相关感染，会包含三管相关危险因素的预警持续的时间段中置管天数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5.3感染要素时序图</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1)具备展示感染要素时序图，以天为单位图形化展示患者入院到出院整个住院过程中感染相关危险因素的变化情况</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2)具备以天为单位图形化展示患者住院过程中三大管使用情况</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3)具备展示以天为单位图形化展示患者住院过程中发热情况及发热值</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4)具备展示以天为单位图形化展示患者住院过程中血常规、尿常规、粪常规、其他常规异常情况、送检培养情况及细菌检出情况</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5)具备展示以天为单位图形化展示患者住院过程中手术基本信息</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6)具备展示以天为单位图形化展示患者住院过程中使用抗菌药物情况</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7)具备点击感染要素时序图的任意一天后以两周为单位展示患者感染相关明细数据</w:t>
            </w:r>
          </w:p>
          <w:p>
            <w:pPr>
              <w:tabs>
                <w:tab w:val="left" w:pos="472"/>
              </w:tabs>
              <w:spacing w:line="240" w:lineRule="auto"/>
              <w:jc w:val="left"/>
              <w:rPr>
                <w:rFonts w:ascii="宋体" w:hAnsi="宋体" w:cs="宋体"/>
                <w:bCs/>
                <w:szCs w:val="21"/>
              </w:rPr>
            </w:pPr>
            <w:r>
              <w:rPr>
                <w:rFonts w:hint="eastAsia" w:ascii="宋体" w:hAnsi="宋体" w:cs="宋体"/>
                <w:bCs/>
                <w:szCs w:val="21"/>
                <w:lang w:bidi="ar"/>
              </w:rPr>
              <w:t>5.4感染相关诊疗数据展示</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1)具备展示患者住院过程中的转病区记录</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2)具备展示电子病历的病程记录的浏览功能，在电子病历系统提供了文本内容的前提下，院感系统提供病程记录中感染关键词标注功能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3)具备展示影像检查报告浏览功能，提供影像检查报告感染关键词标注功能，院感系统支持展示一个住院患者历次住院过程中影像检查报告浏览功能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4)具备展示患者抗菌药物使用情况，包括抗菌药物名称、医嘱起止时间、药物等级、开医嘱医生、医生等级、给药方式</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5)具备展示患者细菌培养原始数据功能，包括标本、细菌名称、细菌培养分类、耐药级别、是否ESBL阳性</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6)具备展示患者手术原始数据功能，包括手术时所在病区、手术名称、开始时间、结束时间、愈合等级、切口等级、麻醉评分、手术医生、手术助手、麻醉医生、麻醉方式、手术时长</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7)具备展示患者常规检验数据功能，包括标本、常规类别、白细胞值、中性粒细胞值</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8)具备展示患者医嘱中插管相关原始数据功能，包括治疗类型、治疗名称、开始时间、终止时间、持续天数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9)具备展示患者异常体温数据功能，包括体温异常时所在科室、体温异常日期、体温</w:t>
            </w:r>
          </w:p>
          <w:p>
            <w:pPr>
              <w:tabs>
                <w:tab w:val="left" w:pos="472"/>
              </w:tabs>
              <w:spacing w:line="240" w:lineRule="auto"/>
              <w:jc w:val="left"/>
              <w:rPr>
                <w:rFonts w:ascii="宋体" w:hAnsi="宋体" w:cs="宋体"/>
                <w:bCs/>
                <w:szCs w:val="21"/>
              </w:rPr>
            </w:pPr>
            <w:r>
              <w:rPr>
                <w:rFonts w:hint="eastAsia" w:ascii="宋体" w:hAnsi="宋体" w:cs="宋体"/>
                <w:bCs/>
                <w:szCs w:val="21"/>
                <w:lang w:bidi="ar"/>
              </w:rPr>
              <w:t>5.5医院感染病例预警处理操作</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1)具备向医院感染监测人员和临床医师展示患者入院以来的感染诊断信息</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2)具备向医院感染监测人员和临床医师提供“确认”疑似感染功能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3)具备向医院感染监测人员和临床医师提供“排除”疑似感染功能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4)具备向医院感染监测人员和临床医师提供“排除全部疑似诊断”疑似感染功能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5)具备向医院感染监测人员和临床医师提供“确认全部疑似诊断”疑似感染功能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6)具备向医院感染监测人员提供添加感染部位的功能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7)具备向医院感染监测人员提供编辑感染部位的功能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8)具备向医院感染监测人员提供确认一个疑似感染例次为社区感染的功能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9)具备向医院感染监测人员提供确认一个疑似感染例次为医院感染的功能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10)具备向医院感染监测人员提供拆分感染例次的功能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5.6医院感染病例处理工作辅助</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1)具备向医院感染监测人员提供浏览病例收藏夹的功能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2)具备向医院感染监测人员提供最近访问患者列表的功能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3)具备向医院感染监测人员提供导出病例数据和病例情况表的功能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4)具备向医院感染监测人员提供患者ID、姓名模糊查询的功能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5)具备向医院感染监测人员提供记事本的功能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5.7暴发预警辅助诊断</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1)具备展示任意日期超出阈值的病区超出的指标值过去2周的变化趋势图</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2)具备展示任意日期超出阈值的病区超出的指标值过去2周的变化趋势图中每一天的节点点击后显示患者明细信息的功能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3)具备展示任意日期上述危险因素全院汇总的指标值</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4)具备展示任意日期超出阈值的病区全院汇总的指标值过去2周的变化趋势图</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5)具备展示任意日期超出阈值的病区全院汇总的指标值过去2周的变化趋势图中每一天的节点点击后显示患者明细信息的功能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6)具备展示任意日期任意病区住院患者人数过去2周的变化趋势图</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7)具备展示任意日期任意病区处在感染状态的患者人数过去2周的变化趋势图</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8)具备展示任意日期任意病区现患率过去2周的变化趋势图</w:t>
            </w:r>
          </w:p>
          <w:p>
            <w:pPr>
              <w:tabs>
                <w:tab w:val="left" w:pos="472"/>
              </w:tabs>
              <w:spacing w:line="240" w:lineRule="auto"/>
              <w:jc w:val="left"/>
              <w:rPr>
                <w:rFonts w:ascii="宋体" w:hAnsi="宋体" w:cs="宋体"/>
                <w:bCs/>
                <w:szCs w:val="21"/>
              </w:rPr>
            </w:pPr>
            <w:r>
              <w:rPr>
                <w:rFonts w:hint="eastAsia" w:ascii="宋体" w:hAnsi="宋体" w:cs="宋体"/>
                <w:bCs/>
                <w:szCs w:val="21"/>
                <w:lang w:bidi="ar"/>
              </w:rPr>
              <w:t>9)具备展示任意日期任意病区住院患者人数过去2周的变化趋势图中每一天的节点点击后显示患者明细信息的功能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10)具备展示任意日期任意病区处在感染状态的患者人数过去2周的变化趋势图中每一天的节点点击后显示患者明细信息的功能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5.8界面预警信息定制展示</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界面预警定制展示信息，根据院感专职人员、临床医生日常工作的重点关注要求，定制展示对应关注内容。定制内容包括病例全景下感染要素时序图、感染征兆预警信息、患者诊疗数据、交互平台患者列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bidi="ar"/>
              </w:rPr>
              <w:t>6.干预和反馈功能</w:t>
            </w:r>
          </w:p>
          <w:p>
            <w:pPr>
              <w:tabs>
                <w:tab w:val="left" w:pos="472"/>
              </w:tabs>
              <w:spacing w:line="240" w:lineRule="auto"/>
              <w:jc w:val="center"/>
              <w:rPr>
                <w:rFonts w:ascii="宋体" w:hAnsi="宋体" w:cs="宋体"/>
                <w:bCs/>
                <w:szCs w:val="21"/>
                <w:lang w:eastAsia="en-US"/>
              </w:rPr>
            </w:pP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6.1医院感染监测专业人员与临床医师交流</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1)具备具备医院感染监测人员和临床医生对疑似医院感染病例诊断进行沟通的功能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2)具备展示医院感染监测人员与临床医生基于患者的交流功能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3)具备医院感染监测人员可以主动发送消息给临床医师</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4)具备发送消息可以选择模板</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5)具备可以自动发送多重耐药菌干预消息</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6)具备提供未读消息提醒功能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7)具备以患者为单位显示所有交流信息</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8)具备记录医院感染监测人员和临床医生交流双方账号</w:t>
            </w:r>
          </w:p>
          <w:p>
            <w:pPr>
              <w:tabs>
                <w:tab w:val="left" w:pos="472"/>
              </w:tabs>
              <w:spacing w:line="240" w:lineRule="auto"/>
              <w:jc w:val="left"/>
              <w:rPr>
                <w:rFonts w:ascii="宋体" w:hAnsi="宋体" w:cs="宋体"/>
                <w:bCs/>
                <w:szCs w:val="21"/>
              </w:rPr>
            </w:pPr>
            <w:r>
              <w:rPr>
                <w:rFonts w:hint="eastAsia" w:ascii="宋体" w:hAnsi="宋体" w:cs="宋体"/>
                <w:bCs/>
                <w:szCs w:val="21"/>
                <w:lang w:bidi="ar"/>
              </w:rPr>
              <w:t>9)具备交流信息查询参数包括发送时间、病例ID、患者病区、发送人帐号</w:t>
            </w:r>
          </w:p>
          <w:p>
            <w:pPr>
              <w:tabs>
                <w:tab w:val="left" w:pos="472"/>
              </w:tabs>
              <w:spacing w:line="240" w:lineRule="auto"/>
              <w:jc w:val="left"/>
              <w:rPr>
                <w:rFonts w:ascii="宋体" w:hAnsi="宋体" w:cs="宋体"/>
                <w:bCs/>
                <w:szCs w:val="21"/>
              </w:rPr>
            </w:pPr>
            <w:r>
              <w:rPr>
                <w:rFonts w:hint="eastAsia" w:ascii="宋体" w:hAnsi="宋体" w:cs="宋体"/>
                <w:bCs/>
                <w:szCs w:val="21"/>
                <w:lang w:bidi="ar"/>
              </w:rPr>
              <w:t>10)具备提供消息内容模糊查询功能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11)具备提供医院感染监测人员干预管理功能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6.2干预推送</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1)具备干预措施推送功能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2)具备病例诊断建议</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3)具备感染防控要点等内容及时推送给医生进行干预</w:t>
            </w:r>
          </w:p>
          <w:p>
            <w:pPr>
              <w:tabs>
                <w:tab w:val="left" w:pos="472"/>
              </w:tabs>
              <w:spacing w:line="240" w:lineRule="auto"/>
              <w:jc w:val="left"/>
              <w:rPr>
                <w:rFonts w:ascii="宋体" w:hAnsi="宋体" w:cs="宋体"/>
                <w:bCs/>
                <w:szCs w:val="21"/>
              </w:rPr>
            </w:pPr>
            <w:r>
              <w:rPr>
                <w:rFonts w:hint="eastAsia" w:ascii="宋体" w:hAnsi="宋体" w:cs="宋体"/>
                <w:bCs/>
                <w:szCs w:val="21"/>
                <w:lang w:bidi="ar"/>
              </w:rPr>
              <w:t>6.3临床医生反馈</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1)具备临床医师主动发送消息给医院感染监测人员</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2)具备临床医师确认的功能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3)具备临床医师排除的功能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4)具备若临床医生排除预警，需要先发消息给医院感染监测人员解释排除理由的功能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5)具备临床医师编辑的功能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6)具备临床医师移动的功能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7)具备临床医师主动上报的功能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8)具备临床医师全部确认的功能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6.4医院感染知识学习</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1)具备医院感染监测人员可以维护感染学习知识库</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2)具备临床医生可以学习感染知识</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3)具备提供医院感染学习知识访问量统计功能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bidi="ar"/>
              </w:rPr>
              <w:t>7.院感工作晨交班</w:t>
            </w:r>
          </w:p>
          <w:p>
            <w:pPr>
              <w:tabs>
                <w:tab w:val="left" w:pos="472"/>
              </w:tabs>
              <w:spacing w:line="240" w:lineRule="auto"/>
              <w:jc w:val="center"/>
              <w:rPr>
                <w:rFonts w:ascii="宋体" w:hAnsi="宋体" w:cs="宋体"/>
                <w:bCs/>
                <w:szCs w:val="21"/>
                <w:lang w:eastAsia="en-US"/>
              </w:rPr>
            </w:pP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1)具备临床院感工作晨交班功能，科室交班人员可以根据交班内容进行科室院感评估，落实科室感控防控制度要求，树立底线意识。交班内容包括但不限于疑似院感病例处理情况、在科患者感染病例、多重耐药菌感染病例、隔离患者情况、手术患者情况、感染暴发确认情况</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2)具备向院感专职人员提供全院晨交班整体情况完成进度展示，和各个病区每天交班完成情况导出功能。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3)具备每天自动生成全院各个病区需要进行交班的工作列表</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4)具备自动对交班工作内容进行自动填充，交班负责人可以自行修改</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5)具备按照每月、每天导出晨交班工作记录进行存档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bidi="ar"/>
              </w:rPr>
              <w:t>8.院区分级管理</w:t>
            </w:r>
          </w:p>
          <w:p>
            <w:pPr>
              <w:tabs>
                <w:tab w:val="left" w:pos="472"/>
              </w:tabs>
              <w:spacing w:line="240" w:lineRule="auto"/>
              <w:jc w:val="center"/>
              <w:rPr>
                <w:rFonts w:ascii="宋体" w:hAnsi="宋体" w:cs="宋体"/>
                <w:bCs/>
                <w:szCs w:val="21"/>
                <w:lang w:eastAsia="en-US"/>
              </w:rPr>
            </w:pP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具备院区分级管理，根据医院的院区区域管理人员划分，院感专职人员可以分别管理负责的病区，减少筛选负责病区的工作。同时也能够对全院情况进行汇总统计和分析。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bidi="ar"/>
              </w:rPr>
              <w:t>9.统计分析功能</w:t>
            </w:r>
          </w:p>
          <w:p>
            <w:pPr>
              <w:tabs>
                <w:tab w:val="left" w:pos="472"/>
              </w:tabs>
              <w:spacing w:line="240" w:lineRule="auto"/>
              <w:jc w:val="center"/>
              <w:rPr>
                <w:rFonts w:ascii="宋体" w:hAnsi="宋体" w:cs="宋体"/>
                <w:bCs/>
                <w:szCs w:val="21"/>
                <w:lang w:eastAsia="en-US"/>
              </w:rPr>
            </w:pP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9.1组织机构三级及以上汇总功能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具备至少包括全院、内科/外科、病区三个层级的统计指标。</w:t>
            </w:r>
          </w:p>
          <w:p>
            <w:pPr>
              <w:tabs>
                <w:tab w:val="left" w:pos="472"/>
              </w:tabs>
              <w:spacing w:line="240" w:lineRule="auto"/>
              <w:jc w:val="left"/>
              <w:rPr>
                <w:rFonts w:ascii="宋体" w:hAnsi="宋体" w:cs="宋体"/>
                <w:bCs/>
                <w:szCs w:val="21"/>
              </w:rPr>
            </w:pPr>
            <w:r>
              <w:rPr>
                <w:rFonts w:hint="eastAsia" w:ascii="宋体" w:hAnsi="宋体" w:cs="宋体"/>
                <w:bCs/>
                <w:szCs w:val="21"/>
                <w:lang w:bidi="ar"/>
              </w:rPr>
              <w:t>9.2按医院权限统计功能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具备按照院方权限提供统计结果的功能。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9.3实时预测统计结束时间功能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9.4统计单位自定义排序功能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具备按照指定病区顺序显示统计结果。院感系统支持医院自定义进行病区结果排序，统计结果和院方自行定义的病区顺序显示一致。</w:t>
            </w:r>
          </w:p>
          <w:p>
            <w:pPr>
              <w:tabs>
                <w:tab w:val="left" w:pos="472"/>
              </w:tabs>
              <w:spacing w:line="240" w:lineRule="auto"/>
              <w:jc w:val="left"/>
              <w:rPr>
                <w:rFonts w:ascii="宋体" w:hAnsi="宋体" w:cs="宋体"/>
                <w:bCs/>
                <w:szCs w:val="21"/>
              </w:rPr>
            </w:pPr>
            <w:r>
              <w:rPr>
                <w:rFonts w:hint="eastAsia" w:ascii="宋体" w:hAnsi="宋体" w:cs="宋体"/>
                <w:bCs/>
                <w:szCs w:val="21"/>
                <w:lang w:bidi="ar"/>
              </w:rPr>
              <w:t>9.5计算规则展示功能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具备展示每个统计指标的计算逻辑。</w:t>
            </w:r>
          </w:p>
          <w:p>
            <w:pPr>
              <w:tabs>
                <w:tab w:val="left" w:pos="472"/>
              </w:tabs>
              <w:spacing w:line="240" w:lineRule="auto"/>
              <w:jc w:val="left"/>
              <w:rPr>
                <w:rFonts w:ascii="宋体" w:hAnsi="宋体" w:cs="宋体"/>
                <w:bCs/>
                <w:szCs w:val="21"/>
              </w:rPr>
            </w:pPr>
            <w:r>
              <w:rPr>
                <w:rFonts w:hint="eastAsia" w:ascii="宋体" w:hAnsi="宋体" w:cs="宋体"/>
                <w:bCs/>
                <w:szCs w:val="21"/>
                <w:lang w:bidi="ar"/>
              </w:rPr>
              <w:t>9.6统计结果钻取明细功能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点击全院、内科/外科、任意病区的“分母”、“分子”均可以弹出对应患者在对应“分母”、“分子”上计算的结果值和患者钻取明细。明细信息应包括患者住院标识号、计数结果值、患者姓名、入院时间、入院科室、出院时间、出院科室、入院诊断、出院诊断、感染时间、感染部位、感染类型、转归情况、转归时间。</w:t>
            </w:r>
          </w:p>
          <w:p>
            <w:pPr>
              <w:tabs>
                <w:tab w:val="left" w:pos="472"/>
              </w:tabs>
              <w:spacing w:line="240" w:lineRule="auto"/>
              <w:jc w:val="left"/>
              <w:rPr>
                <w:rFonts w:ascii="宋体" w:hAnsi="宋体" w:cs="宋体"/>
                <w:bCs/>
                <w:szCs w:val="21"/>
              </w:rPr>
            </w:pPr>
            <w:r>
              <w:rPr>
                <w:rFonts w:hint="eastAsia" w:ascii="宋体" w:hAnsi="宋体" w:cs="宋体"/>
                <w:bCs/>
                <w:szCs w:val="21"/>
                <w:lang w:bidi="ar"/>
              </w:rPr>
              <w:t>9.7计算过程展示功能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在具备展示一个患者在当前口径下的统计结果值的功能的基础上，点击一个患者的“结果值”会展示该患者在特定统计口径下计算该结果值的计算过程，包括所有逻辑环节，每个逻辑环节的输入输出展示。</w:t>
            </w:r>
          </w:p>
          <w:p>
            <w:pPr>
              <w:tabs>
                <w:tab w:val="left" w:pos="472"/>
              </w:tabs>
              <w:spacing w:line="240" w:lineRule="auto"/>
              <w:jc w:val="left"/>
              <w:rPr>
                <w:rFonts w:ascii="宋体" w:hAnsi="宋体" w:cs="宋体"/>
                <w:bCs/>
                <w:szCs w:val="21"/>
              </w:rPr>
            </w:pPr>
            <w:r>
              <w:rPr>
                <w:rFonts w:hint="eastAsia" w:ascii="宋体" w:hAnsi="宋体" w:cs="宋体"/>
                <w:bCs/>
                <w:szCs w:val="21"/>
                <w:lang w:bidi="ar"/>
              </w:rPr>
              <w:t>9.8报表快照功能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具备对一次统计的结果、统计的过程、统计的原始患者数据拍照片的功能。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9.9快照对比功能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9.10统计图片一键保存的功能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具备统计结果图表下载功能。院方可以直接使用下载的图表进行报告的撰写。Flash当前存在安全隐患以及不再更新的情况，系统不得再使用Flash进行图表加载。</w:t>
            </w:r>
          </w:p>
          <w:p>
            <w:pPr>
              <w:tabs>
                <w:tab w:val="left" w:pos="472"/>
              </w:tabs>
              <w:spacing w:line="240" w:lineRule="auto"/>
              <w:jc w:val="left"/>
              <w:rPr>
                <w:rFonts w:ascii="宋体" w:hAnsi="宋体" w:cs="宋体"/>
                <w:bCs/>
                <w:szCs w:val="21"/>
              </w:rPr>
            </w:pPr>
            <w:r>
              <w:rPr>
                <w:rFonts w:hint="eastAsia" w:ascii="宋体" w:hAnsi="宋体" w:cs="宋体"/>
                <w:bCs/>
                <w:szCs w:val="21"/>
                <w:lang w:bidi="ar"/>
              </w:rPr>
              <w:t>9.11自定义表格导出样式的功能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具备按照医院定义的表格样式导出统计结果数据。医院业务统计报表针对统计数据有固定的表格样式，针对于该项信息，系统应该支持导出医院定义的表格样式信息。</w:t>
            </w:r>
          </w:p>
          <w:p>
            <w:pPr>
              <w:tabs>
                <w:tab w:val="left" w:pos="472"/>
              </w:tabs>
              <w:spacing w:line="240" w:lineRule="auto"/>
              <w:jc w:val="left"/>
              <w:rPr>
                <w:rFonts w:ascii="宋体" w:hAnsi="宋体" w:cs="宋体"/>
                <w:bCs/>
                <w:szCs w:val="21"/>
              </w:rPr>
            </w:pPr>
            <w:r>
              <w:rPr>
                <w:rFonts w:hint="eastAsia" w:ascii="宋体" w:hAnsi="宋体" w:cs="宋体"/>
                <w:bCs/>
                <w:szCs w:val="21"/>
                <w:lang w:bidi="ar"/>
              </w:rPr>
              <w:t>9.12明细数据表格模板导出功能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具备导出指定表头的明细excel文件。针对感染信息需要留存明细数据存档的情况。</w:t>
            </w:r>
          </w:p>
          <w:p>
            <w:pPr>
              <w:tabs>
                <w:tab w:val="left" w:pos="472"/>
              </w:tabs>
              <w:spacing w:line="240" w:lineRule="auto"/>
              <w:jc w:val="left"/>
              <w:rPr>
                <w:rFonts w:ascii="宋体" w:hAnsi="宋体" w:cs="宋体"/>
                <w:bCs/>
                <w:szCs w:val="21"/>
              </w:rPr>
            </w:pPr>
            <w:r>
              <w:rPr>
                <w:rFonts w:hint="eastAsia" w:ascii="宋体" w:hAnsi="宋体" w:cs="宋体"/>
                <w:bCs/>
                <w:szCs w:val="21"/>
                <w:lang w:bidi="ar"/>
              </w:rPr>
              <w:t>9.13任意时间段统计功能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具备按照任意时间段进行数据统计。</w:t>
            </w:r>
          </w:p>
          <w:p>
            <w:pPr>
              <w:tabs>
                <w:tab w:val="left" w:pos="472"/>
              </w:tabs>
              <w:spacing w:line="240" w:lineRule="auto"/>
              <w:jc w:val="left"/>
              <w:rPr>
                <w:rFonts w:ascii="宋体" w:hAnsi="宋体" w:cs="宋体"/>
                <w:bCs/>
                <w:szCs w:val="21"/>
              </w:rPr>
            </w:pPr>
            <w:r>
              <w:rPr>
                <w:rFonts w:hint="eastAsia" w:ascii="宋体" w:hAnsi="宋体" w:cs="宋体"/>
                <w:bCs/>
                <w:szCs w:val="21"/>
                <w:lang w:bidi="ar"/>
              </w:rPr>
              <w:t>9.14指定病区统计功能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具备指定任意病区进行统计。</w:t>
            </w:r>
          </w:p>
          <w:p>
            <w:pPr>
              <w:tabs>
                <w:tab w:val="left" w:pos="472"/>
              </w:tabs>
              <w:spacing w:line="240" w:lineRule="auto"/>
              <w:jc w:val="left"/>
              <w:rPr>
                <w:rFonts w:ascii="宋体" w:hAnsi="宋体" w:cs="宋体"/>
                <w:bCs/>
                <w:szCs w:val="21"/>
              </w:rPr>
            </w:pPr>
            <w:r>
              <w:rPr>
                <w:rFonts w:hint="eastAsia" w:ascii="宋体" w:hAnsi="宋体" w:cs="宋体"/>
                <w:bCs/>
                <w:szCs w:val="21"/>
                <w:lang w:bidi="ar"/>
              </w:rPr>
              <w:t>9.15统计指标变化趋势功能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具备按照天、月、季度、年为间隔统计全院、内科/外科、病区的感染趋势统计。</w:t>
            </w:r>
          </w:p>
          <w:p>
            <w:pPr>
              <w:tabs>
                <w:tab w:val="left" w:pos="472"/>
              </w:tabs>
              <w:spacing w:line="240" w:lineRule="auto"/>
              <w:jc w:val="left"/>
              <w:rPr>
                <w:rFonts w:ascii="宋体" w:hAnsi="宋体" w:cs="宋体"/>
                <w:bCs/>
                <w:szCs w:val="21"/>
              </w:rPr>
            </w:pPr>
            <w:r>
              <w:rPr>
                <w:rFonts w:hint="eastAsia" w:ascii="宋体" w:hAnsi="宋体" w:cs="宋体"/>
                <w:bCs/>
                <w:szCs w:val="21"/>
                <w:lang w:bidi="ar"/>
              </w:rPr>
              <w:t>9.16趋势统计钻取明细功能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具备全院、内科/外科、任意病区的感染趋势明细钻取信息。</w:t>
            </w:r>
          </w:p>
          <w:p>
            <w:pPr>
              <w:tabs>
                <w:tab w:val="left" w:pos="472"/>
              </w:tabs>
              <w:spacing w:line="240" w:lineRule="auto"/>
              <w:jc w:val="left"/>
              <w:rPr>
                <w:rFonts w:ascii="宋体" w:hAnsi="宋体" w:cs="宋体"/>
                <w:bCs/>
                <w:szCs w:val="21"/>
              </w:rPr>
            </w:pPr>
            <w:r>
              <w:rPr>
                <w:rFonts w:hint="eastAsia" w:ascii="宋体" w:hAnsi="宋体" w:cs="宋体"/>
                <w:bCs/>
                <w:szCs w:val="21"/>
                <w:lang w:bidi="ar"/>
              </w:rPr>
              <w:t>9.17按需隐藏全为零值的行与列功能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具备所在单位统计指标全部为0的情况下自定义是否显示功能。医院在统计数据信息时，能够按照显示所有病区或者隐藏结果值全为0的病区，按照院方自定义显示全为0的单位结果。</w:t>
            </w:r>
          </w:p>
          <w:p>
            <w:pPr>
              <w:tabs>
                <w:tab w:val="left" w:pos="472"/>
              </w:tabs>
              <w:spacing w:line="240" w:lineRule="auto"/>
              <w:jc w:val="left"/>
              <w:rPr>
                <w:rFonts w:ascii="宋体" w:hAnsi="宋体" w:cs="宋体"/>
                <w:bCs/>
                <w:szCs w:val="21"/>
              </w:rPr>
            </w:pPr>
            <w:r>
              <w:rPr>
                <w:rFonts w:hint="eastAsia" w:ascii="宋体" w:hAnsi="宋体" w:cs="宋体"/>
                <w:bCs/>
                <w:szCs w:val="21"/>
                <w:lang w:bidi="ar"/>
              </w:rPr>
              <w:t>9.18指定患者集合统计功能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具备指定患者或过滤指定患者的统计操作。</w:t>
            </w:r>
          </w:p>
          <w:p>
            <w:pPr>
              <w:tabs>
                <w:tab w:val="left" w:pos="472"/>
              </w:tabs>
              <w:spacing w:line="240" w:lineRule="auto"/>
              <w:jc w:val="left"/>
              <w:rPr>
                <w:rFonts w:ascii="宋体" w:hAnsi="宋体" w:cs="宋体"/>
                <w:bCs/>
                <w:szCs w:val="21"/>
              </w:rPr>
            </w:pPr>
            <w:r>
              <w:rPr>
                <w:rFonts w:hint="eastAsia" w:ascii="宋体" w:hAnsi="宋体" w:cs="宋体"/>
                <w:bCs/>
                <w:szCs w:val="21"/>
                <w:lang w:bidi="ar"/>
              </w:rPr>
              <w:t>9.19自定义比率位数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9.20疑似感染暴发预警提醒</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具备疑似现患暴发、疑似感染暴发、疑似发热暴发的感染预警提醒。</w:t>
            </w:r>
          </w:p>
          <w:p>
            <w:pPr>
              <w:tabs>
                <w:tab w:val="left" w:pos="472"/>
              </w:tabs>
              <w:spacing w:line="240" w:lineRule="auto"/>
              <w:jc w:val="left"/>
              <w:rPr>
                <w:rFonts w:ascii="宋体" w:hAnsi="宋体" w:cs="宋体"/>
                <w:bCs/>
                <w:szCs w:val="21"/>
              </w:rPr>
            </w:pPr>
            <w:r>
              <w:rPr>
                <w:rFonts w:hint="eastAsia" w:ascii="宋体" w:hAnsi="宋体" w:cs="宋体"/>
                <w:bCs/>
                <w:szCs w:val="21"/>
                <w:lang w:bidi="ar"/>
              </w:rPr>
              <w:t>9.21醒目展示超标数值的功能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具备统计结果按照院方自定义阈值进行标识。</w:t>
            </w:r>
          </w:p>
          <w:p>
            <w:pPr>
              <w:tabs>
                <w:tab w:val="left" w:pos="472"/>
              </w:tabs>
              <w:spacing w:line="240" w:lineRule="auto"/>
              <w:jc w:val="left"/>
              <w:rPr>
                <w:rFonts w:ascii="宋体" w:hAnsi="宋体" w:cs="宋体"/>
                <w:bCs/>
                <w:szCs w:val="21"/>
              </w:rPr>
            </w:pPr>
            <w:r>
              <w:rPr>
                <w:rFonts w:hint="eastAsia" w:ascii="宋体" w:hAnsi="宋体" w:cs="宋体"/>
                <w:bCs/>
                <w:szCs w:val="21"/>
                <w:lang w:bidi="ar"/>
              </w:rPr>
              <w:t>9.22科室统计分组管理</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对统计结果按照不同的分类方式进行汇总统计。院感专职人员可以使用不同的分类方式对科室按照疾病、院区、重点科室的分类来进行分别统计结果，从不同的维度来对科室的院感监测情况进行评估分析，制定针对性的改进措施。</w:t>
            </w:r>
          </w:p>
          <w:p>
            <w:pPr>
              <w:tabs>
                <w:tab w:val="left" w:pos="472"/>
              </w:tabs>
              <w:spacing w:line="240" w:lineRule="auto"/>
              <w:jc w:val="left"/>
              <w:rPr>
                <w:rFonts w:ascii="宋体" w:hAnsi="宋体" w:cs="宋体"/>
                <w:bCs/>
                <w:szCs w:val="21"/>
              </w:rPr>
            </w:pPr>
            <w:r>
              <w:rPr>
                <w:rFonts w:hint="eastAsia" w:ascii="宋体" w:hAnsi="宋体" w:cs="宋体"/>
                <w:bCs/>
                <w:szCs w:val="21"/>
                <w:lang w:bidi="ar"/>
              </w:rPr>
              <w:t>9.23院感数据统计规则库</w:t>
            </w:r>
          </w:p>
          <w:p>
            <w:pPr>
              <w:tabs>
                <w:tab w:val="left" w:pos="472"/>
              </w:tabs>
              <w:spacing w:line="240" w:lineRule="auto"/>
              <w:jc w:val="left"/>
              <w:rPr>
                <w:rFonts w:ascii="宋体" w:hAnsi="宋体" w:cs="宋体"/>
                <w:bCs/>
                <w:szCs w:val="21"/>
              </w:rPr>
            </w:pPr>
            <w:r>
              <w:rPr>
                <w:rFonts w:hint="eastAsia" w:ascii="宋体" w:hAnsi="宋体" w:cs="宋体"/>
                <w:bCs/>
                <w:szCs w:val="21"/>
                <w:lang w:bidi="ar"/>
              </w:rPr>
              <w:t>具备多套数据统计规则，院感专职人员既可以使用本院的个性化统计内容开展日常工作，也可以切换为其他示范医院的统计内容来开展工作。同时，针对于以往的个性化修改报表统计，能够保障升级前后统计功能列表一致，避免由于医院个性化报表修改在升级后重新修改的问题。</w:t>
            </w:r>
          </w:p>
          <w:p>
            <w:pPr>
              <w:tabs>
                <w:tab w:val="left" w:pos="472"/>
              </w:tabs>
              <w:spacing w:line="240" w:lineRule="auto"/>
              <w:jc w:val="left"/>
              <w:rPr>
                <w:rFonts w:ascii="宋体" w:hAnsi="宋体" w:cs="宋体"/>
                <w:bCs/>
                <w:szCs w:val="21"/>
              </w:rPr>
            </w:pPr>
            <w:r>
              <w:rPr>
                <w:rFonts w:hint="eastAsia" w:ascii="宋体" w:hAnsi="宋体" w:cs="宋体"/>
                <w:bCs/>
                <w:szCs w:val="21"/>
                <w:lang w:bidi="ar"/>
              </w:rPr>
              <w:t>9.24医院感染基础数据统计指标-无需医院感染病例识别的指标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1)具有统计任意时段全院及各病区的住院人数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2)具有统计任意时段全院及各病区的住院天数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3)具有统计任意时段全院及各病区的出院人数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4)具有统计任意时段全院及各病区的尿道插管千日使用率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5)具有统计任意时段全院及各病区的中央血管导管千日使用率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6)具有统计任意时段全院及各病区的呼吸机千日使用率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7)具有统计任意时段全院及各病区的手术人数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8)具有统计任意时段全院及各病区的多重耐药菌检出数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9)具有统计任意时段全院及各病区的抗菌药物使用人数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9.25医院感染发病率、患病率等需要医院感染判读的指标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1)具有统计任意时段全院及各病区的医院感染（例次）发病率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2)具有统计任意时段全院及各病区的千日医院感染（例次）发病率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3)具有统计任意时段全院及各病区的医院感染现患（例次）率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4)具有统计任意时段全院及各病区的手术患者手术部位感染发病率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5)具有统计任意时段全院及各病区的尿道插管相关泌尿道感染发病率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6)具有统计任意时段全院及各病区的中央血管导管相关血流感染发病率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7)具有统计任意时段全院及各病区的呼吸机相关肺炎发病率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8)具有统计任意时段全院及各病区的多重耐药菌感染（例次）发生率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9)具有统计任意时段全院及各病区的多重耐药菌感染例次千日发生率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10)具有统计任意时段全院及各病区的多重耐药菌定植例次千日发生率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9.26手术相关统计指标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1)具有统计任意时段全院及各病区的手术患者手术部位感染发病率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2)具有统计任意时段全院及各病区的清洁手术甲级愈合率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3)具有统计任意时段全院及各病区的清洁手术手术部位感染率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4)具有统计任意时段全院及各病区的清洁手术抗菌药物预防使用百分率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5)具有统计任意时段全院及各病区的清洁手术抗菌药物预防使用人均用药天数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6)具有统计任意时段全院及各病区的手术术前0.5h～2h给药百分率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9.27器械使用率、器械相关感染发病率指标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1)具有统计任意时段全院及各病区的尿道插管使用率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2)具有统计任意时段全院及各病区的中央血管导管使用率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3)具有统计任意时段全院及各病区的呼吸机使用率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4)具有统计任意时段全院及各病区的尿道插管相关泌尿道感染发病率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5)具有统计任意时段全院及各病区的中央血管导管相关血流感染发病率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6)具有统计任意时段全院及各病区的呼吸机相关肺炎发病率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9.28抗菌药物相关指标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1)具有统计任意时段全院及各病区的出院患者抗菌药物使用率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2)具有统计任意时段全院及各病区的住院患者抗菌药物使用率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3)具有统计任意时段全院及各病区的预防使用抗菌药物构成比</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4)具有统计任意时段全院及各病区的治疗使用抗菌药物构成比</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5)具有统计任意时段全院及各病区的出院患者人均使用抗菌药物品种数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6)具有统计任意时段全院及各病区的住院患者人均使用抗菌药物天数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7)具有统计任意时段全院及各病区的出院患者使用抗菌药物病原学送检率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8)具有统计任意时段全院及各病区的出院患者治疗性使用抗菌药物病原学送检率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9)具有统计任意时段全院及各病区的住院患者抗菌药物治疗前病原学送检率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10)具有统计任意时段全院及各病区的住院患者限制类抗菌药物治疗性使用前病原学送检率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11)具有统计任意时段全院及各病区的住院患者特殊类抗菌药物治疗性使用前病原学送检率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12)具有统计任意时段全院及各病区的清洁手术抗菌药物预防使用百分率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13)具有统计任意时段全院及各病区的清洁手术抗菌药物预防使用人均用药天数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14)具有统计任意时段全院及各病区的手术术前0.5h～2h给药百分率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9.29细菌耐药指标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1)具有统计任意时段全院及各病区的多重耐药菌检出率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2)具有统计任意时段全院及各病区的多重耐药医院感染致病菌分离绝对数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3)具有统计任意时段全院及各病区的多重耐药医院感染致病菌对抗菌药物耐药率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4)具有统计任意时段全院及各病区的多重耐药菌感染（例次）发生率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5)具有统计任意时段全院及各病区的多重耐药菌感染例次千日发生率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6)具有统计任意时段全院及各病区的多重耐药菌定植例次千日发生率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7)具有统计任意时段全院及各病区的不同医院感染病原体构成比</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8)具有统计任意时段全院及各病区的医院感染致病菌对抗菌药物的耐药率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bidi="ar"/>
              </w:rPr>
              <w:t>10.数据上报功能</w:t>
            </w: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10.1院感系统支持上报数据包加密</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1)具有对上报数据包进行加密</w:t>
            </w:r>
          </w:p>
          <w:p>
            <w:pPr>
              <w:tabs>
                <w:tab w:val="left" w:pos="472"/>
              </w:tabs>
              <w:spacing w:line="240" w:lineRule="auto"/>
              <w:jc w:val="left"/>
              <w:rPr>
                <w:rFonts w:ascii="宋体" w:hAnsi="宋体" w:cs="宋体"/>
                <w:bCs/>
                <w:szCs w:val="21"/>
              </w:rPr>
            </w:pPr>
            <w:r>
              <w:rPr>
                <w:rFonts w:hint="eastAsia" w:ascii="宋体" w:hAnsi="宋体" w:cs="宋体"/>
                <w:bCs/>
                <w:szCs w:val="21"/>
                <w:lang w:bidi="ar"/>
              </w:rPr>
              <w:t>10.2具有向省、市区域信息化平台上报数据</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1)具有导出符合区域质控中心规定的过程类数据。导出数据满足过程类数据上报标准的要求</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2)具有无缝对接上报平台。上报人员不需要再进行二次处理，直接上报医院过程化数据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bidi="ar"/>
              </w:rPr>
              <w:t>11.手卫生监测功能要求</w:t>
            </w: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11.1.手卫生依从性、正确性监测功能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1)具有院感兼职人员进行手卫生依从性科室自查结果登记功能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2)具有院感专职人员进行手卫生依从性院感抽查结果登记功能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3)具有手卫生依从性调查记录搜索功能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4)具有提供任意时段全院及各调查病区的手卫生依从性、正确性统计，及明细钻取功能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5)具有任意时段全院及各调查病区的院级、科级手卫生依从性、正确性统计，及明细钻取功能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6)具有任意时段全院及各调查病区各个被调查职业的手卫生依从性、正确性统计，及明细钻取功能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7)具有任意时段全院及各调查病区各个手卫生洗手指征的手卫生依从性、正确性统计，及明细钻取功能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8)具有手卫生调查明细结果导出功能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11.2手卫生耗材统计</w:t>
            </w:r>
          </w:p>
          <w:p>
            <w:pPr>
              <w:tabs>
                <w:tab w:val="left" w:pos="472"/>
              </w:tabs>
              <w:spacing w:line="240" w:lineRule="auto"/>
              <w:jc w:val="left"/>
              <w:rPr>
                <w:rFonts w:ascii="宋体" w:hAnsi="宋体" w:cs="宋体"/>
                <w:bCs/>
                <w:szCs w:val="21"/>
              </w:rPr>
            </w:pPr>
            <w:r>
              <w:rPr>
                <w:rFonts w:hint="eastAsia" w:ascii="宋体" w:hAnsi="宋体" w:cs="宋体"/>
                <w:bCs/>
                <w:szCs w:val="21"/>
                <w:lang w:bidi="ar"/>
              </w:rPr>
              <w:t>1)具有自动从物资管理系统获取洗手液、手消毒剂申领数据</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2)具有统计任意时段各病区洗手液、手消毒剂申领用量统计</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3)具有统计任意时段各病区洗手液、手消毒剂每床每日消耗量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rPr>
            </w:pPr>
            <w:r>
              <w:rPr>
                <w:rFonts w:hint="eastAsia" w:ascii="宋体" w:hAnsi="宋体" w:cs="宋体"/>
                <w:bCs/>
                <w:szCs w:val="21"/>
                <w:lang w:bidi="ar"/>
              </w:rPr>
              <w:t>12.医务人员血源性病原体职业暴露监测功能要求</w:t>
            </w: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1)具有登记暴露者基本情况、本次暴露方式、发生经过描述、暴露后紧急处理、血源患者评估、暴露者免疫水平评估、暴露后的预防性措施、暴露后追踪检测、是否感染血源性病原体的结论等</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2)具有录入功能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3)具有保护医务人员隐私的保密功能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4)具有到期提醒疫苗接种、追踪检测等功能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5)具有统计分析功能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6)具有可提醒针刺伤医护人员后续检查</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7)具有对针刺伤医护人员随访功能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8)具有针刺伤事件登记搜索功能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9)具有针刺伤事件登记导出和打印报告、统计功能（按工龄、职业、暴露科室、暴露途径进行统计）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rPr>
            </w:pPr>
            <w:r>
              <w:rPr>
                <w:rFonts w:hint="eastAsia" w:ascii="宋体" w:hAnsi="宋体" w:cs="宋体"/>
                <w:bCs/>
                <w:szCs w:val="21"/>
                <w:lang w:bidi="ar"/>
              </w:rPr>
              <w:t>13.消毒灭菌效果监测功能要求</w:t>
            </w: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1)具有按照流程化方式开展消毒效果监测，适用于通过系统执行条码采样、扫码接收、审核报告流程的监测场景。包括空气监测、物表监测、手监测、一次性无菌物品监测、灭菌器械物品监测(手术器械、口腔诊疗器械、眼科诊疗器械)、灭菌器生物学监测、消毒质量监测(一般医疗用品、呼吸机管路、床单位)、清洗质量监测、软/硬式内镜监测、手术室/移植病房/监护室等洁净医疗用房性能监测、透析液体监测、消毒灭菌剂监测、被服监测、食品卫生监测、口腔用水监测、医用水监测、污水监测、新冠病毒监测</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2)具有按照条码打印、扫码接收、结果登记、报告审核的流程开展消毒效果监测</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3)具有按照监测病区展示采样检验执行进度</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4)具有消毒灭菌耗材申请流程</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5)具有消毒监测结果自动判断是否合格</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6)具有院感抽检和科室自检监测流程</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7)具有不合格标本复检功能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8)具有不合格报告改进措施评价</w:t>
            </w:r>
          </w:p>
          <w:p>
            <w:pPr>
              <w:tabs>
                <w:tab w:val="left" w:pos="472"/>
              </w:tabs>
              <w:spacing w:line="240" w:lineRule="auto"/>
              <w:jc w:val="left"/>
              <w:rPr>
                <w:rFonts w:ascii="宋体" w:hAnsi="宋体" w:cs="宋体"/>
                <w:bCs/>
                <w:szCs w:val="21"/>
              </w:rPr>
            </w:pPr>
            <w:r>
              <w:rPr>
                <w:rFonts w:hint="eastAsia" w:ascii="宋体" w:hAnsi="宋体" w:cs="宋体"/>
                <w:bCs/>
                <w:szCs w:val="21"/>
                <w:lang w:bidi="ar"/>
              </w:rPr>
              <w:t>9)具有消毒灭菌报告打印和导出功能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10)具有采样者、报告者、审核者签名功能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11)具有按照项目或者报告进行报告查询或者打印功能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12)具有消毒灭菌总体效果、异常项目监测总览功能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13)具有统计任意时段全院及各个监测病区采样标本合格率统计</w:t>
            </w:r>
          </w:p>
          <w:p>
            <w:pPr>
              <w:tabs>
                <w:tab w:val="left" w:pos="472"/>
              </w:tabs>
              <w:spacing w:line="240" w:lineRule="auto"/>
              <w:jc w:val="left"/>
              <w:rPr>
                <w:rFonts w:ascii="宋体" w:hAnsi="宋体" w:cs="宋体"/>
                <w:bCs/>
                <w:szCs w:val="21"/>
              </w:rPr>
            </w:pPr>
            <w:r>
              <w:rPr>
                <w:rFonts w:hint="eastAsia" w:ascii="宋体" w:hAnsi="宋体" w:cs="宋体"/>
                <w:bCs/>
                <w:szCs w:val="21"/>
                <w:lang w:bidi="ar"/>
              </w:rPr>
              <w:t>14)具有统计任意时段各个监测项目培养合格率统计</w:t>
            </w:r>
          </w:p>
          <w:p>
            <w:pPr>
              <w:tabs>
                <w:tab w:val="left" w:pos="472"/>
              </w:tabs>
              <w:spacing w:line="240" w:lineRule="auto"/>
              <w:jc w:val="left"/>
              <w:rPr>
                <w:rFonts w:ascii="宋体" w:hAnsi="宋体" w:cs="宋体"/>
                <w:bCs/>
                <w:szCs w:val="21"/>
              </w:rPr>
            </w:pPr>
            <w:r>
              <w:rPr>
                <w:rFonts w:hint="eastAsia" w:ascii="宋体" w:hAnsi="宋体" w:cs="宋体"/>
                <w:bCs/>
                <w:szCs w:val="21"/>
                <w:lang w:bidi="ar"/>
              </w:rPr>
              <w:t>15)具有统计任意时段采样材料使用成本统计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bidi="ar"/>
              </w:rPr>
              <w:t>14.手术相关统计指标</w:t>
            </w: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1)具有统计任意时段全院及各病区的手术患者手术部位感染发病率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2)具有统计任意时段全院及各病区的手术患者术后肺部感染发病率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3)具有统计任意时段全院及各病区的择期手术患者医院感染发生率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4)具有统计任意时段全院及各病区的按ICD-9编码的手术部位感染发病率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5)具有统计任意时段全院及各病区的清洁手术甲级愈合率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6)具有统计任意时段全院及各病区的清洁手术手术部位感染率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7)具有统计任意时段全院及各病区的清洁手术抗菌药物预防使用百分率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8)具有统计任意时段全院及各病区的清洁手术抗菌药物预防使用人均用药天数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9)具有统计任意时段全院及各病区的手术术前0.5h～2h给药百分率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10)具有统计任意时段全院及各病区的手术时间大于3h的手术术中抗菌药物追加执行率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11)具有统计任意时段全院及各病区的按危险指数统计各类危险指数手术部位感染发病率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12)具有统计任意时段全院及各病区的按手术医师（代码）统计医师感染发病专率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13)具有统计任意时段全院及各病区的按手术医师（代码）统计医师按不同危险指数感染发病专率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14)具有统计任意时段全院及各病区的平均危险指数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15)具有统计任意时段全院及各病区的医师调整感染发病专率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rPr>
            </w:pPr>
            <w:r>
              <w:rPr>
                <w:rFonts w:hint="eastAsia" w:ascii="宋体" w:hAnsi="宋体" w:cs="宋体"/>
                <w:bCs/>
                <w:szCs w:val="21"/>
                <w:lang w:bidi="ar"/>
              </w:rPr>
              <w:t>15.重症监护室（ICU）感染监测</w:t>
            </w: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1)具有统计任意时段全院及各ICU病区的医院感染（例次）发病率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2)具有统计任意时段全院及各ICU病区的千日医院感染（例次）发病率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3)具有统计任意时段全院及各ICU病区的尿道插管使用率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4)具有统计任意时段全院及各ICU病区的中央血管导管使用率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5)具有统计任意时段全院及各ICU病区的呼吸机使用率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6)具有统计任意时段全院及各ICU病区的尿道插管相关泌尿道感染发病率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7)具有统计任意时段全院及各ICU病区的中央血管导管相关血流感染发病率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8)具有统计任意时段全院及各ICU病区的呼吸机相关肺炎发病率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bidi="ar"/>
              </w:rPr>
              <w:t>16.新生儿医院感染监测</w:t>
            </w: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1)具有统计任意时段全院及各病区的新生儿患者医院感染发生率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2)具有统计任意时段全院及各病区的不同出生体重分组新生儿千日感染发病率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3)具有统计任意时段全院及各病区的新生儿患者医院感染例次发病率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4)具有统计任意时段全院及各病区的≤1000g新生儿千日医院感染例次发病率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5)具有统计任意时段全院及各病区的1001~1500g出生体重分组新生儿千日医院感染例次发病率</w:t>
            </w:r>
          </w:p>
          <w:p>
            <w:pPr>
              <w:tabs>
                <w:tab w:val="left" w:pos="472"/>
              </w:tabs>
              <w:spacing w:line="240" w:lineRule="auto"/>
              <w:jc w:val="left"/>
              <w:rPr>
                <w:rFonts w:ascii="宋体" w:hAnsi="宋体" w:cs="宋体"/>
                <w:bCs/>
                <w:szCs w:val="21"/>
                <w:lang w:bidi="ar"/>
              </w:rPr>
            </w:pPr>
            <w:r>
              <w:rPr>
                <w:rFonts w:hint="eastAsia" w:ascii="宋体" w:hAnsi="宋体" w:cs="宋体"/>
                <w:bCs/>
                <w:szCs w:val="21"/>
                <w:lang w:bidi="ar"/>
              </w:rPr>
              <w:t>6)具有统计任意时段全院及各病区的1501~2500g出生体重分组新生儿千日医院感染例次发病率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7)具有统计任意时段全院及各病区的＞2500g出生体重分组新生儿千日医院感染例次发病率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8)具有统计任意时段全院及各病区的≤1000g新生儿中央血管导管使用率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9)具有统计任意时段全院及各病区的1001~1500g新生儿中央血管导管使用率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10)具有统计任意时段全院及各病区的1501~2500g新生儿中央血管导管使用率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11)具有统计任意时段全院及各病区的＞2500g新生儿中央血管导管使用率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12)具有统计任意时段全院及各病区的≤1000g新生儿呼吸机使用率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13)具有统计任意时段全院及各病区的1001~1500g新生儿呼吸机使用率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14)具有统计任意时段全院及各病区的1501~2500g新生儿呼吸机使用率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15)具有统计任意时段全院及各病区的＞2500g新生儿呼吸机使用率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16)具有统计任意时段全院及各病区的不同出生体重分组新生儿脐或中央血管导管相关血流感染发病率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17)具有统计任意时段全院及各病区的不同出生体重分组新生儿呼吸机相关肺炎发病率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18)具有统计任意时段全院及各病区的≤1000g新生儿中央血管导管相关血流感染发病率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19)具有统计任意时段全院及各病区的1001~1500g新生儿中央血管导管相关血流感染发病率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20)具有统计任意时段全院及各病区的1501~2500g新生儿中央血管导管相关血流感染发病率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21)具有统计任意时段全院及各病区的＞2500g新生儿中央血管导管相关血流感染发病率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22)具有统计任意时段全院及各病区的≤1000g新生儿呼吸机相关肺炎发病率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23)具有统计任意时段全院及各病区的1001~1500g新生儿呼吸机相关肺炎发病率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24)具有统计任意时段全院及各病区的1501~2500g新生儿呼吸机相关肺炎发病率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25)具有统计任意时段全院及各病区的＞2500g新生儿呼吸机相关肺炎发病率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bidi="ar"/>
              </w:rPr>
            </w:pPr>
            <w:r>
              <w:rPr>
                <w:rFonts w:hint="eastAsia" w:ascii="宋体" w:hAnsi="宋体" w:cs="宋体"/>
                <w:bCs/>
                <w:szCs w:val="21"/>
                <w:lang w:eastAsia="en-US" w:bidi="ar"/>
              </w:rPr>
              <w:t>17.抗菌药物监测</w:t>
            </w: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1)具有统计任意时段全院及各病区的出院患者抗菌药物使用率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2)具有统计任意时段全院及各病区的住院患者抗菌药物使用率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3)具有统计任意时段全院及各病区的预防使用抗菌药物构成比</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4)具有统计任意时段全院及各病区的治疗使用抗菌药物构成比</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5)具有统计任意时段全院及各病区的出院患者人均使用抗菌药物品种数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6)具有统计任意时段全院及各病区的住院患者人均使用抗菌药物天数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7)具有统计任意时段全院及各病区的出院患者使用抗菌药物病原学送检率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8)具有统计任意时段全院及各病区的出院患者治疗性使用抗菌药物病原学送检率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9)具有统计任意时段全院及各病区的住院患者抗菌药物治疗前病原学送检率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10)具有统计任意时段全院及各病区的住院患者限制类抗菌药物治疗性使用前病原学送检率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11)具有统计任意时段全院及各病区的住院患者特殊类抗菌药物治疗性使用前病原学送检率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12)具有统计任意时段全院及各病区的清洁手术抗菌药物预防使用百分率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13)具有统计任意时段全院及各病区的清洁手术抗菌药物预防使用人均用药天数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14)具有统计任意时段全院及各病区的手术术前0.5h～2h给药百分率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15)具有统计任意时段全院及各病区的手术时间大于3h的手术中抗菌药物追加执行率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16)具有统计任意时段全院及各病区的住院患者限制使用级抗菌药物治疗前血培养送检率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17)具有统计任意时段全院及各病区的住院患者特殊使用级抗菌药物治疗前血培养送检率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18)具有统计任意时段全院及各病区的住院患者体温异常血培养送检率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19)具有统计任意时段全院及各病区的I类切口手术抗菌药物预防使用率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20)具有统计任意时段全院及各病区的I类切口手术预防使用抗菌药物天数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21)具有统计任意时段全院及各病区的I类切口手术术后24小时内抗菌药物停药率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22)具有统计任意时段全院及各病区的各手术医师的手术术前0.5h～2h给药百分率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23)具有统计任意时段全院及各病区的手术时间大于3h的手术中抗菌药物追加执行率</w:t>
            </w:r>
          </w:p>
          <w:p>
            <w:pPr>
              <w:tabs>
                <w:tab w:val="left" w:pos="472"/>
              </w:tabs>
              <w:spacing w:line="240" w:lineRule="auto"/>
              <w:jc w:val="left"/>
              <w:rPr>
                <w:rFonts w:ascii="宋体" w:hAnsi="宋体" w:cs="宋体"/>
                <w:bCs/>
                <w:szCs w:val="21"/>
                <w:lang w:bidi="ar"/>
              </w:rPr>
            </w:pPr>
            <w:r>
              <w:rPr>
                <w:rFonts w:hint="eastAsia" w:ascii="宋体" w:hAnsi="宋体" w:cs="宋体"/>
                <w:bCs/>
                <w:szCs w:val="21"/>
                <w:lang w:bidi="ar"/>
              </w:rPr>
              <w:t>24)具有统计任意时段全院及各病区对各致病菌耐药超过标准值的抗菌药物种类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bidi="ar"/>
              </w:rPr>
            </w:pPr>
            <w:r>
              <w:rPr>
                <w:rFonts w:hint="eastAsia" w:ascii="宋体" w:hAnsi="宋体" w:cs="宋体"/>
                <w:bCs/>
                <w:szCs w:val="21"/>
                <w:lang w:eastAsia="en-US" w:bidi="ar"/>
              </w:rPr>
              <w:t>18.细菌耐药指标</w:t>
            </w: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1)具有统计任意时段全院及各病区的多重耐药菌检出率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2)具有统计任意时段全院及各病区的多重耐药医院感染致病菌分离绝对数</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3)具有统计任意时段全院及各病区的多重耐药医院感染致病菌对抗菌药物耐药率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4)具有统计任意时段全院及各病区的多重耐药菌感染（例次）发生率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5)具有统计任意时段全院及各病区的多重耐药菌感染例次千日发生率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6)具有统计任意时段全院及各病区的多重耐药菌定植例次千日发生率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7)具有统计任意时段全院及各病区的不同医院感染病原体构成比</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8)具有统计任意时段全院及各病区的医院感染致病菌对抗菌药物的耐药率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9)具有统计任意时段全院及各病区的多重耐药菌(耐甲氧西林的金黄色葡萄球菌)检出率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10)具有统计任意时段全院及各病区的多重耐药菌(耐万古霉素的粪肠球菌)检出率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11)具有统计任意时段全院及各病区的多重耐药菌(耐万古霉素的屎肠球菌)检出率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12)具有统计任意时段全院及各病区的多重耐药菌(耐三、四代头孢菌素的大肠埃希菌)检出率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13)具有统计任意时段全院及各病区的多重耐药菌(耐三、四代头孢菌素的肺炎克雷伯菌)检出率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14)具有统计任意时段全院及各病区的多重耐药菌(耐碳青霉烯类的大肠埃希菌)检出率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15)具有统计任意时段全院及各病区的多重耐药菌(耐碳青霉烯类的肺炎克雷伯菌)检出率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16)具有统计任意时段全院及各病区的多重耐药菌(耐碳青霉烯类的鲍曼不动杆菌)检出率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17)具有统计任意时段全院及各病区的多重耐药菌(耐碳青霉烯类的铜绿假单胞菌)检出率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18)具有统计任意时段全院及各病区的多重耐药菌(耐甲氧西林的金黄色葡萄球菌)医院感染发生率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19)具有统计任意时段全院及各病区的多重耐药菌(耐万古霉素的粪肠球菌)医院感染发生率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20)具有统计任意时段全院及各病区的多重耐药菌(耐万古霉素的屎肠球菌)医院感染发生率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21)具有统计任意时段全院及各病区的多重耐药菌(耐三、四代头孢菌素的大肠埃希菌)医院感染发生率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22)具有统计任意时段全院及各病区的多重耐药菌(耐三、四代头孢菌素的肺炎克雷伯菌)医院感染发生率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23)具有统计任意时段全院及各病区的多重耐药菌(耐碳青霉烯类的大肠埃希菌)医院感染发生率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24)具有统计任意时段全院及各病区的多重耐药菌(耐碳青霉烯类的肺炎克雷伯菌)医院感染发生率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25)具有统计任意时段全院及各病区的多重耐药菌(耐碳青霉烯类的鲍曼不动杆菌)医院感染发生率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26)具有统计任意时段全院及各病区的多重耐药菌(耐碳青霉烯类的铜绿假单胞菌)医院感染发生率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27)具有统计任意时段全院及各病区的多重耐药菌(耐甲氧西林的金黄色葡萄球菌)医院感染例次发生率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28)具有统计任意时段全院及各病区的多重耐药菌(耐万古霉素的粪肠球菌)医院感染例次发生率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29)具有统计任意时段全院及各病区的多重耐药菌(耐万古霉素的屎肠球菌)医院感染例次发生率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30)具有统计任意时段全院及各病区的多重耐药菌(耐三、四代头孢菌素的大肠埃希菌)医院感染例次发生率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31)具有统计任意时段全院及各病区的多重耐药菌(耐三、四代头孢菌素的肺炎克雷伯菌)医院感染例次发生率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32)具有统计任意时段全院及各病区的多重耐药菌(耐碳青霉烯类的大肠埃希菌)医院感染例次发生率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33)具有统计任意时段全院及各病区的多重耐药菌(耐碳青霉烯类的肺炎克雷伯菌)医院感染例次发生率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34)具有统计任意时段全院及各病区的多重耐药菌(耐碳青霉烯类的鲍曼不动杆菌)医院感染例次发生率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35)具有统计任意时段全院及各病区的多重耐药菌(耐碳青霉烯类的铜绿假单胞菌)医院感染例次发生率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36)具有统计任意时段全院及各病区的千日多重耐药菌(耐甲氧西林的金黄色葡萄球菌)医院感染例次发生率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37)具有统计任意时段全院及各病区的千日多重耐药菌(耐万古霉素的粪肠球菌)医院感染例次发生率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38)具有统计任意时段全院及各病区的千日多重耐药菌(耐万古霉素的屎肠球菌)医院感染例次发生率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39)具有统计任意时段全院及各病区的千日多重耐药菌(耐三、四代头孢菌素的大肠埃希菌)医院感染例次发生率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40)具有统计任意时段全院及各病区的千日多重耐药菌(耐三、四代头孢菌素的肺炎克雷伯菌)医院感染例次发生率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41)具有统计任意时段全院及各病区的千日多重耐药菌(耐碳青霉烯类的大肠埃希菌)医院感染例次发生率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42)具有统计任意时段全院及各病区的千日多重耐药菌(耐碳青霉烯类的肺炎克雷伯菌)医院感染例次发生率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43)具有统计任意时段全院及各病区的千日多重耐药菌(耐碳青霉烯类的鲍曼不动杆菌)医院感染例次发生率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44)具有统计任意时段全院及各病区的千日多重耐药菌(耐碳青霉烯类的铜绿假单胞菌)医院感染例次发生率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45)具有统计任意时段全院及各病区的千日多重耐药菌(耐甲氧西林的金黄色葡萄球菌)定植例次发生率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46)具有统计任意时段全院及各病区的千日多重耐药菌(耐万古霉素的粪肠球菌)定植例次发生率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47)具有统计任意时段全院及各病区的千日多重耐药菌(耐万古霉素的屎肠球菌)定植例次发生率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48)具有统计任意时段全院及各病区的千日多重耐药菌(耐三、四代头孢菌素的大肠埃希菌)定植例次发生率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49)具有统计任意时段全院及各病区的千日多重耐药菌(耐三、四代头孢菌素的肺炎克雷伯菌)定植例次发生率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50)具有统计任意时段全院及各病区的千日多重耐药菌(耐碳青霉烯类的大肠埃希菌)定植例次发生率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51)具有统计任意时段全院及各病区的千日多重耐药菌(耐碳青霉烯类的肺炎克雷伯菌)定植例次发生率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52)具有统计任意时段全院及各病区的千日多重耐药菌(耐碳青霉烯类的鲍曼不动杆菌)定植例次发生率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53)具有统计任意时段全院及各病区的千日多重耐药菌(耐碳青霉烯类的铜绿假单胞菌)定植例次发生率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54)具有统计任意时段全院及各病区的能自动统计任意时段全院及各病区的血标本培养各病原体分离绝对数及构成比</w:t>
            </w:r>
          </w:p>
          <w:p>
            <w:pPr>
              <w:tabs>
                <w:tab w:val="left" w:pos="472"/>
              </w:tabs>
              <w:spacing w:line="240" w:lineRule="auto"/>
              <w:jc w:val="left"/>
              <w:rPr>
                <w:rFonts w:ascii="宋体" w:hAnsi="宋体" w:cs="宋体"/>
                <w:bCs/>
                <w:szCs w:val="21"/>
              </w:rPr>
            </w:pPr>
            <w:r>
              <w:rPr>
                <w:rFonts w:hint="eastAsia" w:ascii="宋体" w:hAnsi="宋体" w:cs="宋体"/>
                <w:bCs/>
                <w:szCs w:val="21"/>
                <w:lang w:bidi="ar"/>
              </w:rPr>
              <w:t>55)具有统计任意时段全院及各病区的医院感染致病菌的绝对数及构成比。</w:t>
            </w:r>
          </w:p>
          <w:p>
            <w:pPr>
              <w:tabs>
                <w:tab w:val="left" w:pos="472"/>
              </w:tabs>
              <w:spacing w:line="240" w:lineRule="auto"/>
              <w:jc w:val="left"/>
              <w:rPr>
                <w:rFonts w:ascii="宋体" w:hAnsi="宋体" w:cs="宋体"/>
                <w:bCs/>
                <w:szCs w:val="21"/>
                <w:lang w:bidi="ar"/>
              </w:rPr>
            </w:pPr>
            <w:r>
              <w:rPr>
                <w:rFonts w:hint="eastAsia" w:ascii="宋体" w:hAnsi="宋体" w:cs="宋体"/>
                <w:bCs/>
                <w:szCs w:val="21"/>
                <w:lang w:bidi="ar"/>
              </w:rPr>
              <w:t>56)具有统计任意时段全院及各病区的能自动统计任意时段全院及各病区的医院感染致病菌抗菌药物敏感性试验中不同药物药敏试验的总株数、敏感数、中介数、耐药数、敏感率、中介率、耐药率。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bidi="ar"/>
              </w:rPr>
            </w:pPr>
            <w:r>
              <w:rPr>
                <w:rFonts w:hint="eastAsia" w:ascii="宋体" w:hAnsi="宋体" w:cs="宋体"/>
                <w:bCs/>
                <w:szCs w:val="21"/>
                <w:lang w:bidi="ar"/>
              </w:rPr>
              <w:t>19.医院感染管理质量控制指标（2015年版）（国卫办医函〔2015〕252号）</w:t>
            </w: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1)具有统计任意时段全院及各病区的医院感染发病（例次）率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2)具有统计任意时段、任意时点全院及各病区的医院感染现患（例次）率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3)具有统计任意时段全院及各病区的医院感染病例漏报率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4)具有统计任意时段全院及各病区的多重耐药菌感染发现率5)院感系统支持提供统计任意时段全院及各病区的多重耐药菌感染检出率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6)具有统计任意时段全院及各病区的医务人员手卫生依从率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7)具有统计任意时段全院及各病区的住院患者抗菌药物使用率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8)具有统计任意时段全院及各病区的抗菌药物治疗前病原学送检率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9)具有统计任意时段全院及各病区的I类切口手术部位感染率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10)具有统计任意时段全院及各病区的I类切口手术抗菌药物预防使用率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11)具有统计任意时段全院及各病区的血管内导管相关血流感染发病率</w:t>
            </w:r>
          </w:p>
          <w:p>
            <w:pPr>
              <w:tabs>
                <w:tab w:val="left" w:pos="472"/>
              </w:tabs>
              <w:spacing w:line="240" w:lineRule="auto"/>
              <w:jc w:val="left"/>
              <w:rPr>
                <w:rFonts w:ascii="宋体" w:hAnsi="宋体" w:cs="宋体"/>
                <w:bCs/>
                <w:szCs w:val="21"/>
              </w:rPr>
            </w:pPr>
            <w:r>
              <w:rPr>
                <w:rFonts w:hint="eastAsia" w:ascii="宋体" w:hAnsi="宋体" w:cs="宋体"/>
                <w:bCs/>
                <w:szCs w:val="21"/>
                <w:lang w:bidi="ar"/>
              </w:rPr>
              <w:t>12)具有统计任意时段全院及各病区的呼吸机相关肺炎发病率</w:t>
            </w:r>
          </w:p>
          <w:p>
            <w:pPr>
              <w:tabs>
                <w:tab w:val="left" w:pos="472"/>
              </w:tabs>
              <w:spacing w:line="240" w:lineRule="auto"/>
              <w:jc w:val="left"/>
              <w:rPr>
                <w:rFonts w:ascii="宋体" w:hAnsi="宋体" w:cs="宋体"/>
                <w:bCs/>
                <w:szCs w:val="21"/>
                <w:lang w:bidi="ar"/>
              </w:rPr>
            </w:pPr>
            <w:r>
              <w:rPr>
                <w:rFonts w:hint="eastAsia" w:ascii="宋体" w:hAnsi="宋体" w:cs="宋体"/>
                <w:bCs/>
                <w:szCs w:val="21"/>
                <w:lang w:bidi="ar"/>
              </w:rPr>
              <w:t>13)具有统计任意时段全院及各病区的导尿管相关泌尿系感染发病率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bidi="ar"/>
              </w:rPr>
              <w:t>20.感控通讯功能要求</w:t>
            </w:r>
          </w:p>
          <w:p>
            <w:pPr>
              <w:tabs>
                <w:tab w:val="left" w:pos="472"/>
              </w:tabs>
              <w:spacing w:line="240" w:lineRule="auto"/>
              <w:jc w:val="center"/>
              <w:rPr>
                <w:rFonts w:ascii="宋体" w:hAnsi="宋体" w:cs="宋体"/>
                <w:bCs/>
                <w:szCs w:val="21"/>
                <w:lang w:eastAsia="en-US" w:bidi="ar"/>
              </w:rPr>
            </w:pP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1)具有按照月、季度、半年、年生成院感分析报告。能自动提取各个来源的院感相关数据进行汇总统计和分析，自动生成对应的报告</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2)具有封面、摘要、目录、正文的报告内容结构</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3)具有自动生成段落、表格、图表的通讯内容</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4)具有通讯报告在线预览、在线打印、导出功能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5)具有通讯报告结果重算功能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6)具有通讯报告模板库功能，能够引用其他来源的通讯报告内容</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7)具有按照院区权限分别生成不同院区的通讯报告</w:t>
            </w:r>
          </w:p>
          <w:p>
            <w:pPr>
              <w:tabs>
                <w:tab w:val="left" w:pos="472"/>
              </w:tabs>
              <w:spacing w:line="240" w:lineRule="auto"/>
              <w:jc w:val="left"/>
              <w:rPr>
                <w:rFonts w:ascii="宋体" w:hAnsi="宋体" w:cs="宋体"/>
                <w:bCs/>
                <w:szCs w:val="21"/>
                <w:lang w:bidi="ar"/>
              </w:rPr>
            </w:pPr>
            <w:r>
              <w:rPr>
                <w:rFonts w:hint="eastAsia" w:ascii="宋体" w:hAnsi="宋体" w:cs="宋体"/>
                <w:bCs/>
                <w:szCs w:val="21"/>
                <w:lang w:bidi="ar"/>
              </w:rPr>
              <w:t>8)具有按照病区别名统计各个病区的监测结果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bidi="ar"/>
              </w:rPr>
            </w:pPr>
            <w:r>
              <w:rPr>
                <w:rFonts w:hint="eastAsia" w:ascii="宋体" w:hAnsi="宋体" w:cs="宋体"/>
                <w:bCs/>
                <w:szCs w:val="21"/>
                <w:lang w:eastAsia="en-US" w:bidi="ar"/>
              </w:rPr>
              <w:t>21.定制报卡登记功能</w:t>
            </w: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1)具有按照医院实际流程定制报卡登记功能，支持代替原有的纸质报卡登记流程，帮助院感专职人员进行线上数据收集工作</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2)具有报卡流程登记管理，不同流程显示处理登记内容不同</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3)具有报卡权限管理功能，支持不同医院不同管理权限</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4)具有报卡自动填充功能，自动填充填写项目</w:t>
            </w:r>
          </w:p>
          <w:p>
            <w:pPr>
              <w:tabs>
                <w:tab w:val="left" w:pos="472"/>
              </w:tabs>
              <w:spacing w:line="240" w:lineRule="auto"/>
              <w:jc w:val="left"/>
              <w:rPr>
                <w:rFonts w:ascii="宋体" w:hAnsi="宋体" w:cs="宋体"/>
                <w:bCs/>
                <w:szCs w:val="21"/>
              </w:rPr>
            </w:pPr>
            <w:r>
              <w:rPr>
                <w:rFonts w:hint="eastAsia" w:ascii="宋体" w:hAnsi="宋体" w:cs="宋体"/>
                <w:bCs/>
                <w:szCs w:val="21"/>
                <w:lang w:bidi="ar"/>
              </w:rPr>
              <w:t>5)具有报卡日志操作记录展示功能，能展示医院操作记录</w:t>
            </w:r>
          </w:p>
          <w:p>
            <w:pPr>
              <w:tabs>
                <w:tab w:val="left" w:pos="472"/>
              </w:tabs>
              <w:spacing w:line="240" w:lineRule="auto"/>
              <w:jc w:val="left"/>
              <w:rPr>
                <w:rFonts w:ascii="宋体" w:hAnsi="宋体" w:cs="宋体"/>
                <w:bCs/>
                <w:szCs w:val="21"/>
              </w:rPr>
            </w:pPr>
            <w:r>
              <w:rPr>
                <w:rFonts w:hint="eastAsia" w:ascii="宋体" w:hAnsi="宋体" w:cs="宋体"/>
                <w:bCs/>
                <w:szCs w:val="21"/>
                <w:lang w:bidi="ar"/>
              </w:rPr>
              <w:t>6)具有报卡联动登记，可以根据填写项目不同显示不同的登记内容</w:t>
            </w:r>
          </w:p>
          <w:p>
            <w:pPr>
              <w:tabs>
                <w:tab w:val="left" w:pos="472"/>
              </w:tabs>
              <w:spacing w:line="240" w:lineRule="auto"/>
              <w:jc w:val="left"/>
              <w:rPr>
                <w:rFonts w:ascii="宋体" w:hAnsi="宋体" w:cs="宋体"/>
                <w:bCs/>
                <w:szCs w:val="21"/>
              </w:rPr>
            </w:pPr>
            <w:r>
              <w:rPr>
                <w:rFonts w:hint="eastAsia" w:ascii="宋体" w:hAnsi="宋体" w:cs="宋体"/>
                <w:bCs/>
                <w:szCs w:val="21"/>
                <w:lang w:bidi="ar"/>
              </w:rPr>
              <w:t>7)具有报卡统计功能，按照登记内容进行登记内容频率分布统计</w:t>
            </w:r>
          </w:p>
          <w:p>
            <w:pPr>
              <w:tabs>
                <w:tab w:val="left" w:pos="472"/>
              </w:tabs>
              <w:spacing w:line="240" w:lineRule="auto"/>
              <w:jc w:val="left"/>
              <w:rPr>
                <w:rFonts w:ascii="宋体" w:hAnsi="宋体" w:cs="宋体"/>
                <w:bCs/>
                <w:szCs w:val="21"/>
              </w:rPr>
            </w:pPr>
            <w:r>
              <w:rPr>
                <w:rFonts w:hint="eastAsia" w:ascii="宋体" w:hAnsi="宋体" w:cs="宋体"/>
                <w:bCs/>
                <w:szCs w:val="21"/>
                <w:lang w:bidi="ar"/>
              </w:rPr>
              <w:t>8)具有统计结果明细钻取和导出功能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9)具有报卡自动生成功能，按照定制规则自动生成待处理报卡</w:t>
            </w:r>
          </w:p>
          <w:p>
            <w:pPr>
              <w:tabs>
                <w:tab w:val="left" w:pos="472"/>
              </w:tabs>
              <w:spacing w:line="240" w:lineRule="auto"/>
              <w:jc w:val="left"/>
              <w:rPr>
                <w:rFonts w:ascii="宋体" w:hAnsi="宋体" w:cs="宋体"/>
                <w:bCs/>
                <w:szCs w:val="21"/>
              </w:rPr>
            </w:pPr>
            <w:r>
              <w:rPr>
                <w:rFonts w:hint="eastAsia" w:ascii="宋体" w:hAnsi="宋体" w:cs="宋体"/>
                <w:bCs/>
                <w:szCs w:val="21"/>
                <w:lang w:bidi="ar"/>
              </w:rPr>
              <w:t>10)院感系统支持报卡登记结果搜索功能</w:t>
            </w:r>
          </w:p>
          <w:p>
            <w:pPr>
              <w:tabs>
                <w:tab w:val="left" w:pos="472"/>
              </w:tabs>
              <w:spacing w:line="240" w:lineRule="auto"/>
              <w:jc w:val="left"/>
              <w:rPr>
                <w:rFonts w:ascii="宋体" w:hAnsi="宋体" w:cs="宋体"/>
                <w:bCs/>
                <w:szCs w:val="21"/>
              </w:rPr>
            </w:pPr>
            <w:r>
              <w:rPr>
                <w:rFonts w:hint="eastAsia" w:ascii="宋体" w:hAnsi="宋体" w:cs="宋体"/>
                <w:bCs/>
                <w:szCs w:val="21"/>
                <w:lang w:bidi="ar"/>
              </w:rPr>
              <w:t>11)具有按照报卡在线预览、导出打印功能</w:t>
            </w:r>
          </w:p>
          <w:p>
            <w:pPr>
              <w:tabs>
                <w:tab w:val="left" w:pos="472"/>
              </w:tabs>
              <w:spacing w:line="240" w:lineRule="auto"/>
              <w:jc w:val="left"/>
              <w:rPr>
                <w:rFonts w:ascii="宋体" w:hAnsi="宋体" w:cs="宋体"/>
                <w:bCs/>
                <w:szCs w:val="21"/>
                <w:lang w:bidi="ar"/>
              </w:rPr>
            </w:pPr>
            <w:r>
              <w:rPr>
                <w:rFonts w:hint="eastAsia" w:ascii="宋体" w:hAnsi="宋体" w:cs="宋体"/>
                <w:bCs/>
                <w:szCs w:val="21"/>
                <w:lang w:bidi="ar"/>
              </w:rPr>
              <w:t>12)具有报卡科室监督功能，提供应上报但未上报报卡监测科室信息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2"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bidi="ar"/>
              </w:rPr>
              <w:t>22.PDCA持续改进</w:t>
            </w:r>
          </w:p>
          <w:p>
            <w:pPr>
              <w:tabs>
                <w:tab w:val="left" w:pos="472"/>
              </w:tabs>
              <w:spacing w:line="240" w:lineRule="auto"/>
              <w:jc w:val="center"/>
              <w:rPr>
                <w:rFonts w:ascii="宋体" w:hAnsi="宋体" w:cs="宋体"/>
                <w:bCs/>
                <w:szCs w:val="21"/>
                <w:lang w:eastAsia="en-US" w:bidi="ar"/>
              </w:rPr>
            </w:pPr>
          </w:p>
        </w:tc>
        <w:tc>
          <w:tcPr>
            <w:tcW w:w="7336" w:type="dxa"/>
            <w:tcBorders>
              <w:top w:val="single" w:color="auto" w:sz="4" w:space="0"/>
              <w:left w:val="single" w:color="auto" w:sz="4" w:space="0"/>
              <w:bottom w:val="single" w:color="auto" w:sz="4" w:space="0"/>
              <w:right w:val="single" w:color="auto" w:sz="4" w:space="0"/>
            </w:tcBorders>
            <w:vAlign w:val="center"/>
          </w:tcPr>
          <w:p>
            <w:pPr>
              <w:tabs>
                <w:tab w:val="left" w:pos="472"/>
              </w:tabs>
              <w:spacing w:line="240" w:lineRule="auto"/>
              <w:jc w:val="left"/>
              <w:rPr>
                <w:rFonts w:ascii="宋体" w:hAnsi="宋体" w:cs="宋体"/>
                <w:bCs/>
                <w:szCs w:val="21"/>
              </w:rPr>
            </w:pPr>
            <w:r>
              <w:rPr>
                <w:rFonts w:hint="eastAsia" w:ascii="宋体" w:hAnsi="宋体" w:cs="宋体"/>
                <w:bCs/>
                <w:szCs w:val="21"/>
                <w:lang w:bidi="ar"/>
              </w:rPr>
              <w:t>1)具有按照报卡登记的方式实现PDCA持续改进登记追踪流程，院感兼职人员可以直接登记上报病区持续改进项目情况，院感专职人员进行审核确认</w:t>
            </w:r>
          </w:p>
          <w:p>
            <w:pPr>
              <w:tabs>
                <w:tab w:val="left" w:pos="472"/>
              </w:tabs>
              <w:spacing w:line="240" w:lineRule="auto"/>
              <w:jc w:val="left"/>
              <w:rPr>
                <w:rFonts w:ascii="宋体" w:hAnsi="宋体" w:cs="宋体"/>
                <w:bCs/>
                <w:szCs w:val="21"/>
              </w:rPr>
            </w:pPr>
            <w:r>
              <w:rPr>
                <w:rFonts w:hint="eastAsia" w:ascii="宋体" w:hAnsi="宋体" w:cs="宋体"/>
                <w:bCs/>
                <w:szCs w:val="21"/>
                <w:lang w:bidi="ar"/>
              </w:rPr>
              <w:t>2)具有PDCA登记流程管理，不同流程显示处理登记内容不同</w:t>
            </w:r>
          </w:p>
          <w:p>
            <w:pPr>
              <w:tabs>
                <w:tab w:val="left" w:pos="472"/>
              </w:tabs>
              <w:spacing w:line="240" w:lineRule="auto"/>
              <w:jc w:val="left"/>
              <w:rPr>
                <w:rFonts w:ascii="宋体" w:hAnsi="宋体" w:cs="宋体"/>
                <w:bCs/>
                <w:szCs w:val="21"/>
              </w:rPr>
            </w:pPr>
            <w:r>
              <w:rPr>
                <w:rFonts w:hint="eastAsia" w:ascii="宋体" w:hAnsi="宋体" w:cs="宋体"/>
                <w:bCs/>
                <w:szCs w:val="21"/>
                <w:lang w:bidi="ar"/>
              </w:rPr>
              <w:t>3)具有PDCA权限管理功能，支持不同医院不同管理权限</w:t>
            </w:r>
          </w:p>
          <w:p>
            <w:pPr>
              <w:tabs>
                <w:tab w:val="left" w:pos="472"/>
              </w:tabs>
              <w:spacing w:line="240" w:lineRule="auto"/>
              <w:jc w:val="left"/>
              <w:rPr>
                <w:rFonts w:ascii="宋体" w:hAnsi="宋体" w:cs="宋体"/>
                <w:bCs/>
                <w:szCs w:val="21"/>
              </w:rPr>
            </w:pPr>
            <w:r>
              <w:rPr>
                <w:rFonts w:hint="eastAsia" w:ascii="宋体" w:hAnsi="宋体" w:cs="宋体"/>
                <w:bCs/>
                <w:szCs w:val="21"/>
                <w:lang w:bidi="ar"/>
              </w:rPr>
              <w:t>4)具有对PDCA持续结果结果在线预览、导出打印功能</w:t>
            </w:r>
          </w:p>
          <w:p>
            <w:pPr>
              <w:tabs>
                <w:tab w:val="left" w:pos="472"/>
              </w:tabs>
              <w:spacing w:line="240" w:lineRule="auto"/>
              <w:jc w:val="left"/>
              <w:rPr>
                <w:rFonts w:ascii="宋体" w:hAnsi="宋体" w:cs="宋体"/>
                <w:bCs/>
                <w:szCs w:val="21"/>
                <w:lang w:bidi="ar"/>
              </w:rPr>
            </w:pPr>
            <w:r>
              <w:rPr>
                <w:rFonts w:hint="eastAsia" w:ascii="宋体" w:hAnsi="宋体" w:cs="宋体"/>
                <w:bCs/>
                <w:szCs w:val="21"/>
                <w:lang w:bidi="ar"/>
              </w:rPr>
              <w:t>5)具有对PDCA改进登记结果进行频次统计</w:t>
            </w:r>
          </w:p>
        </w:tc>
      </w:tr>
    </w:tbl>
    <w:p>
      <w:pPr>
        <w:keepNext/>
        <w:spacing w:line="240" w:lineRule="auto"/>
        <w:outlineLvl w:val="2"/>
        <w:rPr>
          <w:rFonts w:ascii="宋体" w:hAnsi="宋体" w:cs="宋体"/>
          <w:b/>
          <w:bCs/>
          <w:sz w:val="28"/>
        </w:rPr>
      </w:pPr>
      <w:bookmarkStart w:id="77" w:name="_Toc150874915"/>
      <w:bookmarkStart w:id="78" w:name="_Toc150875241"/>
      <w:bookmarkStart w:id="79" w:name="_Toc150871951"/>
      <w:r>
        <w:rPr>
          <w:rFonts w:hint="eastAsia" w:ascii="宋体" w:hAnsi="宋体" w:cs="宋体"/>
          <w:b/>
          <w:bCs/>
          <w:sz w:val="28"/>
        </w:rPr>
        <w:t>3.2.12病案数字化</w:t>
      </w:r>
      <w:bookmarkEnd w:id="77"/>
      <w:bookmarkEnd w:id="78"/>
    </w:p>
    <w:bookmarkEnd w:id="79"/>
    <w:p>
      <w:pPr>
        <w:keepNext/>
        <w:spacing w:before="163" w:beforeLines="50" w:line="300" w:lineRule="auto"/>
        <w:outlineLvl w:val="3"/>
        <w:rPr>
          <w:rFonts w:ascii="宋体" w:hAnsi="宋体" w:cs="宋体"/>
          <w:b/>
          <w:sz w:val="28"/>
          <w:szCs w:val="28"/>
        </w:rPr>
      </w:pPr>
      <w:r>
        <w:rPr>
          <w:rFonts w:hint="eastAsia" w:ascii="宋体" w:hAnsi="宋体" w:cs="宋体"/>
          <w:b/>
          <w:kern w:val="0"/>
          <w:sz w:val="28"/>
          <w:szCs w:val="28"/>
        </w:rPr>
        <w:t>3.2.12.1</w:t>
      </w:r>
      <w:r>
        <w:rPr>
          <w:rFonts w:hint="eastAsia" w:ascii="宋体" w:hAnsi="宋体" w:cs="宋体"/>
          <w:b/>
          <w:sz w:val="28"/>
          <w:szCs w:val="28"/>
        </w:rPr>
        <w:t>软件功能需求</w:t>
      </w:r>
    </w:p>
    <w:p>
      <w:pPr>
        <w:keepNext/>
        <w:spacing w:line="240" w:lineRule="auto"/>
        <w:outlineLvl w:val="4"/>
        <w:rPr>
          <w:rFonts w:ascii="宋体" w:hAnsi="宋体" w:cs="宋体"/>
          <w:b/>
          <w:bCs/>
          <w:iCs/>
          <w:sz w:val="24"/>
        </w:rPr>
      </w:pPr>
      <w:r>
        <w:rPr>
          <w:rFonts w:hint="eastAsia" w:ascii="宋体" w:hAnsi="宋体" w:cs="宋体"/>
          <w:b/>
          <w:bCs/>
          <w:iCs/>
          <w:sz w:val="28"/>
        </w:rPr>
        <w:t xml:space="preserve">3.2.12.1.1 </w:t>
      </w:r>
      <w:r>
        <w:rPr>
          <w:rFonts w:hint="eastAsia" w:ascii="宋体" w:hAnsi="宋体" w:cs="宋体"/>
          <w:b/>
          <w:bCs/>
          <w:iCs/>
          <w:sz w:val="24"/>
        </w:rPr>
        <w:t>权限管理模块</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用户管理：管理内部及外部用户的信息，可以对系统登录用户的信息进行查询/添加/修改/删除。</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用户组管理：查询/添加/修改/删除用户组，并可设置人员所属的用户组。</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用户组权限：设置用户组所拥有的系统功能的权限。</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科室管理：查询/添加/修改/删除科室信息，并可维护科室工作人员。</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病案权限配置：配置病案浏览的权限，可以按照医院的方式一个个地进行病案权限的配置，也可以按照用户组的方式进行整体分配，同时也可以设置病案图片医学分类的权限，可以分别设置病案的阅读，打印及导出的权限。</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医学分类模板：设置病案图片的医学分类权限模板，在为病案分配权限时可以直接引用该模板，无需重复设置。</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访问权限控制：可以设置禁止访问的机器的IP。</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显示字段控制：可以设置在浏览器中浏览病案时列表中所显示的字段。可以在用户级别和用户组级别上进行显示权限的控制。</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水印设置：可以制作在打印时叠加上去的水印，并且在打印病案的时候可以将其叠加到病案图片上。</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病案锁定：可以将一些特殊的病案进行锁定。</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病案申请审批：对浏览器中提交过来的病案阅读申请进行审批，可以为申请的病案设定阅读的时限等。</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监控中心：查看各个系统的院方的使用的情况，包括：用户是否在前，用户有申请需要审批，用户的浏览病案的历史情况，用户权限等。</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病案错误报告：处理病案浏览器上医院反馈上来的病案错误。</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病案定位：查询病案在库房中的位置，可按病人姓名，病案号，出院日期，条码号，打包号，库房号或库位名查询，并生成统计报表。</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病案导出：可以将选择好病案进行打包压缩导出，配合相应的浏览工具可在离线的环境下浏览。</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病案浏览统计：可查询用户、科室在某一时间段内数字化病案使用情况，并生成统计报表。</w:t>
      </w:r>
    </w:p>
    <w:p>
      <w:pPr>
        <w:keepNext/>
        <w:spacing w:line="240" w:lineRule="auto"/>
        <w:outlineLvl w:val="4"/>
        <w:rPr>
          <w:rFonts w:ascii="宋体" w:hAnsi="宋体" w:cs="宋体"/>
          <w:b/>
          <w:bCs/>
          <w:iCs/>
          <w:sz w:val="24"/>
        </w:rPr>
      </w:pPr>
      <w:r>
        <w:rPr>
          <w:rFonts w:hint="eastAsia" w:ascii="宋体" w:hAnsi="宋体" w:cs="宋体"/>
          <w:b/>
          <w:bCs/>
          <w:iCs/>
          <w:sz w:val="28"/>
        </w:rPr>
        <w:t xml:space="preserve">3.2.12.1.2 </w:t>
      </w:r>
      <w:r>
        <w:rPr>
          <w:rFonts w:hint="eastAsia" w:ascii="宋体" w:hAnsi="宋体" w:cs="宋体"/>
          <w:b/>
          <w:bCs/>
          <w:iCs/>
          <w:sz w:val="24"/>
        </w:rPr>
        <w:t>检索模块</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关键词搜索：可以选择搜索分类（病案号/疾病/手术/科室/病人姓名/医生），多关键词搜索（可以填写多个搜索关键词及指定关键词之间的关系），精确与模糊的搜索方式。</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高级搜索：可以按照列出的各种查询条件对病案进行搜索。</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自定义搜索：可以自定义组织查询条件的组合进行搜索。</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经典搜索：在检索时可设定病案图片的医学分类，可查看病案图片时过滤掉无需查看的图片。</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病案搜索结果：具有两种显示结果的模式：列表方式与自由布局方式。</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病案图片浏览：对病案图片的浏览进行严格的权限控制。可以设置需要过滤的图片分类，查看病案图片可进行后处理。浏览期间可对感兴趣的病案收藏到收藏夹并且可以填写笔记。显示病案图片时可以设置阅读水印。</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病案收藏夹：用于显示及搜索在浏览病案时收藏的病案并且可以显示当时记录的病案笔记。</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申请查看：可以浏览并查询院方曾经申请过的需要查阅的病案的记录，及时了解审批情况。</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浏览历史：查询曾经浏览过的病案记录。</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个性化设置：可以按照用户个人的喜好进行系统设置。</w:t>
      </w:r>
    </w:p>
    <w:p>
      <w:pPr>
        <w:keepNext/>
        <w:spacing w:line="240" w:lineRule="auto"/>
        <w:outlineLvl w:val="4"/>
        <w:rPr>
          <w:rFonts w:ascii="宋体" w:hAnsi="宋体" w:cs="宋体"/>
          <w:b/>
          <w:bCs/>
          <w:iCs/>
          <w:sz w:val="24"/>
        </w:rPr>
      </w:pPr>
      <w:r>
        <w:rPr>
          <w:rFonts w:hint="eastAsia" w:ascii="宋体" w:hAnsi="宋体" w:cs="宋体"/>
          <w:b/>
          <w:bCs/>
          <w:iCs/>
          <w:sz w:val="28"/>
        </w:rPr>
        <w:t xml:space="preserve">3.2.12.1.3 </w:t>
      </w:r>
      <w:r>
        <w:rPr>
          <w:rFonts w:hint="eastAsia" w:ascii="宋体" w:hAnsi="宋体" w:cs="宋体"/>
          <w:b/>
          <w:bCs/>
          <w:iCs/>
          <w:sz w:val="24"/>
        </w:rPr>
        <w:t>打印模块</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打印申请：维护申请打印人员的信息及申请分类（打印或复印），可拍摄证件并归档保存，查询并选择需打印的病案，同时统计所需费用，并可自己调整实际收费。</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快速打印：仅登记简单的打印申请信息，选择病案直接打印。</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集中打印：未打印过的病案可以统一处理，按照申请人的记录完成打印任务。</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集中复印：对未复印的病案进行集中统一处理。</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申请查询：查询申请过打印或复印的申请人信息，并可查看申请人相应的申请信息，证件照，打印的病案记录，费用等。</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打印参数：设置默认的打印参数（纸张大小/图片色彩/打印份数/打印分类及顺序/收费模式）</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打印明细：按时间段及申请人统计申请人打印的病案的明细记录。</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复印明细：按时间段及申请人统计申请人复印的病案的明细记录。</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邮寄明细：按时间段、申请人及邮寄状态统计病案邮寄的明细记录。</w:t>
      </w:r>
    </w:p>
    <w:p>
      <w:pPr>
        <w:keepNext/>
        <w:spacing w:before="163" w:beforeLines="50" w:line="300" w:lineRule="auto"/>
        <w:outlineLvl w:val="3"/>
        <w:rPr>
          <w:rFonts w:ascii="宋体" w:hAnsi="宋体" w:cs="宋体"/>
          <w:b/>
          <w:sz w:val="28"/>
          <w:szCs w:val="28"/>
        </w:rPr>
      </w:pPr>
      <w:r>
        <w:rPr>
          <w:rFonts w:hint="eastAsia" w:ascii="宋体" w:hAnsi="宋体" w:cs="宋体"/>
          <w:b/>
          <w:kern w:val="0"/>
          <w:sz w:val="28"/>
          <w:szCs w:val="28"/>
        </w:rPr>
        <w:t>3.2.12.2</w:t>
      </w:r>
      <w:r>
        <w:rPr>
          <w:rFonts w:hint="eastAsia" w:ascii="宋体" w:hAnsi="宋体" w:cs="宋体"/>
          <w:b/>
          <w:sz w:val="28"/>
          <w:szCs w:val="28"/>
        </w:rPr>
        <w:t>硬件设备功能需求</w:t>
      </w:r>
    </w:p>
    <w:tbl>
      <w:tblPr>
        <w:tblStyle w:val="5"/>
        <w:tblW w:w="0" w:type="auto"/>
        <w:tblInd w:w="0" w:type="dxa"/>
        <w:tblLayout w:type="fixed"/>
        <w:tblCellMar>
          <w:top w:w="0" w:type="dxa"/>
          <w:left w:w="108" w:type="dxa"/>
          <w:bottom w:w="0" w:type="dxa"/>
          <w:right w:w="108" w:type="dxa"/>
        </w:tblCellMar>
      </w:tblPr>
      <w:tblGrid>
        <w:gridCol w:w="636"/>
        <w:gridCol w:w="2171"/>
        <w:gridCol w:w="5164"/>
        <w:gridCol w:w="886"/>
        <w:gridCol w:w="767"/>
      </w:tblGrid>
      <w:tr>
        <w:tblPrEx>
          <w:tblCellMar>
            <w:top w:w="0" w:type="dxa"/>
            <w:left w:w="108" w:type="dxa"/>
            <w:bottom w:w="0" w:type="dxa"/>
            <w:right w:w="108" w:type="dxa"/>
          </w:tblCellMar>
        </w:tblPrEx>
        <w:trPr>
          <w:trHeight w:val="60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序号</w:t>
            </w:r>
          </w:p>
        </w:tc>
        <w:tc>
          <w:tcPr>
            <w:tcW w:w="217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设备名称</w:t>
            </w:r>
          </w:p>
        </w:tc>
        <w:tc>
          <w:tcPr>
            <w:tcW w:w="516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功能描述</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数量</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单位</w:t>
            </w:r>
          </w:p>
        </w:tc>
      </w:tr>
      <w:tr>
        <w:tblPrEx>
          <w:tblCellMar>
            <w:top w:w="0" w:type="dxa"/>
            <w:left w:w="108" w:type="dxa"/>
            <w:bottom w:w="0" w:type="dxa"/>
            <w:right w:w="108" w:type="dxa"/>
          </w:tblCellMar>
        </w:tblPrEx>
        <w:trPr>
          <w:trHeight w:val="5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1</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条码扫描枪</w:t>
            </w:r>
          </w:p>
        </w:tc>
        <w:tc>
          <w:tcPr>
            <w:tcW w:w="516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光源:可视激光； 扫描速度:每秒72条扫描线； 扫描模式:单线扫描 ；解码能力:一维</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把</w:t>
            </w:r>
          </w:p>
        </w:tc>
      </w:tr>
      <w:tr>
        <w:tblPrEx>
          <w:tblCellMar>
            <w:top w:w="0" w:type="dxa"/>
            <w:left w:w="108" w:type="dxa"/>
            <w:bottom w:w="0" w:type="dxa"/>
            <w:right w:w="108" w:type="dxa"/>
          </w:tblCellMar>
        </w:tblPrEx>
        <w:trPr>
          <w:trHeight w:val="112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2</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条码打印机</w:t>
            </w:r>
          </w:p>
        </w:tc>
        <w:tc>
          <w:tcPr>
            <w:tcW w:w="516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 热敏/热转印双模式</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 110毫米装纸宽度</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 ≥125mm/S打印速度</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60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3</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纸箱</w:t>
            </w:r>
          </w:p>
        </w:tc>
        <w:tc>
          <w:tcPr>
            <w:tcW w:w="516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建议尺寸：长41，宽30，高25，需印医院名称</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2500</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只</w:t>
            </w:r>
          </w:p>
        </w:tc>
      </w:tr>
    </w:tbl>
    <w:p>
      <w:pPr>
        <w:widowControl/>
        <w:spacing w:line="360" w:lineRule="auto"/>
        <w:ind w:firstLine="480" w:firstLineChars="200"/>
        <w:rPr>
          <w:rFonts w:ascii="宋体" w:hAnsi="宋体" w:cs="宋体"/>
          <w:color w:val="000000"/>
          <w:kern w:val="0"/>
          <w:sz w:val="24"/>
        </w:rPr>
      </w:pPr>
    </w:p>
    <w:p>
      <w:pPr>
        <w:keepNext/>
        <w:spacing w:line="240" w:lineRule="auto"/>
        <w:outlineLvl w:val="2"/>
        <w:rPr>
          <w:rFonts w:ascii="宋体" w:hAnsi="宋体" w:cs="宋体"/>
          <w:b/>
          <w:bCs/>
          <w:sz w:val="28"/>
        </w:rPr>
      </w:pPr>
      <w:bookmarkStart w:id="80" w:name="_Toc150875242"/>
      <w:bookmarkStart w:id="81" w:name="_Toc150874916"/>
      <w:bookmarkStart w:id="82" w:name="_Toc150871952"/>
      <w:r>
        <w:rPr>
          <w:rFonts w:hint="eastAsia" w:ascii="宋体" w:hAnsi="宋体" w:cs="宋体"/>
          <w:b/>
          <w:bCs/>
          <w:sz w:val="28"/>
        </w:rPr>
        <w:t>3.2.13手术麻醉系统</w:t>
      </w:r>
      <w:bookmarkEnd w:id="80"/>
      <w:bookmarkEnd w:id="81"/>
    </w:p>
    <w:bookmarkEnd w:id="82"/>
    <w:p>
      <w:pPr>
        <w:keepNext/>
        <w:spacing w:before="163" w:beforeLines="50" w:line="300" w:lineRule="auto"/>
        <w:outlineLvl w:val="3"/>
        <w:rPr>
          <w:rFonts w:ascii="宋体" w:hAnsi="宋体" w:cs="宋体"/>
          <w:b/>
          <w:sz w:val="28"/>
          <w:szCs w:val="28"/>
        </w:rPr>
      </w:pPr>
      <w:r>
        <w:rPr>
          <w:rFonts w:hint="eastAsia" w:ascii="宋体" w:hAnsi="宋体" w:cs="宋体"/>
          <w:b/>
          <w:kern w:val="0"/>
          <w:sz w:val="28"/>
          <w:szCs w:val="28"/>
        </w:rPr>
        <w:t>3.2.13.1</w:t>
      </w:r>
      <w:r>
        <w:rPr>
          <w:rFonts w:hint="eastAsia" w:ascii="宋体" w:hAnsi="宋体" w:cs="宋体"/>
          <w:b/>
          <w:sz w:val="28"/>
          <w:szCs w:val="28"/>
        </w:rPr>
        <w:t>软件功能需求</w:t>
      </w:r>
    </w:p>
    <w:p>
      <w:pPr>
        <w:keepNext/>
        <w:spacing w:before="163" w:line="240" w:lineRule="auto"/>
        <w:outlineLvl w:val="4"/>
        <w:rPr>
          <w:rFonts w:ascii="宋体" w:hAnsi="宋体" w:cs="宋体"/>
          <w:b/>
          <w:bCs/>
          <w:iCs/>
          <w:sz w:val="24"/>
          <w:lang w:eastAsia="en-US"/>
        </w:rPr>
      </w:pPr>
      <w:r>
        <w:rPr>
          <w:rFonts w:hint="eastAsia" w:ascii="宋体" w:hAnsi="宋体" w:cs="宋体"/>
          <w:b/>
          <w:bCs/>
          <w:iCs/>
          <w:sz w:val="28"/>
          <w:lang w:eastAsia="en-US"/>
        </w:rPr>
        <w:t xml:space="preserve">3.2.13.1.1 </w:t>
      </w:r>
      <w:r>
        <w:rPr>
          <w:rFonts w:hint="eastAsia" w:ascii="宋体" w:hAnsi="宋体" w:cs="宋体"/>
          <w:b/>
          <w:bCs/>
          <w:iCs/>
          <w:sz w:val="24"/>
          <w:lang w:eastAsia="en-US"/>
        </w:rPr>
        <w:t>配置医疗文书</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系统能提供医疗文书配置工具，允许医院根据需要自主完成医疗文书格式的修改、变更，包括字体、文字颜色、文字对齐方式。</w:t>
      </w:r>
    </w:p>
    <w:p>
      <w:pPr>
        <w:keepNext/>
        <w:spacing w:before="163" w:line="240" w:lineRule="auto"/>
        <w:outlineLvl w:val="4"/>
        <w:rPr>
          <w:rFonts w:ascii="宋体" w:hAnsi="宋体" w:cs="宋体"/>
          <w:b/>
          <w:bCs/>
          <w:iCs/>
          <w:sz w:val="24"/>
        </w:rPr>
      </w:pPr>
      <w:r>
        <w:rPr>
          <w:rFonts w:hint="eastAsia" w:ascii="宋体" w:hAnsi="宋体" w:cs="宋体"/>
          <w:b/>
          <w:bCs/>
          <w:iCs/>
          <w:sz w:val="28"/>
        </w:rPr>
        <w:t xml:space="preserve">3.2.13.1.2 </w:t>
      </w:r>
      <w:r>
        <w:rPr>
          <w:rFonts w:hint="eastAsia" w:ascii="宋体" w:hAnsi="宋体" w:cs="宋体"/>
          <w:b/>
          <w:bCs/>
          <w:iCs/>
          <w:sz w:val="24"/>
        </w:rPr>
        <w:t>配置业务流程</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系统能提供业务流程的配置工具，允许医院根据手术类型、专科手术间等业务特点配置系统的应用流程，比如：是否需要诱导过程、是否需要复苏过程。</w:t>
      </w:r>
    </w:p>
    <w:p>
      <w:pPr>
        <w:keepNext/>
        <w:spacing w:before="163" w:line="240" w:lineRule="auto"/>
        <w:outlineLvl w:val="4"/>
        <w:rPr>
          <w:rFonts w:ascii="宋体" w:hAnsi="宋体" w:cs="宋体"/>
          <w:b/>
          <w:bCs/>
          <w:iCs/>
          <w:sz w:val="24"/>
        </w:rPr>
      </w:pPr>
      <w:r>
        <w:rPr>
          <w:rFonts w:hint="eastAsia" w:ascii="宋体" w:hAnsi="宋体" w:cs="宋体"/>
          <w:b/>
          <w:bCs/>
          <w:iCs/>
          <w:sz w:val="28"/>
        </w:rPr>
        <w:t xml:space="preserve">3.2.13.1.3 </w:t>
      </w:r>
      <w:r>
        <w:rPr>
          <w:rFonts w:hint="eastAsia" w:ascii="宋体" w:hAnsi="宋体" w:cs="宋体"/>
          <w:b/>
          <w:bCs/>
          <w:iCs/>
          <w:sz w:val="24"/>
        </w:rPr>
        <w:t>配置用户UI界面</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整套系统UI风格统一且可变，多套皮肤方案供医院选择。</w:t>
      </w:r>
    </w:p>
    <w:p>
      <w:pPr>
        <w:keepNext/>
        <w:spacing w:before="163" w:line="240" w:lineRule="auto"/>
        <w:outlineLvl w:val="4"/>
        <w:rPr>
          <w:rFonts w:ascii="宋体" w:hAnsi="宋体" w:cs="宋体"/>
          <w:b/>
          <w:bCs/>
          <w:iCs/>
          <w:sz w:val="24"/>
        </w:rPr>
      </w:pPr>
      <w:r>
        <w:rPr>
          <w:rFonts w:hint="eastAsia" w:ascii="宋体" w:hAnsi="宋体" w:cs="宋体"/>
          <w:b/>
          <w:bCs/>
          <w:iCs/>
          <w:sz w:val="28"/>
        </w:rPr>
        <w:t xml:space="preserve">3.2.13.1.4 </w:t>
      </w:r>
      <w:r>
        <w:rPr>
          <w:rFonts w:hint="eastAsia" w:ascii="宋体" w:hAnsi="宋体" w:cs="宋体"/>
          <w:b/>
          <w:bCs/>
          <w:iCs/>
          <w:sz w:val="24"/>
        </w:rPr>
        <w:t>系统运行的维护和管理</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系统应在运行过程中，有配套的日志管理、各项管理制度及操作流程。</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系统的维护包括工作参数修改、数据字典维护、创建用户、用户管理、用户权限控制、操作口令或密码设置和修改、数据安全性操作、数据备份和恢复、故障排除。</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支持医院信息、药品信息、麻醉记录单等的字典维护。</w:t>
      </w:r>
    </w:p>
    <w:p>
      <w:pPr>
        <w:keepNext/>
        <w:spacing w:before="163" w:line="240" w:lineRule="auto"/>
        <w:outlineLvl w:val="4"/>
        <w:rPr>
          <w:rFonts w:ascii="宋体" w:hAnsi="宋体" w:cs="宋体"/>
          <w:b/>
          <w:bCs/>
          <w:iCs/>
          <w:sz w:val="24"/>
        </w:rPr>
      </w:pPr>
      <w:r>
        <w:rPr>
          <w:rFonts w:hint="eastAsia" w:ascii="宋体" w:hAnsi="宋体" w:cs="宋体"/>
          <w:b/>
          <w:bCs/>
          <w:iCs/>
          <w:sz w:val="28"/>
        </w:rPr>
        <w:t xml:space="preserve">3.2.13.1.5 </w:t>
      </w:r>
      <w:r>
        <w:rPr>
          <w:rFonts w:hint="eastAsia" w:ascii="宋体" w:hAnsi="宋体" w:cs="宋体"/>
          <w:b/>
          <w:bCs/>
          <w:iCs/>
          <w:sz w:val="24"/>
        </w:rPr>
        <w:t>权限管理</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提供集中的医院及权限管理程序，通过系统管理员为院内授权，不同权限管理不同内容。</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按照每个院内用户所在的岗位和所需完成的业务，由系统管理员分配权限，每个用户只能看到本人所允许和应该看到的信息。</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系统可根据员工的职务和所承担的工作进行角色划分，通过角色划分进行权限分配。</w:t>
      </w:r>
    </w:p>
    <w:p>
      <w:pPr>
        <w:keepNext/>
        <w:spacing w:before="163" w:line="240" w:lineRule="auto"/>
        <w:outlineLvl w:val="4"/>
        <w:rPr>
          <w:rFonts w:ascii="宋体" w:hAnsi="宋体" w:cs="宋体"/>
          <w:b/>
          <w:bCs/>
          <w:iCs/>
          <w:sz w:val="24"/>
        </w:rPr>
      </w:pPr>
      <w:r>
        <w:rPr>
          <w:rFonts w:hint="eastAsia" w:ascii="宋体" w:hAnsi="宋体" w:cs="宋体"/>
          <w:b/>
          <w:bCs/>
          <w:iCs/>
          <w:sz w:val="28"/>
        </w:rPr>
        <w:t xml:space="preserve">3.2.13.1.6 </w:t>
      </w:r>
      <w:r>
        <w:rPr>
          <w:rFonts w:hint="eastAsia" w:ascii="宋体" w:hAnsi="宋体" w:cs="宋体"/>
          <w:b/>
          <w:bCs/>
          <w:iCs/>
          <w:sz w:val="24"/>
        </w:rPr>
        <w:t>数据加密</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系统应可采取对某些关键数据（如用户代码和密码）进行加密。</w:t>
      </w:r>
    </w:p>
    <w:p>
      <w:pPr>
        <w:keepNext/>
        <w:spacing w:before="163" w:line="240" w:lineRule="auto"/>
        <w:outlineLvl w:val="4"/>
        <w:rPr>
          <w:rFonts w:ascii="宋体" w:hAnsi="宋体" w:cs="宋体"/>
          <w:b/>
          <w:bCs/>
          <w:iCs/>
          <w:sz w:val="24"/>
        </w:rPr>
      </w:pPr>
      <w:r>
        <w:rPr>
          <w:rFonts w:hint="eastAsia" w:ascii="宋体" w:hAnsi="宋体" w:cs="宋体"/>
          <w:b/>
          <w:bCs/>
          <w:iCs/>
          <w:sz w:val="28"/>
        </w:rPr>
        <w:t xml:space="preserve">3.2.13.1.7 </w:t>
      </w:r>
      <w:r>
        <w:rPr>
          <w:rFonts w:hint="eastAsia" w:ascii="宋体" w:hAnsi="宋体" w:cs="宋体"/>
          <w:b/>
          <w:bCs/>
          <w:iCs/>
          <w:sz w:val="24"/>
        </w:rPr>
        <w:t>手术申请接收与排班</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1）能够批量接收HIS下达的手术申请信息。</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2）能对手术申请信息中不规范的手术名称、拟施手术等信息内容进行修改，并正确反馈至HIS系统中。</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3）能够批量安排HIS下达的手术申请信息，能够根据手术安排情况自动生成符合医院要求的手术通知单。</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4）手术通知单可以按照手术科室是否污染和是否急症手术进行分类排列，手术通知单上醒目警示确诊或可疑的传染病，可根据需要打印、预览。</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5）能够集中显示指定日期所有可安排的人员信息，浏览历史安排情况。</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6）系统提供急诊手术绿色通道，可快速录入患者信息增加手术，新增手术可回传HIS系统。</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7)能够对麻醉医生和护士进行排班。</w:t>
      </w:r>
    </w:p>
    <w:p>
      <w:pPr>
        <w:keepNext/>
        <w:spacing w:before="163" w:line="240" w:lineRule="auto"/>
        <w:outlineLvl w:val="4"/>
        <w:rPr>
          <w:rFonts w:ascii="宋体" w:hAnsi="宋体" w:cs="宋体"/>
          <w:b/>
          <w:bCs/>
          <w:iCs/>
          <w:sz w:val="24"/>
        </w:rPr>
      </w:pPr>
      <w:r>
        <w:rPr>
          <w:rFonts w:hint="eastAsia" w:ascii="宋体" w:hAnsi="宋体" w:cs="宋体"/>
          <w:b/>
          <w:bCs/>
          <w:iCs/>
          <w:sz w:val="28"/>
        </w:rPr>
        <w:t xml:space="preserve">3.2.13.1.8 </w:t>
      </w:r>
      <w:r>
        <w:rPr>
          <w:rFonts w:hint="eastAsia" w:ascii="宋体" w:hAnsi="宋体" w:cs="宋体"/>
          <w:b/>
          <w:bCs/>
          <w:iCs/>
          <w:sz w:val="24"/>
        </w:rPr>
        <w:t>护理记录功能</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1)支持记录病人术前、术中、术后的护理信息，以及根据器械模板自动生成器械清点记录单。对手术器械按照术前、关前、关后三个阶段进行清点。</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2)支持清点完毕后清点人签名（支持CA电子签名）确认。</w:t>
      </w:r>
    </w:p>
    <w:p>
      <w:pPr>
        <w:keepNext/>
        <w:spacing w:before="163" w:line="240" w:lineRule="auto"/>
        <w:outlineLvl w:val="4"/>
        <w:rPr>
          <w:rFonts w:ascii="宋体" w:hAnsi="宋体" w:cs="宋体"/>
          <w:b/>
          <w:bCs/>
          <w:iCs/>
          <w:sz w:val="24"/>
        </w:rPr>
      </w:pPr>
      <w:r>
        <w:rPr>
          <w:rFonts w:hint="eastAsia" w:ascii="宋体" w:hAnsi="宋体" w:cs="宋体"/>
          <w:b/>
          <w:bCs/>
          <w:iCs/>
          <w:sz w:val="28"/>
        </w:rPr>
        <w:t xml:space="preserve">3.2.13.1.9 </w:t>
      </w:r>
      <w:r>
        <w:rPr>
          <w:rFonts w:hint="eastAsia" w:ascii="宋体" w:hAnsi="宋体" w:cs="宋体"/>
          <w:b/>
          <w:bCs/>
          <w:iCs/>
          <w:sz w:val="24"/>
        </w:rPr>
        <w:t>麻前访视功能</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1)支持记录并评估病人的心、肺及肝肾功能情况，拟全麻患者的气道评估情况（气管位置、甲颌距离、颌胸距离、颈部活动），ASA分级，麻醉风险评估等。</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2）支持通过与HIS、EMR系统集成，自动提取患者基本信息、医嘱信息、住院信息、手术申请信息等。</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3）支持同步电子病历系统，查询患者历次手术与治疗的情况，现病史、既往病史、麻醉史、过敏史、影像资料、检验报告等，以便麻醉师为患者制定合理的麻醉方案，并自动填充到麻前访视单中。</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4）提供输入的内容有患者拟施麻醉方法、计划用药、耗材及辅助措施等。</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5）支持实现移动端显示，实现移动访视。</w:t>
      </w:r>
    </w:p>
    <w:p>
      <w:pPr>
        <w:keepNext/>
        <w:spacing w:before="163" w:line="240" w:lineRule="auto"/>
        <w:outlineLvl w:val="4"/>
        <w:rPr>
          <w:rFonts w:ascii="宋体" w:hAnsi="宋体" w:cs="宋体"/>
          <w:b/>
          <w:bCs/>
          <w:iCs/>
          <w:sz w:val="24"/>
        </w:rPr>
      </w:pPr>
      <w:r>
        <w:rPr>
          <w:rFonts w:hint="eastAsia" w:ascii="宋体" w:hAnsi="宋体" w:cs="宋体"/>
          <w:b/>
          <w:bCs/>
          <w:iCs/>
          <w:sz w:val="28"/>
        </w:rPr>
        <w:t xml:space="preserve">3.2.13.1.10 </w:t>
      </w:r>
      <w:r>
        <w:rPr>
          <w:rFonts w:hint="eastAsia" w:ascii="宋体" w:hAnsi="宋体" w:cs="宋体"/>
          <w:b/>
          <w:bCs/>
          <w:iCs/>
          <w:sz w:val="24"/>
        </w:rPr>
        <w:t>患者知情同意书</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1）能够按照医院要求的格式自动生成患者知情同意书。</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2）能够支持用户勾选知情同意项目。</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3）支持麻醉治疗同意书，按医院需求或上级部门要求的格式形成文书，提供术中可能发生的并发症以及异常情况逐项详细列举功能。</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4）支持CA电子签名。</w:t>
      </w:r>
    </w:p>
    <w:p>
      <w:pPr>
        <w:keepNext/>
        <w:spacing w:before="163" w:line="240" w:lineRule="auto"/>
        <w:outlineLvl w:val="4"/>
        <w:rPr>
          <w:rFonts w:ascii="宋体" w:hAnsi="宋体" w:cs="宋体"/>
          <w:b/>
          <w:bCs/>
          <w:iCs/>
          <w:sz w:val="24"/>
        </w:rPr>
      </w:pPr>
      <w:r>
        <w:rPr>
          <w:rFonts w:hint="eastAsia" w:ascii="宋体" w:hAnsi="宋体" w:cs="宋体"/>
          <w:b/>
          <w:bCs/>
          <w:iCs/>
          <w:sz w:val="28"/>
        </w:rPr>
        <w:t xml:space="preserve">3.2.13.1.11 </w:t>
      </w:r>
      <w:r>
        <w:rPr>
          <w:rFonts w:hint="eastAsia" w:ascii="宋体" w:hAnsi="宋体" w:cs="宋体"/>
          <w:b/>
          <w:bCs/>
          <w:iCs/>
          <w:sz w:val="24"/>
        </w:rPr>
        <w:t>诱导管理功能</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1）能够提供独立的诱导室管理模式，与术中、PACU进行权限分离。</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2）能够记录麻醉诱导期间的用药、事件及患者体征参数。</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3）能够配置诱导用药字典和麻醉事件字典。</w:t>
      </w:r>
    </w:p>
    <w:p>
      <w:pPr>
        <w:keepNext/>
        <w:spacing w:before="163" w:line="240" w:lineRule="auto"/>
        <w:outlineLvl w:val="4"/>
        <w:rPr>
          <w:rFonts w:ascii="宋体" w:hAnsi="宋体" w:cs="宋体"/>
          <w:b/>
          <w:bCs/>
          <w:iCs/>
          <w:sz w:val="24"/>
        </w:rPr>
      </w:pPr>
      <w:r>
        <w:rPr>
          <w:rFonts w:hint="eastAsia" w:ascii="宋体" w:hAnsi="宋体" w:cs="宋体"/>
          <w:b/>
          <w:bCs/>
          <w:iCs/>
          <w:sz w:val="28"/>
        </w:rPr>
        <w:t xml:space="preserve">3.2.13.1.12 </w:t>
      </w:r>
      <w:r>
        <w:rPr>
          <w:rFonts w:hint="eastAsia" w:ascii="宋体" w:hAnsi="宋体" w:cs="宋体"/>
          <w:b/>
          <w:bCs/>
          <w:iCs/>
          <w:sz w:val="24"/>
        </w:rPr>
        <w:t>麻醉记录单</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1）能够自动从手术申请中提取患者基本信息、手术人员信息等，填充到符合卫生部要求的麻醉记录单中。</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满足术前、术中、术后工作流程管理，对手术过程全程跟踪，自动生成麻醉记录单，记录用药方式（单次或多次），用药量，补液量，补液时间等手术中全部麻醉用药及麻醉事件等相关信息，系统同时提供术中意外情况处理分析。</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3）支持麻醉记录单原则上按照医院的样式及要求进行本地化，提供适当的短小手术麻醉记录单模板。</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4）支持每5分钟监测一次；病情有较大变化时，能支持调整采集频率的设置，输出符合要求的麻醉记录单。</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5）在病人危急情况下，支持实现最频繁每一分钟显示一组生命体征，后台可实现每五秒钟存储一组数据。</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6）支持麻醉记录单数据采集批注功能，还原手术真相。</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7）当病人某一时刻有生命体征超出预设安全范围时，支持对应数据以闪烁形式预警。</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8）对于较为常用的麻醉方式，麻醉用药等细节数据较为固定，系统有套餐化一键输入功能，对于此类麻醉方式可实现套餐化一键输入。</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9）支持多床位控制功能，系统可设置所管理的手术床位和PACU床位。</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10）支持使用者根据自身习惯对生命体征显示方式进行设置，包括采用数字或曲线、采用何种形状或颜色的标识等。</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11）支持有权限用户手动修改，系统后台保存修改痕迹。</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12）支持麻醉记录单断点绘制功能。</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13）支持通过表现层与业务层分离的方式，实现麻醉记录单的自动缩放后打印。</w:t>
      </w:r>
    </w:p>
    <w:p>
      <w:pPr>
        <w:keepNext/>
        <w:spacing w:before="163" w:line="240" w:lineRule="auto"/>
        <w:outlineLvl w:val="4"/>
        <w:rPr>
          <w:rFonts w:ascii="宋体" w:hAnsi="宋体" w:cs="宋体"/>
          <w:b/>
          <w:bCs/>
          <w:iCs/>
          <w:sz w:val="24"/>
        </w:rPr>
      </w:pPr>
      <w:r>
        <w:rPr>
          <w:rFonts w:hint="eastAsia" w:ascii="宋体" w:hAnsi="宋体" w:cs="宋体"/>
          <w:b/>
          <w:bCs/>
          <w:iCs/>
          <w:sz w:val="28"/>
        </w:rPr>
        <w:t xml:space="preserve">3.2.13.1.13 </w:t>
      </w:r>
      <w:r>
        <w:rPr>
          <w:rFonts w:hint="eastAsia" w:ascii="宋体" w:hAnsi="宋体" w:cs="宋体"/>
          <w:b/>
          <w:bCs/>
          <w:iCs/>
          <w:sz w:val="24"/>
        </w:rPr>
        <w:t>术后复苏记录功能</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1）能够记录术后复苏过程中麻醉用药、事件情况、生命体征等信息，自动生成复苏记录单；样式根据当地麻醉病历规定进行定制。</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2）支持病人在恢复室中的记录延续手术麻醉及护理的记录，也可生成独立的术后恢复记录，或生成一体化的麻醉恢复记录单，支持病人麻醉后恢复室恢复情况评分。</w:t>
      </w:r>
    </w:p>
    <w:p>
      <w:pPr>
        <w:keepNext/>
        <w:spacing w:before="163" w:line="240" w:lineRule="auto"/>
        <w:outlineLvl w:val="4"/>
        <w:rPr>
          <w:rFonts w:ascii="宋体" w:hAnsi="宋体" w:cs="宋体"/>
          <w:b/>
          <w:bCs/>
          <w:iCs/>
          <w:sz w:val="24"/>
        </w:rPr>
      </w:pPr>
      <w:r>
        <w:rPr>
          <w:rFonts w:hint="eastAsia" w:ascii="宋体" w:hAnsi="宋体" w:cs="宋体"/>
          <w:b/>
          <w:bCs/>
          <w:iCs/>
          <w:sz w:val="28"/>
        </w:rPr>
        <w:t xml:space="preserve">3.2.13.1.14 </w:t>
      </w:r>
      <w:r>
        <w:rPr>
          <w:rFonts w:hint="eastAsia" w:ascii="宋体" w:hAnsi="宋体" w:cs="宋体"/>
          <w:b/>
          <w:bCs/>
          <w:iCs/>
          <w:sz w:val="24"/>
        </w:rPr>
        <w:t>麻后访视功能</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1）能够按照医院要求的格式自动生成术后随访单，记录患者术后随访信息。</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2）支持移动访视功能。</w:t>
      </w:r>
    </w:p>
    <w:p>
      <w:pPr>
        <w:keepNext/>
        <w:spacing w:before="163" w:line="240" w:lineRule="auto"/>
        <w:outlineLvl w:val="4"/>
        <w:rPr>
          <w:rFonts w:ascii="宋体" w:hAnsi="宋体" w:cs="宋体"/>
          <w:b/>
          <w:bCs/>
          <w:iCs/>
          <w:sz w:val="24"/>
        </w:rPr>
      </w:pPr>
      <w:r>
        <w:rPr>
          <w:rFonts w:hint="eastAsia" w:ascii="宋体" w:hAnsi="宋体" w:cs="宋体"/>
          <w:b/>
          <w:bCs/>
          <w:iCs/>
          <w:sz w:val="28"/>
        </w:rPr>
        <w:t xml:space="preserve">3.2.13.1.15 </w:t>
      </w:r>
      <w:r>
        <w:rPr>
          <w:rFonts w:hint="eastAsia" w:ascii="宋体" w:hAnsi="宋体" w:cs="宋体"/>
          <w:b/>
          <w:bCs/>
          <w:iCs/>
          <w:sz w:val="24"/>
        </w:rPr>
        <w:t>术后镇痛</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1）支持电子化记录跟踪管理病人术中镇痛以及术后镇痛随访情况。</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2）支持镇痛一览表能够按指定日期查询手术病人镇痛明细情况，并支持术后镇痛信息统计检索分析。</w:t>
      </w:r>
    </w:p>
    <w:p>
      <w:pPr>
        <w:keepNext/>
        <w:spacing w:before="163" w:line="240" w:lineRule="auto"/>
        <w:outlineLvl w:val="4"/>
        <w:rPr>
          <w:rFonts w:ascii="宋体" w:hAnsi="宋体" w:cs="宋体"/>
          <w:b/>
          <w:bCs/>
          <w:iCs/>
          <w:sz w:val="24"/>
        </w:rPr>
      </w:pPr>
      <w:r>
        <w:rPr>
          <w:rFonts w:hint="eastAsia" w:ascii="宋体" w:hAnsi="宋体" w:cs="宋体"/>
          <w:b/>
          <w:bCs/>
          <w:iCs/>
          <w:sz w:val="28"/>
        </w:rPr>
        <w:t xml:space="preserve">3.2.13.1.16 </w:t>
      </w:r>
      <w:r>
        <w:rPr>
          <w:rFonts w:hint="eastAsia" w:ascii="宋体" w:hAnsi="宋体" w:cs="宋体"/>
          <w:b/>
          <w:bCs/>
          <w:iCs/>
          <w:sz w:val="24"/>
        </w:rPr>
        <w:t>系统功能需求</w:t>
      </w:r>
    </w:p>
    <w:tbl>
      <w:tblPr>
        <w:tblStyle w:val="5"/>
        <w:tblW w:w="0" w:type="auto"/>
        <w:tblInd w:w="98" w:type="dxa"/>
        <w:tblLayout w:type="fixed"/>
        <w:tblCellMar>
          <w:top w:w="0" w:type="dxa"/>
          <w:left w:w="108" w:type="dxa"/>
          <w:bottom w:w="0" w:type="dxa"/>
          <w:right w:w="108" w:type="dxa"/>
        </w:tblCellMar>
      </w:tblPr>
      <w:tblGrid>
        <w:gridCol w:w="483"/>
        <w:gridCol w:w="878"/>
        <w:gridCol w:w="8169"/>
      </w:tblGrid>
      <w:tr>
        <w:tblPrEx>
          <w:tblCellMar>
            <w:top w:w="0" w:type="dxa"/>
            <w:left w:w="108" w:type="dxa"/>
            <w:bottom w:w="0" w:type="dxa"/>
            <w:right w:w="108" w:type="dxa"/>
          </w:tblCellMar>
        </w:tblPrEx>
        <w:trPr>
          <w:trHeight w:val="480" w:hRule="atLeast"/>
        </w:trPr>
        <w:tc>
          <w:tcPr>
            <w:tcW w:w="483" w:type="dxa"/>
            <w:tcBorders>
              <w:top w:val="single" w:color="000000" w:sz="4" w:space="0"/>
              <w:left w:val="single" w:color="000000" w:sz="4" w:space="0"/>
              <w:bottom w:val="single" w:color="000000" w:sz="4" w:space="0"/>
              <w:right w:val="single" w:color="000000" w:sz="4" w:space="0"/>
            </w:tcBorders>
            <w:vAlign w:val="bottom"/>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序号</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名称</w:t>
            </w:r>
          </w:p>
        </w:tc>
        <w:tc>
          <w:tcPr>
            <w:tcW w:w="816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textAlignment w:val="center"/>
              <w:rPr>
                <w:rFonts w:ascii="宋体" w:hAnsi="宋体" w:cs="宋体"/>
                <w:bCs/>
                <w:szCs w:val="21"/>
              </w:rPr>
            </w:pPr>
            <w:r>
              <w:rPr>
                <w:rFonts w:hint="eastAsia" w:ascii="宋体" w:hAnsi="宋体" w:cs="宋体"/>
                <w:bCs/>
                <w:szCs w:val="21"/>
              </w:rPr>
              <w:t>需求描述</w:t>
            </w:r>
          </w:p>
        </w:tc>
      </w:tr>
      <w:tr>
        <w:tblPrEx>
          <w:tblCellMar>
            <w:top w:w="0" w:type="dxa"/>
            <w:left w:w="108" w:type="dxa"/>
            <w:bottom w:w="0" w:type="dxa"/>
            <w:right w:w="108" w:type="dxa"/>
          </w:tblCellMar>
        </w:tblPrEx>
        <w:trPr>
          <w:trHeight w:val="2440" w:hRule="atLeast"/>
        </w:trPr>
        <w:tc>
          <w:tcPr>
            <w:tcW w:w="483"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麻醉信息平台</w:t>
            </w:r>
          </w:p>
        </w:tc>
        <w:tc>
          <w:tcPr>
            <w:tcW w:w="8169"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 平台门户首页</w:t>
            </w:r>
          </w:p>
          <w:p>
            <w:pPr>
              <w:widowControl/>
              <w:spacing w:before="163" w:beforeLines="50" w:line="300" w:lineRule="auto"/>
              <w:jc w:val="left"/>
              <w:textAlignment w:val="center"/>
              <w:rPr>
                <w:rFonts w:ascii="宋体" w:hAnsi="宋体" w:cs="宋体"/>
                <w:b/>
                <w:szCs w:val="21"/>
              </w:rPr>
            </w:pPr>
            <w:r>
              <w:rPr>
                <w:rFonts w:hint="eastAsia" w:ascii="宋体" w:hAnsi="宋体" w:cs="宋体"/>
                <w:bCs/>
                <w:szCs w:val="21"/>
              </w:rPr>
              <w:t>1.1 采用B/S系统架构，支持快速部署到各系统终端</w:t>
            </w:r>
            <w:r>
              <w:rPr>
                <w:rFonts w:hint="eastAsia" w:ascii="宋体" w:hAnsi="宋体" w:cs="宋体"/>
                <w:b/>
                <w:szCs w:val="21"/>
              </w:rPr>
              <w:t>（提供软件功能截图证明）</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1.2 支持多院区、多科室配置，可直接管理集团性医院或同医院的不同院区，通过权限可以独立操作单个院区，亦可做数据的汇总分析</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1.3 支持灵活定义医院所拥有的权限，权限可以分别定位到角色级、页面级、按钮级。</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1.4 支持系统基础数据的定义和维护，基础数据支持从his字典同步导入，同时支持对his没有的字典进行补录</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1.5 支持对关键数据的修改提供痕迹保留功能，系统后台记录发生时间、操作人、病人信息等。</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1.6 支持基础数据修改后即在业务系统中生效。</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1.7 支持平台内消息推送提醒功能，支持关键事件节点及有异常预警信息发送到责任人</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1.8 根据手术麻醉相关业务数据的配置绑定，当出现生命体征异常、传染性检验结果、放射性检查结果、术前评估手术风险程度等情况时，进行醒目图形、声光等多样式预警报警提醒。</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1.9 在同一界面通过仪表盘、图形图表形式展现当日的快捷统计分析，如ASA等级、手术分级、切口等级、患者年龄分布、平均手术时长等数据，该部分内容可根据医院需求进行定制调整。</w:t>
            </w:r>
            <w:r>
              <w:rPr>
                <w:rFonts w:hint="eastAsia" w:ascii="宋体" w:hAnsi="宋体" w:cs="宋体"/>
                <w:b/>
                <w:szCs w:val="21"/>
              </w:rPr>
              <w:t>（提供软件功能截图证明）</w:t>
            </w:r>
            <w:r>
              <w:rPr>
                <w:rFonts w:hint="eastAsia" w:ascii="宋体" w:hAnsi="宋体" w:cs="宋体"/>
                <w:b/>
                <w:szCs w:val="21"/>
              </w:rPr>
              <w:br w:type="textWrapping"/>
            </w:r>
            <w:r>
              <w:rPr>
                <w:rFonts w:hint="eastAsia" w:ascii="宋体" w:hAnsi="宋体" w:cs="宋体"/>
                <w:bCs/>
                <w:szCs w:val="21"/>
              </w:rPr>
              <w:t>2.0 实时统计当日内需要和已完成的手术病历数量，对整个手术部手术病历统一化管理。</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2.1 显示当前麻醉科当值医护人员和状态，可通过点击跳转至手术排班子模块。</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 数据采集平台</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2.1 每5分钟监测一次；病情有较大变化时，能支持调整采集频率的设置，输出符合要求的麻醉记录单</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2.2 异常数据可设置并进行报警，对异常数据可进行二次修改，保留原始记录及修改痕迹</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2.3 采集到的生理参数等重要数据以数字、曲线图等多种方式显示</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2.4 支持非同步采集频率体征数据的协议解析与存储</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2.5 采集线缆具备防电涌装置</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2.6 具备无线传输方案</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2.7 采集平台具备采集数据对外发布接口</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2.8 可以设置采集项，过滤无效采集</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2.9 提供数据采集平台，满足医院不同品牌型号设备数据的采集</w:t>
            </w:r>
          </w:p>
          <w:p>
            <w:pPr>
              <w:widowControl/>
              <w:spacing w:before="163" w:beforeLines="50" w:line="300" w:lineRule="auto"/>
              <w:jc w:val="left"/>
              <w:textAlignment w:val="center"/>
              <w:rPr>
                <w:rFonts w:ascii="宋体" w:hAnsi="宋体" w:cs="宋体"/>
                <w:b/>
                <w:szCs w:val="21"/>
              </w:rPr>
            </w:pPr>
            <w:r>
              <w:rPr>
                <w:rFonts w:hint="eastAsia" w:ascii="宋体" w:hAnsi="宋体" w:cs="宋体"/>
                <w:bCs/>
                <w:szCs w:val="21"/>
              </w:rPr>
              <w:t>3.0 在串口模式下支持术间电脑数据互换的采集</w:t>
            </w:r>
            <w:r>
              <w:rPr>
                <w:rFonts w:hint="eastAsia" w:ascii="宋体" w:hAnsi="宋体" w:cs="宋体"/>
                <w:b/>
                <w:szCs w:val="21"/>
              </w:rPr>
              <w:t>（提供软件功能截图证明）</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3.1 支持术间监护仪数据互换的采集</w:t>
            </w:r>
            <w:r>
              <w:rPr>
                <w:rFonts w:hint="eastAsia" w:ascii="宋体" w:hAnsi="宋体" w:cs="宋体"/>
                <w:b/>
                <w:szCs w:val="21"/>
              </w:rPr>
              <w:t>（提供软件功能截图证明）</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 系统集成模块</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3.1 能够通过HIS、平台等系统集成接口浏览患者基本信息</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3.2 够通过平台、LIS、PACS等系统集成接口浏览检验结果、检查报告。</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3.3 能满足麻醉医疗文书与集成平台的交互，不局限于文件模式</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3.4 支持HL7方式与HIS系统的对接</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3.5 支持以socket方式与HIS系统进行对接</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3.6 支持统一登陆中平台权限设置，支持统一账号密码登录</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3.7 支持统一基础字典方式的订阅逻辑</w:t>
            </w:r>
          </w:p>
        </w:tc>
      </w:tr>
      <w:tr>
        <w:tblPrEx>
          <w:tblCellMar>
            <w:top w:w="0" w:type="dxa"/>
            <w:left w:w="108" w:type="dxa"/>
            <w:bottom w:w="0" w:type="dxa"/>
            <w:right w:w="108" w:type="dxa"/>
          </w:tblCellMar>
        </w:tblPrEx>
        <w:trPr>
          <w:trHeight w:val="480" w:hRule="atLeast"/>
        </w:trPr>
        <w:tc>
          <w:tcPr>
            <w:tcW w:w="483"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手术安排子系统</w:t>
            </w:r>
          </w:p>
        </w:tc>
        <w:tc>
          <w:tcPr>
            <w:tcW w:w="8169"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 人员排班</w:t>
            </w:r>
          </w:p>
          <w:p>
            <w:pPr>
              <w:widowControl/>
              <w:spacing w:before="163" w:beforeLines="50" w:line="300" w:lineRule="auto"/>
              <w:jc w:val="left"/>
              <w:textAlignment w:val="center"/>
              <w:rPr>
                <w:rFonts w:ascii="宋体" w:hAnsi="宋体" w:cs="宋体"/>
                <w:b/>
                <w:szCs w:val="21"/>
              </w:rPr>
            </w:pPr>
            <w:r>
              <w:rPr>
                <w:rFonts w:hint="eastAsia" w:ascii="宋体" w:hAnsi="宋体" w:cs="宋体"/>
                <w:bCs/>
                <w:szCs w:val="21"/>
              </w:rPr>
              <w:t>1.1 支持通过系统智能化排班，可根据具体情况进行微调。</w:t>
            </w:r>
            <w:r>
              <w:rPr>
                <w:rFonts w:hint="eastAsia" w:ascii="宋体" w:hAnsi="宋体" w:cs="宋体"/>
                <w:b/>
                <w:szCs w:val="21"/>
              </w:rPr>
              <w:t>（提供软件功能截图证明）</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1.2 支持对选定的时间段内进行智能一键式排班填充，按照医院要求可对每天的班次进行分组。</w:t>
            </w:r>
          </w:p>
          <w:p>
            <w:pPr>
              <w:widowControl/>
              <w:spacing w:before="163" w:beforeLines="50" w:line="300" w:lineRule="auto"/>
              <w:jc w:val="left"/>
              <w:textAlignment w:val="center"/>
              <w:rPr>
                <w:rFonts w:ascii="宋体" w:hAnsi="宋体" w:cs="宋体"/>
                <w:b/>
                <w:szCs w:val="21"/>
              </w:rPr>
            </w:pPr>
            <w:r>
              <w:rPr>
                <w:rFonts w:hint="eastAsia" w:ascii="宋体" w:hAnsi="宋体" w:cs="宋体"/>
                <w:bCs/>
                <w:szCs w:val="21"/>
              </w:rPr>
              <w:t>1.3 支持对已一键排班的内容进行清空数据重新排班的功能。</w:t>
            </w:r>
            <w:r>
              <w:rPr>
                <w:rFonts w:hint="eastAsia" w:ascii="宋体" w:hAnsi="宋体" w:cs="宋体"/>
                <w:b/>
                <w:szCs w:val="21"/>
              </w:rPr>
              <w:t>（提供软件功能截图证明）</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1.4支持按照指定的姓名/工号或时间选段进行排班情况查询。</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1.5支持打印已完成的排班表。</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 手术排台</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2.1 支持批量接收HIS下达的手术申请信息，也能从HIS系统接收指定患者的手术申请信息。</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2.2 支持对手术申请信息中不规范的手术名称、拟施手术等信息内容进行修改，并正确反馈至HIS系统中</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2.3 对于因特殊情况，未能按HIS手术申请提交的患者，可由手术科室和麻醉科沟通后，由麻醉科人员通过创建功能创建该患者的手术申请表，完成后续的操作。自建的手术申请表可按照医院需求与HIS进行接口回写或根据HIS补交的手术申请表进行信息合并或修改。</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2.4 支持在可视化界面下，通过拖拽的方式对手术进行排台排班，同时支持单个手术及批量手术的拖拽排台</w:t>
            </w:r>
          </w:p>
          <w:p>
            <w:pPr>
              <w:widowControl/>
              <w:spacing w:before="163" w:beforeLines="50" w:line="300" w:lineRule="auto"/>
              <w:jc w:val="left"/>
              <w:textAlignment w:val="center"/>
              <w:rPr>
                <w:rFonts w:ascii="宋体" w:hAnsi="宋体" w:cs="宋体"/>
                <w:b/>
                <w:szCs w:val="21"/>
              </w:rPr>
            </w:pPr>
            <w:r>
              <w:rPr>
                <w:rFonts w:hint="eastAsia" w:ascii="宋体" w:hAnsi="宋体" w:cs="宋体"/>
                <w:bCs/>
                <w:szCs w:val="21"/>
              </w:rPr>
              <w:t>2.5 支持对医院的手术间按照手术区域等进行归类，以卡片形式进行可视化展现，可直接查看目前该手术间的已排班数量、手术间排班情况、手术间预计使用时间等。</w:t>
            </w:r>
            <w:r>
              <w:rPr>
                <w:rFonts w:hint="eastAsia" w:ascii="宋体" w:hAnsi="宋体" w:cs="宋体"/>
                <w:b/>
                <w:szCs w:val="21"/>
              </w:rPr>
              <w:t>（提供软件功能截图证明）</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2.6 支持平台内消息推送提醒功能，排台完成后发送相关消息到责任人</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2.7 支持对术间维护的人员和排班的手术进行资质核查，对未符合麻醉资质的人员进行提示和单独重新人员配置。</w:t>
            </w:r>
            <w:r>
              <w:rPr>
                <w:rFonts w:hint="eastAsia" w:ascii="宋体" w:hAnsi="宋体" w:cs="宋体"/>
                <w:b/>
                <w:szCs w:val="21"/>
              </w:rPr>
              <w:t>（提供软件功能截图证明）</w:t>
            </w:r>
          </w:p>
        </w:tc>
      </w:tr>
      <w:tr>
        <w:tblPrEx>
          <w:tblCellMar>
            <w:top w:w="0" w:type="dxa"/>
            <w:left w:w="108" w:type="dxa"/>
            <w:bottom w:w="0" w:type="dxa"/>
            <w:right w:w="108" w:type="dxa"/>
          </w:tblCellMar>
        </w:tblPrEx>
        <w:trPr>
          <w:trHeight w:val="480" w:hRule="atLeast"/>
        </w:trPr>
        <w:tc>
          <w:tcPr>
            <w:tcW w:w="483"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麻醉管理子系统</w:t>
            </w:r>
          </w:p>
        </w:tc>
        <w:tc>
          <w:tcPr>
            <w:tcW w:w="8169"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 术前管理</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1.1 术前访视：通过术前访视表，调阅患者的临床病历，了解患者病情以及基本生命体征状况，检查结果和检验结果。通过收集的临床数据，对患者的手术风险可进行初步的评估和预判，并有效的制定麻醉计划，拟定麻醉方式等。</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1.2 术前评估：为术前访视医生、护士提供专业的术前评估工具，包括：ASA等级、NNIS等级，心功能分级，Goldman、改良心脏风险指数RCRI，肺功能及血气检查，Arozullah术后呼吸衰竭预测评分量化，术前认知功能筛查，肝功能损害程度，术前血糖及糖化血红蛋白监测等专业评估工具。</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1.3 术前病历：可通过系统完成术前访视表，知情同意书，麻醉计划等术前相关的病历填写和保存。</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1.4 能够通过与LIS、PACS、病理等系统集成，自动提取LIS、PACS、病理等系统中患者术前检验检查结果，并自动填充到术前访视单中。</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1.5 检查检验：支持调阅该患者的术前检查检验结果。</w:t>
            </w:r>
          </w:p>
          <w:p>
            <w:pPr>
              <w:widowControl/>
              <w:spacing w:before="163" w:beforeLines="50" w:line="300" w:lineRule="auto"/>
              <w:jc w:val="left"/>
              <w:textAlignment w:val="center"/>
              <w:rPr>
                <w:rFonts w:ascii="宋体" w:hAnsi="宋体" w:cs="宋体"/>
                <w:b/>
                <w:szCs w:val="21"/>
              </w:rPr>
            </w:pPr>
            <w:r>
              <w:rPr>
                <w:rFonts w:hint="eastAsia" w:ascii="宋体" w:hAnsi="宋体" w:cs="宋体"/>
                <w:bCs/>
                <w:szCs w:val="21"/>
              </w:rPr>
              <w:t>1.6 术前准备：支持针对患者次日要进行手术的情况，对术前准备工作进行记录。</w:t>
            </w:r>
            <w:r>
              <w:rPr>
                <w:rFonts w:hint="eastAsia" w:ascii="宋体" w:hAnsi="宋体" w:cs="宋体"/>
                <w:b/>
                <w:szCs w:val="21"/>
              </w:rPr>
              <w:t>（提供软件功能截图证明）</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1.7 支持术前相关病历快速勾选填写，填写内容所见即所得功能，并支持病历的集中打印功能</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 麻醉术中管理</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2.1 安全核查：支持关于手术三方核查制度的要求，在麻醉开始前、手术开始前、手术完成后在手术间进行患者的身份和相关信息核查确认。可通过扫描腕带等方式，获取并核查患者基本信息、检验检查数据危机值、生命体征数据、手术部位、术前文书。</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2.2 标准流程：实现入手术室、麻醉开始、手术开始、手术结束、麻醉结束、出手术室的标准化工作流程；并通过关键事件的点击触发相应的业务机制。</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2.3 手术麻醉进度展示：提供手术病历文书（包括：术前访视、家属同意书、麻醉记录单、复苏记录、术后随访、麻醉总结等）的完成情况，及进度显示图。</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2.4 能够提供麻醉总结模板，能够自动生成麻醉总结记录单，记录对患者的麻醉过程、麻醉效果进行总结</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2.5 能够自动从手术申请中提取患者基本信息、手术人员信息等，填充到符合卫计委要求的麻醉记录单中</w:t>
            </w:r>
          </w:p>
          <w:p>
            <w:pPr>
              <w:widowControl/>
              <w:spacing w:before="163" w:beforeLines="50" w:line="300" w:lineRule="auto"/>
              <w:jc w:val="left"/>
              <w:textAlignment w:val="center"/>
              <w:rPr>
                <w:rFonts w:ascii="宋体" w:hAnsi="宋体" w:cs="宋体"/>
                <w:b/>
                <w:szCs w:val="21"/>
              </w:rPr>
            </w:pPr>
            <w:r>
              <w:rPr>
                <w:rFonts w:hint="eastAsia" w:ascii="宋体" w:hAnsi="宋体" w:cs="宋体"/>
                <w:bCs/>
                <w:szCs w:val="21"/>
              </w:rPr>
              <w:t>2.6 支持针对不同手术的多种麻醉记录单，并在术中根据情况可实时切换麻醉单样式，原有记录数据保存。</w:t>
            </w:r>
            <w:r>
              <w:rPr>
                <w:rFonts w:hint="eastAsia" w:ascii="宋体" w:hAnsi="宋体" w:cs="宋体"/>
                <w:b/>
                <w:szCs w:val="21"/>
              </w:rPr>
              <w:t>（提供软件功能截图证明）</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2.7 麻醉记录：实现添加麻药、用药、输液、输血、出量，插管，拔管等各项麻醉事件的操作记录。</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2.8 监护采集：自动采集监护仪、麻醉机等维护患者生命体征设备的监护参数，并自动绘制生命体征曲线。</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2.9 采集间隔：支持对监护数据的采集显示间隔进行配置，可通过调整采集间隔，自动调节麻醉记录单的时间轴和数据采集密集度。</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2.10 抢救模式：支持一键切换手术麻醉抢救模式记录，可通过再次点击恢复正常采集频率。</w:t>
            </w:r>
            <w:r>
              <w:rPr>
                <w:rFonts w:hint="eastAsia" w:ascii="宋体" w:hAnsi="宋体" w:cs="宋体"/>
                <w:b/>
                <w:szCs w:val="21"/>
              </w:rPr>
              <w:t>（提供软件功能截图证明）</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2.11 支持在采集系统异常的情况下批量添加多条监护参数。</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2.12 支持拖过拖拽的方式对生命体征进行修改和补充。</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2.13 对麻醉单的修改操作支持保留修改人、修改时间、原始数据等留痕功能。</w:t>
            </w:r>
            <w:r>
              <w:rPr>
                <w:rFonts w:hint="eastAsia" w:ascii="宋体" w:hAnsi="宋体" w:cs="宋体"/>
                <w:b/>
                <w:szCs w:val="21"/>
              </w:rPr>
              <w:t>（提供软件功能截图证明）</w:t>
            </w:r>
            <w:r>
              <w:rPr>
                <w:rFonts w:hint="eastAsia" w:ascii="宋体" w:hAnsi="宋体" w:cs="宋体"/>
                <w:bCs/>
                <w:szCs w:val="21"/>
              </w:rPr>
              <w:br w:type="textWrapping"/>
            </w:r>
            <w:r>
              <w:rPr>
                <w:rFonts w:hint="eastAsia" w:ascii="宋体" w:hAnsi="宋体" w:cs="宋体"/>
                <w:bCs/>
                <w:szCs w:val="21"/>
              </w:rPr>
              <w:t>2.14 麻醉套餐：支持创建以科室/手术名称/个人的公共或私人自定义麻醉模板套餐。</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2.15 支持自动生成麻醉记录单，可对麻醉记录单进行保存、预览和直接打印。并支持一键导出为PDF或图片。</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2.16 一键求助：支持通过一键求助模式，对在医生办或护士站的终端进行求助提醒。</w:t>
            </w:r>
            <w:r>
              <w:rPr>
                <w:rFonts w:hint="eastAsia" w:ascii="宋体" w:hAnsi="宋体" w:cs="宋体"/>
                <w:b/>
                <w:szCs w:val="21"/>
              </w:rPr>
              <w:t>（提供软件功能截图证明）</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2.17 传统业务：通过集成HIS、LIS、PACS、EMR，对患者的临床资料进行调阅查看。</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2.18 辅助业务：支持集成输血、病理、耗材等辅助类业务系统，实现在同一系统中多业务的快捷性应用。</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 麻醉处方</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3.1 支持电子处方功能，提供标准的处方模板，优化精一、精二类处方的电子录入和打印，并可根据麻醉纪录单药品用量与药品规格核算残余量等</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4 PACU苏醒管理</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4.1 能够图形化显示复苏室床位一览功能，通过图形化界面拖动患者进行转床、换床，并进行复苏单据的填写。</w:t>
            </w:r>
            <w:r>
              <w:rPr>
                <w:rFonts w:hint="eastAsia" w:ascii="宋体" w:hAnsi="宋体" w:cs="宋体"/>
                <w:b/>
                <w:szCs w:val="21"/>
              </w:rPr>
              <w:t>（提供软件功能截图证明）</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4.2 支持PACU床位分配和转入功能。</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4.3 苏醒评分：支持Steward苏醒自动评分，当患者评分达标后，系统提示将患者转出PACU。</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4.4 PACU记录：对需要在PACU进行麻醉苏醒的患者进行记录，包括：生命体征、事件记录、用药记录等。支持自动生成PACU苏醒记录单。</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5 术后管理</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5.1 支持对不良事件记录，并进行上报。</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5.2 完成对手术后患者的术后麻醉随访。</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5.3 对术后需要持续性进行术后镇痛的患者，有治疗记录。</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5.4 完成本次手术麻醉的总结记录。</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6 病历管理</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6.1 支持对患者的手术病历进行调阅，查看病历是否填写完成，审查病历的完成质量。支持对未归档的病历可进行修改和调整，并记录修改时间和修改人。</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6.2 能够统计指定时间范围内所有患者的文书提交情况，并能够统计指定或全部麻醉医生的提交情况。</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6.3 能够通过住院号、医护人员、手术名称等方式对患者及手术信息进行检索。</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6.4 支持对患者的手术病历进行集中打印归档，查询病历打印的次数。</w:t>
            </w:r>
          </w:p>
        </w:tc>
      </w:tr>
      <w:tr>
        <w:tblPrEx>
          <w:tblCellMar>
            <w:top w:w="0" w:type="dxa"/>
            <w:left w:w="108" w:type="dxa"/>
            <w:bottom w:w="0" w:type="dxa"/>
            <w:right w:w="108" w:type="dxa"/>
          </w:tblCellMar>
        </w:tblPrEx>
        <w:trPr>
          <w:trHeight w:val="480" w:hRule="atLeast"/>
        </w:trPr>
        <w:tc>
          <w:tcPr>
            <w:tcW w:w="483"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4</w:t>
            </w:r>
          </w:p>
        </w:tc>
        <w:tc>
          <w:tcPr>
            <w:tcW w:w="878"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麻醉统计分析子系统</w:t>
            </w:r>
          </w:p>
        </w:tc>
        <w:tc>
          <w:tcPr>
            <w:tcW w:w="8169"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 质控数据</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1.1 可按照手术麻醉质量控制指标要求进行抽取、清洗和整合数据，并按照上报要求提供结构式统计分析功能，如定制化表格、数据报表统计和相应的数据接口等，同时支持对报表中包括表格形式的统计结果通过多种图形方式进行可视化展现，并按照时间周期（月/季/年）统计，包括：</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1）麻醉科医患比</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2）各ASA分级麻醉患者比例</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3）急诊非择期麻醉比例</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4）各类麻醉方式比例</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5）麻醉开始后手术取消率</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6）麻醉后PACU转出延迟率</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7）PACU入室低体温率</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8）非计划转入ICU率</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9）非计划二次气管插管率</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10）麻醉开始后24小时内死亡率</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11）麻醉开始后24小时内心脏骤停率</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12）术中自体血输注率</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13）麻醉期间严重过敏反应发生率</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14）椎管内麻醉后严重神经并发症发生率</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15）中心静脉穿刺严重并发症发生率</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16）全麻气管插管拔管后声音嘶哑发生率</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17）麻醉后新发昏迷发生率</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支持对以上质控数据的趋势分析和数据统计以及结果判定并提出改进建议，支持数据导出和上报上级部门</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 统计报表</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2.1 支持多种查询条件，可根据医院需求定制统计报表</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2.2 包括麻醉医生工作量，麻醉（手术）时长统计，手术医生工作量，手术室护士工作量，恢复室数量统计，麻醉（手术）用药统计，麻醉（手术）耗材统计等</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2.3 报表中应包括表格形式的统计结果和多种图形方式表达的统计结果</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2.4 可以按设定的日程计划自动运行报表并得出报表结果</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2.5 能够自动汇总统计质控相关的数据监测指标</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2.6 支持医院平台对数据归总功能的要求</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2.7 支持报表的自定义组合输出</w:t>
            </w:r>
          </w:p>
        </w:tc>
      </w:tr>
      <w:tr>
        <w:tblPrEx>
          <w:tblCellMar>
            <w:top w:w="0" w:type="dxa"/>
            <w:left w:w="108" w:type="dxa"/>
            <w:bottom w:w="0" w:type="dxa"/>
            <w:right w:w="108" w:type="dxa"/>
          </w:tblCellMar>
        </w:tblPrEx>
        <w:trPr>
          <w:trHeight w:val="480" w:hRule="atLeast"/>
        </w:trPr>
        <w:tc>
          <w:tcPr>
            <w:tcW w:w="483"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5</w:t>
            </w:r>
          </w:p>
        </w:tc>
        <w:tc>
          <w:tcPr>
            <w:tcW w:w="878"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医护患协同</w:t>
            </w:r>
          </w:p>
        </w:tc>
        <w:tc>
          <w:tcPr>
            <w:tcW w:w="8169"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 大屏公告</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1.1 支持对公告滚动方式、速率、语音播报内容、语调等进行设置</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1.2 支持语音播报和语音插报功能，并能定义播报次数</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1.3 支持指定手术室公告在特定区域显示的大屏公告通知方式，满足不同科室在多个家属等待区的信息推送</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1.4 支持无数据库下的大屏内容准确输出与语音播报</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支持his和平台等系统的医院对大屏播放内容进行查看</w:t>
            </w:r>
          </w:p>
        </w:tc>
      </w:tr>
      <w:tr>
        <w:tblPrEx>
          <w:tblCellMar>
            <w:top w:w="0" w:type="dxa"/>
            <w:left w:w="108" w:type="dxa"/>
            <w:bottom w:w="0" w:type="dxa"/>
            <w:right w:w="108" w:type="dxa"/>
          </w:tblCellMar>
        </w:tblPrEx>
        <w:trPr>
          <w:trHeight w:val="480" w:hRule="atLeast"/>
        </w:trPr>
        <w:tc>
          <w:tcPr>
            <w:tcW w:w="483"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6</w:t>
            </w:r>
          </w:p>
        </w:tc>
        <w:tc>
          <w:tcPr>
            <w:tcW w:w="878"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麻醉移动端子系统</w:t>
            </w:r>
          </w:p>
        </w:tc>
        <w:tc>
          <w:tcPr>
            <w:tcW w:w="8169"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 移动访视</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1.1 支持在床旁通过PDA/PAD等移动端对患者进行术前访视记录。术前访视记录可自动获取患者基本信息、检查检验信息，其他相关信息支持快速勾选完成。</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 术后随访</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2.1 支持在床旁通过PDA/PAD等移动端对患者进行术后随访记录。术后记录可自动获取患者基本信息、手术麻醉信息、患者体征信息，其他相关信息支持快速勾选完成</w:t>
            </w:r>
          </w:p>
        </w:tc>
      </w:tr>
      <w:tr>
        <w:tblPrEx>
          <w:tblCellMar>
            <w:top w:w="0" w:type="dxa"/>
            <w:left w:w="108" w:type="dxa"/>
            <w:bottom w:w="0" w:type="dxa"/>
            <w:right w:w="108" w:type="dxa"/>
          </w:tblCellMar>
        </w:tblPrEx>
        <w:trPr>
          <w:trHeight w:val="480" w:hRule="atLeast"/>
        </w:trPr>
        <w:tc>
          <w:tcPr>
            <w:tcW w:w="483"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7</w:t>
            </w:r>
          </w:p>
        </w:tc>
        <w:tc>
          <w:tcPr>
            <w:tcW w:w="878"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计费系统</w:t>
            </w:r>
          </w:p>
        </w:tc>
        <w:tc>
          <w:tcPr>
            <w:tcW w:w="8169"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 麻醉计费</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1.1 计费列表：按照患者排序，将生成计费的相关明细进行排序显示，可通过点击患者的麻醉计费单跳转至该患者的计费详情中进行操作。</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1.2 麻醉计费单：按照手术名称、药品、耗材、器械等进行分类费用计费。</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1.3 添加操作：支持对未统计上或遗漏的计费内容进行人工添加补充。</w:t>
            </w:r>
          </w:p>
        </w:tc>
      </w:tr>
      <w:tr>
        <w:tblPrEx>
          <w:tblCellMar>
            <w:top w:w="0" w:type="dxa"/>
            <w:left w:w="108" w:type="dxa"/>
            <w:bottom w:w="0" w:type="dxa"/>
            <w:right w:w="108" w:type="dxa"/>
          </w:tblCellMar>
        </w:tblPrEx>
        <w:trPr>
          <w:trHeight w:val="480" w:hRule="atLeast"/>
        </w:trPr>
        <w:tc>
          <w:tcPr>
            <w:tcW w:w="483"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8</w:t>
            </w:r>
          </w:p>
        </w:tc>
        <w:tc>
          <w:tcPr>
            <w:tcW w:w="878"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手术护理系统</w:t>
            </w:r>
          </w:p>
        </w:tc>
        <w:tc>
          <w:tcPr>
            <w:tcW w:w="8169"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1.1 提供手术排台规则维护，可基于手术信息、人员信息、规则信息智能匹配功能，自动安排术间及台次</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1.2 实现术前/术后护理访视、器械清点、护理记录、患者满意度调查等功能</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1.3 支持移动pda/pad上完成患者识别、术前/术后访视、器械清点等功能</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 智能三级核查</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2.1 集成患者全部手术信息，完成三方核查功能核查功能</w:t>
            </w:r>
          </w:p>
        </w:tc>
      </w:tr>
      <w:tr>
        <w:tblPrEx>
          <w:tblCellMar>
            <w:top w:w="0" w:type="dxa"/>
            <w:left w:w="108" w:type="dxa"/>
            <w:bottom w:w="0" w:type="dxa"/>
            <w:right w:w="108" w:type="dxa"/>
          </w:tblCellMar>
        </w:tblPrEx>
        <w:trPr>
          <w:trHeight w:val="480" w:hRule="atLeast"/>
        </w:trPr>
        <w:tc>
          <w:tcPr>
            <w:tcW w:w="483"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9</w:t>
            </w:r>
          </w:p>
        </w:tc>
        <w:tc>
          <w:tcPr>
            <w:tcW w:w="878"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日间门诊手术系统</w:t>
            </w:r>
          </w:p>
        </w:tc>
        <w:tc>
          <w:tcPr>
            <w:tcW w:w="8169" w:type="dxa"/>
            <w:tcBorders>
              <w:top w:val="single" w:color="000000" w:sz="4" w:space="0"/>
              <w:left w:val="single" w:color="000000" w:sz="4" w:space="0"/>
              <w:bottom w:val="single" w:color="000000" w:sz="4" w:space="0"/>
              <w:right w:val="single" w:color="000000" w:sz="4" w:space="0"/>
            </w:tcBorders>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1、支持日间手术室麻醉系统相关功能，实现监护设备自动采集、文书录入、质控统计等需求；</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与HIS系统对接，完成门诊病人基本信息、手术申请等信息同步，支持门诊手术室麻醉系统相关工作，实现监护设备自动采集、文书录入、质控统计等需求；</w:t>
            </w:r>
          </w:p>
        </w:tc>
      </w:tr>
    </w:tbl>
    <w:p>
      <w:pPr>
        <w:spacing w:line="360" w:lineRule="auto"/>
        <w:ind w:firstLine="480" w:firstLineChars="200"/>
        <w:rPr>
          <w:rFonts w:ascii="宋体" w:hAnsi="宋体" w:cs="宋体"/>
          <w:sz w:val="24"/>
        </w:rPr>
      </w:pPr>
    </w:p>
    <w:p>
      <w:pPr>
        <w:keepNext/>
        <w:spacing w:before="163" w:line="240" w:lineRule="auto"/>
        <w:outlineLvl w:val="4"/>
        <w:rPr>
          <w:rFonts w:ascii="宋体" w:hAnsi="宋体" w:cs="宋体"/>
          <w:b/>
          <w:bCs/>
          <w:iCs/>
          <w:sz w:val="24"/>
        </w:rPr>
      </w:pPr>
      <w:r>
        <w:rPr>
          <w:rFonts w:hint="eastAsia" w:ascii="宋体" w:hAnsi="宋体" w:cs="宋体"/>
          <w:b/>
          <w:bCs/>
          <w:iCs/>
          <w:sz w:val="28"/>
        </w:rPr>
        <w:t xml:space="preserve">3.2.13.1.17 </w:t>
      </w:r>
      <w:r>
        <w:rPr>
          <w:rFonts w:hint="eastAsia" w:ascii="宋体" w:hAnsi="宋体" w:cs="宋体"/>
          <w:b/>
          <w:bCs/>
          <w:iCs/>
          <w:sz w:val="24"/>
        </w:rPr>
        <w:t>硬件设备功能需求</w:t>
      </w:r>
    </w:p>
    <w:tbl>
      <w:tblPr>
        <w:tblStyle w:val="5"/>
        <w:tblW w:w="0" w:type="auto"/>
        <w:tblInd w:w="0" w:type="dxa"/>
        <w:tblLayout w:type="fixed"/>
        <w:tblCellMar>
          <w:top w:w="0" w:type="dxa"/>
          <w:left w:w="108" w:type="dxa"/>
          <w:bottom w:w="0" w:type="dxa"/>
          <w:right w:w="108" w:type="dxa"/>
        </w:tblCellMar>
      </w:tblPr>
      <w:tblGrid>
        <w:gridCol w:w="1225"/>
        <w:gridCol w:w="1654"/>
        <w:gridCol w:w="4725"/>
        <w:gridCol w:w="1009"/>
        <w:gridCol w:w="1011"/>
      </w:tblGrid>
      <w:tr>
        <w:tblPrEx>
          <w:tblCellMar>
            <w:top w:w="0" w:type="dxa"/>
            <w:left w:w="108" w:type="dxa"/>
            <w:bottom w:w="0" w:type="dxa"/>
            <w:right w:w="108" w:type="dxa"/>
          </w:tblCellMar>
        </w:tblPrEx>
        <w:trPr>
          <w:trHeight w:val="600" w:hRule="atLeast"/>
        </w:trPr>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序号</w:t>
            </w:r>
          </w:p>
        </w:tc>
        <w:tc>
          <w:tcPr>
            <w:tcW w:w="1654"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设备名称</w:t>
            </w:r>
          </w:p>
        </w:tc>
        <w:tc>
          <w:tcPr>
            <w:tcW w:w="4725"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功能描述</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数量</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单位</w:t>
            </w:r>
          </w:p>
        </w:tc>
      </w:tr>
      <w:tr>
        <w:tblPrEx>
          <w:tblCellMar>
            <w:top w:w="0" w:type="dxa"/>
            <w:left w:w="108" w:type="dxa"/>
            <w:bottom w:w="0" w:type="dxa"/>
            <w:right w:w="108" w:type="dxa"/>
          </w:tblCellMar>
        </w:tblPrEx>
        <w:trPr>
          <w:trHeight w:val="1400" w:hRule="atLeast"/>
        </w:trPr>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推车</w:t>
            </w:r>
          </w:p>
        </w:tc>
        <w:tc>
          <w:tcPr>
            <w:tcW w:w="4725"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配置升降机构，升降行程为400±20mm，升降负荷≥15Kg显示导轨参考尺寸：385(L)×80mm(W)×65mm(H) ，内置恒力升降结构，可搭载≥22英寸一体机电脑显示器，承重≥12Kg；台面为ABS工程塑料，参考尺寸：530mm(L)×455mm(W)，高度750mm-1150mm；</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可选翻转式键盘托架，键盘托架参考尺寸：440mm(L)×255mm(W)；伸缩式鼠标托盘尺200mm(L)×200mm(W)；后置手推式储物盒；内置电源线；脚轮：超静音医疗脚轮</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24</w:t>
            </w: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600" w:hRule="atLeast"/>
        </w:trPr>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液晶电视</w:t>
            </w:r>
          </w:p>
        </w:tc>
        <w:tc>
          <w:tcPr>
            <w:tcW w:w="4725"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屏幕尺寸：≥65英寸</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屏幕分辨率：超高清4K</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网络：有线/wifi</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操作系统：安卓</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4</w:t>
            </w: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600" w:hRule="atLeast"/>
        </w:trPr>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网络机顶盒</w:t>
            </w:r>
          </w:p>
        </w:tc>
        <w:tc>
          <w:tcPr>
            <w:tcW w:w="4725"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存储容量8G， 4K高清HDR 1+16G存储 H.265，支持蓝牙</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4</w:t>
            </w: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1480" w:hRule="atLeast"/>
        </w:trPr>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4</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移动端Pad</w:t>
            </w:r>
          </w:p>
        </w:tc>
        <w:tc>
          <w:tcPr>
            <w:tcW w:w="4725"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屏幕尺寸：≥10.0英寸</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内存：≥4G</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存储：≥64G</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通讯方式：WLAN</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40</w:t>
            </w: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600" w:hRule="atLeast"/>
        </w:trPr>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5</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打印机</w:t>
            </w:r>
          </w:p>
        </w:tc>
        <w:tc>
          <w:tcPr>
            <w:tcW w:w="4725"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打印速度：35+页/分纸张，输入容量：250-499页，类型：激光打印机-黑白功能：自动双面，连接方式：Wi-Fi，有线，USB最大支持幅面：A4</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4</w:t>
            </w: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600" w:hRule="atLeast"/>
        </w:trPr>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6</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辅材</w:t>
            </w:r>
          </w:p>
        </w:tc>
        <w:tc>
          <w:tcPr>
            <w:tcW w:w="4725"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硬件安装，HDMI高清线+串口线+其他线材</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w:t>
            </w: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项</w:t>
            </w:r>
          </w:p>
        </w:tc>
      </w:tr>
      <w:tr>
        <w:tblPrEx>
          <w:tblCellMar>
            <w:top w:w="0" w:type="dxa"/>
            <w:left w:w="108" w:type="dxa"/>
            <w:bottom w:w="0" w:type="dxa"/>
            <w:right w:w="108" w:type="dxa"/>
          </w:tblCellMar>
        </w:tblPrEx>
        <w:trPr>
          <w:trHeight w:val="600" w:hRule="atLeast"/>
        </w:trPr>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7</w:t>
            </w:r>
          </w:p>
        </w:tc>
        <w:tc>
          <w:tcPr>
            <w:tcW w:w="165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采集套件</w:t>
            </w:r>
          </w:p>
        </w:tc>
        <w:tc>
          <w:tcPr>
            <w:tcW w:w="4725"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如数据解码器、数据线、光电隔离器</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6</w:t>
            </w: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套</w:t>
            </w:r>
          </w:p>
        </w:tc>
      </w:tr>
    </w:tbl>
    <w:p>
      <w:pPr>
        <w:spacing w:line="360" w:lineRule="auto"/>
        <w:ind w:firstLine="480" w:firstLineChars="200"/>
        <w:rPr>
          <w:rFonts w:ascii="宋体" w:hAnsi="宋体" w:cs="宋体"/>
          <w:sz w:val="24"/>
        </w:rPr>
      </w:pPr>
    </w:p>
    <w:p>
      <w:pPr>
        <w:keepNext/>
        <w:spacing w:line="360" w:lineRule="auto"/>
        <w:outlineLvl w:val="2"/>
        <w:rPr>
          <w:rFonts w:ascii="宋体" w:hAnsi="宋体" w:cs="宋体"/>
          <w:b/>
          <w:bCs/>
          <w:sz w:val="28"/>
        </w:rPr>
      </w:pPr>
      <w:bookmarkStart w:id="83" w:name="_Toc150871953"/>
      <w:bookmarkStart w:id="84" w:name="_Toc150875243"/>
      <w:bookmarkStart w:id="85" w:name="_Toc150874917"/>
      <w:r>
        <w:rPr>
          <w:rFonts w:hint="eastAsia" w:ascii="宋体" w:hAnsi="宋体" w:cs="宋体"/>
          <w:b/>
          <w:bCs/>
          <w:sz w:val="28"/>
        </w:rPr>
        <w:t>3.2.14血透信息系统</w:t>
      </w:r>
      <w:bookmarkEnd w:id="83"/>
      <w:bookmarkEnd w:id="84"/>
      <w:bookmarkEnd w:id="85"/>
    </w:p>
    <w:p>
      <w:pPr>
        <w:keepNext/>
        <w:spacing w:before="163" w:beforeLines="50" w:line="300" w:lineRule="auto"/>
        <w:outlineLvl w:val="3"/>
        <w:rPr>
          <w:rFonts w:ascii="宋体" w:hAnsi="宋体" w:cs="宋体"/>
          <w:b/>
          <w:sz w:val="28"/>
          <w:szCs w:val="28"/>
        </w:rPr>
      </w:pPr>
      <w:r>
        <w:rPr>
          <w:rFonts w:hint="eastAsia" w:ascii="宋体" w:hAnsi="宋体" w:cs="宋体"/>
          <w:b/>
          <w:kern w:val="0"/>
          <w:sz w:val="28"/>
          <w:szCs w:val="28"/>
        </w:rPr>
        <w:t>3.2.14.1</w:t>
      </w:r>
      <w:r>
        <w:rPr>
          <w:rFonts w:hint="eastAsia" w:ascii="宋体" w:hAnsi="宋体" w:cs="宋体"/>
          <w:b/>
          <w:sz w:val="28"/>
          <w:szCs w:val="28"/>
        </w:rPr>
        <w:t>系统功能需求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996"/>
        <w:gridCol w:w="7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9" w:type="dxa"/>
            <w:shd w:val="clear" w:color="auto" w:fill="FFFFFF"/>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功能名称</w:t>
            </w:r>
          </w:p>
        </w:tc>
        <w:tc>
          <w:tcPr>
            <w:tcW w:w="996" w:type="dxa"/>
            <w:shd w:val="clear" w:color="auto" w:fill="FFFFFF"/>
            <w:vAlign w:val="center"/>
          </w:tcPr>
          <w:p>
            <w:pPr>
              <w:tabs>
                <w:tab w:val="left" w:pos="472"/>
              </w:tabs>
              <w:spacing w:line="240" w:lineRule="auto"/>
              <w:jc w:val="center"/>
              <w:rPr>
                <w:rFonts w:ascii="宋体" w:hAnsi="宋体" w:cs="宋体"/>
                <w:bCs/>
                <w:szCs w:val="21"/>
              </w:rPr>
            </w:pPr>
            <w:r>
              <w:rPr>
                <w:rFonts w:hint="eastAsia" w:ascii="宋体" w:hAnsi="宋体" w:cs="宋体"/>
                <w:bCs/>
                <w:szCs w:val="21"/>
                <w:lang w:eastAsia="en-US"/>
              </w:rPr>
              <w:t>功能</w:t>
            </w:r>
            <w:r>
              <w:rPr>
                <w:rFonts w:hint="eastAsia" w:ascii="宋体" w:hAnsi="宋体" w:cs="宋体"/>
                <w:bCs/>
                <w:szCs w:val="21"/>
              </w:rPr>
              <w:t>需求</w:t>
            </w:r>
          </w:p>
        </w:tc>
        <w:tc>
          <w:tcPr>
            <w:tcW w:w="7783" w:type="dxa"/>
            <w:shd w:val="clear" w:color="auto" w:fill="FFFFFF"/>
            <w:vAlign w:val="center"/>
          </w:tcPr>
          <w:p>
            <w:pPr>
              <w:tabs>
                <w:tab w:val="left" w:pos="472"/>
              </w:tabs>
              <w:spacing w:line="240" w:lineRule="auto"/>
              <w:jc w:val="center"/>
              <w:rPr>
                <w:rFonts w:ascii="宋体" w:hAnsi="宋体" w:cs="宋体"/>
                <w:bCs/>
                <w:szCs w:val="21"/>
              </w:rPr>
            </w:pPr>
            <w:r>
              <w:rPr>
                <w:rFonts w:hint="eastAsia" w:ascii="宋体" w:hAnsi="宋体" w:cs="宋体"/>
                <w:bCs/>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软件菜单</w:t>
            </w: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软件菜单</w:t>
            </w:r>
          </w:p>
        </w:tc>
        <w:tc>
          <w:tcPr>
            <w:tcW w:w="7783"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 xml:space="preserve">软件菜单需支持根据功能模块划分，进行权限管理，菜单包括：排班管理、医生工作站、护士工作站、患者管理、质控管理、药房管理、耗材管理、设备管理、统计分析、系统管理等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2" w:hRule="atLeast"/>
          <w:jc w:val="center"/>
        </w:trPr>
        <w:tc>
          <w:tcPr>
            <w:tcW w:w="849"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患者管理</w:t>
            </w: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电子病历管理</w:t>
            </w:r>
          </w:p>
        </w:tc>
        <w:tc>
          <w:tcPr>
            <w:tcW w:w="7783"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电子病历需包含：病历首页、首程记录、治疗信息、治疗图表、治疗调整记录、长期口服用药、透析充分性、化验信息、化验图表、病程记录、阶段小结、治疗方案、血管通路、导管历史信息等</w:t>
            </w:r>
          </w:p>
          <w:p>
            <w:pPr>
              <w:tabs>
                <w:tab w:val="left" w:pos="472"/>
              </w:tabs>
              <w:spacing w:line="240" w:lineRule="auto"/>
              <w:jc w:val="left"/>
              <w:rPr>
                <w:rFonts w:ascii="宋体" w:hAnsi="宋体" w:cs="宋体"/>
                <w:bCs/>
                <w:szCs w:val="21"/>
              </w:rPr>
            </w:pPr>
            <w:r>
              <w:rPr>
                <w:rFonts w:hint="eastAsia" w:ascii="宋体" w:hAnsi="宋体" w:cs="宋体"/>
                <w:bCs/>
                <w:szCs w:val="21"/>
              </w:rPr>
              <w:t>患者基本信息：患者姓名、性别、出生年月、联系方式等信息，</w:t>
            </w:r>
            <w:r>
              <w:rPr>
                <w:rFonts w:hint="eastAsia" w:ascii="宋体" w:hAnsi="宋体" w:cs="宋体"/>
                <w:bCs/>
                <w:kern w:val="0"/>
                <w:szCs w:val="21"/>
              </w:rPr>
              <w:t>支持手工录入或HIS系统导入</w:t>
            </w:r>
          </w:p>
          <w:p>
            <w:pPr>
              <w:tabs>
                <w:tab w:val="left" w:pos="472"/>
              </w:tabs>
              <w:spacing w:line="240" w:lineRule="auto"/>
              <w:jc w:val="left"/>
              <w:rPr>
                <w:rFonts w:ascii="宋体" w:hAnsi="宋体" w:cs="宋体"/>
                <w:bCs/>
                <w:szCs w:val="21"/>
              </w:rPr>
            </w:pPr>
            <w:r>
              <w:rPr>
                <w:rFonts w:hint="eastAsia" w:ascii="宋体" w:hAnsi="宋体" w:cs="宋体"/>
                <w:bCs/>
                <w:szCs w:val="21"/>
              </w:rPr>
              <w:t>支持对病人传染病类型进行登记</w:t>
            </w:r>
          </w:p>
          <w:p>
            <w:pPr>
              <w:tabs>
                <w:tab w:val="left" w:pos="472"/>
              </w:tabs>
              <w:spacing w:line="240" w:lineRule="auto"/>
              <w:jc w:val="left"/>
              <w:rPr>
                <w:rFonts w:ascii="宋体" w:hAnsi="宋体" w:cs="宋体"/>
                <w:bCs/>
                <w:szCs w:val="21"/>
              </w:rPr>
            </w:pPr>
            <w:r>
              <w:rPr>
                <w:rFonts w:hint="eastAsia" w:ascii="宋体" w:hAnsi="宋体" w:cs="宋体"/>
                <w:bCs/>
                <w:kern w:val="0"/>
                <w:szCs w:val="21"/>
              </w:rPr>
              <w:t>支持患者过敏信息、长期口服用药记录</w:t>
            </w:r>
          </w:p>
          <w:p>
            <w:pPr>
              <w:tabs>
                <w:tab w:val="left" w:pos="472"/>
              </w:tabs>
              <w:spacing w:line="240" w:lineRule="auto"/>
              <w:jc w:val="left"/>
              <w:rPr>
                <w:rFonts w:ascii="宋体" w:hAnsi="宋体" w:cs="宋体"/>
                <w:bCs/>
                <w:szCs w:val="21"/>
              </w:rPr>
            </w:pPr>
            <w:r>
              <w:rPr>
                <w:rFonts w:hint="eastAsia" w:ascii="宋体" w:hAnsi="宋体" w:cs="宋体"/>
                <w:bCs/>
                <w:szCs w:val="21"/>
              </w:rPr>
              <w:t>治疗方案：支持建立常规治疗方案、长期医嘱</w:t>
            </w:r>
          </w:p>
          <w:p>
            <w:pPr>
              <w:tabs>
                <w:tab w:val="left" w:pos="472"/>
              </w:tabs>
              <w:spacing w:line="240" w:lineRule="auto"/>
              <w:jc w:val="left"/>
              <w:rPr>
                <w:rFonts w:ascii="宋体" w:hAnsi="宋体" w:cs="宋体"/>
                <w:bCs/>
                <w:szCs w:val="21"/>
              </w:rPr>
            </w:pPr>
            <w:r>
              <w:rPr>
                <w:rFonts w:hint="eastAsia" w:ascii="宋体" w:hAnsi="宋体" w:cs="宋体"/>
                <w:bCs/>
                <w:szCs w:val="21"/>
              </w:rPr>
              <w:t>治疗信息查询：支持查看患者历史治疗信息，包括医生记录和护士记录</w:t>
            </w:r>
          </w:p>
          <w:p>
            <w:pPr>
              <w:tabs>
                <w:tab w:val="left" w:pos="472"/>
              </w:tabs>
              <w:spacing w:line="240" w:lineRule="auto"/>
              <w:jc w:val="left"/>
              <w:rPr>
                <w:rFonts w:ascii="宋体" w:hAnsi="宋体" w:cs="宋体"/>
                <w:bCs/>
                <w:szCs w:val="21"/>
              </w:rPr>
            </w:pPr>
            <w:r>
              <w:rPr>
                <w:rFonts w:hint="eastAsia" w:ascii="宋体" w:hAnsi="宋体" w:cs="宋体"/>
                <w:bCs/>
                <w:szCs w:val="21"/>
              </w:rPr>
              <w:t xml:space="preserve">治疗图表：患者历史治疗信息图表展示，包括患者干体重变化曲线、历次透前/透后体重曲线、历次超滤量曲线、收缩压统计、舒张压、血流量、电导度等 </w:t>
            </w:r>
          </w:p>
          <w:p>
            <w:pPr>
              <w:tabs>
                <w:tab w:val="left" w:pos="472"/>
              </w:tabs>
              <w:spacing w:line="240" w:lineRule="auto"/>
              <w:jc w:val="left"/>
              <w:rPr>
                <w:rFonts w:ascii="宋体" w:hAnsi="宋体" w:cs="宋体"/>
                <w:bCs/>
                <w:szCs w:val="21"/>
              </w:rPr>
            </w:pPr>
            <w:r>
              <w:rPr>
                <w:rFonts w:hint="eastAsia" w:ascii="宋体" w:hAnsi="宋体" w:cs="宋体"/>
                <w:bCs/>
                <w:szCs w:val="21"/>
              </w:rPr>
              <w:t>化验结果查询：支持对接LIS系统，查询患者历史化验结果信息</w:t>
            </w:r>
          </w:p>
          <w:p>
            <w:pPr>
              <w:tabs>
                <w:tab w:val="left" w:pos="472"/>
              </w:tabs>
              <w:spacing w:line="240" w:lineRule="auto"/>
              <w:jc w:val="left"/>
              <w:rPr>
                <w:rFonts w:ascii="宋体" w:hAnsi="宋体" w:cs="宋体"/>
                <w:bCs/>
                <w:szCs w:val="21"/>
              </w:rPr>
            </w:pPr>
            <w:r>
              <w:rPr>
                <w:rFonts w:hint="eastAsia" w:ascii="宋体" w:hAnsi="宋体" w:cs="宋体"/>
                <w:bCs/>
                <w:szCs w:val="21"/>
              </w:rPr>
              <w:t xml:space="preserve">阶段小结：支持模板管理 </w:t>
            </w:r>
          </w:p>
          <w:p>
            <w:pPr>
              <w:tabs>
                <w:tab w:val="left" w:pos="472"/>
              </w:tabs>
              <w:spacing w:line="240" w:lineRule="auto"/>
              <w:jc w:val="left"/>
              <w:rPr>
                <w:rFonts w:ascii="宋体" w:hAnsi="宋体" w:cs="宋体"/>
                <w:bCs/>
                <w:szCs w:val="21"/>
              </w:rPr>
            </w:pPr>
            <w:r>
              <w:rPr>
                <w:rFonts w:hint="eastAsia" w:ascii="宋体" w:hAnsi="宋体" w:cs="宋体"/>
                <w:bCs/>
                <w:szCs w:val="21"/>
              </w:rPr>
              <w:t>透析充分性评估：支持自动计算Kt/V、URR指标</w:t>
            </w:r>
          </w:p>
          <w:p>
            <w:pPr>
              <w:tabs>
                <w:tab w:val="left" w:pos="472"/>
              </w:tabs>
              <w:spacing w:line="240" w:lineRule="auto"/>
              <w:jc w:val="left"/>
              <w:rPr>
                <w:rFonts w:ascii="宋体" w:hAnsi="宋体" w:cs="宋体"/>
                <w:bCs/>
                <w:szCs w:val="21"/>
                <w:lang w:eastAsia="en-US"/>
              </w:rPr>
            </w:pPr>
            <w:r>
              <w:rPr>
                <w:rFonts w:hint="eastAsia" w:ascii="宋体" w:hAnsi="宋体" w:cs="宋体"/>
                <w:bCs/>
                <w:szCs w:val="21"/>
                <w:lang w:eastAsia="en-US"/>
              </w:rPr>
              <w:t>支持患者血管通路照片管理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vAlign w:val="center"/>
          </w:tcPr>
          <w:p>
            <w:pPr>
              <w:tabs>
                <w:tab w:val="left" w:pos="472"/>
              </w:tabs>
              <w:spacing w:line="240" w:lineRule="auto"/>
              <w:jc w:val="center"/>
              <w:rPr>
                <w:rFonts w:ascii="宋体" w:hAnsi="宋体" w:cs="宋体"/>
                <w:bCs/>
                <w:szCs w:val="21"/>
                <w:lang w:eastAsia="en-US"/>
              </w:rPr>
            </w:pP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患者费用管理</w:t>
            </w:r>
          </w:p>
        </w:tc>
        <w:tc>
          <w:tcPr>
            <w:tcW w:w="7783"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 xml:space="preserve">实现患者每次治疗自动计费，（包括透析费用、注射、输液、抢救、吸氧、心电监护等费用） </w:t>
            </w:r>
          </w:p>
          <w:p>
            <w:pPr>
              <w:tabs>
                <w:tab w:val="left" w:pos="472"/>
              </w:tabs>
              <w:spacing w:line="240" w:lineRule="auto"/>
              <w:jc w:val="left"/>
              <w:rPr>
                <w:rFonts w:ascii="宋体" w:hAnsi="宋体" w:cs="宋体"/>
                <w:bCs/>
                <w:szCs w:val="21"/>
              </w:rPr>
            </w:pPr>
            <w:r>
              <w:rPr>
                <w:rFonts w:hint="eastAsia" w:ascii="宋体" w:hAnsi="宋体" w:cs="宋体"/>
                <w:bCs/>
                <w:szCs w:val="21"/>
              </w:rPr>
              <w:t>支持手工查询定位患者诊疗项目及费用信息（总花费、收费明细）</w:t>
            </w:r>
          </w:p>
          <w:p>
            <w:pPr>
              <w:tabs>
                <w:tab w:val="left" w:pos="472"/>
              </w:tabs>
              <w:spacing w:line="240" w:lineRule="auto"/>
              <w:jc w:val="left"/>
              <w:rPr>
                <w:rFonts w:ascii="宋体" w:hAnsi="宋体" w:cs="宋体"/>
                <w:bCs/>
                <w:szCs w:val="21"/>
              </w:rPr>
            </w:pPr>
            <w:r>
              <w:rPr>
                <w:rFonts w:hint="eastAsia" w:ascii="宋体" w:hAnsi="宋体" w:cs="宋体"/>
                <w:bCs/>
                <w:szCs w:val="21"/>
              </w:rPr>
              <w:t xml:space="preserve">支持门诊患者和住院患者收费统计区分管理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排班管理</w:t>
            </w: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患者排班管理</w:t>
            </w:r>
          </w:p>
        </w:tc>
        <w:tc>
          <w:tcPr>
            <w:tcW w:w="7783"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系统根据患者透析周期和科室透析班次，实现系统智能自动排班</w:t>
            </w:r>
          </w:p>
          <w:p>
            <w:pPr>
              <w:tabs>
                <w:tab w:val="left" w:pos="472"/>
              </w:tabs>
              <w:spacing w:line="240" w:lineRule="auto"/>
              <w:jc w:val="left"/>
              <w:rPr>
                <w:rFonts w:ascii="宋体" w:hAnsi="宋体" w:cs="宋体"/>
                <w:bCs/>
                <w:szCs w:val="21"/>
              </w:rPr>
            </w:pPr>
            <w:r>
              <w:rPr>
                <w:rFonts w:hint="eastAsia" w:ascii="宋体" w:hAnsi="宋体" w:cs="宋体"/>
                <w:bCs/>
                <w:szCs w:val="21"/>
              </w:rPr>
              <w:t>排班时可指定治疗方式、透析耗材</w:t>
            </w:r>
          </w:p>
          <w:p>
            <w:pPr>
              <w:tabs>
                <w:tab w:val="left" w:pos="472"/>
              </w:tabs>
              <w:spacing w:line="240" w:lineRule="auto"/>
              <w:jc w:val="left"/>
              <w:rPr>
                <w:rFonts w:ascii="宋体" w:hAnsi="宋体" w:cs="宋体"/>
                <w:bCs/>
                <w:szCs w:val="21"/>
              </w:rPr>
            </w:pPr>
            <w:r>
              <w:rPr>
                <w:rFonts w:hint="eastAsia" w:ascii="宋体" w:hAnsi="宋体" w:cs="宋体"/>
                <w:bCs/>
                <w:szCs w:val="21"/>
              </w:rPr>
              <w:t>阳性患者和阴性患者分区透析，通过患者标识来区分</w:t>
            </w:r>
          </w:p>
          <w:p>
            <w:pPr>
              <w:tabs>
                <w:tab w:val="left" w:pos="472"/>
              </w:tabs>
              <w:spacing w:line="240" w:lineRule="auto"/>
              <w:jc w:val="left"/>
              <w:rPr>
                <w:rFonts w:ascii="宋体" w:hAnsi="宋体" w:cs="宋体"/>
                <w:bCs/>
                <w:szCs w:val="21"/>
              </w:rPr>
            </w:pPr>
            <w:r>
              <w:rPr>
                <w:rFonts w:hint="eastAsia" w:ascii="宋体" w:hAnsi="宋体" w:cs="宋体"/>
                <w:bCs/>
                <w:szCs w:val="21"/>
              </w:rPr>
              <w:t>可根根据实际需要对床位或患者进行特殊符号或者颜色标识</w:t>
            </w:r>
          </w:p>
          <w:p>
            <w:pPr>
              <w:tabs>
                <w:tab w:val="left" w:pos="472"/>
              </w:tabs>
              <w:spacing w:line="240" w:lineRule="auto"/>
              <w:jc w:val="left"/>
              <w:rPr>
                <w:rFonts w:ascii="宋体" w:hAnsi="宋体" w:cs="宋体"/>
                <w:bCs/>
                <w:szCs w:val="21"/>
              </w:rPr>
            </w:pPr>
            <w:r>
              <w:rPr>
                <w:rFonts w:hint="eastAsia" w:ascii="宋体" w:hAnsi="宋体" w:cs="宋体"/>
                <w:bCs/>
                <w:szCs w:val="21"/>
              </w:rPr>
              <w:t>根据排班系统生成透前准备详细信息和汇总信息，显示本班次需要准备的药品和耗材信息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临床治疗管理</w:t>
            </w: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医生工作站</w:t>
            </w:r>
          </w:p>
        </w:tc>
        <w:tc>
          <w:tcPr>
            <w:tcW w:w="7783"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透析医嘱</w:t>
            </w:r>
          </w:p>
          <w:p>
            <w:pPr>
              <w:tabs>
                <w:tab w:val="left" w:pos="472"/>
              </w:tabs>
              <w:spacing w:line="240" w:lineRule="auto"/>
              <w:jc w:val="left"/>
              <w:rPr>
                <w:rFonts w:ascii="宋体" w:hAnsi="宋体" w:cs="宋体"/>
                <w:bCs/>
                <w:szCs w:val="21"/>
              </w:rPr>
            </w:pPr>
            <w:r>
              <w:rPr>
                <w:rFonts w:hint="eastAsia" w:ascii="宋体" w:hAnsi="宋体" w:cs="宋体"/>
                <w:bCs/>
                <w:szCs w:val="21"/>
              </w:rPr>
              <w:t xml:space="preserve">根据患者签到顺序自动排序 </w:t>
            </w:r>
          </w:p>
          <w:p>
            <w:pPr>
              <w:tabs>
                <w:tab w:val="left" w:pos="472"/>
              </w:tabs>
              <w:spacing w:line="240" w:lineRule="auto"/>
              <w:jc w:val="left"/>
              <w:rPr>
                <w:rFonts w:ascii="宋体" w:hAnsi="宋体" w:cs="宋体"/>
                <w:bCs/>
                <w:szCs w:val="21"/>
              </w:rPr>
            </w:pPr>
            <w:r>
              <w:rPr>
                <w:rFonts w:hint="eastAsia" w:ascii="宋体" w:hAnsi="宋体" w:cs="宋体"/>
                <w:bCs/>
                <w:szCs w:val="21"/>
              </w:rPr>
              <w:t>感染患者特殊标识标注</w:t>
            </w:r>
          </w:p>
          <w:p>
            <w:pPr>
              <w:tabs>
                <w:tab w:val="left" w:pos="472"/>
              </w:tabs>
              <w:spacing w:line="240" w:lineRule="auto"/>
              <w:jc w:val="left"/>
              <w:rPr>
                <w:rFonts w:ascii="宋体" w:hAnsi="宋体" w:cs="宋体"/>
                <w:bCs/>
                <w:szCs w:val="21"/>
              </w:rPr>
            </w:pPr>
            <w:r>
              <w:rPr>
                <w:rFonts w:hint="eastAsia" w:ascii="宋体" w:hAnsi="宋体" w:cs="宋体"/>
                <w:bCs/>
                <w:szCs w:val="21"/>
              </w:rPr>
              <w:t>住院患者特殊标识标注</w:t>
            </w:r>
          </w:p>
          <w:p>
            <w:pPr>
              <w:tabs>
                <w:tab w:val="left" w:pos="472"/>
              </w:tabs>
              <w:spacing w:line="240" w:lineRule="auto"/>
              <w:jc w:val="left"/>
              <w:rPr>
                <w:rFonts w:ascii="宋体" w:hAnsi="宋体" w:cs="宋体"/>
                <w:bCs/>
                <w:szCs w:val="21"/>
              </w:rPr>
            </w:pPr>
            <w:r>
              <w:rPr>
                <w:rFonts w:hint="eastAsia" w:ascii="宋体" w:hAnsi="宋体" w:cs="宋体"/>
                <w:bCs/>
                <w:szCs w:val="21"/>
              </w:rPr>
              <w:t>支持患者身份识别，刷患者IC卡，系统自动定位患者</w:t>
            </w:r>
          </w:p>
          <w:p>
            <w:pPr>
              <w:tabs>
                <w:tab w:val="left" w:pos="472"/>
              </w:tabs>
              <w:spacing w:line="240" w:lineRule="auto"/>
              <w:jc w:val="left"/>
              <w:rPr>
                <w:rFonts w:ascii="宋体" w:hAnsi="宋体" w:cs="宋体"/>
                <w:bCs/>
                <w:szCs w:val="21"/>
              </w:rPr>
            </w:pPr>
            <w:r>
              <w:rPr>
                <w:rFonts w:hint="eastAsia" w:ascii="宋体" w:hAnsi="宋体" w:cs="宋体"/>
                <w:bCs/>
                <w:szCs w:val="21"/>
              </w:rPr>
              <w:t>对于常规透析患者，医生开立医嘱时，根据化验周期要求，系统自动提示近期需要做的化验项目</w:t>
            </w:r>
          </w:p>
          <w:p>
            <w:pPr>
              <w:tabs>
                <w:tab w:val="left" w:pos="472"/>
              </w:tabs>
              <w:spacing w:line="240" w:lineRule="auto"/>
              <w:jc w:val="left"/>
              <w:rPr>
                <w:rFonts w:ascii="宋体" w:hAnsi="宋体" w:cs="宋体"/>
                <w:bCs/>
                <w:szCs w:val="21"/>
              </w:rPr>
            </w:pPr>
            <w:r>
              <w:rPr>
                <w:rFonts w:hint="eastAsia" w:ascii="宋体" w:hAnsi="宋体" w:cs="宋体"/>
                <w:bCs/>
                <w:szCs w:val="21"/>
              </w:rPr>
              <w:t>支持通过医嘱拼音简码搜索开立医嘱</w:t>
            </w:r>
          </w:p>
          <w:p>
            <w:pPr>
              <w:tabs>
                <w:tab w:val="left" w:pos="472"/>
              </w:tabs>
              <w:spacing w:line="240" w:lineRule="auto"/>
              <w:jc w:val="left"/>
              <w:rPr>
                <w:rFonts w:ascii="宋体" w:hAnsi="宋体" w:cs="宋体"/>
                <w:bCs/>
                <w:szCs w:val="21"/>
              </w:rPr>
            </w:pPr>
            <w:r>
              <w:rPr>
                <w:rFonts w:hint="eastAsia" w:ascii="宋体" w:hAnsi="宋体" w:cs="宋体"/>
                <w:bCs/>
                <w:szCs w:val="21"/>
              </w:rPr>
              <w:t>支持开立药品、治疗、化验医嘱，显示医嘱明细列表，医嘱项目包括：开嘱时间、类别、项目名称、规格、用法、剂量、单位等</w:t>
            </w:r>
          </w:p>
          <w:p>
            <w:pPr>
              <w:tabs>
                <w:tab w:val="left" w:pos="472"/>
              </w:tabs>
              <w:spacing w:line="240" w:lineRule="auto"/>
              <w:jc w:val="left"/>
              <w:rPr>
                <w:rFonts w:ascii="宋体" w:hAnsi="宋体" w:cs="宋体"/>
                <w:bCs/>
                <w:szCs w:val="21"/>
              </w:rPr>
            </w:pPr>
            <w:r>
              <w:rPr>
                <w:rFonts w:hint="eastAsia" w:ascii="宋体" w:hAnsi="宋体" w:cs="宋体"/>
                <w:bCs/>
                <w:szCs w:val="21"/>
              </w:rPr>
              <w:t>支持长期医嘱功能，可开立日常用药长期医嘱，并可记录停嘱人和停嘱时间</w:t>
            </w:r>
          </w:p>
          <w:p>
            <w:pPr>
              <w:tabs>
                <w:tab w:val="left" w:pos="472"/>
              </w:tabs>
              <w:spacing w:line="240" w:lineRule="auto"/>
              <w:jc w:val="left"/>
              <w:rPr>
                <w:rFonts w:ascii="宋体" w:hAnsi="宋体" w:cs="宋体"/>
                <w:bCs/>
                <w:szCs w:val="21"/>
              </w:rPr>
            </w:pPr>
            <w:r>
              <w:rPr>
                <w:rFonts w:hint="eastAsia" w:ascii="宋体" w:hAnsi="宋体" w:cs="宋体"/>
                <w:bCs/>
                <w:szCs w:val="21"/>
              </w:rPr>
              <w:t>根据患者透前体重和干体重，自动计算出本次透析预设的超滤量</w:t>
            </w:r>
          </w:p>
          <w:p>
            <w:pPr>
              <w:tabs>
                <w:tab w:val="left" w:pos="472"/>
              </w:tabs>
              <w:spacing w:line="240" w:lineRule="auto"/>
              <w:jc w:val="left"/>
              <w:rPr>
                <w:rFonts w:ascii="宋体" w:hAnsi="宋体" w:cs="宋体"/>
                <w:bCs/>
                <w:szCs w:val="21"/>
              </w:rPr>
            </w:pPr>
            <w:r>
              <w:rPr>
                <w:rFonts w:hint="eastAsia" w:ascii="宋体" w:hAnsi="宋体" w:cs="宋体"/>
                <w:bCs/>
                <w:szCs w:val="21"/>
              </w:rPr>
              <w:t>支持查看患者历史治疗信息</w:t>
            </w:r>
          </w:p>
          <w:p>
            <w:pPr>
              <w:tabs>
                <w:tab w:val="left" w:pos="472"/>
              </w:tabs>
              <w:spacing w:line="240" w:lineRule="auto"/>
              <w:jc w:val="left"/>
              <w:rPr>
                <w:rFonts w:ascii="宋体" w:hAnsi="宋体" w:cs="宋体"/>
                <w:bCs/>
                <w:szCs w:val="21"/>
              </w:rPr>
            </w:pPr>
            <w:r>
              <w:rPr>
                <w:rFonts w:hint="eastAsia" w:ascii="宋体" w:hAnsi="宋体" w:cs="宋体"/>
                <w:bCs/>
                <w:szCs w:val="21"/>
              </w:rPr>
              <w:t xml:space="preserve">支持患者长期口服用药提醒 </w:t>
            </w:r>
          </w:p>
          <w:p>
            <w:pPr>
              <w:tabs>
                <w:tab w:val="left" w:pos="472"/>
              </w:tabs>
              <w:spacing w:line="240" w:lineRule="auto"/>
              <w:jc w:val="left"/>
              <w:rPr>
                <w:rFonts w:ascii="宋体" w:hAnsi="宋体" w:cs="宋体"/>
                <w:bCs/>
                <w:szCs w:val="21"/>
              </w:rPr>
            </w:pPr>
            <w:r>
              <w:rPr>
                <w:rFonts w:hint="eastAsia" w:ascii="宋体" w:hAnsi="宋体" w:cs="宋体"/>
                <w:bCs/>
                <w:szCs w:val="21"/>
              </w:rPr>
              <w:t>可查看患者化验结果</w:t>
            </w:r>
          </w:p>
          <w:p>
            <w:pPr>
              <w:tabs>
                <w:tab w:val="left" w:pos="472"/>
              </w:tabs>
              <w:spacing w:line="240" w:lineRule="auto"/>
              <w:jc w:val="left"/>
              <w:rPr>
                <w:rFonts w:ascii="宋体" w:hAnsi="宋体" w:cs="宋体"/>
                <w:bCs/>
                <w:szCs w:val="21"/>
              </w:rPr>
            </w:pPr>
            <w:r>
              <w:rPr>
                <w:rFonts w:hint="eastAsia" w:ascii="宋体" w:hAnsi="宋体" w:cs="宋体"/>
                <w:bCs/>
                <w:szCs w:val="21"/>
              </w:rPr>
              <w:t>非透析医嘱</w:t>
            </w:r>
          </w:p>
          <w:p>
            <w:pPr>
              <w:tabs>
                <w:tab w:val="left" w:pos="472"/>
              </w:tabs>
              <w:spacing w:line="240" w:lineRule="auto"/>
              <w:jc w:val="left"/>
              <w:rPr>
                <w:rFonts w:ascii="宋体" w:hAnsi="宋体" w:cs="宋体"/>
                <w:bCs/>
                <w:szCs w:val="21"/>
              </w:rPr>
            </w:pPr>
            <w:r>
              <w:rPr>
                <w:rFonts w:hint="eastAsia" w:ascii="宋体" w:hAnsi="宋体" w:cs="宋体"/>
                <w:bCs/>
                <w:szCs w:val="21"/>
              </w:rPr>
              <w:t xml:space="preserve">支持非透析医嘱的开立 </w:t>
            </w:r>
          </w:p>
          <w:p>
            <w:pPr>
              <w:tabs>
                <w:tab w:val="left" w:pos="472"/>
              </w:tabs>
              <w:spacing w:line="240" w:lineRule="auto"/>
              <w:jc w:val="left"/>
              <w:rPr>
                <w:rFonts w:ascii="宋体" w:hAnsi="宋体" w:cs="宋体"/>
                <w:bCs/>
                <w:szCs w:val="21"/>
              </w:rPr>
            </w:pPr>
            <w:r>
              <w:rPr>
                <w:rFonts w:hint="eastAsia" w:ascii="宋体" w:hAnsi="宋体" w:cs="宋体"/>
                <w:bCs/>
                <w:szCs w:val="21"/>
              </w:rPr>
              <w:t>支持开立药品、治疗、化验医嘱，显示医嘱明细列表，医嘱项目包括：开嘱时间、类别、项目名称、规格、用法、剂量、单位等</w:t>
            </w:r>
          </w:p>
          <w:p>
            <w:pPr>
              <w:tabs>
                <w:tab w:val="left" w:pos="472"/>
              </w:tabs>
              <w:spacing w:line="240" w:lineRule="auto"/>
              <w:jc w:val="left"/>
              <w:rPr>
                <w:rFonts w:ascii="宋体" w:hAnsi="宋体" w:cs="宋体"/>
                <w:bCs/>
                <w:szCs w:val="21"/>
              </w:rPr>
            </w:pPr>
            <w:r>
              <w:rPr>
                <w:rFonts w:hint="eastAsia" w:ascii="宋体" w:hAnsi="宋体" w:cs="宋体"/>
                <w:bCs/>
                <w:szCs w:val="21"/>
              </w:rPr>
              <w:t>透析情况记录</w:t>
            </w:r>
          </w:p>
          <w:p>
            <w:pPr>
              <w:tabs>
                <w:tab w:val="left" w:pos="472"/>
              </w:tabs>
              <w:spacing w:line="240" w:lineRule="auto"/>
              <w:jc w:val="left"/>
              <w:rPr>
                <w:rFonts w:ascii="宋体" w:hAnsi="宋体" w:cs="宋体"/>
                <w:bCs/>
                <w:szCs w:val="21"/>
              </w:rPr>
            </w:pPr>
            <w:r>
              <w:rPr>
                <w:rFonts w:hint="eastAsia" w:ascii="宋体" w:hAnsi="宋体" w:cs="宋体"/>
                <w:bCs/>
                <w:szCs w:val="21"/>
              </w:rPr>
              <w:t>系统支持对本时段所有透析患者进行透析情况记录，可在一个操作界面对所有患者进行记录，包括治疗小结、透析中并发症记录等</w:t>
            </w:r>
          </w:p>
          <w:p>
            <w:pPr>
              <w:tabs>
                <w:tab w:val="left" w:pos="472"/>
              </w:tabs>
              <w:spacing w:line="240" w:lineRule="auto"/>
              <w:jc w:val="left"/>
              <w:rPr>
                <w:rFonts w:ascii="宋体" w:hAnsi="宋体" w:cs="宋体"/>
                <w:bCs/>
                <w:szCs w:val="21"/>
              </w:rPr>
            </w:pPr>
            <w:r>
              <w:rPr>
                <w:rFonts w:hint="eastAsia" w:ascii="宋体" w:hAnsi="宋体" w:cs="宋体"/>
                <w:bCs/>
                <w:szCs w:val="21"/>
              </w:rPr>
              <w:t>医生交班记录</w:t>
            </w:r>
          </w:p>
          <w:p>
            <w:pPr>
              <w:tabs>
                <w:tab w:val="left" w:pos="472"/>
              </w:tabs>
              <w:spacing w:line="240" w:lineRule="auto"/>
              <w:jc w:val="left"/>
              <w:rPr>
                <w:rFonts w:ascii="宋体" w:hAnsi="宋体" w:cs="宋体"/>
                <w:bCs/>
                <w:szCs w:val="21"/>
              </w:rPr>
            </w:pPr>
            <w:r>
              <w:rPr>
                <w:rFonts w:hint="eastAsia" w:ascii="宋体" w:hAnsi="宋体" w:cs="宋体"/>
                <w:bCs/>
                <w:szCs w:val="21"/>
              </w:rPr>
              <w:t>支持医生交班记录，医生可根据患者治疗过程选择是否交接，系统自动生成交接记录。</w:t>
            </w:r>
          </w:p>
          <w:p>
            <w:pPr>
              <w:tabs>
                <w:tab w:val="left" w:pos="472"/>
              </w:tabs>
              <w:spacing w:line="240" w:lineRule="auto"/>
              <w:jc w:val="left"/>
              <w:rPr>
                <w:rFonts w:ascii="宋体" w:hAnsi="宋体" w:cs="宋体"/>
                <w:bCs/>
                <w:szCs w:val="21"/>
              </w:rPr>
            </w:pPr>
            <w:r>
              <w:rPr>
                <w:rFonts w:hint="eastAsia" w:ascii="宋体" w:hAnsi="宋体" w:cs="宋体"/>
                <w:bCs/>
                <w:kern w:val="0"/>
                <w:szCs w:val="21"/>
              </w:rPr>
              <w:t>手术记录</w:t>
            </w:r>
          </w:p>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可对内瘘和置管手术进行记录，包含手术时间、手术人、患者、手术过程中的相关耗材、药品，并可自动生成手术收费单</w:t>
            </w:r>
          </w:p>
          <w:p>
            <w:pPr>
              <w:tabs>
                <w:tab w:val="left" w:pos="472"/>
              </w:tabs>
              <w:spacing w:line="240" w:lineRule="auto"/>
              <w:jc w:val="left"/>
              <w:rPr>
                <w:rFonts w:ascii="宋体" w:hAnsi="宋体" w:cs="宋体"/>
                <w:bCs/>
                <w:szCs w:val="21"/>
              </w:rPr>
            </w:pPr>
            <w:r>
              <w:rPr>
                <w:rFonts w:hint="eastAsia" w:ascii="宋体" w:hAnsi="宋体" w:cs="宋体"/>
                <w:bCs/>
                <w:kern w:val="0"/>
                <w:szCs w:val="21"/>
              </w:rPr>
              <w:t>病程记录</w:t>
            </w:r>
          </w:p>
          <w:p>
            <w:pPr>
              <w:tabs>
                <w:tab w:val="left" w:pos="472"/>
              </w:tabs>
              <w:spacing w:line="240" w:lineRule="auto"/>
              <w:jc w:val="left"/>
              <w:rPr>
                <w:rFonts w:ascii="宋体" w:hAnsi="宋体" w:cs="宋体"/>
                <w:bCs/>
                <w:szCs w:val="21"/>
              </w:rPr>
            </w:pPr>
            <w:r>
              <w:rPr>
                <w:rFonts w:hint="eastAsia" w:ascii="宋体" w:hAnsi="宋体" w:cs="宋体"/>
                <w:bCs/>
                <w:szCs w:val="21"/>
              </w:rPr>
              <w:t>病程记录智能化管理</w:t>
            </w:r>
          </w:p>
          <w:p>
            <w:pPr>
              <w:tabs>
                <w:tab w:val="left" w:pos="472"/>
              </w:tabs>
              <w:spacing w:line="240" w:lineRule="auto"/>
              <w:jc w:val="left"/>
              <w:rPr>
                <w:rFonts w:ascii="宋体" w:hAnsi="宋体" w:cs="宋体"/>
                <w:bCs/>
                <w:szCs w:val="21"/>
              </w:rPr>
            </w:pPr>
            <w:r>
              <w:rPr>
                <w:rFonts w:hint="eastAsia" w:ascii="宋体" w:hAnsi="宋体" w:cs="宋体"/>
                <w:bCs/>
                <w:kern w:val="0"/>
                <w:szCs w:val="21"/>
              </w:rPr>
              <w:t>阶段小结</w:t>
            </w:r>
          </w:p>
          <w:p>
            <w:pPr>
              <w:tabs>
                <w:tab w:val="left" w:pos="472"/>
              </w:tabs>
              <w:spacing w:line="240" w:lineRule="auto"/>
              <w:jc w:val="left"/>
              <w:rPr>
                <w:rFonts w:ascii="宋体" w:hAnsi="宋体" w:cs="宋体"/>
                <w:bCs/>
                <w:szCs w:val="21"/>
              </w:rPr>
            </w:pPr>
            <w:r>
              <w:rPr>
                <w:rFonts w:hint="eastAsia" w:ascii="宋体" w:hAnsi="宋体" w:cs="宋体"/>
                <w:bCs/>
                <w:szCs w:val="21"/>
              </w:rPr>
              <w:t>阶段小结智能化管理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vAlign w:val="center"/>
          </w:tcPr>
          <w:p>
            <w:pPr>
              <w:tabs>
                <w:tab w:val="left" w:pos="472"/>
              </w:tabs>
              <w:spacing w:line="240" w:lineRule="auto"/>
              <w:jc w:val="center"/>
              <w:rPr>
                <w:rFonts w:ascii="宋体" w:hAnsi="宋体" w:cs="宋体"/>
                <w:bCs/>
                <w:szCs w:val="21"/>
              </w:rPr>
            </w:pP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护士工作站</w:t>
            </w:r>
          </w:p>
        </w:tc>
        <w:tc>
          <w:tcPr>
            <w:tcW w:w="7783"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护理记录</w:t>
            </w:r>
          </w:p>
          <w:p>
            <w:pPr>
              <w:tabs>
                <w:tab w:val="left" w:pos="472"/>
              </w:tabs>
              <w:spacing w:line="240" w:lineRule="auto"/>
              <w:jc w:val="left"/>
              <w:rPr>
                <w:rFonts w:ascii="宋体" w:hAnsi="宋体" w:cs="宋体"/>
                <w:bCs/>
                <w:szCs w:val="21"/>
              </w:rPr>
            </w:pPr>
            <w:r>
              <w:rPr>
                <w:rFonts w:hint="eastAsia" w:ascii="宋体" w:hAnsi="宋体" w:cs="宋体"/>
                <w:bCs/>
                <w:szCs w:val="21"/>
              </w:rPr>
              <w:t xml:space="preserve">护理记录包括，透前评估、医嘱执行、治疗监控、化验信息、血管通路、内瘘穿刺、排班情况 </w:t>
            </w:r>
          </w:p>
          <w:p>
            <w:pPr>
              <w:tabs>
                <w:tab w:val="left" w:pos="472"/>
              </w:tabs>
              <w:spacing w:line="240" w:lineRule="auto"/>
              <w:jc w:val="left"/>
              <w:rPr>
                <w:rFonts w:ascii="宋体" w:hAnsi="宋体" w:cs="宋体"/>
                <w:bCs/>
                <w:szCs w:val="21"/>
              </w:rPr>
            </w:pPr>
            <w:r>
              <w:rPr>
                <w:rFonts w:hint="eastAsia" w:ascii="宋体" w:hAnsi="宋体" w:cs="宋体"/>
                <w:bCs/>
                <w:szCs w:val="21"/>
              </w:rPr>
              <w:t>护士工作站自动接收医嘱信息</w:t>
            </w:r>
          </w:p>
          <w:p>
            <w:pPr>
              <w:tabs>
                <w:tab w:val="left" w:pos="472"/>
              </w:tabs>
              <w:spacing w:line="240" w:lineRule="auto"/>
              <w:jc w:val="left"/>
              <w:rPr>
                <w:rFonts w:ascii="宋体" w:hAnsi="宋体" w:cs="宋体"/>
                <w:bCs/>
                <w:szCs w:val="21"/>
              </w:rPr>
            </w:pPr>
            <w:r>
              <w:rPr>
                <w:rFonts w:hint="eastAsia" w:ascii="宋体" w:hAnsi="宋体" w:cs="宋体"/>
                <w:bCs/>
                <w:szCs w:val="21"/>
              </w:rPr>
              <w:t xml:space="preserve">透前评估：包括入院方式、神志、生命体征、血管通路情况 </w:t>
            </w:r>
          </w:p>
          <w:p>
            <w:pPr>
              <w:tabs>
                <w:tab w:val="left" w:pos="472"/>
              </w:tabs>
              <w:spacing w:line="240" w:lineRule="auto"/>
              <w:jc w:val="left"/>
              <w:rPr>
                <w:rFonts w:ascii="宋体" w:hAnsi="宋体" w:cs="宋体"/>
                <w:bCs/>
                <w:szCs w:val="21"/>
              </w:rPr>
            </w:pPr>
            <w:r>
              <w:rPr>
                <w:rFonts w:hint="eastAsia" w:ascii="宋体" w:hAnsi="宋体" w:cs="宋体"/>
                <w:bCs/>
                <w:szCs w:val="21"/>
              </w:rPr>
              <w:t>分区显示已开立医嘱患者列表</w:t>
            </w:r>
          </w:p>
          <w:p>
            <w:pPr>
              <w:tabs>
                <w:tab w:val="left" w:pos="472"/>
              </w:tabs>
              <w:spacing w:line="240" w:lineRule="auto"/>
              <w:jc w:val="left"/>
              <w:rPr>
                <w:rFonts w:ascii="宋体" w:hAnsi="宋体" w:cs="宋体"/>
                <w:bCs/>
                <w:szCs w:val="21"/>
              </w:rPr>
            </w:pPr>
            <w:r>
              <w:rPr>
                <w:rFonts w:hint="eastAsia" w:ascii="宋体" w:hAnsi="宋体" w:cs="宋体"/>
                <w:bCs/>
                <w:szCs w:val="21"/>
              </w:rPr>
              <w:t>感染患者特殊标识</w:t>
            </w:r>
          </w:p>
          <w:p>
            <w:pPr>
              <w:tabs>
                <w:tab w:val="left" w:pos="472"/>
              </w:tabs>
              <w:spacing w:line="240" w:lineRule="auto"/>
              <w:jc w:val="left"/>
              <w:rPr>
                <w:rFonts w:ascii="宋体" w:hAnsi="宋体" w:cs="宋体"/>
                <w:bCs/>
                <w:szCs w:val="21"/>
              </w:rPr>
            </w:pPr>
            <w:r>
              <w:rPr>
                <w:rFonts w:hint="eastAsia" w:ascii="宋体" w:hAnsi="宋体" w:cs="宋体"/>
                <w:bCs/>
                <w:szCs w:val="21"/>
              </w:rPr>
              <w:t>具备医嘱查对功能，先查对后执行，查对护士与责任护士不能是同一个人</w:t>
            </w:r>
          </w:p>
          <w:p>
            <w:pPr>
              <w:tabs>
                <w:tab w:val="left" w:pos="472"/>
              </w:tabs>
              <w:spacing w:line="240" w:lineRule="auto"/>
              <w:jc w:val="left"/>
              <w:rPr>
                <w:rFonts w:ascii="宋体" w:hAnsi="宋体" w:cs="宋体"/>
                <w:bCs/>
                <w:szCs w:val="21"/>
              </w:rPr>
            </w:pPr>
            <w:r>
              <w:rPr>
                <w:rFonts w:hint="eastAsia" w:ascii="宋体" w:hAnsi="宋体" w:cs="宋体"/>
                <w:bCs/>
                <w:szCs w:val="21"/>
              </w:rPr>
              <w:t xml:space="preserve">支持透析护理操作记录，包括：安装管路、穿刺、查对、交叉查对、开始透析、下机，并分别对应按钮功能 </w:t>
            </w:r>
          </w:p>
          <w:p>
            <w:pPr>
              <w:tabs>
                <w:tab w:val="left" w:pos="472"/>
              </w:tabs>
              <w:spacing w:line="240" w:lineRule="auto"/>
              <w:jc w:val="left"/>
              <w:rPr>
                <w:rFonts w:ascii="宋体" w:hAnsi="宋体" w:cs="宋体"/>
                <w:bCs/>
                <w:szCs w:val="21"/>
              </w:rPr>
            </w:pPr>
            <w:r>
              <w:rPr>
                <w:rFonts w:hint="eastAsia" w:ascii="宋体" w:hAnsi="宋体" w:cs="宋体"/>
                <w:bCs/>
                <w:szCs w:val="21"/>
              </w:rPr>
              <w:t>医嘱执行联动库存记录，系统自动扣减库存</w:t>
            </w:r>
          </w:p>
          <w:p>
            <w:pPr>
              <w:tabs>
                <w:tab w:val="left" w:pos="472"/>
              </w:tabs>
              <w:spacing w:line="240" w:lineRule="auto"/>
              <w:jc w:val="left"/>
              <w:rPr>
                <w:rFonts w:ascii="宋体" w:hAnsi="宋体" w:cs="宋体"/>
                <w:bCs/>
                <w:szCs w:val="21"/>
              </w:rPr>
            </w:pPr>
            <w:r>
              <w:rPr>
                <w:rFonts w:hint="eastAsia" w:ascii="宋体" w:hAnsi="宋体" w:cs="宋体"/>
                <w:bCs/>
                <w:szCs w:val="21"/>
              </w:rPr>
              <w:t xml:space="preserve">对遗漏未记录的收费项目，支持护士日后追加补录 </w:t>
            </w:r>
          </w:p>
          <w:p>
            <w:pPr>
              <w:tabs>
                <w:tab w:val="left" w:pos="472"/>
              </w:tabs>
              <w:spacing w:line="240" w:lineRule="auto"/>
              <w:jc w:val="left"/>
              <w:rPr>
                <w:rFonts w:ascii="宋体" w:hAnsi="宋体" w:cs="宋体"/>
                <w:bCs/>
                <w:szCs w:val="21"/>
              </w:rPr>
            </w:pPr>
            <w:r>
              <w:rPr>
                <w:rFonts w:hint="eastAsia" w:ascii="宋体" w:hAnsi="宋体" w:cs="宋体"/>
                <w:bCs/>
                <w:szCs w:val="21"/>
              </w:rPr>
              <w:t>支持治疗过程记录，对患者的生命体征、透析机的治疗参数和患者的通路情况进行记录</w:t>
            </w:r>
          </w:p>
          <w:p>
            <w:pPr>
              <w:tabs>
                <w:tab w:val="left" w:pos="472"/>
              </w:tabs>
              <w:spacing w:line="240" w:lineRule="auto"/>
              <w:jc w:val="left"/>
              <w:rPr>
                <w:rFonts w:ascii="宋体" w:hAnsi="宋体" w:cs="宋体"/>
                <w:bCs/>
                <w:szCs w:val="21"/>
              </w:rPr>
            </w:pPr>
            <w:r>
              <w:rPr>
                <w:rFonts w:hint="eastAsia" w:ascii="宋体" w:hAnsi="宋体" w:cs="宋体"/>
                <w:bCs/>
                <w:szCs w:val="21"/>
              </w:rPr>
              <w:t>患者治疗结束后，系统自动生成治疗时间，护士填写实际超滤量、护理小结</w:t>
            </w:r>
          </w:p>
          <w:p>
            <w:pPr>
              <w:tabs>
                <w:tab w:val="left" w:pos="472"/>
              </w:tabs>
              <w:spacing w:line="240" w:lineRule="auto"/>
              <w:jc w:val="left"/>
              <w:rPr>
                <w:rFonts w:ascii="宋体" w:hAnsi="宋体" w:cs="宋体"/>
                <w:bCs/>
                <w:szCs w:val="21"/>
              </w:rPr>
            </w:pPr>
            <w:r>
              <w:rPr>
                <w:rFonts w:hint="eastAsia" w:ascii="宋体" w:hAnsi="宋体" w:cs="宋体"/>
                <w:bCs/>
                <w:szCs w:val="21"/>
              </w:rPr>
              <w:t>可查看患者化验结果</w:t>
            </w:r>
          </w:p>
          <w:p>
            <w:pPr>
              <w:tabs>
                <w:tab w:val="left" w:pos="472"/>
              </w:tabs>
              <w:spacing w:line="240" w:lineRule="auto"/>
              <w:jc w:val="left"/>
              <w:rPr>
                <w:rFonts w:ascii="宋体" w:hAnsi="宋体" w:cs="宋体"/>
                <w:bCs/>
                <w:szCs w:val="21"/>
              </w:rPr>
            </w:pPr>
            <w:r>
              <w:rPr>
                <w:rFonts w:hint="eastAsia" w:ascii="宋体" w:hAnsi="宋体" w:cs="宋体"/>
                <w:bCs/>
                <w:szCs w:val="21"/>
              </w:rPr>
              <w:t>支持血管通路拍照保存</w:t>
            </w:r>
          </w:p>
          <w:p>
            <w:pPr>
              <w:tabs>
                <w:tab w:val="left" w:pos="472"/>
              </w:tabs>
              <w:spacing w:line="240" w:lineRule="auto"/>
              <w:jc w:val="left"/>
              <w:rPr>
                <w:rFonts w:ascii="宋体" w:hAnsi="宋体" w:cs="宋体"/>
                <w:bCs/>
                <w:szCs w:val="21"/>
              </w:rPr>
            </w:pPr>
            <w:r>
              <w:rPr>
                <w:rFonts w:hint="eastAsia" w:ascii="宋体" w:hAnsi="宋体" w:cs="宋体"/>
                <w:bCs/>
                <w:szCs w:val="21"/>
              </w:rPr>
              <w:t>非透析护理</w:t>
            </w:r>
          </w:p>
          <w:p>
            <w:pPr>
              <w:tabs>
                <w:tab w:val="left" w:pos="472"/>
              </w:tabs>
              <w:spacing w:line="240" w:lineRule="auto"/>
              <w:jc w:val="left"/>
              <w:rPr>
                <w:rFonts w:ascii="宋体" w:hAnsi="宋体" w:cs="宋体"/>
                <w:bCs/>
                <w:szCs w:val="21"/>
              </w:rPr>
            </w:pPr>
            <w:r>
              <w:rPr>
                <w:rFonts w:hint="eastAsia" w:ascii="宋体" w:hAnsi="宋体" w:cs="宋体"/>
                <w:bCs/>
                <w:szCs w:val="21"/>
              </w:rPr>
              <w:t xml:space="preserve">支持非透析治疗的医嘱执行和记录 </w:t>
            </w:r>
          </w:p>
          <w:p>
            <w:pPr>
              <w:tabs>
                <w:tab w:val="left" w:pos="472"/>
              </w:tabs>
              <w:spacing w:line="240" w:lineRule="auto"/>
              <w:jc w:val="left"/>
              <w:rPr>
                <w:rFonts w:ascii="宋体" w:hAnsi="宋体" w:cs="宋体"/>
                <w:bCs/>
                <w:szCs w:val="21"/>
              </w:rPr>
            </w:pPr>
            <w:r>
              <w:rPr>
                <w:rFonts w:hint="eastAsia" w:ascii="宋体" w:hAnsi="宋体" w:cs="宋体"/>
                <w:bCs/>
                <w:szCs w:val="21"/>
              </w:rPr>
              <w:t xml:space="preserve">支持非透析治疗收费项目的追加 </w:t>
            </w:r>
          </w:p>
          <w:p>
            <w:pPr>
              <w:tabs>
                <w:tab w:val="left" w:pos="472"/>
              </w:tabs>
              <w:spacing w:line="240" w:lineRule="auto"/>
              <w:jc w:val="left"/>
              <w:rPr>
                <w:rFonts w:ascii="宋体" w:hAnsi="宋体" w:cs="宋体"/>
                <w:bCs/>
                <w:szCs w:val="21"/>
              </w:rPr>
            </w:pPr>
            <w:r>
              <w:rPr>
                <w:rFonts w:hint="eastAsia" w:ascii="宋体" w:hAnsi="宋体" w:cs="宋体"/>
                <w:bCs/>
                <w:szCs w:val="21"/>
              </w:rPr>
              <w:t>护士排班</w:t>
            </w:r>
          </w:p>
          <w:p>
            <w:pPr>
              <w:tabs>
                <w:tab w:val="left" w:pos="472"/>
              </w:tabs>
              <w:spacing w:line="240" w:lineRule="auto"/>
              <w:jc w:val="left"/>
              <w:rPr>
                <w:rFonts w:ascii="宋体" w:hAnsi="宋体" w:cs="宋体"/>
                <w:bCs/>
                <w:szCs w:val="21"/>
              </w:rPr>
            </w:pPr>
            <w:r>
              <w:rPr>
                <w:rFonts w:hint="eastAsia" w:ascii="宋体" w:hAnsi="宋体" w:cs="宋体"/>
                <w:bCs/>
                <w:szCs w:val="21"/>
              </w:rPr>
              <w:t xml:space="preserve">系统支持护士排班。 </w:t>
            </w:r>
          </w:p>
          <w:p>
            <w:pPr>
              <w:tabs>
                <w:tab w:val="left" w:pos="472"/>
              </w:tabs>
              <w:spacing w:line="240" w:lineRule="auto"/>
              <w:jc w:val="left"/>
              <w:rPr>
                <w:rFonts w:ascii="宋体" w:hAnsi="宋体" w:cs="宋体"/>
                <w:bCs/>
                <w:szCs w:val="21"/>
              </w:rPr>
            </w:pPr>
            <w:r>
              <w:rPr>
                <w:rFonts w:hint="eastAsia" w:ascii="宋体" w:hAnsi="宋体" w:cs="宋体"/>
                <w:bCs/>
                <w:szCs w:val="21"/>
              </w:rPr>
              <w:t>护理交班记录</w:t>
            </w:r>
          </w:p>
          <w:p>
            <w:pPr>
              <w:tabs>
                <w:tab w:val="left" w:pos="472"/>
              </w:tabs>
              <w:spacing w:line="240" w:lineRule="auto"/>
              <w:jc w:val="left"/>
              <w:rPr>
                <w:rFonts w:ascii="宋体" w:hAnsi="宋体" w:cs="宋体"/>
                <w:bCs/>
                <w:szCs w:val="21"/>
              </w:rPr>
            </w:pPr>
            <w:r>
              <w:rPr>
                <w:rFonts w:hint="eastAsia" w:ascii="宋体" w:hAnsi="宋体" w:cs="宋体"/>
                <w:bCs/>
                <w:szCs w:val="21"/>
              </w:rPr>
              <w:t>支持护理交班记录，护士可根据患者治疗过程选择是否交接，系统自动生成交接记录。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vAlign w:val="center"/>
          </w:tcPr>
          <w:p>
            <w:pPr>
              <w:tabs>
                <w:tab w:val="left" w:pos="472"/>
              </w:tabs>
              <w:spacing w:line="240" w:lineRule="auto"/>
              <w:jc w:val="center"/>
              <w:rPr>
                <w:rFonts w:ascii="宋体" w:hAnsi="宋体" w:cs="宋体"/>
                <w:bCs/>
                <w:szCs w:val="21"/>
              </w:rPr>
            </w:pP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危急值管理</w:t>
            </w:r>
          </w:p>
        </w:tc>
        <w:tc>
          <w:tcPr>
            <w:tcW w:w="7783"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支持危急值管理，系统自动给与提醒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vAlign w:val="center"/>
          </w:tcPr>
          <w:p>
            <w:pPr>
              <w:tabs>
                <w:tab w:val="left" w:pos="472"/>
              </w:tabs>
              <w:spacing w:line="240" w:lineRule="auto"/>
              <w:jc w:val="center"/>
              <w:rPr>
                <w:rFonts w:ascii="宋体" w:hAnsi="宋体" w:cs="宋体"/>
                <w:bCs/>
                <w:szCs w:val="21"/>
              </w:rPr>
            </w:pP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透析充分性评估</w:t>
            </w:r>
          </w:p>
        </w:tc>
        <w:tc>
          <w:tcPr>
            <w:tcW w:w="7783"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系统根据患者化验结果，自动计算Kt/V和URR指标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vAlign w:val="center"/>
          </w:tcPr>
          <w:p>
            <w:pPr>
              <w:tabs>
                <w:tab w:val="left" w:pos="472"/>
              </w:tabs>
              <w:spacing w:line="240" w:lineRule="auto"/>
              <w:jc w:val="center"/>
              <w:rPr>
                <w:rFonts w:ascii="宋体" w:hAnsi="宋体" w:cs="宋体"/>
                <w:bCs/>
                <w:szCs w:val="21"/>
              </w:rPr>
            </w:pPr>
          </w:p>
        </w:tc>
        <w:tc>
          <w:tcPr>
            <w:tcW w:w="996" w:type="dxa"/>
            <w:vAlign w:val="center"/>
          </w:tcPr>
          <w:p>
            <w:pPr>
              <w:tabs>
                <w:tab w:val="left" w:pos="472"/>
              </w:tabs>
              <w:spacing w:line="240" w:lineRule="auto"/>
              <w:jc w:val="center"/>
              <w:rPr>
                <w:rFonts w:ascii="宋体" w:hAnsi="宋体" w:cs="宋体"/>
                <w:bCs/>
                <w:szCs w:val="21"/>
                <w:highlight w:val="yellow"/>
                <w:lang w:eastAsia="en-US"/>
              </w:rPr>
            </w:pPr>
            <w:r>
              <w:rPr>
                <w:rFonts w:hint="eastAsia" w:ascii="宋体" w:hAnsi="宋体" w:cs="宋体"/>
                <w:bCs/>
                <w:szCs w:val="21"/>
                <w:lang w:eastAsia="en-US"/>
              </w:rPr>
              <w:t>移动医疗</w:t>
            </w:r>
          </w:p>
        </w:tc>
        <w:tc>
          <w:tcPr>
            <w:tcW w:w="7783" w:type="dxa"/>
            <w:vAlign w:val="center"/>
          </w:tcPr>
          <w:p>
            <w:pPr>
              <w:tabs>
                <w:tab w:val="left" w:pos="472"/>
              </w:tabs>
              <w:spacing w:line="240" w:lineRule="auto"/>
              <w:jc w:val="left"/>
              <w:rPr>
                <w:rFonts w:ascii="宋体" w:hAnsi="宋体" w:cs="宋体"/>
                <w:bCs/>
                <w:szCs w:val="21"/>
                <w:highlight w:val="yellow"/>
              </w:rPr>
            </w:pPr>
            <w:r>
              <w:rPr>
                <w:rFonts w:hint="eastAsia" w:ascii="宋体" w:hAnsi="宋体" w:cs="宋体"/>
                <w:bCs/>
                <w:szCs w:val="21"/>
              </w:rPr>
              <w:t>系统既能在电脑端使用，也可以在平板电脑上使用，支持安卓平板电脑和苹果平板电脑。医护人员可以手持平板在床边记录患者治疗信息、下达医嘱、执行医嘱等。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健康宣教</w:t>
            </w: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健康宣教</w:t>
            </w:r>
          </w:p>
        </w:tc>
        <w:tc>
          <w:tcPr>
            <w:tcW w:w="7783"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宣教库管理</w:t>
            </w:r>
          </w:p>
          <w:p>
            <w:pPr>
              <w:tabs>
                <w:tab w:val="left" w:pos="472"/>
              </w:tabs>
              <w:spacing w:line="240" w:lineRule="auto"/>
              <w:jc w:val="left"/>
              <w:rPr>
                <w:rFonts w:ascii="宋体" w:hAnsi="宋体" w:cs="宋体"/>
                <w:bCs/>
                <w:szCs w:val="21"/>
              </w:rPr>
            </w:pPr>
            <w:r>
              <w:rPr>
                <w:rFonts w:hint="eastAsia" w:ascii="宋体" w:hAnsi="宋体" w:cs="宋体"/>
                <w:bCs/>
                <w:szCs w:val="21"/>
              </w:rPr>
              <w:t>支持图片、文字、视频三种类型宣教材料管理</w:t>
            </w:r>
          </w:p>
          <w:p>
            <w:pPr>
              <w:tabs>
                <w:tab w:val="left" w:pos="472"/>
              </w:tabs>
              <w:spacing w:line="240" w:lineRule="auto"/>
              <w:jc w:val="left"/>
              <w:rPr>
                <w:rFonts w:ascii="宋体" w:hAnsi="宋体" w:cs="宋体"/>
                <w:bCs/>
                <w:szCs w:val="21"/>
              </w:rPr>
            </w:pPr>
            <w:r>
              <w:rPr>
                <w:rFonts w:hint="eastAsia" w:ascii="宋体" w:hAnsi="宋体" w:cs="宋体"/>
                <w:bCs/>
                <w:szCs w:val="21"/>
              </w:rPr>
              <w:t>健康教育路径管理</w:t>
            </w:r>
          </w:p>
          <w:p>
            <w:pPr>
              <w:tabs>
                <w:tab w:val="left" w:pos="472"/>
              </w:tabs>
              <w:spacing w:line="240" w:lineRule="auto"/>
              <w:jc w:val="left"/>
              <w:rPr>
                <w:rFonts w:ascii="宋体" w:hAnsi="宋体" w:cs="宋体"/>
                <w:bCs/>
                <w:szCs w:val="21"/>
              </w:rPr>
            </w:pPr>
            <w:r>
              <w:rPr>
                <w:rFonts w:hint="eastAsia" w:ascii="宋体" w:hAnsi="宋体" w:cs="宋体"/>
                <w:bCs/>
                <w:szCs w:val="21"/>
              </w:rPr>
              <w:t>支持健康教育路径管理，针对不同类型的患者进行健康宣教内容管理</w:t>
            </w:r>
          </w:p>
          <w:p>
            <w:pPr>
              <w:tabs>
                <w:tab w:val="left" w:pos="472"/>
              </w:tabs>
              <w:spacing w:line="240" w:lineRule="auto"/>
              <w:jc w:val="left"/>
              <w:rPr>
                <w:rFonts w:ascii="宋体" w:hAnsi="宋体" w:cs="宋体"/>
                <w:bCs/>
                <w:szCs w:val="21"/>
              </w:rPr>
            </w:pPr>
            <w:r>
              <w:rPr>
                <w:rFonts w:hint="eastAsia" w:ascii="宋体" w:hAnsi="宋体" w:cs="宋体"/>
                <w:bCs/>
                <w:szCs w:val="21"/>
              </w:rPr>
              <w:t>宣教记录</w:t>
            </w:r>
          </w:p>
          <w:p>
            <w:pPr>
              <w:tabs>
                <w:tab w:val="left" w:pos="472"/>
              </w:tabs>
              <w:spacing w:line="240" w:lineRule="auto"/>
              <w:jc w:val="left"/>
              <w:rPr>
                <w:rFonts w:ascii="宋体" w:hAnsi="宋体" w:cs="宋体"/>
                <w:bCs/>
                <w:szCs w:val="21"/>
              </w:rPr>
            </w:pPr>
            <w:r>
              <w:rPr>
                <w:rFonts w:hint="eastAsia" w:ascii="宋体" w:hAnsi="宋体" w:cs="宋体"/>
                <w:bCs/>
                <w:szCs w:val="21"/>
              </w:rPr>
              <w:t>可通过床旁、大屏幕电视进行宣教，宣教结束后可记录宣教效果</w:t>
            </w:r>
          </w:p>
          <w:p>
            <w:pPr>
              <w:tabs>
                <w:tab w:val="left" w:pos="472"/>
              </w:tabs>
              <w:spacing w:line="240" w:lineRule="auto"/>
              <w:jc w:val="left"/>
              <w:rPr>
                <w:rFonts w:ascii="宋体" w:hAnsi="宋体" w:cs="宋体"/>
                <w:bCs/>
                <w:szCs w:val="21"/>
              </w:rPr>
            </w:pPr>
            <w:r>
              <w:rPr>
                <w:rFonts w:hint="eastAsia" w:ascii="宋体" w:hAnsi="宋体" w:cs="宋体"/>
                <w:bCs/>
                <w:szCs w:val="21"/>
              </w:rPr>
              <w:t>宣教查询统计</w:t>
            </w:r>
          </w:p>
          <w:p>
            <w:pPr>
              <w:tabs>
                <w:tab w:val="left" w:pos="472"/>
              </w:tabs>
              <w:spacing w:line="240" w:lineRule="auto"/>
              <w:jc w:val="left"/>
              <w:rPr>
                <w:rFonts w:ascii="宋体" w:hAnsi="宋体" w:cs="宋体"/>
                <w:bCs/>
                <w:szCs w:val="21"/>
              </w:rPr>
            </w:pPr>
            <w:r>
              <w:rPr>
                <w:rFonts w:hint="eastAsia" w:ascii="宋体" w:hAnsi="宋体" w:cs="宋体"/>
                <w:bCs/>
                <w:szCs w:val="21"/>
              </w:rPr>
              <w:t>可根据医护、患者、宣教类别统计宣教，可查询历史宣教记录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质控管理</w:t>
            </w: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化验项目质控</w:t>
            </w:r>
          </w:p>
        </w:tc>
        <w:tc>
          <w:tcPr>
            <w:tcW w:w="7783"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 xml:space="preserve">常规透析患者，根据化验周期要求，自动生成化验质控记录表。传染病学指标必须检查，包括乙肝、丙肝、HIV、梅毒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vAlign w:val="center"/>
          </w:tcPr>
          <w:p>
            <w:pPr>
              <w:tabs>
                <w:tab w:val="left" w:pos="472"/>
              </w:tabs>
              <w:spacing w:line="240" w:lineRule="auto"/>
              <w:jc w:val="center"/>
              <w:rPr>
                <w:rFonts w:ascii="宋体" w:hAnsi="宋体" w:cs="宋体"/>
                <w:bCs/>
                <w:szCs w:val="21"/>
              </w:rPr>
            </w:pP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护理过程质控</w:t>
            </w:r>
          </w:p>
        </w:tc>
        <w:tc>
          <w:tcPr>
            <w:tcW w:w="7783"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护士长可对所有护士的历史各项护理操作进行质控监管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vAlign w:val="center"/>
          </w:tcPr>
          <w:p>
            <w:pPr>
              <w:tabs>
                <w:tab w:val="left" w:pos="472"/>
              </w:tabs>
              <w:spacing w:line="240" w:lineRule="auto"/>
              <w:jc w:val="center"/>
              <w:rPr>
                <w:rFonts w:ascii="宋体" w:hAnsi="宋体" w:cs="宋体"/>
                <w:bCs/>
                <w:szCs w:val="21"/>
              </w:rPr>
            </w:pP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治疗质控分析</w:t>
            </w:r>
          </w:p>
        </w:tc>
        <w:tc>
          <w:tcPr>
            <w:tcW w:w="7783"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建立自动化质控分析，根据患者治疗情况、化验数据，自动将患者分类，满足血透科各种评价及评级要求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库房管理</w:t>
            </w: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药房管理</w:t>
            </w:r>
          </w:p>
        </w:tc>
        <w:tc>
          <w:tcPr>
            <w:tcW w:w="7783" w:type="dxa"/>
            <w:vAlign w:val="center"/>
          </w:tcPr>
          <w:p>
            <w:pPr>
              <w:tabs>
                <w:tab w:val="left" w:pos="472"/>
              </w:tabs>
              <w:spacing w:line="240" w:lineRule="auto"/>
              <w:jc w:val="left"/>
              <w:rPr>
                <w:rFonts w:ascii="宋体" w:hAnsi="宋体" w:cs="宋体"/>
                <w:bCs/>
                <w:szCs w:val="21"/>
              </w:rPr>
            </w:pPr>
            <w:r>
              <w:rPr>
                <w:rFonts w:hint="eastAsia" w:ascii="宋体" w:hAnsi="宋体" w:cs="宋体"/>
                <w:bCs/>
                <w:kern w:val="0"/>
                <w:szCs w:val="21"/>
              </w:rPr>
              <w:t>实现药品的进销存与在库管理，提供入库，出库，使用等明细</w:t>
            </w:r>
          </w:p>
          <w:p>
            <w:pPr>
              <w:tabs>
                <w:tab w:val="left" w:pos="472"/>
              </w:tabs>
              <w:spacing w:line="240" w:lineRule="auto"/>
              <w:jc w:val="left"/>
              <w:rPr>
                <w:rFonts w:ascii="宋体" w:hAnsi="宋体" w:cs="宋体"/>
                <w:bCs/>
                <w:szCs w:val="21"/>
              </w:rPr>
            </w:pPr>
            <w:r>
              <w:rPr>
                <w:rFonts w:hint="eastAsia" w:ascii="宋体" w:hAnsi="宋体" w:cs="宋体"/>
                <w:bCs/>
                <w:kern w:val="0"/>
                <w:szCs w:val="21"/>
              </w:rPr>
              <w:t>设置低库存报警</w:t>
            </w:r>
          </w:p>
          <w:p>
            <w:pPr>
              <w:tabs>
                <w:tab w:val="left" w:pos="472"/>
              </w:tabs>
              <w:spacing w:line="240" w:lineRule="auto"/>
              <w:jc w:val="left"/>
              <w:rPr>
                <w:rFonts w:ascii="宋体" w:hAnsi="宋体" w:cs="宋体"/>
                <w:bCs/>
                <w:szCs w:val="21"/>
              </w:rPr>
            </w:pPr>
            <w:r>
              <w:rPr>
                <w:rFonts w:hint="eastAsia" w:ascii="宋体" w:hAnsi="宋体" w:cs="宋体"/>
                <w:bCs/>
                <w:kern w:val="0"/>
                <w:szCs w:val="21"/>
              </w:rPr>
              <w:t xml:space="preserve">实现患者个人药品管理，提供个人药品的入库及在库管理，可记录每次用药使用情况并可导出打印。在药品不足时自动提醒 </w:t>
            </w:r>
          </w:p>
          <w:p>
            <w:pPr>
              <w:tabs>
                <w:tab w:val="left" w:pos="472"/>
              </w:tabs>
              <w:spacing w:line="240" w:lineRule="auto"/>
              <w:jc w:val="left"/>
              <w:rPr>
                <w:rFonts w:ascii="宋体" w:hAnsi="宋体" w:cs="宋体"/>
                <w:bCs/>
                <w:szCs w:val="21"/>
              </w:rPr>
            </w:pPr>
            <w:r>
              <w:rPr>
                <w:rFonts w:hint="eastAsia" w:ascii="宋体" w:hAnsi="宋体" w:cs="宋体"/>
                <w:bCs/>
                <w:kern w:val="0"/>
                <w:szCs w:val="21"/>
              </w:rPr>
              <w:t xml:space="preserve">支持虚拟退库 </w:t>
            </w:r>
          </w:p>
          <w:p>
            <w:pPr>
              <w:tabs>
                <w:tab w:val="left" w:pos="472"/>
              </w:tabs>
              <w:spacing w:line="240" w:lineRule="auto"/>
              <w:jc w:val="left"/>
              <w:rPr>
                <w:rFonts w:ascii="宋体" w:hAnsi="宋体" w:cs="宋体"/>
                <w:bCs/>
                <w:szCs w:val="21"/>
              </w:rPr>
            </w:pPr>
            <w:r>
              <w:rPr>
                <w:rFonts w:hint="eastAsia" w:ascii="宋体" w:hAnsi="宋体" w:cs="宋体"/>
                <w:bCs/>
                <w:kern w:val="0"/>
                <w:szCs w:val="21"/>
              </w:rPr>
              <w:t xml:space="preserve">支持药品报废记录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49" w:type="dxa"/>
            <w:vMerge w:val="continue"/>
            <w:vAlign w:val="center"/>
          </w:tcPr>
          <w:p>
            <w:pPr>
              <w:tabs>
                <w:tab w:val="left" w:pos="472"/>
              </w:tabs>
              <w:spacing w:line="240" w:lineRule="auto"/>
              <w:jc w:val="center"/>
              <w:rPr>
                <w:rFonts w:ascii="宋体" w:hAnsi="宋体" w:cs="宋体"/>
                <w:bCs/>
                <w:szCs w:val="21"/>
              </w:rPr>
            </w:pP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耗材管理</w:t>
            </w:r>
          </w:p>
        </w:tc>
        <w:tc>
          <w:tcPr>
            <w:tcW w:w="7783" w:type="dxa"/>
            <w:vAlign w:val="center"/>
          </w:tcPr>
          <w:p>
            <w:pPr>
              <w:tabs>
                <w:tab w:val="left" w:pos="472"/>
              </w:tabs>
              <w:spacing w:line="240" w:lineRule="auto"/>
              <w:jc w:val="left"/>
              <w:rPr>
                <w:rFonts w:ascii="宋体" w:hAnsi="宋体" w:cs="宋体"/>
                <w:bCs/>
                <w:szCs w:val="21"/>
              </w:rPr>
            </w:pPr>
            <w:r>
              <w:rPr>
                <w:rFonts w:hint="eastAsia" w:ascii="宋体" w:hAnsi="宋体" w:cs="宋体"/>
                <w:bCs/>
                <w:kern w:val="0"/>
                <w:szCs w:val="21"/>
              </w:rPr>
              <w:t>实现耗材的进销存与在库管理，提供入库，出库，使用等明细</w:t>
            </w:r>
          </w:p>
          <w:p>
            <w:pPr>
              <w:tabs>
                <w:tab w:val="left" w:pos="472"/>
              </w:tabs>
              <w:spacing w:line="240" w:lineRule="auto"/>
              <w:jc w:val="left"/>
              <w:rPr>
                <w:rFonts w:ascii="宋体" w:hAnsi="宋体" w:cs="宋体"/>
                <w:bCs/>
                <w:szCs w:val="21"/>
              </w:rPr>
            </w:pPr>
            <w:r>
              <w:rPr>
                <w:rFonts w:hint="eastAsia" w:ascii="宋体" w:hAnsi="宋体" w:cs="宋体"/>
                <w:bCs/>
                <w:kern w:val="0"/>
                <w:szCs w:val="21"/>
              </w:rPr>
              <w:t>设置低库存报警</w:t>
            </w:r>
          </w:p>
          <w:p>
            <w:pPr>
              <w:tabs>
                <w:tab w:val="left" w:pos="472"/>
              </w:tabs>
              <w:spacing w:line="240" w:lineRule="auto"/>
              <w:jc w:val="left"/>
              <w:rPr>
                <w:rFonts w:ascii="宋体" w:hAnsi="宋体" w:cs="宋体"/>
                <w:bCs/>
                <w:szCs w:val="21"/>
              </w:rPr>
            </w:pPr>
            <w:r>
              <w:rPr>
                <w:rFonts w:hint="eastAsia" w:ascii="宋体" w:hAnsi="宋体" w:cs="宋体"/>
                <w:bCs/>
                <w:kern w:val="0"/>
                <w:szCs w:val="21"/>
              </w:rPr>
              <w:t>实现耗材与透析治疗项关联，自动记录耗材和计费</w:t>
            </w:r>
          </w:p>
          <w:p>
            <w:pPr>
              <w:tabs>
                <w:tab w:val="left" w:pos="472"/>
              </w:tabs>
              <w:spacing w:line="240" w:lineRule="auto"/>
              <w:jc w:val="left"/>
              <w:rPr>
                <w:rFonts w:ascii="宋体" w:hAnsi="宋体" w:cs="宋体"/>
                <w:bCs/>
                <w:szCs w:val="21"/>
              </w:rPr>
            </w:pPr>
            <w:r>
              <w:rPr>
                <w:rFonts w:hint="eastAsia" w:ascii="宋体" w:hAnsi="宋体" w:cs="宋体"/>
                <w:bCs/>
                <w:kern w:val="0"/>
                <w:szCs w:val="21"/>
              </w:rPr>
              <w:t xml:space="preserve">支持虚拟退库 </w:t>
            </w:r>
          </w:p>
          <w:p>
            <w:pPr>
              <w:tabs>
                <w:tab w:val="left" w:pos="472"/>
              </w:tabs>
              <w:spacing w:line="240" w:lineRule="auto"/>
              <w:jc w:val="left"/>
              <w:rPr>
                <w:rFonts w:ascii="宋体" w:hAnsi="宋体" w:cs="宋体"/>
                <w:bCs/>
                <w:szCs w:val="21"/>
              </w:rPr>
            </w:pPr>
            <w:r>
              <w:rPr>
                <w:rFonts w:hint="eastAsia" w:ascii="宋体" w:hAnsi="宋体" w:cs="宋体"/>
                <w:bCs/>
                <w:kern w:val="0"/>
                <w:szCs w:val="21"/>
              </w:rPr>
              <w:t xml:space="preserve">支持耗材报废记录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设备管理</w:t>
            </w: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透析机管理</w:t>
            </w:r>
          </w:p>
        </w:tc>
        <w:tc>
          <w:tcPr>
            <w:tcW w:w="7783" w:type="dxa"/>
            <w:vMerge w:val="restart"/>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实现透析机、水处理设备的设备档案、维护记录、维修记录管理</w:t>
            </w:r>
          </w:p>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实现水处理机水质监测数据的记录</w:t>
            </w:r>
          </w:p>
          <w:p>
            <w:pPr>
              <w:tabs>
                <w:tab w:val="left" w:pos="472"/>
              </w:tabs>
              <w:spacing w:line="240" w:lineRule="auto"/>
              <w:jc w:val="left"/>
              <w:rPr>
                <w:rFonts w:ascii="宋体" w:hAnsi="宋体" w:cs="宋体"/>
                <w:bCs/>
                <w:szCs w:val="21"/>
              </w:rPr>
            </w:pPr>
            <w:r>
              <w:rPr>
                <w:rFonts w:hint="eastAsia" w:ascii="宋体" w:hAnsi="宋体" w:cs="宋体"/>
                <w:bCs/>
                <w:kern w:val="0"/>
                <w:szCs w:val="21"/>
              </w:rPr>
              <w:t>实现对消毒液、细菌、内毒素等各项监测数据记录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vAlign w:val="center"/>
          </w:tcPr>
          <w:p>
            <w:pPr>
              <w:tabs>
                <w:tab w:val="left" w:pos="472"/>
              </w:tabs>
              <w:spacing w:line="240" w:lineRule="auto"/>
              <w:jc w:val="center"/>
              <w:rPr>
                <w:rFonts w:ascii="宋体" w:hAnsi="宋体" w:cs="宋体"/>
                <w:bCs/>
                <w:szCs w:val="21"/>
              </w:rPr>
            </w:pP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水机管理</w:t>
            </w:r>
          </w:p>
        </w:tc>
        <w:tc>
          <w:tcPr>
            <w:tcW w:w="7783" w:type="dxa"/>
            <w:vMerge w:val="continue"/>
            <w:vAlign w:val="center"/>
          </w:tcPr>
          <w:p>
            <w:pPr>
              <w:tabs>
                <w:tab w:val="left" w:pos="472"/>
              </w:tabs>
              <w:spacing w:line="240" w:lineRule="auto"/>
              <w:jc w:val="left"/>
              <w:rPr>
                <w:rFonts w:ascii="宋体" w:hAnsi="宋体" w:cs="宋体"/>
                <w:bCs/>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科室管理</w:t>
            </w: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工作量统计</w:t>
            </w:r>
          </w:p>
        </w:tc>
        <w:tc>
          <w:tcPr>
            <w:tcW w:w="7783"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护士工作量统计</w:t>
            </w:r>
          </w:p>
          <w:p>
            <w:pPr>
              <w:tabs>
                <w:tab w:val="left" w:pos="472"/>
              </w:tabs>
              <w:spacing w:line="240" w:lineRule="auto"/>
              <w:jc w:val="left"/>
              <w:rPr>
                <w:rFonts w:ascii="宋体" w:hAnsi="宋体" w:cs="宋体"/>
                <w:bCs/>
                <w:szCs w:val="21"/>
              </w:rPr>
            </w:pPr>
            <w:r>
              <w:rPr>
                <w:rFonts w:hint="eastAsia" w:ascii="宋体" w:hAnsi="宋体" w:cs="宋体"/>
                <w:bCs/>
                <w:szCs w:val="21"/>
              </w:rPr>
              <w:t>系统自动记录科室护士每天工作量，形成统计分析报表，包括护理患者数、护理总时间、安装管路、穿刺、回血、动静脉置管护理、检验</w:t>
            </w:r>
          </w:p>
          <w:p>
            <w:pPr>
              <w:tabs>
                <w:tab w:val="left" w:pos="472"/>
              </w:tabs>
              <w:spacing w:line="240" w:lineRule="auto"/>
              <w:jc w:val="left"/>
              <w:rPr>
                <w:rFonts w:ascii="宋体" w:hAnsi="宋体" w:cs="宋体"/>
                <w:bCs/>
                <w:szCs w:val="21"/>
              </w:rPr>
            </w:pPr>
            <w:r>
              <w:rPr>
                <w:rFonts w:hint="eastAsia" w:ascii="宋体" w:hAnsi="宋体" w:cs="宋体"/>
                <w:bCs/>
                <w:szCs w:val="21"/>
              </w:rPr>
              <w:t>医生工作量统计</w:t>
            </w:r>
          </w:p>
          <w:p>
            <w:pPr>
              <w:tabs>
                <w:tab w:val="left" w:pos="472"/>
              </w:tabs>
              <w:spacing w:line="240" w:lineRule="auto"/>
              <w:jc w:val="left"/>
              <w:rPr>
                <w:rFonts w:ascii="宋体" w:hAnsi="宋体" w:cs="宋体"/>
                <w:bCs/>
                <w:szCs w:val="21"/>
              </w:rPr>
            </w:pPr>
            <w:r>
              <w:rPr>
                <w:rFonts w:hint="eastAsia" w:ascii="宋体" w:hAnsi="宋体" w:cs="宋体"/>
                <w:bCs/>
                <w:szCs w:val="21"/>
              </w:rPr>
              <w:t>系统自动记录科室医生每日工作量，包括开立处方、内瘘/置管手术等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统计分析</w:t>
            </w: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统计分析</w:t>
            </w:r>
          </w:p>
        </w:tc>
        <w:tc>
          <w:tcPr>
            <w:tcW w:w="7783" w:type="dxa"/>
            <w:vAlign w:val="center"/>
          </w:tcPr>
          <w:p>
            <w:pPr>
              <w:tabs>
                <w:tab w:val="left" w:pos="472"/>
              </w:tabs>
              <w:spacing w:line="240" w:lineRule="auto"/>
              <w:jc w:val="left"/>
              <w:rPr>
                <w:rFonts w:ascii="宋体" w:hAnsi="宋体" w:cs="宋体"/>
                <w:bCs/>
                <w:szCs w:val="21"/>
              </w:rPr>
            </w:pPr>
            <w:r>
              <w:rPr>
                <w:rFonts w:hint="eastAsia" w:ascii="宋体" w:hAnsi="宋体" w:cs="宋体"/>
                <w:bCs/>
                <w:szCs w:val="21"/>
              </w:rPr>
              <w:t>可根据医院及科室要求定制各种统计分析报表，提供根据血液净化标准操作规程和三级综合医院评审标准实施细则评审标准所要求的各种报表和数据的统计分析。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其他管理</w:t>
            </w: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数据字典管理</w:t>
            </w:r>
          </w:p>
        </w:tc>
        <w:tc>
          <w:tcPr>
            <w:tcW w:w="7783" w:type="dxa"/>
            <w:vAlign w:val="center"/>
          </w:tcPr>
          <w:p>
            <w:pPr>
              <w:tabs>
                <w:tab w:val="left" w:pos="472"/>
              </w:tabs>
              <w:spacing w:line="240" w:lineRule="auto"/>
              <w:jc w:val="left"/>
              <w:rPr>
                <w:rFonts w:ascii="宋体" w:hAnsi="宋体" w:cs="宋体"/>
                <w:bCs/>
                <w:szCs w:val="21"/>
              </w:rPr>
            </w:pPr>
            <w:r>
              <w:rPr>
                <w:rFonts w:hint="eastAsia" w:ascii="宋体" w:hAnsi="宋体" w:cs="宋体"/>
                <w:bCs/>
                <w:kern w:val="0"/>
                <w:szCs w:val="21"/>
              </w:rPr>
              <w:t>实现对医嘱，症状，透析液等的字典管理，字典可自定义内容，可自行增删改查，提供标准数据接口，可从外部导入或直接连接外部系统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vAlign w:val="center"/>
          </w:tcPr>
          <w:p>
            <w:pPr>
              <w:tabs>
                <w:tab w:val="left" w:pos="472"/>
              </w:tabs>
              <w:spacing w:line="240" w:lineRule="auto"/>
              <w:jc w:val="center"/>
              <w:rPr>
                <w:rFonts w:ascii="宋体" w:hAnsi="宋体" w:cs="宋体"/>
                <w:bCs/>
                <w:szCs w:val="21"/>
              </w:rPr>
            </w:pP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权限管理</w:t>
            </w:r>
          </w:p>
        </w:tc>
        <w:tc>
          <w:tcPr>
            <w:tcW w:w="7783"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实现按多角色多用户的分层权限管理</w:t>
            </w:r>
          </w:p>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实现各类功能权限的选择配置</w:t>
            </w:r>
          </w:p>
          <w:p>
            <w:pPr>
              <w:tabs>
                <w:tab w:val="left" w:pos="472"/>
              </w:tabs>
              <w:spacing w:line="240" w:lineRule="auto"/>
              <w:jc w:val="left"/>
              <w:rPr>
                <w:rFonts w:ascii="宋体" w:hAnsi="宋体" w:cs="宋体"/>
                <w:bCs/>
                <w:szCs w:val="21"/>
              </w:rPr>
            </w:pPr>
            <w:r>
              <w:rPr>
                <w:rFonts w:hint="eastAsia" w:ascii="宋体" w:hAnsi="宋体" w:cs="宋体"/>
                <w:bCs/>
                <w:kern w:val="0"/>
                <w:szCs w:val="21"/>
              </w:rPr>
              <w:t>实现患者与IC卡的绑定，IC卡支持普通非接触式及各类医院现有就诊IC卡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质控上报</w:t>
            </w: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质控上报</w:t>
            </w:r>
          </w:p>
        </w:tc>
        <w:tc>
          <w:tcPr>
            <w:tcW w:w="7783"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szCs w:val="21"/>
              </w:rPr>
              <w:t xml:space="preserve">系统能够与全国（省）质控上报中心系统进行对接自动上报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数据接口</w:t>
            </w: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HIS接口</w:t>
            </w:r>
          </w:p>
        </w:tc>
        <w:tc>
          <w:tcPr>
            <w:tcW w:w="7783" w:type="dxa"/>
            <w:vAlign w:val="center"/>
          </w:tcPr>
          <w:p>
            <w:pPr>
              <w:tabs>
                <w:tab w:val="left" w:pos="472"/>
              </w:tabs>
              <w:spacing w:line="240" w:lineRule="auto"/>
              <w:jc w:val="left"/>
              <w:rPr>
                <w:rFonts w:ascii="宋体" w:hAnsi="宋体" w:cs="宋体"/>
                <w:bCs/>
                <w:szCs w:val="21"/>
              </w:rPr>
            </w:pPr>
            <w:r>
              <w:rPr>
                <w:rFonts w:hint="eastAsia" w:ascii="宋体" w:hAnsi="宋体" w:cs="宋体"/>
                <w:bCs/>
                <w:kern w:val="0"/>
                <w:szCs w:val="21"/>
              </w:rPr>
              <w:t>提供与医院信息系统(HIS)数据接口，可导入患者基本信息、诊疗项目、耗材、药品、化验等收费项目基本信息,及临时医嘱和长期医嘱信息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49" w:type="dxa"/>
            <w:vMerge w:val="continue"/>
            <w:vAlign w:val="center"/>
          </w:tcPr>
          <w:p>
            <w:pPr>
              <w:tabs>
                <w:tab w:val="left" w:pos="472"/>
              </w:tabs>
              <w:spacing w:line="240" w:lineRule="auto"/>
              <w:jc w:val="center"/>
              <w:rPr>
                <w:rFonts w:ascii="宋体" w:hAnsi="宋体" w:cs="宋体"/>
                <w:bCs/>
                <w:szCs w:val="21"/>
              </w:rPr>
            </w:pP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LIS接口</w:t>
            </w:r>
          </w:p>
        </w:tc>
        <w:tc>
          <w:tcPr>
            <w:tcW w:w="7783" w:type="dxa"/>
            <w:vAlign w:val="center"/>
          </w:tcPr>
          <w:p>
            <w:pPr>
              <w:tabs>
                <w:tab w:val="left" w:pos="472"/>
              </w:tabs>
              <w:spacing w:line="240" w:lineRule="auto"/>
              <w:jc w:val="left"/>
              <w:rPr>
                <w:rFonts w:ascii="宋体" w:hAnsi="宋体" w:cs="宋体"/>
                <w:bCs/>
                <w:szCs w:val="21"/>
              </w:rPr>
            </w:pPr>
            <w:r>
              <w:rPr>
                <w:rFonts w:hint="eastAsia" w:ascii="宋体" w:hAnsi="宋体" w:cs="宋体"/>
                <w:bCs/>
                <w:kern w:val="0"/>
                <w:szCs w:val="21"/>
              </w:rPr>
              <w:t>提供与实验室信息系统(LIS)数据接口，可导入患者各种生化检验结果数据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49" w:type="dxa"/>
            <w:vMerge w:val="restart"/>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辅助系统</w:t>
            </w: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自助称量体重</w:t>
            </w:r>
          </w:p>
        </w:tc>
        <w:tc>
          <w:tcPr>
            <w:tcW w:w="7783"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与电子体重计联机，实现患者自助测量体重</w:t>
            </w:r>
          </w:p>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体重数据自动计入当日透析记录，自动保存至电子病历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vAlign w:val="center"/>
          </w:tcPr>
          <w:p>
            <w:pPr>
              <w:tabs>
                <w:tab w:val="left" w:pos="472"/>
              </w:tabs>
              <w:spacing w:line="240" w:lineRule="auto"/>
              <w:jc w:val="center"/>
              <w:rPr>
                <w:rFonts w:ascii="宋体" w:hAnsi="宋体" w:cs="宋体"/>
                <w:bCs/>
                <w:szCs w:val="21"/>
              </w:rPr>
            </w:pP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自助测量血压</w:t>
            </w:r>
          </w:p>
        </w:tc>
        <w:tc>
          <w:tcPr>
            <w:tcW w:w="7783"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与电子血压计联机，实现患者自助测量血压</w:t>
            </w:r>
          </w:p>
          <w:p>
            <w:pPr>
              <w:tabs>
                <w:tab w:val="left" w:pos="472"/>
              </w:tabs>
              <w:spacing w:line="240" w:lineRule="auto"/>
              <w:jc w:val="left"/>
              <w:rPr>
                <w:rFonts w:ascii="宋体" w:hAnsi="宋体" w:cs="宋体"/>
                <w:bCs/>
                <w:szCs w:val="21"/>
              </w:rPr>
            </w:pPr>
            <w:r>
              <w:rPr>
                <w:rFonts w:hint="eastAsia" w:ascii="宋体" w:hAnsi="宋体" w:cs="宋体"/>
                <w:bCs/>
                <w:kern w:val="0"/>
                <w:szCs w:val="21"/>
              </w:rPr>
              <w:t>血压及脉搏数据计入当日透析记录，自动保存至电子病历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9" w:type="dxa"/>
            <w:vMerge w:val="continue"/>
            <w:vAlign w:val="center"/>
          </w:tcPr>
          <w:p>
            <w:pPr>
              <w:tabs>
                <w:tab w:val="left" w:pos="472"/>
              </w:tabs>
              <w:spacing w:line="240" w:lineRule="auto"/>
              <w:jc w:val="center"/>
              <w:rPr>
                <w:rFonts w:ascii="宋体" w:hAnsi="宋体" w:cs="宋体"/>
                <w:bCs/>
                <w:szCs w:val="21"/>
              </w:rPr>
            </w:pP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自动排队排号</w:t>
            </w:r>
          </w:p>
        </w:tc>
        <w:tc>
          <w:tcPr>
            <w:tcW w:w="7783"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根据刷卡顺序自动排队排号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vAlign w:val="center"/>
          </w:tcPr>
          <w:p>
            <w:pPr>
              <w:tabs>
                <w:tab w:val="left" w:pos="472"/>
              </w:tabs>
              <w:spacing w:line="240" w:lineRule="auto"/>
              <w:jc w:val="center"/>
              <w:rPr>
                <w:rFonts w:ascii="宋体" w:hAnsi="宋体" w:cs="宋体"/>
                <w:bCs/>
                <w:szCs w:val="21"/>
              </w:rPr>
            </w:pP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家属等候区</w:t>
            </w:r>
          </w:p>
        </w:tc>
        <w:tc>
          <w:tcPr>
            <w:tcW w:w="7783"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可显示当日患者实时治疗进度，支持患者隐私保护</w:t>
            </w:r>
          </w:p>
          <w:p>
            <w:pPr>
              <w:tabs>
                <w:tab w:val="left" w:pos="472"/>
              </w:tabs>
              <w:spacing w:line="240" w:lineRule="auto"/>
              <w:jc w:val="left"/>
              <w:rPr>
                <w:rFonts w:ascii="宋体" w:hAnsi="宋体" w:cs="宋体"/>
                <w:bCs/>
                <w:szCs w:val="21"/>
              </w:rPr>
            </w:pPr>
            <w:r>
              <w:rPr>
                <w:rFonts w:hint="eastAsia" w:ascii="宋体" w:hAnsi="宋体" w:cs="宋体"/>
                <w:bCs/>
                <w:kern w:val="0"/>
                <w:szCs w:val="21"/>
              </w:rPr>
              <w:t>配合呼叫系统显示呼叫内容，电视自动播报语音信息</w:t>
            </w:r>
          </w:p>
          <w:p>
            <w:pPr>
              <w:tabs>
                <w:tab w:val="left" w:pos="472"/>
              </w:tabs>
              <w:spacing w:line="240" w:lineRule="auto"/>
              <w:jc w:val="left"/>
              <w:rPr>
                <w:rFonts w:ascii="宋体" w:hAnsi="宋体" w:cs="宋体"/>
                <w:bCs/>
                <w:szCs w:val="21"/>
              </w:rPr>
            </w:pPr>
            <w:r>
              <w:rPr>
                <w:rFonts w:hint="eastAsia" w:ascii="宋体" w:hAnsi="宋体" w:cs="宋体"/>
                <w:bCs/>
                <w:szCs w:val="21"/>
              </w:rPr>
              <w:t>可播放视频和文字，可手动切换家属等候区</w:t>
            </w:r>
          </w:p>
          <w:p>
            <w:pPr>
              <w:tabs>
                <w:tab w:val="left" w:pos="472"/>
              </w:tabs>
              <w:spacing w:line="240" w:lineRule="auto"/>
              <w:jc w:val="left"/>
              <w:rPr>
                <w:rFonts w:ascii="宋体" w:hAnsi="宋体" w:cs="宋体"/>
                <w:bCs/>
                <w:szCs w:val="21"/>
              </w:rPr>
            </w:pPr>
            <w:r>
              <w:rPr>
                <w:rFonts w:hint="eastAsia" w:ascii="宋体" w:hAnsi="宋体" w:cs="宋体"/>
                <w:bCs/>
                <w:szCs w:val="21"/>
              </w:rPr>
              <w:t>可配置定时播放视频文字，定时切换家属等候区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vAlign w:val="center"/>
          </w:tcPr>
          <w:p>
            <w:pPr>
              <w:tabs>
                <w:tab w:val="left" w:pos="472"/>
              </w:tabs>
              <w:spacing w:line="240" w:lineRule="auto"/>
              <w:jc w:val="center"/>
              <w:rPr>
                <w:rFonts w:ascii="宋体" w:hAnsi="宋体" w:cs="宋体"/>
                <w:bCs/>
                <w:szCs w:val="21"/>
              </w:rPr>
            </w:pP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语音呼叫</w:t>
            </w:r>
          </w:p>
        </w:tc>
        <w:tc>
          <w:tcPr>
            <w:tcW w:w="7783"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 xml:space="preserve">床旁直接呼叫等待区家属 </w:t>
            </w:r>
          </w:p>
          <w:p>
            <w:pPr>
              <w:tabs>
                <w:tab w:val="left" w:pos="472"/>
              </w:tabs>
              <w:spacing w:line="240" w:lineRule="auto"/>
              <w:jc w:val="left"/>
              <w:rPr>
                <w:rFonts w:ascii="宋体" w:hAnsi="宋体" w:cs="宋体"/>
                <w:bCs/>
                <w:szCs w:val="21"/>
              </w:rPr>
            </w:pPr>
            <w:r>
              <w:rPr>
                <w:rFonts w:hint="eastAsia" w:ascii="宋体" w:hAnsi="宋体" w:cs="宋体"/>
                <w:bCs/>
                <w:kern w:val="0"/>
                <w:szCs w:val="21"/>
              </w:rPr>
              <w:t>呼叫内容可预先自定义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49"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血透机联机</w:t>
            </w:r>
          </w:p>
        </w:tc>
        <w:tc>
          <w:tcPr>
            <w:tcW w:w="996" w:type="dxa"/>
            <w:vAlign w:val="center"/>
          </w:tcPr>
          <w:p>
            <w:pPr>
              <w:tabs>
                <w:tab w:val="left" w:pos="472"/>
              </w:tabs>
              <w:spacing w:line="240" w:lineRule="auto"/>
              <w:jc w:val="center"/>
              <w:rPr>
                <w:rFonts w:ascii="宋体" w:hAnsi="宋体" w:cs="宋体"/>
                <w:bCs/>
                <w:szCs w:val="21"/>
                <w:lang w:eastAsia="en-US"/>
              </w:rPr>
            </w:pPr>
            <w:r>
              <w:rPr>
                <w:rFonts w:hint="eastAsia" w:ascii="宋体" w:hAnsi="宋体" w:cs="宋体"/>
                <w:bCs/>
                <w:szCs w:val="21"/>
                <w:lang w:eastAsia="en-US"/>
              </w:rPr>
              <w:t>血透机联机</w:t>
            </w:r>
          </w:p>
        </w:tc>
        <w:tc>
          <w:tcPr>
            <w:tcW w:w="7783" w:type="dxa"/>
            <w:vAlign w:val="center"/>
          </w:tcPr>
          <w:p>
            <w:pPr>
              <w:tabs>
                <w:tab w:val="left" w:pos="472"/>
              </w:tabs>
              <w:spacing w:line="240" w:lineRule="auto"/>
              <w:jc w:val="left"/>
              <w:rPr>
                <w:rFonts w:ascii="宋体" w:hAnsi="宋体" w:cs="宋体"/>
                <w:bCs/>
                <w:kern w:val="0"/>
                <w:szCs w:val="21"/>
              </w:rPr>
            </w:pPr>
            <w:r>
              <w:rPr>
                <w:rFonts w:hint="eastAsia" w:ascii="宋体" w:hAnsi="宋体" w:cs="宋体"/>
                <w:bCs/>
                <w:kern w:val="0"/>
                <w:szCs w:val="21"/>
              </w:rPr>
              <w:t>系统需实现科室所有透析机（具备数据输出模块）的无线/有线联机，采集的参数包括：血流量、静脉压、跨膜压、超滤量、超滤率、电导度、透析液流量、舒张压、收缩压和脉搏等。</w:t>
            </w:r>
          </w:p>
          <w:p>
            <w:pPr>
              <w:tabs>
                <w:tab w:val="left" w:pos="472"/>
              </w:tabs>
              <w:spacing w:line="240" w:lineRule="auto"/>
              <w:jc w:val="left"/>
              <w:rPr>
                <w:rFonts w:ascii="宋体" w:hAnsi="宋体" w:cs="宋体"/>
                <w:bCs/>
                <w:kern w:val="0"/>
                <w:szCs w:val="21"/>
              </w:rPr>
            </w:pPr>
            <w:r>
              <w:rPr>
                <w:rFonts w:hint="eastAsia" w:ascii="宋体" w:hAnsi="宋体" w:cs="宋体"/>
                <w:bCs/>
                <w:kern w:val="0"/>
                <w:szCs w:val="21"/>
                <w:lang w:bidi="ar"/>
              </w:rPr>
              <w:t>注：在透析机配备血压模块的前提下支持采集舒张压、收缩压和脉搏。</w:t>
            </w:r>
          </w:p>
        </w:tc>
      </w:tr>
      <w:bookmarkEnd w:id="16"/>
    </w:tbl>
    <w:p>
      <w:pPr>
        <w:keepNext/>
        <w:spacing w:before="163" w:beforeLines="50" w:line="300" w:lineRule="auto"/>
        <w:outlineLvl w:val="3"/>
        <w:rPr>
          <w:rFonts w:ascii="宋体" w:hAnsi="宋体" w:cs="宋体"/>
          <w:b/>
          <w:sz w:val="24"/>
          <w:szCs w:val="28"/>
        </w:rPr>
      </w:pPr>
      <w:r>
        <w:rPr>
          <w:rFonts w:hint="eastAsia" w:ascii="宋体" w:hAnsi="宋体" w:cs="宋体"/>
          <w:b/>
          <w:kern w:val="0"/>
          <w:sz w:val="28"/>
          <w:szCs w:val="28"/>
        </w:rPr>
        <w:t>3.2.14.2</w:t>
      </w:r>
      <w:r>
        <w:rPr>
          <w:rFonts w:hint="eastAsia" w:ascii="宋体" w:hAnsi="宋体" w:cs="宋体"/>
          <w:b/>
          <w:sz w:val="28"/>
          <w:szCs w:val="28"/>
        </w:rPr>
        <w:t>硬件设备功能需求</w:t>
      </w:r>
    </w:p>
    <w:tbl>
      <w:tblPr>
        <w:tblStyle w:val="5"/>
        <w:tblW w:w="0" w:type="auto"/>
        <w:tblInd w:w="0" w:type="dxa"/>
        <w:tblLayout w:type="fixed"/>
        <w:tblCellMar>
          <w:top w:w="0" w:type="dxa"/>
          <w:left w:w="108" w:type="dxa"/>
          <w:bottom w:w="0" w:type="dxa"/>
          <w:right w:w="108" w:type="dxa"/>
        </w:tblCellMar>
      </w:tblPr>
      <w:tblGrid>
        <w:gridCol w:w="636"/>
        <w:gridCol w:w="2171"/>
        <w:gridCol w:w="5164"/>
        <w:gridCol w:w="886"/>
        <w:gridCol w:w="767"/>
      </w:tblGrid>
      <w:tr>
        <w:tblPrEx>
          <w:tblCellMar>
            <w:top w:w="0" w:type="dxa"/>
            <w:left w:w="108" w:type="dxa"/>
            <w:bottom w:w="0" w:type="dxa"/>
            <w:right w:w="108" w:type="dxa"/>
          </w:tblCellMar>
        </w:tblPrEx>
        <w:trPr>
          <w:trHeight w:val="60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序号</w:t>
            </w:r>
          </w:p>
        </w:tc>
        <w:tc>
          <w:tcPr>
            <w:tcW w:w="217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设备名称</w:t>
            </w:r>
          </w:p>
        </w:tc>
        <w:tc>
          <w:tcPr>
            <w:tcW w:w="516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功能描述</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数量</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单位</w:t>
            </w:r>
          </w:p>
        </w:tc>
      </w:tr>
      <w:tr>
        <w:tblPrEx>
          <w:tblCellMar>
            <w:top w:w="0" w:type="dxa"/>
            <w:left w:w="108" w:type="dxa"/>
            <w:bottom w:w="0" w:type="dxa"/>
            <w:right w:w="108" w:type="dxa"/>
          </w:tblCellMar>
        </w:tblPrEx>
        <w:trPr>
          <w:trHeight w:val="224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w:t>
            </w:r>
          </w:p>
        </w:tc>
        <w:tc>
          <w:tcPr>
            <w:tcW w:w="217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数据采集盒</w:t>
            </w:r>
          </w:p>
        </w:tc>
        <w:tc>
          <w:tcPr>
            <w:tcW w:w="516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支持 RS232/RS485 转 Wifi/以太网接口的通信方式</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支持 802.11b/g/n 无线标准</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支持路由和桥接模式</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无线网络类型：Station/AP/AP+Station模式</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安全机制：WEP/WPA-PSK/WPA2-PSK</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加密机制：WEP64/WEP128/TKIP/AES</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网络协议：支持TCP通讯</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82</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150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w:t>
            </w:r>
          </w:p>
        </w:tc>
        <w:tc>
          <w:tcPr>
            <w:tcW w:w="217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平板电脑</w:t>
            </w:r>
          </w:p>
        </w:tc>
        <w:tc>
          <w:tcPr>
            <w:tcW w:w="516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屏幕尺寸：≥10.0英寸</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内存：≥4G</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存储：≥64G</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通讯方式：WLAN</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24</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154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w:t>
            </w:r>
          </w:p>
        </w:tc>
        <w:tc>
          <w:tcPr>
            <w:tcW w:w="217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一体机电脑</w:t>
            </w:r>
          </w:p>
        </w:tc>
        <w:tc>
          <w:tcPr>
            <w:tcW w:w="516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屏幕:≥23.0英寸</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CPU≥ Intel i3</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内存≥8GB DDR3</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硬盘≥1T SATA3</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（含壁挂支架）</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6</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102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4</w:t>
            </w:r>
          </w:p>
        </w:tc>
        <w:tc>
          <w:tcPr>
            <w:tcW w:w="217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IC卡读卡器</w:t>
            </w:r>
          </w:p>
        </w:tc>
        <w:tc>
          <w:tcPr>
            <w:tcW w:w="516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IC卡读卡器</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RFID非接触读卡器</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 xml:space="preserve">供电：USB 无驱方式 </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9</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68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5</w:t>
            </w:r>
          </w:p>
        </w:tc>
        <w:tc>
          <w:tcPr>
            <w:tcW w:w="217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IC卡+套+绳</w:t>
            </w:r>
          </w:p>
        </w:tc>
        <w:tc>
          <w:tcPr>
            <w:tcW w:w="516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非接触卡</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 xml:space="preserve">材料：PVC </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400</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114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6</w:t>
            </w:r>
          </w:p>
        </w:tc>
        <w:tc>
          <w:tcPr>
            <w:tcW w:w="217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液晶电视</w:t>
            </w:r>
          </w:p>
        </w:tc>
        <w:tc>
          <w:tcPr>
            <w:tcW w:w="516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屏幕尺寸：≥65英寸</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屏幕分辨率：超高清4K</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网络：有线/wifi</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100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7</w:t>
            </w:r>
          </w:p>
        </w:tc>
        <w:tc>
          <w:tcPr>
            <w:tcW w:w="217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台式血压计</w:t>
            </w:r>
          </w:p>
        </w:tc>
        <w:tc>
          <w:tcPr>
            <w:tcW w:w="516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显示方式：LCD显示屏</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测量范围：压力：0~300mmHg（0~40kpa）</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输出端口：支持RS-232数据输出</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124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8</w:t>
            </w:r>
          </w:p>
        </w:tc>
        <w:tc>
          <w:tcPr>
            <w:tcW w:w="217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体重秤</w:t>
            </w:r>
          </w:p>
        </w:tc>
        <w:tc>
          <w:tcPr>
            <w:tcW w:w="516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输出端口：支持RS-232数据输出</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显示：LCD显示屏</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配扶手、仪表立杆</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支持乘坐轮椅称重</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180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9</w:t>
            </w:r>
          </w:p>
        </w:tc>
        <w:tc>
          <w:tcPr>
            <w:tcW w:w="217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条码打印机</w:t>
            </w:r>
          </w:p>
        </w:tc>
        <w:tc>
          <w:tcPr>
            <w:tcW w:w="5164"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80mm高速热敏打印机</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打印方式：行式热敏</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打印宽度：72mm</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介质宽度：80mm</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介质类型：连续纸、标记纸</w:t>
            </w:r>
          </w:p>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通讯接口：网口</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台</w:t>
            </w:r>
          </w:p>
        </w:tc>
      </w:tr>
      <w:tr>
        <w:tblPrEx>
          <w:tblCellMar>
            <w:top w:w="0" w:type="dxa"/>
            <w:left w:w="108" w:type="dxa"/>
            <w:bottom w:w="0" w:type="dxa"/>
            <w:right w:w="108" w:type="dxa"/>
          </w:tblCellMar>
        </w:tblPrEx>
        <w:trPr>
          <w:trHeight w:val="58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10</w:t>
            </w:r>
          </w:p>
        </w:tc>
        <w:tc>
          <w:tcPr>
            <w:tcW w:w="217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线材</w:t>
            </w:r>
          </w:p>
        </w:tc>
        <w:tc>
          <w:tcPr>
            <w:tcW w:w="5164"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HDMI高清线+串口线+其他线材</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3</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批</w:t>
            </w:r>
          </w:p>
        </w:tc>
      </w:tr>
      <w:tr>
        <w:tblPrEx>
          <w:tblCellMar>
            <w:top w:w="0" w:type="dxa"/>
            <w:left w:w="108" w:type="dxa"/>
            <w:bottom w:w="0" w:type="dxa"/>
            <w:right w:w="108" w:type="dxa"/>
          </w:tblCellMar>
        </w:tblPrEx>
        <w:trPr>
          <w:trHeight w:val="60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11</w:t>
            </w:r>
          </w:p>
        </w:tc>
        <w:tc>
          <w:tcPr>
            <w:tcW w:w="2171"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小票打印机</w:t>
            </w:r>
          </w:p>
        </w:tc>
        <w:tc>
          <w:tcPr>
            <w:tcW w:w="5164"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热敏打印机</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2</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spacing w:before="163" w:beforeLines="50" w:line="300" w:lineRule="auto"/>
              <w:jc w:val="left"/>
              <w:textAlignment w:val="center"/>
              <w:rPr>
                <w:rFonts w:ascii="宋体" w:hAnsi="宋体" w:cs="宋体"/>
                <w:bCs/>
                <w:szCs w:val="21"/>
              </w:rPr>
            </w:pPr>
            <w:r>
              <w:rPr>
                <w:rFonts w:hint="eastAsia" w:ascii="宋体" w:hAnsi="宋体" w:cs="宋体"/>
                <w:bCs/>
                <w:szCs w:val="21"/>
              </w:rPr>
              <w:t>台</w:t>
            </w:r>
          </w:p>
        </w:tc>
      </w:tr>
    </w:tbl>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outlineLvl w:val="1"/>
        <w:rPr>
          <w:rFonts w:ascii="宋体" w:hAnsi="宋体" w:cs="宋体"/>
          <w:bCs/>
          <w:color w:val="FF0000"/>
          <w:szCs w:val="21"/>
        </w:rPr>
      </w:pPr>
      <w:r>
        <w:rPr>
          <w:rFonts w:hint="eastAsia" w:ascii="宋体" w:hAnsi="宋体" w:cs="宋体"/>
          <w:bCs/>
          <w:color w:val="FF0000"/>
          <w:sz w:val="24"/>
          <w:lang w:val="zh-CN"/>
        </w:rPr>
        <w:t>★</w:t>
      </w:r>
      <w:r>
        <w:rPr>
          <w:rFonts w:hint="eastAsia" w:ascii="宋体" w:hAnsi="宋体" w:cs="宋体"/>
          <w:bCs/>
          <w:color w:val="FF0000"/>
          <w:szCs w:val="21"/>
        </w:rPr>
        <w:t>3.3兼容性要求</w:t>
      </w:r>
    </w:p>
    <w:p>
      <w:pPr>
        <w:ind w:firstLine="420"/>
        <w:rPr>
          <w:color w:val="FF0000"/>
        </w:rPr>
        <w:sectPr>
          <w:pgSz w:w="11906" w:h="16838"/>
          <w:pgMar w:top="1440" w:right="1247" w:bottom="1440" w:left="1247" w:header="907" w:footer="907" w:gutter="0"/>
          <w:cols w:space="720" w:num="1"/>
          <w:titlePg/>
          <w:docGrid w:type="lines" w:linePitch="326" w:charSpace="0"/>
        </w:sectPr>
      </w:pPr>
      <w:r>
        <w:rPr>
          <w:rFonts w:hint="eastAsia"/>
          <w:color w:val="FF0000"/>
        </w:rPr>
        <w:t>本项目核心产品手术麻醉系统能够实现与老院区手术麻醉系统保持良好的兼容性，能够与老院区手术麻醉系统实现无缝对接。要求提供老院区手术麻醉系统制造商出具的兼容性证明材料。</w:t>
      </w:r>
    </w:p>
    <w:p>
      <w:pPr>
        <w:spacing w:line="360" w:lineRule="auto"/>
        <w:jc w:val="left"/>
        <w:outlineLvl w:val="0"/>
        <w:rPr>
          <w:rFonts w:ascii="宋体" w:hAnsi="宋体" w:cs="宋体"/>
          <w:b/>
          <w:sz w:val="28"/>
          <w:szCs w:val="22"/>
        </w:rPr>
      </w:pPr>
      <w:bookmarkStart w:id="86" w:name="_Toc150875244"/>
      <w:r>
        <w:rPr>
          <w:rFonts w:hint="eastAsia" w:ascii="宋体" w:hAnsi="宋体" w:cs="宋体"/>
          <w:b/>
          <w:sz w:val="28"/>
          <w:szCs w:val="22"/>
        </w:rPr>
        <w:t>四、 服务要求</w:t>
      </w:r>
      <w:bookmarkEnd w:id="86"/>
    </w:p>
    <w:p>
      <w:pPr>
        <w:spacing w:line="360" w:lineRule="auto"/>
        <w:jc w:val="left"/>
        <w:outlineLvl w:val="1"/>
        <w:rPr>
          <w:rFonts w:ascii="宋体" w:hAnsi="宋体" w:cs="宋体"/>
          <w:b/>
          <w:bCs/>
          <w:sz w:val="28"/>
          <w:szCs w:val="30"/>
        </w:rPr>
      </w:pPr>
      <w:bookmarkStart w:id="87" w:name="_Toc150875245"/>
      <w:bookmarkStart w:id="88" w:name="_Toc150871956"/>
      <w:bookmarkStart w:id="89" w:name="_Toc150874920"/>
      <w:r>
        <w:rPr>
          <w:rFonts w:hint="eastAsia" w:ascii="宋体" w:hAnsi="宋体" w:cs="宋体"/>
          <w:b/>
          <w:bCs/>
          <w:sz w:val="28"/>
          <w:szCs w:val="30"/>
        </w:rPr>
        <w:t>4.1 实施要求</w:t>
      </w:r>
      <w:bookmarkEnd w:id="87"/>
      <w:bookmarkEnd w:id="88"/>
      <w:bookmarkEnd w:id="89"/>
    </w:p>
    <w:p>
      <w:pPr>
        <w:keepNext/>
        <w:spacing w:line="360" w:lineRule="auto"/>
        <w:outlineLvl w:val="2"/>
        <w:rPr>
          <w:rFonts w:ascii="宋体" w:hAnsi="宋体" w:cs="宋体"/>
          <w:b/>
          <w:bCs/>
          <w:sz w:val="28"/>
        </w:rPr>
      </w:pPr>
      <w:bookmarkStart w:id="90" w:name="_Toc150874921"/>
      <w:bookmarkStart w:id="91" w:name="_Toc150871957"/>
      <w:bookmarkStart w:id="92" w:name="_Toc150875246"/>
      <w:r>
        <w:rPr>
          <w:rFonts w:hint="eastAsia" w:ascii="宋体" w:hAnsi="宋体" w:cs="宋体"/>
          <w:b/>
          <w:bCs/>
          <w:sz w:val="28"/>
        </w:rPr>
        <w:t>4.1.1实施技术要求</w:t>
      </w:r>
      <w:bookmarkEnd w:id="90"/>
      <w:bookmarkEnd w:id="91"/>
      <w:bookmarkEnd w:id="92"/>
    </w:p>
    <w:p>
      <w:pPr>
        <w:spacing w:line="360" w:lineRule="auto"/>
        <w:ind w:firstLine="480" w:firstLineChars="200"/>
        <w:rPr>
          <w:rFonts w:ascii="宋体" w:hAnsi="宋体" w:cs="宋体"/>
          <w:sz w:val="24"/>
        </w:rPr>
      </w:pPr>
      <w:r>
        <w:rPr>
          <w:rFonts w:hint="eastAsia" w:ascii="宋体" w:hAnsi="宋体" w:cs="宋体"/>
          <w:sz w:val="24"/>
        </w:rPr>
        <w:t>我单位医技管理系统实施分三个阶段：</w:t>
      </w:r>
    </w:p>
    <w:p>
      <w:pPr>
        <w:spacing w:line="360" w:lineRule="auto"/>
        <w:ind w:firstLine="480" w:firstLineChars="200"/>
        <w:rPr>
          <w:rFonts w:ascii="宋体" w:hAnsi="宋体" w:cs="宋体"/>
          <w:sz w:val="24"/>
        </w:rPr>
      </w:pPr>
      <w:r>
        <w:rPr>
          <w:rFonts w:hint="eastAsia" w:ascii="宋体" w:hAnsi="宋体" w:cs="宋体"/>
          <w:sz w:val="24"/>
        </w:rPr>
        <w:t>1、一阶段延用老院区HIS系统，本次建设的各子系统需与老院区HIS系统进行对接。</w:t>
      </w:r>
    </w:p>
    <w:p>
      <w:pPr>
        <w:spacing w:line="360" w:lineRule="auto"/>
        <w:ind w:firstLine="480" w:firstLineChars="200"/>
        <w:rPr>
          <w:rFonts w:ascii="宋体" w:hAnsi="宋体" w:cs="宋体"/>
          <w:sz w:val="24"/>
        </w:rPr>
      </w:pPr>
      <w:r>
        <w:rPr>
          <w:rFonts w:hint="eastAsia" w:ascii="宋体" w:hAnsi="宋体" w:cs="宋体"/>
          <w:sz w:val="24"/>
        </w:rPr>
        <w:t>2、二阶段新院区核心业务系统上线，此时新院区与老院区核心业务系统并行使用。</w:t>
      </w:r>
    </w:p>
    <w:p>
      <w:pPr>
        <w:spacing w:line="360" w:lineRule="auto"/>
        <w:ind w:firstLine="480" w:firstLineChars="200"/>
        <w:rPr>
          <w:rFonts w:ascii="宋体" w:hAnsi="宋体" w:cs="宋体"/>
          <w:sz w:val="24"/>
        </w:rPr>
      </w:pPr>
      <w:r>
        <w:rPr>
          <w:rFonts w:hint="eastAsia" w:ascii="宋体" w:hAnsi="宋体" w:cs="宋体"/>
          <w:sz w:val="24"/>
        </w:rPr>
        <w:t>3、三阶段待一院两区核心系统稳定运行后，新院区核心业务系统覆盖老院区核心业务系统，启用一院多区模式。</w:t>
      </w:r>
    </w:p>
    <w:p>
      <w:pPr>
        <w:spacing w:line="360" w:lineRule="auto"/>
        <w:ind w:firstLine="480" w:firstLineChars="200"/>
        <w:rPr>
          <w:rFonts w:ascii="宋体" w:hAnsi="宋体" w:cs="宋体"/>
          <w:sz w:val="24"/>
        </w:rPr>
      </w:pPr>
      <w:r>
        <w:rPr>
          <w:rFonts w:hint="eastAsia" w:ascii="宋体" w:hAnsi="宋体" w:cs="宋体"/>
          <w:sz w:val="24"/>
        </w:rPr>
        <w:t>为确保三阶段顺利实施，有如下要求：</w:t>
      </w:r>
    </w:p>
    <w:p>
      <w:pPr>
        <w:spacing w:line="360" w:lineRule="auto"/>
        <w:ind w:firstLine="480" w:firstLineChars="200"/>
        <w:rPr>
          <w:rFonts w:ascii="宋体" w:hAnsi="宋体" w:cs="宋体"/>
          <w:sz w:val="24"/>
        </w:rPr>
      </w:pPr>
      <w:r>
        <w:rPr>
          <w:rFonts w:hint="eastAsia" w:ascii="宋体" w:hAnsi="宋体" w:cs="宋体"/>
          <w:sz w:val="24"/>
        </w:rPr>
        <w:t>1、本次建设各子系统需对外提供接口，费用包含在本次项目建设中。</w:t>
      </w:r>
    </w:p>
    <w:p>
      <w:pPr>
        <w:spacing w:line="360" w:lineRule="auto"/>
        <w:ind w:firstLine="480" w:firstLineChars="200"/>
        <w:rPr>
          <w:rFonts w:ascii="宋体" w:hAnsi="宋体" w:cs="宋体"/>
          <w:sz w:val="24"/>
        </w:rPr>
      </w:pPr>
      <w:r>
        <w:rPr>
          <w:rFonts w:hint="eastAsia" w:ascii="宋体" w:hAnsi="宋体" w:cs="宋体"/>
          <w:sz w:val="24"/>
        </w:rPr>
        <w:t>2、维保期内的新增软硬件产品，如需进行对接，费用包含在本次项目建设中。</w:t>
      </w:r>
    </w:p>
    <w:p>
      <w:pPr>
        <w:keepNext/>
        <w:spacing w:line="360" w:lineRule="auto"/>
        <w:outlineLvl w:val="2"/>
        <w:rPr>
          <w:rFonts w:ascii="宋体" w:hAnsi="宋体" w:cs="宋体"/>
          <w:b/>
          <w:bCs/>
          <w:sz w:val="28"/>
        </w:rPr>
      </w:pPr>
      <w:bookmarkStart w:id="93" w:name="_Toc150875247"/>
      <w:bookmarkStart w:id="94" w:name="_Toc150871958"/>
      <w:bookmarkStart w:id="95" w:name="_Toc150874922"/>
      <w:r>
        <w:rPr>
          <w:rFonts w:hint="eastAsia" w:ascii="宋体" w:hAnsi="宋体" w:cs="宋体"/>
          <w:b/>
          <w:bCs/>
          <w:sz w:val="28"/>
        </w:rPr>
        <w:t>4.1.2实施具体要求</w:t>
      </w:r>
      <w:bookmarkEnd w:id="93"/>
      <w:bookmarkEnd w:id="94"/>
      <w:bookmarkEnd w:id="95"/>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1、投标人应负责将本项目在投标人单位内部开发、测试合格后，再到采购人提供的设备上，经检验后进行安装调试，直至验收合格。</w:t>
      </w:r>
    </w:p>
    <w:p>
      <w:pPr>
        <w:pStyle w:val="4"/>
        <w:shd w:val="clear" w:color="auto" w:fill="FFFFFF"/>
        <w:spacing w:before="0" w:beforeAutospacing="0" w:after="0" w:afterAutospacing="0" w:line="360" w:lineRule="auto"/>
        <w:ind w:firstLine="960" w:firstLineChars="400"/>
      </w:pPr>
      <w:r>
        <w:rPr>
          <w:rFonts w:hint="eastAsia"/>
          <w:color w:val="000000"/>
        </w:rPr>
        <w:t>2、项目完成周期：</w:t>
      </w:r>
      <w:r>
        <w:rPr>
          <w:rFonts w:hint="eastAsia"/>
        </w:rPr>
        <w:t>本项目要求合同签订之日起6个月内完成系统上线并交付采购人验收合格。</w:t>
      </w:r>
      <w:r>
        <w:rPr>
          <w:rFonts w:hint="eastAsia"/>
          <w:color w:val="000000"/>
        </w:rPr>
        <w:t>。针对本项目实施内容，投标方具体实施工期将根据项目组进场后与院方共同协商确定，并确保按时保质完成系统上线工作。其它时间进度将在合同谈判时，依据投标方估算的时间和工作量进行具体谈判确定。</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3、投标方必须确保在整个项目过程中遵守国家及行业相关法规、标准和规范，如果投标方已有产品或工作模式在标准和规范方面存在缺陷，投标方必须在本项目实施过程中予以改正。</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4、投标方必须在对整个项目过程进行科学、有效的项目管理，在投标文件中应提供切实可行的实施工作进度保障方案及控制措施，以确保项目质量和进度。</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5、投标方在实施过程中应遵循院方正常工作秩序和流程，并节省院方各类资源，充分发挥系统效益。</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6、投标方必须针对项目实施提供一系列实施保障，包含需求调研、客户化改造、测试、数据准备、培训考核等。</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7、投标人应在投标文件中明确保证项目建设团队的主要人员的稳定性。投标人不得在未经采购人同意的情况下更换项目经理。</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8、采购人或投标人认为需要更换投标人项目经理和项目团队成员时，均应提早一周向对方申明原因，同时投标人应提出新的符合合同要求的项目经理和项目团队成员人选，经采购人同意并办理交接手续后方可更换。</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9、如在项目实施过程中需要调整内容、进度等，需经双方共同同意，按合同变更程序办理。</w:t>
      </w:r>
    </w:p>
    <w:p>
      <w:pPr>
        <w:spacing w:line="360" w:lineRule="auto"/>
        <w:jc w:val="left"/>
        <w:outlineLvl w:val="1"/>
        <w:rPr>
          <w:rFonts w:ascii="宋体" w:hAnsi="宋体" w:cs="宋体"/>
          <w:b/>
          <w:bCs/>
          <w:sz w:val="28"/>
          <w:szCs w:val="30"/>
          <w:lang w:bidi="ar"/>
        </w:rPr>
      </w:pPr>
      <w:bookmarkStart w:id="96" w:name="_Toc150875248"/>
      <w:bookmarkStart w:id="97" w:name="_Toc150871959"/>
      <w:bookmarkStart w:id="98" w:name="_Toc150874923"/>
      <w:r>
        <w:rPr>
          <w:rFonts w:hint="eastAsia" w:ascii="宋体" w:hAnsi="宋体" w:cs="宋体"/>
          <w:b/>
          <w:bCs/>
          <w:sz w:val="28"/>
          <w:szCs w:val="30"/>
          <w:lang w:bidi="ar"/>
        </w:rPr>
        <w:t>4.2 培训要求</w:t>
      </w:r>
      <w:bookmarkEnd w:id="96"/>
      <w:bookmarkEnd w:id="97"/>
      <w:bookmarkEnd w:id="98"/>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中标人必须根据系统软件的功能和特点，充分考虑到系统使用人员的实际水平，提出详细的系统培训方案。目标是通过系统培训以达到系统管理人员能够具备独立管理中标人所提供的系统软件和日常的维护处理能力，各级业务人员能够熟练使用系统软件，确保应用系统能够真正的用起来。</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1、中标人必须针对本系统软件及采用的相关技术等提出全面培训计划和培训方案并征得采购人同意后实施，培训服务工作须满足招标文件要求。</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2、培训对象应分为普通业务操作员、系统管理员，中标人必须针对不同的对象制定不同的培训计划，并分别培训。所提供的培训课程表随投标文件一起提交；</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3、中标人应保证提供有经验的教员，使采购方相关人员在培训后能够独立地对系统进行管理、维护，而不需中标人的人员在场指导。</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4、培训内容包括应用软件操作、操作系统、后台数据库管理等培训。</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5、中标人必须为所有被培训人员进行现场培训。</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6、业务系统操作培训工作应在系统安装之前结束。</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7、与培训相关的费用，投标人应当一并计算在投标报价中。</w:t>
      </w:r>
    </w:p>
    <w:p>
      <w:pPr>
        <w:spacing w:line="360" w:lineRule="auto"/>
        <w:jc w:val="left"/>
        <w:outlineLvl w:val="1"/>
        <w:rPr>
          <w:rFonts w:ascii="宋体" w:hAnsi="宋体" w:cs="宋体"/>
          <w:b/>
          <w:bCs/>
          <w:sz w:val="28"/>
          <w:szCs w:val="30"/>
          <w:lang w:bidi="ar"/>
        </w:rPr>
      </w:pPr>
      <w:bookmarkStart w:id="99" w:name="_Toc150871960"/>
      <w:bookmarkStart w:id="100" w:name="_Toc150875249"/>
      <w:bookmarkStart w:id="101" w:name="_Toc150874924"/>
      <w:r>
        <w:rPr>
          <w:rFonts w:hint="eastAsia" w:ascii="宋体" w:hAnsi="宋体" w:cs="宋体"/>
          <w:b/>
          <w:bCs/>
          <w:sz w:val="28"/>
          <w:szCs w:val="30"/>
          <w:lang w:bidi="ar"/>
        </w:rPr>
        <w:t>4.3 验收及售后要求</w:t>
      </w:r>
      <w:bookmarkEnd w:id="99"/>
      <w:bookmarkEnd w:id="100"/>
      <w:bookmarkEnd w:id="101"/>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1、系统正式运行一个月后进行软件系统验收，验收人员由采购人相关人员与投标人代表共同组成。</w:t>
      </w:r>
    </w:p>
    <w:p>
      <w:pPr>
        <w:widowControl/>
        <w:spacing w:line="360" w:lineRule="auto"/>
        <w:ind w:firstLine="480" w:firstLineChars="200"/>
        <w:rPr>
          <w:rFonts w:ascii="宋体" w:hAnsi="宋体" w:cs="宋体"/>
          <w:color w:val="000000"/>
          <w:kern w:val="0"/>
          <w:sz w:val="24"/>
        </w:rPr>
      </w:pPr>
      <w:r>
        <w:rPr>
          <w:rFonts w:hint="eastAsia" w:ascii="宋体" w:hAnsi="宋体" w:cs="宋体"/>
          <w:bCs/>
          <w:color w:val="FF0000"/>
          <w:sz w:val="24"/>
          <w:lang w:val="zh-CN"/>
        </w:rPr>
        <w:t>★</w:t>
      </w:r>
      <w:r>
        <w:rPr>
          <w:rFonts w:hint="eastAsia" w:ascii="宋体" w:hAnsi="宋体" w:cs="宋体"/>
          <w:color w:val="000000"/>
          <w:kern w:val="0"/>
          <w:sz w:val="24"/>
        </w:rPr>
        <w:t>2、中标人应负责对本次项目采购的各功能软件提供至少3年的免费维保（起始日期为系统验收合格第二天起）。维保期内，应满足所有仪器设备对接的应包含以下七个系统：合理用药、处方点评系统、抗菌药物、前置审方；病理报告质控与资料管理系统；重症临床信息系统；病案数字化；手术麻醉系统；血透信息系统；重症临床信息系统。</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维保期内体检管理系统应满足且不低于67台仪器的设备对接；LIS检验系统应满足不低于14台仪器的设备对接；超声管理系统应满足不低于10台仪器连接（含标清采集卡）；PACS检查系统、输血管理系统应满足且不低于6台仪器的设备对接；病理全流程质控和信息管理系统应满足且不低于4台仪器的设备对接；内窥镜系统应满足且不低于2台仪器的设备对接；</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维保期满后系统的维修质保服务内容投标人应在投标文件中详细提出。</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3、维保期内的技术服务</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升级服务。提供在正常条件下保证系统正常稳定运行的系统更新升级服务。</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优化服务。提供在正常条件下改进系统性能的各项建议，包括系统资源分配与效率改进建议、软件配置规划和性能优化建议、系统容量预测建议等。</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咨询服务。提供系统软件应用和维护技术咨询服务。</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电话或现场技术服务。提供电话或现场技术服务。</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系统上线后，需提供软件产品的完整授权。维保期内，针对等保、电子病历、互联互通测评，厂家须无条件响应并配合。同时各系统软件应满足多院区需求，系统软件不能留有“时间炸弹”，“后门程序”等；</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确保系统高效、安全、正常运行、保障系统完整无损、按照甲方要求进行验收。</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4、维保期结束后的维护费用，中标方和采购人将在双方合作情况的基础上协商确定。</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5、中标人须根据招标方实际工作需要提出的功能需求，积极响应，进行本地化修改并满足工作要求。并在实施及维护期内，保证合同范围内功能模块满足医院需求。</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6、中标人需安排1名工程师进行驻场服务。</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中标人必须按招标方指定的方式提供7×24小时支持维护服务并在30分钟内响应，维护方式包括邮件、电话、远程维护、现场服务等方式。必须保证有足够的人员及技术支持电话负责本系统运维工作，</w:t>
      </w:r>
      <w:bookmarkEnd w:id="5"/>
      <w:bookmarkEnd w:id="6"/>
      <w:bookmarkEnd w:id="7"/>
      <w:r>
        <w:rPr>
          <w:rFonts w:hint="eastAsia" w:ascii="宋体" w:hAnsi="宋体" w:cs="宋体"/>
          <w:kern w:val="0"/>
          <w:sz w:val="24"/>
        </w:rPr>
        <w:t>对于与所供产品有关的问题无法远程解决的必须安排工程师30分钟内进行响应，2小时内到达现场，4小时内解决问题，如在4小时内不能解决的，成交供应商应提供详细的应急解决方案。</w:t>
      </w:r>
    </w:p>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120" w:beforeLines="50" w:line="240" w:lineRule="auto"/>
      <w:ind w:firstLine="360" w:firstLineChars="200"/>
      <w:jc w:val="center"/>
      <w:rPr>
        <w:rFonts w:ascii="宋体" w:hAnsi="宋体" w:eastAsia="仿宋"/>
        <w:sz w:val="18"/>
        <w:szCs w:val="18"/>
        <w:lang w:eastAsia="en-US"/>
      </w:rPr>
    </w:pPr>
    <w:r>
      <w:rPr>
        <w:rFonts w:eastAsia="仿宋"/>
        <w:sz w:val="18"/>
        <w:szCs w:val="18"/>
        <w:lang w:eastAsia="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spacing w:before="120" w:beforeLines="50" w:line="240" w:lineRule="auto"/>
                            <w:ind w:firstLine="360" w:firstLineChars="200"/>
                            <w:jc w:val="left"/>
                            <w:rPr>
                              <w:rFonts w:eastAsia="仿宋"/>
                              <w:sz w:val="18"/>
                              <w:szCs w:val="18"/>
                              <w:lang w:eastAsia="en-US"/>
                            </w:rPr>
                          </w:pPr>
                          <w:r>
                            <w:rPr>
                              <w:rFonts w:eastAsia="仿宋"/>
                              <w:sz w:val="18"/>
                              <w:szCs w:val="18"/>
                              <w:lang w:eastAsia="en-US"/>
                            </w:rPr>
                            <w:t xml:space="preserve">第 </w:t>
                          </w:r>
                          <w:r>
                            <w:rPr>
                              <w:rFonts w:eastAsia="仿宋"/>
                              <w:sz w:val="18"/>
                              <w:szCs w:val="18"/>
                              <w:lang w:eastAsia="en-US"/>
                            </w:rPr>
                            <w:fldChar w:fldCharType="begin"/>
                          </w:r>
                          <w:r>
                            <w:rPr>
                              <w:rFonts w:eastAsia="仿宋"/>
                              <w:sz w:val="18"/>
                              <w:szCs w:val="18"/>
                              <w:lang w:eastAsia="en-US"/>
                            </w:rPr>
                            <w:instrText xml:space="preserve"> PAGE  \* MERGEFORMAT </w:instrText>
                          </w:r>
                          <w:r>
                            <w:rPr>
                              <w:rFonts w:eastAsia="仿宋"/>
                              <w:sz w:val="18"/>
                              <w:szCs w:val="18"/>
                              <w:lang w:eastAsia="en-US"/>
                            </w:rPr>
                            <w:fldChar w:fldCharType="separate"/>
                          </w:r>
                          <w:r>
                            <w:rPr>
                              <w:rFonts w:eastAsia="仿宋"/>
                              <w:sz w:val="18"/>
                              <w:szCs w:val="18"/>
                              <w:lang w:eastAsia="en-US"/>
                            </w:rPr>
                            <w:t>ii</w:t>
                          </w:r>
                          <w:r>
                            <w:rPr>
                              <w:rFonts w:eastAsia="仿宋"/>
                              <w:sz w:val="18"/>
                              <w:szCs w:val="18"/>
                              <w:lang w:eastAsia="en-US"/>
                            </w:rPr>
                            <w:fldChar w:fldCharType="end"/>
                          </w:r>
                          <w:r>
                            <w:rPr>
                              <w:rFonts w:eastAsia="仿宋"/>
                              <w:sz w:val="18"/>
                              <w:szCs w:val="18"/>
                              <w:lang w:eastAsia="en-U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spacing w:before="120" w:beforeLines="50" w:line="240" w:lineRule="auto"/>
                      <w:ind w:firstLine="360" w:firstLineChars="200"/>
                      <w:jc w:val="left"/>
                      <w:rPr>
                        <w:rFonts w:eastAsia="仿宋"/>
                        <w:sz w:val="18"/>
                        <w:szCs w:val="18"/>
                        <w:lang w:eastAsia="en-US"/>
                      </w:rPr>
                    </w:pPr>
                    <w:r>
                      <w:rPr>
                        <w:rFonts w:eastAsia="仿宋"/>
                        <w:sz w:val="18"/>
                        <w:szCs w:val="18"/>
                        <w:lang w:eastAsia="en-US"/>
                      </w:rPr>
                      <w:t xml:space="preserve">第 </w:t>
                    </w:r>
                    <w:r>
                      <w:rPr>
                        <w:rFonts w:eastAsia="仿宋"/>
                        <w:sz w:val="18"/>
                        <w:szCs w:val="18"/>
                        <w:lang w:eastAsia="en-US"/>
                      </w:rPr>
                      <w:fldChar w:fldCharType="begin"/>
                    </w:r>
                    <w:r>
                      <w:rPr>
                        <w:rFonts w:eastAsia="仿宋"/>
                        <w:sz w:val="18"/>
                        <w:szCs w:val="18"/>
                        <w:lang w:eastAsia="en-US"/>
                      </w:rPr>
                      <w:instrText xml:space="preserve"> PAGE  \* MERGEFORMAT </w:instrText>
                    </w:r>
                    <w:r>
                      <w:rPr>
                        <w:rFonts w:eastAsia="仿宋"/>
                        <w:sz w:val="18"/>
                        <w:szCs w:val="18"/>
                        <w:lang w:eastAsia="en-US"/>
                      </w:rPr>
                      <w:fldChar w:fldCharType="separate"/>
                    </w:r>
                    <w:r>
                      <w:rPr>
                        <w:rFonts w:eastAsia="仿宋"/>
                        <w:sz w:val="18"/>
                        <w:szCs w:val="18"/>
                        <w:lang w:eastAsia="en-US"/>
                      </w:rPr>
                      <w:t>ii</w:t>
                    </w:r>
                    <w:r>
                      <w:rPr>
                        <w:rFonts w:eastAsia="仿宋"/>
                        <w:sz w:val="18"/>
                        <w:szCs w:val="18"/>
                        <w:lang w:eastAsia="en-US"/>
                      </w:rPr>
                      <w:fldChar w:fldCharType="end"/>
                    </w:r>
                    <w:r>
                      <w:rPr>
                        <w:rFonts w:eastAsia="仿宋"/>
                        <w:sz w:val="18"/>
                        <w:szCs w:val="18"/>
                        <w:lang w:eastAsia="en-U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120" w:beforeLines="50" w:line="240" w:lineRule="auto"/>
      <w:ind w:firstLine="360" w:firstLineChars="200"/>
      <w:jc w:val="left"/>
      <w:rPr>
        <w:rFonts w:eastAsia="仿宋"/>
        <w:sz w:val="18"/>
        <w:szCs w:val="18"/>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120" w:beforeLines="50" w:line="240" w:lineRule="auto"/>
      <w:ind w:firstLine="360" w:firstLineChars="200"/>
      <w:jc w:val="center"/>
      <w:rPr>
        <w:rFonts w:eastAsia="仿宋"/>
        <w:sz w:val="18"/>
        <w:szCs w:val="18"/>
        <w:lang w:eastAsia="en-US"/>
      </w:rPr>
    </w:pPr>
    <w:r>
      <w:rPr>
        <w:rFonts w:eastAsia="仿宋"/>
        <w:sz w:val="18"/>
        <w:szCs w:val="18"/>
        <w:lang w:eastAsia="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spacing w:before="120" w:beforeLines="50" w:line="240" w:lineRule="auto"/>
                            <w:ind w:firstLine="360" w:firstLineChars="200"/>
                            <w:jc w:val="left"/>
                            <w:rPr>
                              <w:rFonts w:eastAsia="仿宋"/>
                              <w:sz w:val="18"/>
                              <w:szCs w:val="18"/>
                              <w:lang w:eastAsia="en-US"/>
                            </w:rPr>
                          </w:pPr>
                          <w:r>
                            <w:rPr>
                              <w:rFonts w:eastAsia="仿宋"/>
                              <w:sz w:val="18"/>
                              <w:szCs w:val="18"/>
                              <w:lang w:eastAsia="en-US"/>
                            </w:rPr>
                            <w:t xml:space="preserve">第 </w:t>
                          </w:r>
                          <w:r>
                            <w:rPr>
                              <w:rFonts w:eastAsia="仿宋"/>
                              <w:sz w:val="18"/>
                              <w:szCs w:val="18"/>
                              <w:lang w:eastAsia="en-US"/>
                            </w:rPr>
                            <w:fldChar w:fldCharType="begin"/>
                          </w:r>
                          <w:r>
                            <w:rPr>
                              <w:rFonts w:eastAsia="仿宋"/>
                              <w:sz w:val="18"/>
                              <w:szCs w:val="18"/>
                              <w:lang w:eastAsia="en-US"/>
                            </w:rPr>
                            <w:instrText xml:space="preserve"> PAGE  \* MERGEFORMAT </w:instrText>
                          </w:r>
                          <w:r>
                            <w:rPr>
                              <w:rFonts w:eastAsia="仿宋"/>
                              <w:sz w:val="18"/>
                              <w:szCs w:val="18"/>
                              <w:lang w:eastAsia="en-US"/>
                            </w:rPr>
                            <w:fldChar w:fldCharType="separate"/>
                          </w:r>
                          <w:r>
                            <w:rPr>
                              <w:rFonts w:eastAsia="仿宋"/>
                              <w:sz w:val="18"/>
                              <w:szCs w:val="18"/>
                              <w:lang w:eastAsia="en-US"/>
                            </w:rPr>
                            <w:t>i</w:t>
                          </w:r>
                          <w:r>
                            <w:rPr>
                              <w:rFonts w:eastAsia="仿宋"/>
                              <w:sz w:val="18"/>
                              <w:szCs w:val="18"/>
                              <w:lang w:eastAsia="en-US"/>
                            </w:rPr>
                            <w:fldChar w:fldCharType="end"/>
                          </w:r>
                          <w:r>
                            <w:rPr>
                              <w:rFonts w:eastAsia="仿宋"/>
                              <w:sz w:val="18"/>
                              <w:szCs w:val="18"/>
                              <w:lang w:eastAsia="en-U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KRGgx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rt6O04OLB+BSx1iRZqGHiZS60qMV2l3b&#10;89yZ4gSaznRz4i3f1Chly3y4Zw6DgfKxOuEOn1IapDS9RUll3Nd/3cd49AteShoMWk419ooS+UGj&#10;jwAMg+EGYzcY+qBuDSZ3gpW0PJl44IIczNIZ9QX7tIo54GKaI1NOw2Dehm7YsY9crFYpCJNnWdjq&#10;B8sjdJTH29UhQM6kchSlUwLdiQfMXupTvydxuP88p6in/4b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ykRoMQIAAGM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snapToGrid w:val="0"/>
                      <w:spacing w:before="120" w:beforeLines="50" w:line="240" w:lineRule="auto"/>
                      <w:ind w:firstLine="360" w:firstLineChars="200"/>
                      <w:jc w:val="left"/>
                      <w:rPr>
                        <w:rFonts w:eastAsia="仿宋"/>
                        <w:sz w:val="18"/>
                        <w:szCs w:val="18"/>
                        <w:lang w:eastAsia="en-US"/>
                      </w:rPr>
                    </w:pPr>
                    <w:r>
                      <w:rPr>
                        <w:rFonts w:eastAsia="仿宋"/>
                        <w:sz w:val="18"/>
                        <w:szCs w:val="18"/>
                        <w:lang w:eastAsia="en-US"/>
                      </w:rPr>
                      <w:t xml:space="preserve">第 </w:t>
                    </w:r>
                    <w:r>
                      <w:rPr>
                        <w:rFonts w:eastAsia="仿宋"/>
                        <w:sz w:val="18"/>
                        <w:szCs w:val="18"/>
                        <w:lang w:eastAsia="en-US"/>
                      </w:rPr>
                      <w:fldChar w:fldCharType="begin"/>
                    </w:r>
                    <w:r>
                      <w:rPr>
                        <w:rFonts w:eastAsia="仿宋"/>
                        <w:sz w:val="18"/>
                        <w:szCs w:val="18"/>
                        <w:lang w:eastAsia="en-US"/>
                      </w:rPr>
                      <w:instrText xml:space="preserve"> PAGE  \* MERGEFORMAT </w:instrText>
                    </w:r>
                    <w:r>
                      <w:rPr>
                        <w:rFonts w:eastAsia="仿宋"/>
                        <w:sz w:val="18"/>
                        <w:szCs w:val="18"/>
                        <w:lang w:eastAsia="en-US"/>
                      </w:rPr>
                      <w:fldChar w:fldCharType="separate"/>
                    </w:r>
                    <w:r>
                      <w:rPr>
                        <w:rFonts w:eastAsia="仿宋"/>
                        <w:sz w:val="18"/>
                        <w:szCs w:val="18"/>
                        <w:lang w:eastAsia="en-US"/>
                      </w:rPr>
                      <w:t>i</w:t>
                    </w:r>
                    <w:r>
                      <w:rPr>
                        <w:rFonts w:eastAsia="仿宋"/>
                        <w:sz w:val="18"/>
                        <w:szCs w:val="18"/>
                        <w:lang w:eastAsia="en-US"/>
                      </w:rPr>
                      <w:fldChar w:fldCharType="end"/>
                    </w:r>
                    <w:r>
                      <w:rPr>
                        <w:rFonts w:eastAsia="仿宋"/>
                        <w:sz w:val="18"/>
                        <w:szCs w:val="18"/>
                        <w:lang w:eastAsia="en-US"/>
                      </w:rPr>
                      <w:t xml:space="preserve"> 页</w:t>
                    </w:r>
                  </w:p>
                </w:txbxContent>
              </v:textbox>
            </v:shape>
          </w:pict>
        </mc:Fallback>
      </mc:AlternateContent>
    </w:r>
  </w:p>
  <w:p>
    <w:pPr>
      <w:tabs>
        <w:tab w:val="center" w:pos="4153"/>
        <w:tab w:val="right" w:pos="8306"/>
      </w:tabs>
      <w:snapToGrid w:val="0"/>
      <w:spacing w:before="120" w:beforeLines="50" w:line="240" w:lineRule="auto"/>
      <w:ind w:firstLine="360" w:firstLineChars="200"/>
      <w:jc w:val="left"/>
      <w:rPr>
        <w:rFonts w:eastAsia="仿宋"/>
        <w:sz w:val="18"/>
        <w:szCs w:val="18"/>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ind w:firstLine="360"/>
      <w:jc w:val="center"/>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spacing w:before="120"/>
                            <w:ind w:firstLine="360"/>
                          </w:pPr>
                          <w:r>
                            <w:t xml:space="preserve">第 </w:t>
                          </w:r>
                          <w:r>
                            <w:fldChar w:fldCharType="begin"/>
                          </w:r>
                          <w:r>
                            <w:instrText xml:space="preserve"> PAGE  \* MERGEFORMAT </w:instrText>
                          </w:r>
                          <w:r>
                            <w:fldChar w:fldCharType="separate"/>
                          </w:r>
                          <w:r>
                            <w:t>ii</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QHp8y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dAenzICAABjBAAADgAAAAAAAAABACAAAAAfAQAAZHJzL2Uyb0RvYy54bWxQSwUG&#10;AAAAAAYABgBZAQAAwwUAAAAA&#10;">
              <v:fill on="f" focussize="0,0"/>
              <v:stroke on="f" weight="0.5pt"/>
              <v:imagedata o:title=""/>
              <o:lock v:ext="edit" aspectratio="f"/>
              <v:textbox inset="0mm,0mm,0mm,0mm" style="mso-fit-shape-to-text:t;">
                <w:txbxContent>
                  <w:p>
                    <w:pPr>
                      <w:pStyle w:val="3"/>
                      <w:spacing w:before="120"/>
                      <w:ind w:firstLine="360"/>
                    </w:pPr>
                    <w:r>
                      <w:t xml:space="preserve">第 </w:t>
                    </w:r>
                    <w:r>
                      <w:fldChar w:fldCharType="begin"/>
                    </w:r>
                    <w:r>
                      <w:instrText xml:space="preserve"> PAGE  \* MERGEFORMAT </w:instrText>
                    </w:r>
                    <w:r>
                      <w:fldChar w:fldCharType="separate"/>
                    </w:r>
                    <w:r>
                      <w:t>ii</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snapToGrid w:val="0"/>
      <w:spacing w:before="120" w:beforeLines="50" w:after="120" w:afterLines="50" w:line="240" w:lineRule="auto"/>
      <w:jc w:val="left"/>
      <w:rPr>
        <w:rFonts w:eastAsia="仿宋"/>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before="120" w:beforeLines="50" w:after="120" w:afterLines="50" w:line="240" w:lineRule="auto"/>
      <w:ind w:firstLine="360" w:firstLineChars="200"/>
      <w:jc w:val="center"/>
      <w:rPr>
        <w:rFonts w:eastAsia="仿宋"/>
        <w:sz w:val="18"/>
        <w:szCs w:val="18"/>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snapToGrid w:val="0"/>
      <w:spacing w:before="120" w:beforeLines="50" w:after="120" w:afterLines="50" w:line="240" w:lineRule="auto"/>
      <w:jc w:val="left"/>
      <w:rPr>
        <w:rFonts w:ascii="宋体" w:hAnsi="宋体" w:cs="宋体"/>
        <w:sz w:val="22"/>
        <w:szCs w:val="22"/>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snapToGrid w:val="0"/>
      <w:spacing w:before="120" w:beforeLines="50" w:after="120" w:afterLines="50" w:line="24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5BCB0"/>
    <w:multiLevelType w:val="singleLevel"/>
    <w:tmpl w:val="8755BCB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TJmNjc3MGQ5OWQ5OGYzNGIzMzVhZjg5Y2FkOTEifQ=="/>
  </w:docVars>
  <w:rsids>
    <w:rsidRoot w:val="05E06644"/>
    <w:rsid w:val="05E0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2023-12-20T09:48:00Z</dcterms:created>
  <dc:creator>余生太长。</dc:creator>
  <cp:lastModifiedBy>余生太长。</cp:lastModifiedBy>
  <dcterms:modified xsi:type="dcterms:W3CDTF">2023-12-20T09:50:02Z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8B9B4FFB576E4E01B492062192372A14_11</vt:lpwstr>
  </property>
</Properties>
</file>