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tabs>
          <w:tab w:val="left" w:pos="0"/>
        </w:tabs>
        <w:autoSpaceDE w:val="0"/>
        <w:autoSpaceDN w:val="0"/>
        <w:adjustRightInd w:val="0"/>
        <w:spacing w:before="0" w:after="0" w:line="360" w:lineRule="auto"/>
        <w:jc w:val="center"/>
        <w:rPr>
          <w:rFonts w:ascii="华文中宋" w:hAnsi="华文中宋" w:eastAsia="华文中宋"/>
        </w:rPr>
      </w:pPr>
      <w:bookmarkStart w:id="0" w:name="_Toc35393809"/>
      <w:bookmarkStart w:id="1" w:name="_Toc28359022"/>
      <w:bookmarkStart w:id="2" w:name="OLE_LINK2"/>
      <w:bookmarkStart w:id="3" w:name="OLE_LINK1"/>
      <w:r>
        <w:rPr>
          <w:rFonts w:hint="eastAsia" w:ascii="华文中宋" w:hAnsi="华文中宋" w:eastAsia="华文中宋"/>
        </w:rPr>
        <w:t>西安市第三医院二期住院大楼家具采购</w:t>
      </w:r>
    </w:p>
    <w:p>
      <w:pPr>
        <w:pStyle w:val="4"/>
        <w:tabs>
          <w:tab w:val="left" w:pos="0"/>
        </w:tabs>
        <w:autoSpaceDE w:val="0"/>
        <w:autoSpaceDN w:val="0"/>
        <w:adjustRightInd w:val="0"/>
        <w:spacing w:before="0" w:after="0" w:line="360" w:lineRule="auto"/>
        <w:jc w:val="center"/>
        <w:rPr>
          <w:rFonts w:ascii="华文中宋" w:hAnsi="华文中宋" w:eastAsia="华文中宋"/>
        </w:rPr>
      </w:pPr>
      <w:r>
        <w:rPr>
          <w:rFonts w:hint="eastAsia" w:ascii="华文中宋" w:hAnsi="华文中宋" w:eastAsia="华文中宋"/>
        </w:rPr>
        <w:t>中标结果公告</w:t>
      </w:r>
      <w:bookmarkEnd w:id="0"/>
      <w:bookmarkEnd w:id="1"/>
    </w:p>
    <w:p>
      <w:pPr>
        <w:pStyle w:val="29"/>
        <w:numPr>
          <w:ilvl w:val="0"/>
          <w:numId w:val="1"/>
        </w:numPr>
        <w:ind w:firstLineChars="0"/>
        <w:rPr>
          <w:rFonts w:ascii="黑体" w:hAnsi="黑体" w:eastAsia="黑体"/>
          <w:sz w:val="28"/>
          <w:szCs w:val="28"/>
        </w:rPr>
      </w:pPr>
      <w:r>
        <w:rPr>
          <w:rFonts w:hint="eastAsia" w:ascii="黑体" w:hAnsi="黑体" w:eastAsia="黑体"/>
          <w:sz w:val="28"/>
          <w:szCs w:val="28"/>
        </w:rPr>
        <w:t>项目编号：</w:t>
      </w:r>
      <w:r>
        <w:rPr>
          <w:rFonts w:hint="eastAsia" w:ascii="仿宋" w:hAnsi="仿宋" w:eastAsia="仿宋"/>
          <w:sz w:val="28"/>
          <w:szCs w:val="28"/>
        </w:rPr>
        <w:t>XCZX2023-0011</w:t>
      </w:r>
    </w:p>
    <w:p>
      <w:pPr>
        <w:pStyle w:val="29"/>
        <w:ind w:left="720" w:firstLine="0" w:firstLineChars="0"/>
        <w:rPr>
          <w:rFonts w:ascii="黑体" w:hAnsi="黑体" w:eastAsia="仿宋"/>
          <w:sz w:val="28"/>
          <w:szCs w:val="28"/>
        </w:rPr>
      </w:pPr>
      <w:r>
        <w:rPr>
          <w:rFonts w:hint="eastAsia" w:ascii="黑体" w:hAnsi="黑体" w:eastAsia="黑体"/>
          <w:sz w:val="28"/>
          <w:szCs w:val="28"/>
        </w:rPr>
        <w:t>备案编号：</w:t>
      </w:r>
      <w:r>
        <w:rPr>
          <w:rFonts w:hint="eastAsia" w:ascii="仿宋" w:hAnsi="仿宋" w:eastAsia="仿宋"/>
          <w:sz w:val="28"/>
          <w:szCs w:val="28"/>
        </w:rPr>
        <w:t>ZCBN-西安市-2023-00118</w:t>
      </w:r>
    </w:p>
    <w:p>
      <w:pPr>
        <w:rPr>
          <w:rFonts w:ascii="黑体" w:hAnsi="黑体" w:eastAsia="黑体"/>
          <w:sz w:val="28"/>
          <w:szCs w:val="28"/>
          <w:u w:val="single"/>
        </w:rPr>
      </w:pPr>
      <w:r>
        <w:rPr>
          <w:rFonts w:hint="eastAsia" w:ascii="黑体" w:hAnsi="黑体" w:eastAsia="黑体"/>
          <w:sz w:val="28"/>
          <w:szCs w:val="28"/>
        </w:rPr>
        <w:t>二</w:t>
      </w:r>
      <w:r>
        <w:rPr>
          <w:rFonts w:ascii="黑体" w:hAnsi="黑体" w:eastAsia="黑体"/>
          <w:sz w:val="28"/>
          <w:szCs w:val="28"/>
        </w:rPr>
        <w:t>、</w:t>
      </w:r>
      <w:r>
        <w:rPr>
          <w:rFonts w:hint="eastAsia" w:ascii="黑体" w:hAnsi="黑体" w:eastAsia="黑体"/>
          <w:sz w:val="28"/>
          <w:szCs w:val="28"/>
        </w:rPr>
        <w:t>项目名称：西安市第三医院二期住院大楼家具采购</w:t>
      </w:r>
    </w:p>
    <w:p>
      <w:pPr>
        <w:rPr>
          <w:rFonts w:ascii="黑体" w:hAnsi="黑体" w:eastAsia="黑体"/>
          <w:sz w:val="28"/>
          <w:szCs w:val="28"/>
        </w:rPr>
      </w:pPr>
      <w:r>
        <w:rPr>
          <w:rFonts w:hint="eastAsia" w:ascii="黑体" w:hAnsi="黑体" w:eastAsia="黑体"/>
          <w:sz w:val="28"/>
          <w:szCs w:val="28"/>
        </w:rPr>
        <w:t>三、中标信息</w:t>
      </w:r>
    </w:p>
    <w:p>
      <w:pPr>
        <w:ind w:firstLine="562" w:firstLineChars="200"/>
        <w:rPr>
          <w:rFonts w:ascii="仿宋" w:hAnsi="仿宋" w:eastAsia="仿宋"/>
          <w:b/>
          <w:sz w:val="28"/>
          <w:szCs w:val="28"/>
        </w:rPr>
      </w:pPr>
      <w:r>
        <w:rPr>
          <w:rFonts w:hint="eastAsia" w:ascii="仿宋" w:hAnsi="仿宋" w:eastAsia="仿宋"/>
          <w:b/>
          <w:sz w:val="28"/>
          <w:szCs w:val="28"/>
        </w:rPr>
        <w:t>第一标段：</w:t>
      </w:r>
    </w:p>
    <w:p>
      <w:pPr>
        <w:ind w:firstLine="560" w:firstLineChars="200"/>
        <w:rPr>
          <w:rFonts w:ascii="仿宋" w:hAnsi="仿宋" w:eastAsia="仿宋"/>
          <w:sz w:val="28"/>
          <w:szCs w:val="28"/>
        </w:rPr>
      </w:pPr>
      <w:r>
        <w:rPr>
          <w:rFonts w:hint="eastAsia" w:ascii="仿宋" w:hAnsi="仿宋" w:eastAsia="仿宋"/>
          <w:sz w:val="28"/>
          <w:szCs w:val="28"/>
        </w:rPr>
        <w:t>供应商名称：杭州恒丰家具有限公司</w:t>
      </w:r>
    </w:p>
    <w:p>
      <w:pPr>
        <w:ind w:firstLine="560" w:firstLineChars="200"/>
        <w:rPr>
          <w:rFonts w:ascii="仿宋" w:hAnsi="仿宋" w:eastAsia="仿宋"/>
          <w:sz w:val="28"/>
          <w:szCs w:val="28"/>
        </w:rPr>
      </w:pPr>
      <w:r>
        <w:rPr>
          <w:rFonts w:hint="eastAsia" w:ascii="仿宋" w:hAnsi="仿宋" w:eastAsia="仿宋"/>
          <w:sz w:val="28"/>
          <w:szCs w:val="28"/>
        </w:rPr>
        <w:t>供应商地址：浙江省杭州市余杭区仁和街道临港路3号1幢</w:t>
      </w:r>
    </w:p>
    <w:p>
      <w:pPr>
        <w:ind w:firstLine="560" w:firstLineChars="200"/>
        <w:rPr>
          <w:rFonts w:ascii="仿宋" w:hAnsi="仿宋" w:eastAsia="仿宋"/>
          <w:sz w:val="28"/>
          <w:szCs w:val="28"/>
        </w:rPr>
      </w:pPr>
      <w:r>
        <w:rPr>
          <w:rFonts w:hint="eastAsia" w:ascii="仿宋" w:hAnsi="仿宋" w:eastAsia="仿宋"/>
          <w:sz w:val="28"/>
          <w:szCs w:val="28"/>
        </w:rPr>
        <w:t>中标金额：1754820元</w:t>
      </w:r>
    </w:p>
    <w:p>
      <w:pPr>
        <w:spacing w:line="360" w:lineRule="auto"/>
        <w:ind w:firstLine="560" w:firstLineChars="200"/>
        <w:rPr>
          <w:rFonts w:ascii="仿宋" w:hAnsi="仿宋" w:eastAsia="仿宋"/>
          <w:sz w:val="28"/>
          <w:szCs w:val="28"/>
        </w:rPr>
      </w:pPr>
      <w:r>
        <w:rPr>
          <w:rFonts w:hint="eastAsia" w:ascii="仿宋" w:hAnsi="仿宋" w:eastAsia="仿宋"/>
          <w:sz w:val="28"/>
          <w:szCs w:val="28"/>
        </w:rPr>
        <w:t>联系人：谈亮</w:t>
      </w:r>
    </w:p>
    <w:p>
      <w:pPr>
        <w:ind w:firstLine="560" w:firstLineChars="200"/>
        <w:rPr>
          <w:rFonts w:ascii="仿宋" w:hAnsi="仿宋" w:eastAsia="仿宋"/>
          <w:sz w:val="28"/>
          <w:szCs w:val="28"/>
        </w:rPr>
      </w:pPr>
      <w:r>
        <w:rPr>
          <w:rFonts w:hint="eastAsia" w:ascii="仿宋" w:hAnsi="仿宋" w:eastAsia="仿宋"/>
          <w:sz w:val="28"/>
          <w:szCs w:val="28"/>
        </w:rPr>
        <w:t>联系电话：</w:t>
      </w:r>
      <w:r>
        <w:rPr>
          <w:rFonts w:ascii="仿宋" w:hAnsi="仿宋" w:eastAsia="仿宋"/>
          <w:sz w:val="28"/>
          <w:szCs w:val="28"/>
        </w:rPr>
        <w:t>18969090869</w:t>
      </w:r>
    </w:p>
    <w:p>
      <w:pPr>
        <w:ind w:firstLine="562" w:firstLineChars="200"/>
        <w:rPr>
          <w:rFonts w:ascii="仿宋" w:hAnsi="仿宋" w:eastAsia="仿宋"/>
          <w:b/>
          <w:sz w:val="28"/>
          <w:szCs w:val="28"/>
        </w:rPr>
      </w:pPr>
      <w:r>
        <w:rPr>
          <w:rFonts w:hint="eastAsia" w:ascii="仿宋" w:hAnsi="仿宋" w:eastAsia="仿宋"/>
          <w:b/>
          <w:sz w:val="28"/>
          <w:szCs w:val="28"/>
        </w:rPr>
        <w:t>第二标段：</w:t>
      </w:r>
    </w:p>
    <w:p>
      <w:pPr>
        <w:ind w:firstLine="560" w:firstLineChars="200"/>
        <w:rPr>
          <w:rFonts w:ascii="仿宋" w:hAnsi="仿宋" w:eastAsia="仿宋"/>
          <w:sz w:val="28"/>
          <w:szCs w:val="28"/>
        </w:rPr>
      </w:pPr>
      <w:r>
        <w:rPr>
          <w:rFonts w:hint="eastAsia" w:ascii="仿宋" w:hAnsi="仿宋" w:eastAsia="仿宋"/>
          <w:sz w:val="28"/>
          <w:szCs w:val="28"/>
        </w:rPr>
        <w:t>供应商名称：靖江市众爱家居有限公司</w:t>
      </w:r>
    </w:p>
    <w:p>
      <w:pPr>
        <w:ind w:firstLine="560" w:firstLineChars="200"/>
        <w:rPr>
          <w:rFonts w:ascii="仿宋" w:hAnsi="仿宋" w:eastAsia="仿宋"/>
          <w:sz w:val="28"/>
          <w:szCs w:val="28"/>
        </w:rPr>
      </w:pPr>
      <w:r>
        <w:rPr>
          <w:rFonts w:hint="eastAsia" w:ascii="仿宋" w:hAnsi="仿宋" w:eastAsia="仿宋"/>
          <w:sz w:val="28"/>
          <w:szCs w:val="28"/>
        </w:rPr>
        <w:t>供应商地址：靖江市靖城康兴村一组前进村14组（1-12轴）</w:t>
      </w:r>
    </w:p>
    <w:p>
      <w:pPr>
        <w:ind w:firstLine="560" w:firstLineChars="200"/>
        <w:rPr>
          <w:rFonts w:ascii="仿宋" w:hAnsi="仿宋" w:eastAsia="仿宋"/>
          <w:sz w:val="28"/>
          <w:szCs w:val="28"/>
        </w:rPr>
      </w:pPr>
      <w:r>
        <w:rPr>
          <w:rFonts w:hint="eastAsia" w:ascii="仿宋" w:hAnsi="仿宋" w:eastAsia="仿宋"/>
          <w:sz w:val="28"/>
          <w:szCs w:val="28"/>
        </w:rPr>
        <w:t>中标金额：1427935.00元</w:t>
      </w:r>
    </w:p>
    <w:p>
      <w:pPr>
        <w:spacing w:line="360" w:lineRule="auto"/>
        <w:ind w:firstLine="560" w:firstLineChars="200"/>
        <w:rPr>
          <w:rFonts w:ascii="仿宋" w:hAnsi="仿宋" w:eastAsia="仿宋"/>
          <w:sz w:val="28"/>
          <w:szCs w:val="28"/>
        </w:rPr>
      </w:pPr>
      <w:r>
        <w:rPr>
          <w:rFonts w:hint="eastAsia" w:ascii="仿宋" w:hAnsi="仿宋" w:eastAsia="仿宋"/>
          <w:sz w:val="28"/>
          <w:szCs w:val="28"/>
        </w:rPr>
        <w:t>联系人：方万中</w:t>
      </w:r>
    </w:p>
    <w:p>
      <w:pPr>
        <w:ind w:firstLine="560" w:firstLineChars="200"/>
        <w:rPr>
          <w:rFonts w:ascii="仿宋" w:hAnsi="仿宋" w:eastAsia="仿宋"/>
          <w:sz w:val="28"/>
          <w:szCs w:val="28"/>
        </w:rPr>
      </w:pPr>
      <w:r>
        <w:rPr>
          <w:rFonts w:hint="eastAsia" w:ascii="仿宋" w:hAnsi="仿宋" w:eastAsia="仿宋"/>
          <w:sz w:val="28"/>
          <w:szCs w:val="28"/>
        </w:rPr>
        <w:t>联系电话：</w:t>
      </w:r>
      <w:r>
        <w:rPr>
          <w:rFonts w:ascii="仿宋" w:hAnsi="仿宋" w:eastAsia="仿宋"/>
          <w:sz w:val="28"/>
          <w:szCs w:val="28"/>
        </w:rPr>
        <w:t>15152643113</w:t>
      </w:r>
    </w:p>
    <w:p>
      <w:pPr>
        <w:ind w:firstLine="562" w:firstLineChars="200"/>
        <w:rPr>
          <w:rFonts w:ascii="仿宋" w:hAnsi="仿宋" w:eastAsia="仿宋"/>
          <w:b/>
          <w:sz w:val="28"/>
          <w:szCs w:val="28"/>
        </w:rPr>
      </w:pPr>
      <w:r>
        <w:rPr>
          <w:rFonts w:hint="eastAsia" w:ascii="仿宋" w:hAnsi="仿宋" w:eastAsia="仿宋"/>
          <w:b/>
          <w:sz w:val="28"/>
          <w:szCs w:val="28"/>
        </w:rPr>
        <w:t>第三标段：</w:t>
      </w:r>
    </w:p>
    <w:p>
      <w:pPr>
        <w:ind w:firstLine="560" w:firstLineChars="200"/>
        <w:rPr>
          <w:rFonts w:ascii="仿宋" w:hAnsi="仿宋" w:eastAsia="仿宋"/>
          <w:sz w:val="28"/>
          <w:szCs w:val="28"/>
        </w:rPr>
      </w:pPr>
      <w:r>
        <w:rPr>
          <w:rFonts w:hint="eastAsia" w:ascii="仿宋" w:hAnsi="仿宋" w:eastAsia="仿宋"/>
          <w:sz w:val="28"/>
          <w:szCs w:val="28"/>
        </w:rPr>
        <w:t>供应商名称：江西万橡家具集团有限公司</w:t>
      </w:r>
      <w:bookmarkStart w:id="16" w:name="_GoBack"/>
      <w:bookmarkEnd w:id="16"/>
    </w:p>
    <w:p>
      <w:pPr>
        <w:ind w:firstLine="560" w:firstLineChars="200"/>
        <w:rPr>
          <w:rFonts w:ascii="仿宋" w:hAnsi="仿宋" w:eastAsia="仿宋"/>
          <w:sz w:val="28"/>
          <w:szCs w:val="28"/>
        </w:rPr>
      </w:pPr>
      <w:r>
        <w:rPr>
          <w:rFonts w:hint="eastAsia" w:ascii="仿宋" w:hAnsi="仿宋" w:eastAsia="仿宋"/>
          <w:sz w:val="28"/>
          <w:szCs w:val="28"/>
        </w:rPr>
        <w:t>供应商地址：江西省宜春市樟树市盐化产业基地西湖路东侧</w:t>
      </w:r>
    </w:p>
    <w:p>
      <w:pPr>
        <w:ind w:firstLine="560" w:firstLineChars="200"/>
        <w:rPr>
          <w:rFonts w:ascii="仿宋" w:hAnsi="仿宋" w:eastAsia="仿宋"/>
          <w:sz w:val="28"/>
          <w:szCs w:val="28"/>
        </w:rPr>
      </w:pPr>
      <w:r>
        <w:rPr>
          <w:rFonts w:hint="eastAsia" w:ascii="仿宋" w:hAnsi="仿宋" w:eastAsia="仿宋"/>
          <w:sz w:val="28"/>
          <w:szCs w:val="28"/>
        </w:rPr>
        <w:t>中标金额：1520680元</w:t>
      </w:r>
    </w:p>
    <w:p>
      <w:pPr>
        <w:spacing w:line="360" w:lineRule="auto"/>
        <w:ind w:firstLine="560" w:firstLineChars="200"/>
        <w:rPr>
          <w:rFonts w:ascii="仿宋" w:hAnsi="仿宋" w:eastAsia="仿宋"/>
          <w:sz w:val="28"/>
          <w:szCs w:val="28"/>
        </w:rPr>
      </w:pPr>
      <w:r>
        <w:rPr>
          <w:rFonts w:hint="eastAsia" w:ascii="仿宋" w:hAnsi="仿宋" w:eastAsia="仿宋"/>
          <w:sz w:val="28"/>
          <w:szCs w:val="28"/>
        </w:rPr>
        <w:t>联系人：陈亚楠</w:t>
      </w:r>
    </w:p>
    <w:p>
      <w:pPr>
        <w:ind w:firstLine="560" w:firstLineChars="200"/>
        <w:rPr>
          <w:rFonts w:ascii="仿宋" w:hAnsi="仿宋" w:eastAsia="仿宋"/>
          <w:sz w:val="28"/>
          <w:szCs w:val="28"/>
        </w:rPr>
      </w:pPr>
      <w:r>
        <w:rPr>
          <w:rFonts w:hint="eastAsia" w:ascii="仿宋" w:hAnsi="仿宋" w:eastAsia="仿宋"/>
          <w:sz w:val="28"/>
          <w:szCs w:val="28"/>
        </w:rPr>
        <w:t>联系电话：15170599111</w:t>
      </w:r>
    </w:p>
    <w:p>
      <w:pPr>
        <w:rPr>
          <w:rFonts w:ascii="黑体" w:hAnsi="黑体" w:eastAsia="黑体"/>
          <w:sz w:val="28"/>
          <w:szCs w:val="28"/>
        </w:rPr>
      </w:pPr>
      <w:r>
        <w:rPr>
          <w:rFonts w:hint="eastAsia" w:ascii="黑体" w:hAnsi="黑体" w:eastAsia="黑体"/>
          <w:sz w:val="28"/>
          <w:szCs w:val="28"/>
        </w:rPr>
        <w:t>四、主要标的信息</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8520" w:type="dxa"/>
          </w:tcPr>
          <w:p>
            <w:pPr>
              <w:jc w:val="center"/>
              <w:rPr>
                <w:rFonts w:ascii="仿宋" w:hAnsi="仿宋" w:eastAsia="仿宋" w:cs="宋体"/>
                <w:kern w:val="0"/>
                <w:sz w:val="24"/>
              </w:rPr>
            </w:pPr>
            <w:r>
              <w:rPr>
                <w:rFonts w:hint="eastAsia" w:ascii="仿宋" w:hAnsi="仿宋" w:eastAsia="仿宋" w:cs="宋体"/>
                <w:kern w:val="0"/>
                <w:sz w:val="24"/>
              </w:rPr>
              <w:t>主要标的信息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520" w:type="dxa"/>
          </w:tcPr>
          <w:p>
            <w:pPr>
              <w:pStyle w:val="2"/>
              <w:spacing w:after="0" w:line="320" w:lineRule="exact"/>
              <w:ind w:left="0" w:leftChars="0"/>
            </w:pPr>
            <w:r>
              <w:rPr>
                <w:rFonts w:hint="eastAsia"/>
              </w:rPr>
              <w:t>各标段分项报价表详见附件1</w:t>
            </w:r>
          </w:p>
        </w:tc>
      </w:tr>
    </w:tbl>
    <w:p>
      <w:pPr>
        <w:numPr>
          <w:ilvl w:val="0"/>
          <w:numId w:val="2"/>
        </w:numPr>
        <w:rPr>
          <w:rFonts w:ascii="黑体" w:hAnsi="黑体" w:eastAsia="黑体"/>
          <w:sz w:val="28"/>
          <w:szCs w:val="28"/>
        </w:rPr>
      </w:pPr>
      <w:r>
        <w:rPr>
          <w:rFonts w:hint="eastAsia" w:ascii="黑体" w:hAnsi="黑体" w:eastAsia="黑体"/>
          <w:sz w:val="28"/>
          <w:szCs w:val="28"/>
        </w:rPr>
        <w:t>评审专家名单：</w:t>
      </w:r>
    </w:p>
    <w:p>
      <w:pPr>
        <w:ind w:firstLine="560" w:firstLineChars="200"/>
        <w:rPr>
          <w:rFonts w:ascii="仿宋" w:hAnsi="仿宋" w:eastAsia="仿宋" w:cs="宋体"/>
          <w:kern w:val="0"/>
          <w:sz w:val="28"/>
          <w:szCs w:val="28"/>
        </w:rPr>
      </w:pPr>
      <w:r>
        <w:rPr>
          <w:rFonts w:hint="eastAsia" w:ascii="仿宋" w:hAnsi="仿宋" w:eastAsia="仿宋" w:cs="宋体"/>
          <w:kern w:val="0"/>
          <w:sz w:val="28"/>
          <w:szCs w:val="28"/>
        </w:rPr>
        <w:t>杨鸣、杨永明、王栓兴、李波、王景耀</w:t>
      </w:r>
    </w:p>
    <w:p>
      <w:pPr>
        <w:rPr>
          <w:rFonts w:ascii="仿宋" w:hAnsi="仿宋" w:eastAsia="仿宋" w:cs="宋体"/>
          <w:kern w:val="0"/>
          <w:sz w:val="28"/>
          <w:szCs w:val="28"/>
        </w:rPr>
      </w:pPr>
      <w:r>
        <w:rPr>
          <w:rFonts w:hint="eastAsia" w:ascii="黑体" w:hAnsi="黑体" w:eastAsia="黑体"/>
          <w:sz w:val="28"/>
          <w:szCs w:val="28"/>
        </w:rPr>
        <w:t>六、公告期限：</w:t>
      </w:r>
      <w:r>
        <w:rPr>
          <w:rFonts w:hint="eastAsia" w:ascii="仿宋" w:hAnsi="仿宋" w:eastAsia="仿宋" w:cs="宋体"/>
          <w:kern w:val="0"/>
          <w:sz w:val="28"/>
          <w:szCs w:val="28"/>
        </w:rPr>
        <w:t>自本公告发布之日起</w:t>
      </w:r>
      <w:r>
        <w:rPr>
          <w:rFonts w:ascii="仿宋" w:hAnsi="仿宋" w:eastAsia="仿宋" w:cs="宋体"/>
          <w:kern w:val="0"/>
          <w:sz w:val="28"/>
          <w:szCs w:val="28"/>
        </w:rPr>
        <w:t>1</w:t>
      </w:r>
      <w:r>
        <w:rPr>
          <w:rFonts w:hint="eastAsia" w:ascii="仿宋" w:hAnsi="仿宋" w:eastAsia="仿宋" w:cs="宋体"/>
          <w:kern w:val="0"/>
          <w:sz w:val="28"/>
          <w:szCs w:val="28"/>
        </w:rPr>
        <w:t>个工作日。</w:t>
      </w:r>
    </w:p>
    <w:p>
      <w:pPr>
        <w:rPr>
          <w:rFonts w:ascii="黑体" w:hAnsi="黑体" w:eastAsia="黑体" w:cs="仿宋"/>
          <w:sz w:val="28"/>
          <w:szCs w:val="28"/>
        </w:rPr>
      </w:pPr>
      <w:r>
        <w:rPr>
          <w:rFonts w:hint="eastAsia" w:ascii="黑体" w:hAnsi="黑体" w:eastAsia="黑体" w:cs="仿宋"/>
          <w:sz w:val="28"/>
          <w:szCs w:val="28"/>
        </w:rPr>
        <w:t>七、其他补充事宜</w:t>
      </w:r>
    </w:p>
    <w:p>
      <w:pPr>
        <w:rPr>
          <w:rFonts w:ascii="仿宋" w:hAnsi="仿宋" w:eastAsia="仿宋" w:cs="宋体"/>
          <w:kern w:val="0"/>
          <w:sz w:val="28"/>
          <w:szCs w:val="28"/>
        </w:rPr>
      </w:pPr>
      <w:r>
        <w:rPr>
          <w:rFonts w:hint="eastAsia" w:ascii="仿宋" w:hAnsi="仿宋" w:eastAsia="仿宋" w:cs="宋体"/>
          <w:spacing w:val="-8"/>
          <w:kern w:val="0"/>
          <w:sz w:val="28"/>
          <w:szCs w:val="28"/>
        </w:rPr>
        <w:t xml:space="preserve">    1、</w:t>
      </w:r>
      <w:r>
        <w:rPr>
          <w:rFonts w:hint="eastAsia" w:ascii="仿宋" w:hAnsi="仿宋" w:eastAsia="仿宋" w:cs="宋体"/>
          <w:kern w:val="0"/>
          <w:sz w:val="28"/>
          <w:szCs w:val="28"/>
        </w:rPr>
        <w:t>请中标供应商于本项目公告期届满之日起前往西安市公共资源交易中心八楼806领取中标通知书，同时须提交密封好的纸质投标文件一正两副，内容与电子投标文件完全一致。</w:t>
      </w:r>
    </w:p>
    <w:p>
      <w:pPr>
        <w:rPr>
          <w:rFonts w:ascii="仿宋" w:hAnsi="仿宋" w:eastAsia="仿宋" w:cs="宋体"/>
          <w:kern w:val="0"/>
          <w:sz w:val="28"/>
          <w:szCs w:val="28"/>
        </w:rPr>
      </w:pPr>
      <w:r>
        <w:rPr>
          <w:rFonts w:hint="eastAsia" w:ascii="仿宋" w:hAnsi="仿宋" w:eastAsia="仿宋" w:cs="宋体"/>
          <w:kern w:val="0"/>
          <w:sz w:val="28"/>
          <w:szCs w:val="28"/>
        </w:rPr>
        <w:t xml:space="preserve">    2、本项目第一标段、第二标段、第三标段的供应商为小微企业，在标价评审中享受了价格折扣，详见附件2。</w:t>
      </w:r>
    </w:p>
    <w:p>
      <w:pPr>
        <w:rPr>
          <w:rFonts w:ascii="黑体" w:hAnsi="黑体" w:eastAsia="黑体" w:cs="宋体"/>
          <w:kern w:val="0"/>
          <w:sz w:val="28"/>
          <w:szCs w:val="28"/>
        </w:rPr>
      </w:pPr>
      <w:r>
        <w:rPr>
          <w:rFonts w:hint="eastAsia" w:ascii="黑体" w:hAnsi="黑体" w:eastAsia="黑体" w:cs="宋体"/>
          <w:kern w:val="0"/>
          <w:sz w:val="28"/>
          <w:szCs w:val="28"/>
        </w:rPr>
        <w:t>八、凡对本次公告内容提出询问，请按以下方式联系。</w:t>
      </w:r>
    </w:p>
    <w:p>
      <w:pPr>
        <w:pStyle w:val="5"/>
        <w:spacing w:line="360" w:lineRule="auto"/>
        <w:ind w:firstLine="700" w:firstLineChars="250"/>
        <w:rPr>
          <w:rFonts w:ascii="仿宋" w:hAnsi="仿宋" w:eastAsia="仿宋" w:cs="宋体"/>
          <w:b w:val="0"/>
          <w:sz w:val="28"/>
          <w:szCs w:val="28"/>
        </w:rPr>
      </w:pPr>
      <w:bookmarkStart w:id="4" w:name="_Toc28359100"/>
      <w:bookmarkStart w:id="5" w:name="_Toc35393641"/>
      <w:bookmarkStart w:id="6" w:name="_Toc28359023"/>
      <w:bookmarkStart w:id="7" w:name="_Toc35393810"/>
      <w:r>
        <w:rPr>
          <w:rFonts w:hint="eastAsia" w:ascii="仿宋" w:hAnsi="仿宋" w:eastAsia="仿宋" w:cs="宋体"/>
          <w:b w:val="0"/>
          <w:sz w:val="28"/>
          <w:szCs w:val="28"/>
        </w:rPr>
        <w:t>1.采购人信息</w:t>
      </w:r>
      <w:bookmarkEnd w:id="4"/>
      <w:bookmarkEnd w:id="5"/>
      <w:bookmarkEnd w:id="6"/>
      <w:bookmarkEnd w:id="7"/>
    </w:p>
    <w:p>
      <w:pPr>
        <w:spacing w:line="360" w:lineRule="auto"/>
        <w:ind w:left="1129" w:leftChars="371" w:hanging="350" w:hangingChars="125"/>
        <w:jc w:val="left"/>
        <w:rPr>
          <w:rFonts w:ascii="仿宋" w:hAnsi="仿宋" w:eastAsia="仿宋"/>
          <w:sz w:val="28"/>
          <w:szCs w:val="28"/>
        </w:rPr>
      </w:pPr>
      <w:r>
        <w:rPr>
          <w:rFonts w:hint="eastAsia" w:ascii="仿宋" w:hAnsi="仿宋" w:eastAsia="仿宋"/>
          <w:sz w:val="28"/>
          <w:szCs w:val="28"/>
        </w:rPr>
        <w:t>名称：</w:t>
      </w:r>
      <w:r>
        <w:rPr>
          <w:rFonts w:hint="eastAsia" w:ascii="仿宋" w:hAnsi="仿宋" w:eastAsia="仿宋"/>
          <w:sz w:val="28"/>
          <w:szCs w:val="28"/>
          <w:u w:val="single"/>
        </w:rPr>
        <w:t>西安市第三医院</w:t>
      </w:r>
    </w:p>
    <w:p>
      <w:pPr>
        <w:spacing w:line="360" w:lineRule="auto"/>
        <w:ind w:left="1129" w:leftChars="371" w:hanging="350" w:hangingChars="125"/>
        <w:jc w:val="left"/>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u w:val="single"/>
        </w:rPr>
        <w:t>西安市未央区凤城三路东路十号</w:t>
      </w:r>
    </w:p>
    <w:p>
      <w:pPr>
        <w:spacing w:line="360" w:lineRule="auto"/>
        <w:ind w:left="1129" w:leftChars="371" w:hanging="350" w:hangingChars="125"/>
        <w:jc w:val="left"/>
        <w:rPr>
          <w:rFonts w:ascii="仿宋" w:hAnsi="仿宋" w:eastAsia="仿宋"/>
          <w:sz w:val="28"/>
          <w:szCs w:val="28"/>
          <w:u w:val="single"/>
        </w:rPr>
      </w:pPr>
      <w:r>
        <w:rPr>
          <w:rFonts w:hint="eastAsia" w:ascii="仿宋" w:hAnsi="仿宋" w:eastAsia="仿宋"/>
          <w:sz w:val="28"/>
          <w:szCs w:val="28"/>
        </w:rPr>
        <w:t>联系方式：</w:t>
      </w:r>
      <w:r>
        <w:rPr>
          <w:rFonts w:ascii="仿宋" w:hAnsi="仿宋" w:eastAsia="仿宋"/>
          <w:sz w:val="28"/>
          <w:szCs w:val="28"/>
          <w:u w:val="single"/>
        </w:rPr>
        <w:t>13891966838</w:t>
      </w:r>
    </w:p>
    <w:p>
      <w:pPr>
        <w:pStyle w:val="5"/>
        <w:spacing w:line="360" w:lineRule="auto"/>
        <w:ind w:firstLine="840" w:firstLineChars="300"/>
        <w:rPr>
          <w:rFonts w:ascii="仿宋" w:hAnsi="仿宋" w:eastAsia="仿宋" w:cs="宋体"/>
          <w:b w:val="0"/>
          <w:sz w:val="28"/>
          <w:szCs w:val="28"/>
        </w:rPr>
      </w:pPr>
      <w:bookmarkStart w:id="8" w:name="_Toc28359101"/>
      <w:bookmarkStart w:id="9" w:name="_Toc35393811"/>
      <w:bookmarkStart w:id="10" w:name="_Toc28359024"/>
      <w:bookmarkStart w:id="11" w:name="_Toc35393642"/>
      <w:r>
        <w:rPr>
          <w:rFonts w:hint="eastAsia" w:ascii="仿宋" w:hAnsi="仿宋" w:eastAsia="仿宋" w:cs="宋体"/>
          <w:b w:val="0"/>
          <w:sz w:val="28"/>
          <w:szCs w:val="28"/>
        </w:rPr>
        <w:t>2.采购代理机构信息</w:t>
      </w:r>
      <w:bookmarkEnd w:id="8"/>
      <w:bookmarkEnd w:id="9"/>
      <w:bookmarkEnd w:id="10"/>
      <w:bookmarkEnd w:id="11"/>
    </w:p>
    <w:p>
      <w:pPr>
        <w:spacing w:line="360" w:lineRule="auto"/>
        <w:ind w:firstLine="840" w:firstLineChars="300"/>
        <w:rPr>
          <w:rFonts w:ascii="仿宋" w:hAnsi="仿宋" w:eastAsia="仿宋"/>
          <w:sz w:val="28"/>
          <w:szCs w:val="28"/>
          <w:u w:val="single"/>
        </w:rPr>
      </w:pPr>
      <w:r>
        <w:rPr>
          <w:rFonts w:hint="eastAsia" w:ascii="仿宋" w:hAnsi="仿宋" w:eastAsia="仿宋"/>
          <w:sz w:val="28"/>
          <w:szCs w:val="28"/>
        </w:rPr>
        <w:t>名称：</w:t>
      </w:r>
      <w:r>
        <w:rPr>
          <w:rFonts w:hint="eastAsia" w:ascii="仿宋" w:hAnsi="仿宋" w:eastAsia="仿宋"/>
          <w:sz w:val="28"/>
          <w:szCs w:val="28"/>
          <w:u w:val="single"/>
        </w:rPr>
        <w:t>西安市市级单位政府采购中心</w:t>
      </w:r>
    </w:p>
    <w:p>
      <w:pPr>
        <w:spacing w:line="360" w:lineRule="auto"/>
        <w:ind w:firstLine="840" w:firstLineChars="300"/>
        <w:rPr>
          <w:rFonts w:ascii="仿宋" w:hAnsi="仿宋" w:eastAsia="仿宋"/>
          <w:sz w:val="28"/>
          <w:szCs w:val="28"/>
        </w:rPr>
      </w:pPr>
      <w:r>
        <w:rPr>
          <w:rFonts w:hint="eastAsia" w:ascii="仿宋" w:hAnsi="仿宋" w:eastAsia="仿宋"/>
          <w:sz w:val="28"/>
          <w:szCs w:val="28"/>
        </w:rPr>
        <w:t>地　址：</w:t>
      </w:r>
      <w:r>
        <w:rPr>
          <w:rFonts w:hint="eastAsia" w:ascii="仿宋" w:hAnsi="仿宋" w:eastAsia="仿宋"/>
          <w:sz w:val="28"/>
          <w:szCs w:val="28"/>
          <w:u w:val="single"/>
        </w:rPr>
        <w:t>西安市</w:t>
      </w:r>
      <w:r>
        <w:rPr>
          <w:rFonts w:ascii="仿宋" w:hAnsi="仿宋" w:eastAsia="仿宋"/>
          <w:sz w:val="28"/>
          <w:szCs w:val="28"/>
          <w:u w:val="single"/>
        </w:rPr>
        <w:t>未央区文景北路</w:t>
      </w:r>
      <w:r>
        <w:rPr>
          <w:rFonts w:hint="eastAsia" w:ascii="仿宋" w:hAnsi="仿宋" w:eastAsia="仿宋"/>
          <w:sz w:val="28"/>
          <w:szCs w:val="28"/>
          <w:u w:val="single"/>
        </w:rPr>
        <w:t>16号白桦林</w:t>
      </w:r>
      <w:r>
        <w:rPr>
          <w:rFonts w:ascii="仿宋" w:hAnsi="仿宋" w:eastAsia="仿宋"/>
          <w:sz w:val="28"/>
          <w:szCs w:val="28"/>
          <w:u w:val="single"/>
        </w:rPr>
        <w:t>国际B座</w:t>
      </w:r>
    </w:p>
    <w:p>
      <w:pPr>
        <w:spacing w:line="360" w:lineRule="auto"/>
        <w:ind w:firstLine="840" w:firstLineChars="300"/>
        <w:rPr>
          <w:rFonts w:ascii="仿宋" w:hAnsi="仿宋" w:eastAsia="仿宋"/>
          <w:sz w:val="28"/>
          <w:szCs w:val="28"/>
          <w:u w:val="single"/>
        </w:rPr>
      </w:pPr>
      <w:r>
        <w:rPr>
          <w:rFonts w:hint="eastAsia" w:ascii="仿宋" w:hAnsi="仿宋" w:eastAsia="仿宋"/>
          <w:sz w:val="28"/>
          <w:szCs w:val="28"/>
        </w:rPr>
        <w:t>联系方式：</w:t>
      </w:r>
      <w:r>
        <w:rPr>
          <w:rFonts w:hint="eastAsia" w:ascii="仿宋" w:hAnsi="仿宋" w:eastAsia="仿宋"/>
          <w:sz w:val="28"/>
          <w:szCs w:val="28"/>
          <w:u w:val="single"/>
        </w:rPr>
        <w:t>029</w:t>
      </w:r>
      <w:r>
        <w:rPr>
          <w:rFonts w:ascii="仿宋" w:hAnsi="仿宋" w:eastAsia="仿宋"/>
          <w:sz w:val="28"/>
          <w:szCs w:val="28"/>
          <w:u w:val="single"/>
        </w:rPr>
        <w:t>-86510029  86510365</w:t>
      </w:r>
      <w:r>
        <w:rPr>
          <w:rFonts w:hint="eastAsia" w:ascii="仿宋" w:hAnsi="仿宋" w:eastAsia="仿宋"/>
          <w:sz w:val="28"/>
          <w:szCs w:val="28"/>
          <w:u w:val="single"/>
        </w:rPr>
        <w:t>转</w:t>
      </w:r>
      <w:r>
        <w:rPr>
          <w:rFonts w:ascii="仿宋" w:hAnsi="仿宋" w:eastAsia="仿宋"/>
          <w:sz w:val="28"/>
          <w:szCs w:val="28"/>
          <w:u w:val="single"/>
        </w:rPr>
        <w:t>分机</w:t>
      </w:r>
      <w:r>
        <w:rPr>
          <w:rFonts w:hint="eastAsia" w:ascii="仿宋" w:hAnsi="仿宋" w:eastAsia="仿宋"/>
          <w:sz w:val="28"/>
          <w:szCs w:val="28"/>
          <w:u w:val="single"/>
        </w:rPr>
        <w:t>80840</w:t>
      </w:r>
    </w:p>
    <w:p>
      <w:pPr>
        <w:pStyle w:val="5"/>
        <w:spacing w:line="360" w:lineRule="auto"/>
        <w:ind w:firstLine="840" w:firstLineChars="300"/>
        <w:rPr>
          <w:rFonts w:ascii="仿宋" w:hAnsi="仿宋" w:eastAsia="仿宋" w:cs="宋体"/>
          <w:b w:val="0"/>
          <w:sz w:val="28"/>
          <w:szCs w:val="28"/>
        </w:rPr>
      </w:pPr>
      <w:bookmarkStart w:id="12" w:name="_Toc28359025"/>
      <w:bookmarkStart w:id="13" w:name="_Toc35393643"/>
      <w:bookmarkStart w:id="14" w:name="_Toc28359102"/>
      <w:bookmarkStart w:id="15" w:name="_Toc35393812"/>
      <w:r>
        <w:rPr>
          <w:rFonts w:hint="eastAsia" w:ascii="仿宋" w:hAnsi="仿宋" w:eastAsia="仿宋" w:cs="宋体"/>
          <w:b w:val="0"/>
          <w:sz w:val="28"/>
          <w:szCs w:val="28"/>
        </w:rPr>
        <w:t>3.项目</w:t>
      </w:r>
      <w:r>
        <w:rPr>
          <w:rFonts w:ascii="仿宋" w:hAnsi="仿宋" w:eastAsia="仿宋" w:cs="宋体"/>
          <w:b w:val="0"/>
          <w:sz w:val="28"/>
          <w:szCs w:val="28"/>
        </w:rPr>
        <w:t>联系方式</w:t>
      </w:r>
      <w:bookmarkEnd w:id="12"/>
      <w:bookmarkEnd w:id="13"/>
      <w:bookmarkEnd w:id="14"/>
      <w:bookmarkEnd w:id="15"/>
    </w:p>
    <w:p>
      <w:pPr>
        <w:pStyle w:val="7"/>
        <w:spacing w:line="360" w:lineRule="auto"/>
        <w:ind w:firstLine="840" w:firstLineChars="300"/>
        <w:rPr>
          <w:rFonts w:ascii="仿宋" w:hAnsi="仿宋" w:eastAsia="仿宋"/>
          <w:sz w:val="28"/>
          <w:szCs w:val="28"/>
        </w:rPr>
      </w:pPr>
      <w:r>
        <w:rPr>
          <w:rFonts w:hint="eastAsia" w:ascii="仿宋" w:hAnsi="仿宋" w:eastAsia="仿宋"/>
          <w:sz w:val="28"/>
          <w:szCs w:val="28"/>
        </w:rPr>
        <w:t>项目联系人：</w:t>
      </w:r>
      <w:r>
        <w:rPr>
          <w:rFonts w:hint="eastAsia" w:ascii="仿宋" w:hAnsi="仿宋" w:eastAsia="仿宋"/>
          <w:sz w:val="28"/>
          <w:szCs w:val="28"/>
          <w:u w:val="single"/>
        </w:rPr>
        <w:t>梁老师</w:t>
      </w:r>
    </w:p>
    <w:p>
      <w:pPr>
        <w:ind w:firstLine="840" w:firstLineChars="300"/>
        <w:rPr>
          <w:rFonts w:ascii="仿宋" w:hAnsi="仿宋" w:eastAsia="仿宋"/>
          <w:sz w:val="28"/>
          <w:szCs w:val="28"/>
          <w:u w:val="single"/>
        </w:rPr>
      </w:pPr>
      <w:r>
        <w:rPr>
          <w:rFonts w:hint="eastAsia" w:ascii="仿宋" w:hAnsi="仿宋" w:eastAsia="仿宋"/>
          <w:sz w:val="28"/>
          <w:szCs w:val="28"/>
        </w:rPr>
        <w:t>电　话：</w:t>
      </w:r>
      <w:r>
        <w:rPr>
          <w:rFonts w:hint="eastAsia" w:ascii="仿宋" w:hAnsi="仿宋" w:eastAsia="仿宋"/>
          <w:sz w:val="28"/>
          <w:szCs w:val="28"/>
          <w:u w:val="single"/>
        </w:rPr>
        <w:t>029</w:t>
      </w:r>
      <w:r>
        <w:rPr>
          <w:rFonts w:ascii="仿宋" w:hAnsi="仿宋" w:eastAsia="仿宋"/>
          <w:sz w:val="28"/>
          <w:szCs w:val="28"/>
          <w:u w:val="single"/>
        </w:rPr>
        <w:t>-86510029  86510365</w:t>
      </w:r>
      <w:r>
        <w:rPr>
          <w:rFonts w:hint="eastAsia" w:ascii="仿宋" w:hAnsi="仿宋" w:eastAsia="仿宋"/>
          <w:sz w:val="28"/>
          <w:szCs w:val="28"/>
          <w:u w:val="single"/>
        </w:rPr>
        <w:t>转</w:t>
      </w:r>
      <w:r>
        <w:rPr>
          <w:rFonts w:ascii="仿宋" w:hAnsi="仿宋" w:eastAsia="仿宋"/>
          <w:sz w:val="28"/>
          <w:szCs w:val="28"/>
          <w:u w:val="single"/>
        </w:rPr>
        <w:t>分机</w:t>
      </w:r>
      <w:r>
        <w:rPr>
          <w:rFonts w:hint="eastAsia" w:ascii="仿宋" w:hAnsi="仿宋" w:eastAsia="仿宋"/>
          <w:sz w:val="28"/>
          <w:szCs w:val="28"/>
          <w:u w:val="single"/>
        </w:rPr>
        <w:t>80841</w:t>
      </w:r>
    </w:p>
    <w:p>
      <w:pPr>
        <w:pStyle w:val="2"/>
        <w:ind w:left="218" w:leftChars="-200" w:hanging="638" w:hangingChars="304"/>
        <w:rPr>
          <w:rFonts w:eastAsia="仿宋"/>
        </w:rPr>
      </w:pPr>
    </w:p>
    <w:p>
      <w:pPr>
        <w:pStyle w:val="2"/>
        <w:ind w:left="218" w:leftChars="-200" w:hanging="638" w:hangingChars="304"/>
        <w:rPr>
          <w:rFonts w:eastAsia="仿宋"/>
        </w:rPr>
      </w:pPr>
    </w:p>
    <w:p>
      <w:pPr>
        <w:pStyle w:val="2"/>
        <w:ind w:left="218" w:leftChars="-200" w:hanging="638" w:hangingChars="304"/>
        <w:rPr>
          <w:rFonts w:eastAsia="仿宋"/>
        </w:rPr>
      </w:pPr>
    </w:p>
    <w:p>
      <w:pPr>
        <w:ind w:firstLine="4200" w:firstLineChars="1500"/>
        <w:rPr>
          <w:rFonts w:ascii="仿宋" w:hAnsi="仿宋" w:eastAsia="仿宋" w:cs="宋体"/>
          <w:bCs/>
          <w:sz w:val="28"/>
          <w:szCs w:val="28"/>
        </w:rPr>
      </w:pPr>
      <w:r>
        <w:rPr>
          <w:rFonts w:ascii="仿宋" w:hAnsi="仿宋" w:eastAsia="仿宋" w:cs="宋体"/>
          <w:bCs/>
          <w:sz w:val="28"/>
          <w:szCs w:val="28"/>
        </w:rPr>
        <w:t>西安市市级单位政府采购中心</w:t>
      </w:r>
    </w:p>
    <w:p>
      <w:pPr>
        <w:ind w:firstLine="5040" w:firstLineChars="1800"/>
        <w:rPr>
          <w:rFonts w:ascii="仿宋" w:hAnsi="仿宋" w:eastAsia="仿宋" w:cs="宋体"/>
          <w:bCs/>
          <w:sz w:val="28"/>
          <w:szCs w:val="28"/>
        </w:rPr>
      </w:pPr>
      <w:r>
        <w:rPr>
          <w:rFonts w:hint="eastAsia" w:ascii="仿宋" w:hAnsi="仿宋" w:eastAsia="仿宋" w:cs="宋体"/>
          <w:bCs/>
          <w:sz w:val="28"/>
          <w:szCs w:val="28"/>
        </w:rPr>
        <w:t>2023年4月4日</w:t>
      </w:r>
      <w:bookmarkEnd w:id="2"/>
      <w:bookmarkEnd w:id="3"/>
    </w:p>
    <w:p>
      <w:pPr>
        <w:rPr>
          <w:rFonts w:ascii="黑体" w:hAnsi="黑体" w:eastAsia="黑体" w:cs="宋体"/>
          <w:kern w:val="0"/>
          <w:sz w:val="28"/>
          <w:szCs w:val="28"/>
        </w:rPr>
      </w:pPr>
      <w:r>
        <w:br w:type="page"/>
      </w:r>
      <w:r>
        <w:rPr>
          <w:rFonts w:hint="eastAsia" w:ascii="黑体" w:hAnsi="黑体" w:eastAsia="黑体" w:cs="宋体"/>
          <w:kern w:val="0"/>
          <w:sz w:val="28"/>
          <w:szCs w:val="28"/>
        </w:rPr>
        <w:t>附件一：</w:t>
      </w:r>
    </w:p>
    <w:p>
      <w:pPr>
        <w:widowControl/>
        <w:rPr>
          <w:rFonts w:hint="eastAsia"/>
        </w:rPr>
      </w:pPr>
      <w:r>
        <w:rPr>
          <w:rFonts w:hint="eastAsia"/>
        </w:rPr>
        <w:t>第一标段：</w:t>
      </w:r>
    </w:p>
    <w:p>
      <w:pPr>
        <w:widowControl/>
      </w:pPr>
      <w:r>
        <w:drawing>
          <wp:inline distT="0" distB="0" distL="0" distR="0">
            <wp:extent cx="5558790" cy="3442335"/>
            <wp:effectExtent l="19050" t="0" r="3810" b="0"/>
            <wp:docPr id="5" name="图片 5" descr="D:\项目\2023-0011 G 西安市第三医院二期住院大楼家具采购\报价\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项目\2023-0011 G 西安市第三医院二期住院大楼家具采购\报价\1-1.PNG"/>
                    <pic:cNvPicPr>
                      <a:picLocks noChangeAspect="1" noChangeArrowheads="1"/>
                    </pic:cNvPicPr>
                  </pic:nvPicPr>
                  <pic:blipFill>
                    <a:blip r:embed="rId4"/>
                    <a:srcRect/>
                    <a:stretch>
                      <a:fillRect/>
                    </a:stretch>
                  </pic:blipFill>
                  <pic:spPr>
                    <a:xfrm>
                      <a:off x="0" y="0"/>
                      <a:ext cx="5558790" cy="3442911"/>
                    </a:xfrm>
                    <a:prstGeom prst="rect">
                      <a:avLst/>
                    </a:prstGeom>
                    <a:noFill/>
                    <a:ln w="9525">
                      <a:noFill/>
                      <a:miter lim="800000"/>
                      <a:headEnd/>
                      <a:tailEnd/>
                    </a:ln>
                  </pic:spPr>
                </pic:pic>
              </a:graphicData>
            </a:graphic>
          </wp:inline>
        </w:drawing>
      </w:r>
      <w:r>
        <w:drawing>
          <wp:inline distT="0" distB="0" distL="0" distR="0">
            <wp:extent cx="5558790" cy="2449195"/>
            <wp:effectExtent l="19050" t="0" r="3810" b="0"/>
            <wp:docPr id="6" name="图片 6" descr="D:\项目\2023-0011 G 西安市第三医院二期住院大楼家具采购\报价\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项目\2023-0011 G 西安市第三医院二期住院大楼家具采购\报价\1-2.PNG"/>
                    <pic:cNvPicPr>
                      <a:picLocks noChangeAspect="1" noChangeArrowheads="1"/>
                    </pic:cNvPicPr>
                  </pic:nvPicPr>
                  <pic:blipFill>
                    <a:blip r:embed="rId5"/>
                    <a:srcRect/>
                    <a:stretch>
                      <a:fillRect/>
                    </a:stretch>
                  </pic:blipFill>
                  <pic:spPr>
                    <a:xfrm>
                      <a:off x="0" y="0"/>
                      <a:ext cx="5558790" cy="2449388"/>
                    </a:xfrm>
                    <a:prstGeom prst="rect">
                      <a:avLst/>
                    </a:prstGeom>
                    <a:noFill/>
                    <a:ln w="9525">
                      <a:noFill/>
                      <a:miter lim="800000"/>
                      <a:headEnd/>
                      <a:tailEnd/>
                    </a:ln>
                  </pic:spPr>
                </pic:pic>
              </a:graphicData>
            </a:graphic>
          </wp:inline>
        </w:drawing>
      </w:r>
    </w:p>
    <w:p>
      <w:pPr>
        <w:pStyle w:val="2"/>
      </w:pPr>
      <w:r>
        <w:br w:type="page"/>
      </w:r>
    </w:p>
    <w:p>
      <w:pPr>
        <w:widowControl/>
        <w:rPr>
          <w:rFonts w:hint="eastAsia"/>
        </w:rPr>
      </w:pPr>
      <w:r>
        <w:rPr>
          <w:rFonts w:hint="eastAsia"/>
        </w:rPr>
        <w:t>第二标段：</w:t>
      </w:r>
    </w:p>
    <w:p>
      <w:pPr>
        <w:widowControl/>
        <w:jc w:val="center"/>
      </w:pPr>
      <w:r>
        <w:drawing>
          <wp:inline distT="0" distB="0" distL="0" distR="0">
            <wp:extent cx="4724400" cy="6219825"/>
            <wp:effectExtent l="19050" t="0" r="0" b="0"/>
            <wp:docPr id="9" name="图片 9" descr="D:\项目\2023-0011 G 西安市第三医院二期住院大楼家具采购\报价\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项目\2023-0011 G 西安市第三医院二期住院大楼家具采购\报价\2-1.PNG"/>
                    <pic:cNvPicPr>
                      <a:picLocks noChangeAspect="1" noChangeArrowheads="1"/>
                    </pic:cNvPicPr>
                  </pic:nvPicPr>
                  <pic:blipFill>
                    <a:blip r:embed="rId6"/>
                    <a:srcRect/>
                    <a:stretch>
                      <a:fillRect/>
                    </a:stretch>
                  </pic:blipFill>
                  <pic:spPr>
                    <a:xfrm>
                      <a:off x="0" y="0"/>
                      <a:ext cx="4724400" cy="6219825"/>
                    </a:xfrm>
                    <a:prstGeom prst="rect">
                      <a:avLst/>
                    </a:prstGeom>
                    <a:noFill/>
                    <a:ln w="9525">
                      <a:noFill/>
                      <a:miter lim="800000"/>
                      <a:headEnd/>
                      <a:tailEnd/>
                    </a:ln>
                  </pic:spPr>
                </pic:pic>
              </a:graphicData>
            </a:graphic>
          </wp:inline>
        </w:drawing>
      </w:r>
      <w:r>
        <w:drawing>
          <wp:inline distT="0" distB="0" distL="0" distR="0">
            <wp:extent cx="4714875" cy="2628900"/>
            <wp:effectExtent l="19050" t="0" r="9525" b="0"/>
            <wp:docPr id="10" name="图片 10" descr="D:\项目\2023-0011 G 西安市第三医院二期住院大楼家具采购\报价\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项目\2023-0011 G 西安市第三医院二期住院大楼家具采购\报价\2-2.PNG"/>
                    <pic:cNvPicPr>
                      <a:picLocks noChangeAspect="1" noChangeArrowheads="1"/>
                    </pic:cNvPicPr>
                  </pic:nvPicPr>
                  <pic:blipFill>
                    <a:blip r:embed="rId7"/>
                    <a:srcRect/>
                    <a:stretch>
                      <a:fillRect/>
                    </a:stretch>
                  </pic:blipFill>
                  <pic:spPr>
                    <a:xfrm>
                      <a:off x="0" y="0"/>
                      <a:ext cx="4714875" cy="2628900"/>
                    </a:xfrm>
                    <a:prstGeom prst="rect">
                      <a:avLst/>
                    </a:prstGeom>
                    <a:noFill/>
                    <a:ln w="9525">
                      <a:noFill/>
                      <a:miter lim="800000"/>
                      <a:headEnd/>
                      <a:tailEnd/>
                    </a:ln>
                  </pic:spPr>
                </pic:pic>
              </a:graphicData>
            </a:graphic>
          </wp:inline>
        </w:drawing>
      </w:r>
      <w:r>
        <w:br w:type="page"/>
      </w:r>
    </w:p>
    <w:p>
      <w:pPr>
        <w:widowControl/>
        <w:jc w:val="left"/>
        <w:rPr>
          <w:rFonts w:hint="eastAsia"/>
        </w:rPr>
      </w:pPr>
      <w:r>
        <w:rPr>
          <w:rFonts w:hint="eastAsia"/>
        </w:rPr>
        <w:t>第三标段：</w:t>
      </w:r>
    </w:p>
    <w:p>
      <w:pPr>
        <w:widowControl/>
        <w:jc w:val="center"/>
        <w:rPr>
          <w:rFonts w:hint="eastAsia"/>
        </w:rPr>
      </w:pPr>
      <w:r>
        <w:drawing>
          <wp:inline distT="0" distB="0" distL="0" distR="0">
            <wp:extent cx="5558790" cy="3096895"/>
            <wp:effectExtent l="19050" t="0" r="3810" b="0"/>
            <wp:docPr id="11" name="图片 11" descr="D:\项目\2023-0011 G 西安市第三医院二期住院大楼家具采购\报价\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项目\2023-0011 G 西安市第三医院二期住院大楼家具采购\报价\3-1.PNG"/>
                    <pic:cNvPicPr>
                      <a:picLocks noChangeAspect="1" noChangeArrowheads="1"/>
                    </pic:cNvPicPr>
                  </pic:nvPicPr>
                  <pic:blipFill>
                    <a:blip r:embed="rId8"/>
                    <a:srcRect/>
                    <a:stretch>
                      <a:fillRect/>
                    </a:stretch>
                  </pic:blipFill>
                  <pic:spPr>
                    <a:xfrm>
                      <a:off x="0" y="0"/>
                      <a:ext cx="5558790" cy="3097361"/>
                    </a:xfrm>
                    <a:prstGeom prst="rect">
                      <a:avLst/>
                    </a:prstGeom>
                    <a:noFill/>
                    <a:ln w="9525">
                      <a:noFill/>
                      <a:miter lim="800000"/>
                      <a:headEnd/>
                      <a:tailEnd/>
                    </a:ln>
                  </pic:spPr>
                </pic:pic>
              </a:graphicData>
            </a:graphic>
          </wp:inline>
        </w:drawing>
      </w:r>
      <w:r>
        <w:rPr>
          <w:rFonts w:ascii="Times New Roman" w:hAnsi="Times New Roman" w:eastAsia="Times New Roman" w:cs="Times New Roman"/>
          <w:snapToGrid w:val="0"/>
          <w:color w:val="000000"/>
          <w:w w:val="0"/>
          <w:sz w:val="0"/>
          <w:szCs w:val="0"/>
          <w:u w:color="000000"/>
          <w:shd w:val="clear" w:color="000000" w:fill="000000"/>
        </w:rPr>
        <w:t xml:space="preserve"> </w:t>
      </w:r>
      <w:r>
        <w:drawing>
          <wp:inline distT="0" distB="0" distL="0" distR="0">
            <wp:extent cx="5558790" cy="3027045"/>
            <wp:effectExtent l="19050" t="0" r="3810" b="0"/>
            <wp:docPr id="12" name="图片 12" descr="D:\项目\2023-0011 G 西安市第三医院二期住院大楼家具采购\报价\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项目\2023-0011 G 西安市第三医院二期住院大楼家具采购\报价\3-2.PNG"/>
                    <pic:cNvPicPr>
                      <a:picLocks noChangeAspect="1" noChangeArrowheads="1"/>
                    </pic:cNvPicPr>
                  </pic:nvPicPr>
                  <pic:blipFill>
                    <a:blip r:embed="rId9"/>
                    <a:srcRect/>
                    <a:stretch>
                      <a:fillRect/>
                    </a:stretch>
                  </pic:blipFill>
                  <pic:spPr>
                    <a:xfrm>
                      <a:off x="0" y="0"/>
                      <a:ext cx="5558790" cy="3027287"/>
                    </a:xfrm>
                    <a:prstGeom prst="rect">
                      <a:avLst/>
                    </a:prstGeom>
                    <a:noFill/>
                    <a:ln w="9525">
                      <a:noFill/>
                      <a:miter lim="800000"/>
                      <a:headEnd/>
                      <a:tailEnd/>
                    </a:ln>
                  </pic:spPr>
                </pic:pic>
              </a:graphicData>
            </a:graphic>
          </wp:inline>
        </w:drawing>
      </w:r>
    </w:p>
    <w:p>
      <w:pPr>
        <w:widowControl/>
        <w:jc w:val="left"/>
      </w:pPr>
      <w:r>
        <w:br w:type="page"/>
      </w:r>
    </w:p>
    <w:p>
      <w:pPr>
        <w:rPr>
          <w:rFonts w:ascii="黑体" w:hAnsi="黑体" w:eastAsia="黑体" w:cs="宋体"/>
          <w:kern w:val="0"/>
          <w:sz w:val="28"/>
          <w:szCs w:val="28"/>
        </w:rPr>
      </w:pPr>
      <w:r>
        <w:rPr>
          <w:rFonts w:hint="eastAsia" w:ascii="黑体" w:hAnsi="黑体" w:eastAsia="黑体" w:cs="宋体"/>
          <w:kern w:val="0"/>
          <w:sz w:val="28"/>
          <w:szCs w:val="28"/>
        </w:rPr>
        <w:t>附件二：</w:t>
      </w:r>
    </w:p>
    <w:p>
      <w:pPr>
        <w:rPr>
          <w:rFonts w:hint="eastAsia"/>
        </w:rPr>
      </w:pPr>
      <w:r>
        <w:rPr>
          <w:rFonts w:hint="eastAsia"/>
        </w:rPr>
        <w:t>第一标段：</w:t>
      </w:r>
    </w:p>
    <w:p>
      <w:r>
        <w:drawing>
          <wp:inline distT="0" distB="0" distL="0" distR="0">
            <wp:extent cx="5114925" cy="6924675"/>
            <wp:effectExtent l="19050" t="0" r="9525" b="0"/>
            <wp:docPr id="3" name="图片 3" descr="D:\项目\2023-0011 G 西安市第三医院二期住院大楼家具采购\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项目\2023-0011 G 西安市第三医院二期住院大楼家具采购\1-1.PNG"/>
                    <pic:cNvPicPr>
                      <a:picLocks noChangeAspect="1" noChangeArrowheads="1"/>
                    </pic:cNvPicPr>
                  </pic:nvPicPr>
                  <pic:blipFill>
                    <a:blip r:embed="rId10"/>
                    <a:srcRect/>
                    <a:stretch>
                      <a:fillRect/>
                    </a:stretch>
                  </pic:blipFill>
                  <pic:spPr>
                    <a:xfrm>
                      <a:off x="0" y="0"/>
                      <a:ext cx="5114925" cy="6924675"/>
                    </a:xfrm>
                    <a:prstGeom prst="rect">
                      <a:avLst/>
                    </a:prstGeom>
                    <a:noFill/>
                    <a:ln w="9525">
                      <a:noFill/>
                      <a:miter lim="800000"/>
                      <a:headEnd/>
                      <a:tailEnd/>
                    </a:ln>
                  </pic:spPr>
                </pic:pic>
              </a:graphicData>
            </a:graphic>
          </wp:inline>
        </w:drawing>
      </w:r>
      <w:r>
        <w:drawing>
          <wp:inline distT="0" distB="0" distL="0" distR="0">
            <wp:extent cx="4962525" cy="5638800"/>
            <wp:effectExtent l="19050" t="0" r="9525" b="0"/>
            <wp:docPr id="4" name="图片 4" descr="D:\项目\2023-0011 G 西安市第三医院二期住院大楼家具采购\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项目\2023-0011 G 西安市第三医院二期住院大楼家具采购\1-2.PNG"/>
                    <pic:cNvPicPr>
                      <a:picLocks noChangeAspect="1" noChangeArrowheads="1"/>
                    </pic:cNvPicPr>
                  </pic:nvPicPr>
                  <pic:blipFill>
                    <a:blip r:embed="rId11"/>
                    <a:srcRect/>
                    <a:stretch>
                      <a:fillRect/>
                    </a:stretch>
                  </pic:blipFill>
                  <pic:spPr>
                    <a:xfrm>
                      <a:off x="0" y="0"/>
                      <a:ext cx="4962525" cy="5638800"/>
                    </a:xfrm>
                    <a:prstGeom prst="rect">
                      <a:avLst/>
                    </a:prstGeom>
                    <a:noFill/>
                    <a:ln w="9525">
                      <a:noFill/>
                      <a:miter lim="800000"/>
                      <a:headEnd/>
                      <a:tailEnd/>
                    </a:ln>
                  </pic:spPr>
                </pic:pic>
              </a:graphicData>
            </a:graphic>
          </wp:inline>
        </w:drawing>
      </w:r>
    </w:p>
    <w:p>
      <w:pPr>
        <w:pStyle w:val="2"/>
      </w:pPr>
      <w:r>
        <w:br w:type="page"/>
      </w:r>
    </w:p>
    <w:p>
      <w:pPr>
        <w:rPr>
          <w:rFonts w:hint="eastAsia"/>
        </w:rPr>
      </w:pPr>
      <w:r>
        <w:rPr>
          <w:rFonts w:hint="eastAsia"/>
        </w:rPr>
        <w:t>第二标段：</w:t>
      </w:r>
    </w:p>
    <w:p>
      <w:pPr>
        <w:jc w:val="center"/>
      </w:pPr>
      <w:r>
        <w:drawing>
          <wp:inline distT="0" distB="0" distL="0" distR="0">
            <wp:extent cx="4248150" cy="6867525"/>
            <wp:effectExtent l="19050" t="0" r="0" b="0"/>
            <wp:docPr id="7" name="图片 7" descr="D:\项目\2023-0011 G 西安市第三医院二期住院大楼家具采购\小微截图\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项目\2023-0011 G 西安市第三医院二期住院大楼家具采购\小微截图\2-1.PNG"/>
                    <pic:cNvPicPr>
                      <a:picLocks noChangeAspect="1" noChangeArrowheads="1"/>
                    </pic:cNvPicPr>
                  </pic:nvPicPr>
                  <pic:blipFill>
                    <a:blip r:embed="rId12"/>
                    <a:srcRect/>
                    <a:stretch>
                      <a:fillRect/>
                    </a:stretch>
                  </pic:blipFill>
                  <pic:spPr>
                    <a:xfrm>
                      <a:off x="0" y="0"/>
                      <a:ext cx="4248150" cy="6867525"/>
                    </a:xfrm>
                    <a:prstGeom prst="rect">
                      <a:avLst/>
                    </a:prstGeom>
                    <a:noFill/>
                    <a:ln w="9525">
                      <a:noFill/>
                      <a:miter lim="800000"/>
                      <a:headEnd/>
                      <a:tailEnd/>
                    </a:ln>
                  </pic:spPr>
                </pic:pic>
              </a:graphicData>
            </a:graphic>
          </wp:inline>
        </w:drawing>
      </w:r>
      <w:r>
        <w:drawing>
          <wp:inline distT="0" distB="0" distL="0" distR="0">
            <wp:extent cx="4305300" cy="6905625"/>
            <wp:effectExtent l="19050" t="0" r="0" b="0"/>
            <wp:docPr id="8" name="图片 8" descr="D:\项目\2023-0011 G 西安市第三医院二期住院大楼家具采购\小微截图\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项目\2023-0011 G 西安市第三医院二期住院大楼家具采购\小微截图\2-2.PNG"/>
                    <pic:cNvPicPr>
                      <a:picLocks noChangeAspect="1" noChangeArrowheads="1"/>
                    </pic:cNvPicPr>
                  </pic:nvPicPr>
                  <pic:blipFill>
                    <a:blip r:embed="rId13"/>
                    <a:srcRect/>
                    <a:stretch>
                      <a:fillRect/>
                    </a:stretch>
                  </pic:blipFill>
                  <pic:spPr>
                    <a:xfrm>
                      <a:off x="0" y="0"/>
                      <a:ext cx="4305300" cy="6905625"/>
                    </a:xfrm>
                    <a:prstGeom prst="rect">
                      <a:avLst/>
                    </a:prstGeom>
                    <a:noFill/>
                    <a:ln w="9525">
                      <a:noFill/>
                      <a:miter lim="800000"/>
                      <a:headEnd/>
                      <a:tailEnd/>
                    </a:ln>
                  </pic:spPr>
                </pic:pic>
              </a:graphicData>
            </a:graphic>
          </wp:inline>
        </w:drawing>
      </w:r>
    </w:p>
    <w:p>
      <w:pPr>
        <w:pStyle w:val="2"/>
      </w:pPr>
      <w:r>
        <w:br w:type="page"/>
      </w:r>
    </w:p>
    <w:p>
      <w:pPr>
        <w:rPr>
          <w:rFonts w:hint="eastAsia"/>
        </w:rPr>
      </w:pPr>
      <w:r>
        <w:rPr>
          <w:rFonts w:hint="eastAsia"/>
        </w:rPr>
        <w:t>第三标段：</w:t>
      </w:r>
    </w:p>
    <w:p>
      <w:pPr>
        <w:jc w:val="center"/>
        <w:rPr>
          <w:rFonts w:ascii="黑体" w:hAnsi="黑体" w:eastAsia="黑体" w:cs="宋体"/>
          <w:kern w:val="0"/>
          <w:sz w:val="28"/>
          <w:szCs w:val="28"/>
        </w:rPr>
      </w:pPr>
      <w:r>
        <w:rPr>
          <w:rFonts w:ascii="黑体" w:hAnsi="黑体" w:eastAsia="黑体" w:cs="宋体"/>
          <w:kern w:val="0"/>
          <w:sz w:val="28"/>
          <w:szCs w:val="28"/>
        </w:rPr>
        <w:drawing>
          <wp:inline distT="0" distB="0" distL="0" distR="0">
            <wp:extent cx="4676775" cy="5067300"/>
            <wp:effectExtent l="19050" t="0" r="9525" b="0"/>
            <wp:docPr id="13" name="图片 13" descr="D:\项目\2023-0011 G 西安市第三医院二期住院大楼家具采购\小微截图\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项目\2023-0011 G 西安市第三医院二期住院大楼家具采购\小微截图\3.PNG"/>
                    <pic:cNvPicPr>
                      <a:picLocks noChangeAspect="1" noChangeArrowheads="1"/>
                    </pic:cNvPicPr>
                  </pic:nvPicPr>
                  <pic:blipFill>
                    <a:blip r:embed="rId14"/>
                    <a:srcRect/>
                    <a:stretch>
                      <a:fillRect/>
                    </a:stretch>
                  </pic:blipFill>
                  <pic:spPr>
                    <a:xfrm>
                      <a:off x="0" y="0"/>
                      <a:ext cx="4676775" cy="5067300"/>
                    </a:xfrm>
                    <a:prstGeom prst="rect">
                      <a:avLst/>
                    </a:prstGeom>
                    <a:noFill/>
                    <a:ln w="9525">
                      <a:noFill/>
                      <a:miter lim="800000"/>
                      <a:headEnd/>
                      <a:tailEnd/>
                    </a:ln>
                  </pic:spPr>
                </pic:pic>
              </a:graphicData>
            </a:graphic>
          </wp:inline>
        </w:drawing>
      </w:r>
    </w:p>
    <w:sectPr>
      <w:pgSz w:w="11906" w:h="16838"/>
      <w:pgMar w:top="1100" w:right="1576" w:bottom="986" w:left="1576"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monospac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C1AD3A"/>
    <w:multiLevelType w:val="singleLevel"/>
    <w:tmpl w:val="D1C1AD3A"/>
    <w:lvl w:ilvl="0" w:tentative="0">
      <w:start w:val="5"/>
      <w:numFmt w:val="chineseCounting"/>
      <w:suff w:val="nothing"/>
      <w:lvlText w:val="%1、"/>
      <w:lvlJc w:val="left"/>
      <w:rPr>
        <w:rFonts w:hint="eastAsia"/>
      </w:rPr>
    </w:lvl>
  </w:abstractNum>
  <w:abstractNum w:abstractNumId="1">
    <w:nsid w:val="29043DE1"/>
    <w:multiLevelType w:val="multilevel"/>
    <w:tmpl w:val="29043DE1"/>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GU2YjlkNDliNWRlODYxNGRhYmNmODc2YzYxZDA4MjcifQ=="/>
  </w:docVars>
  <w:rsids>
    <w:rsidRoot w:val="51AD40E1"/>
    <w:rsid w:val="00006F2B"/>
    <w:rsid w:val="0001584F"/>
    <w:rsid w:val="00030698"/>
    <w:rsid w:val="000B4D4F"/>
    <w:rsid w:val="000B623F"/>
    <w:rsid w:val="00105838"/>
    <w:rsid w:val="00122ED9"/>
    <w:rsid w:val="001332F0"/>
    <w:rsid w:val="00154AC5"/>
    <w:rsid w:val="00155F16"/>
    <w:rsid w:val="001703BB"/>
    <w:rsid w:val="001731FC"/>
    <w:rsid w:val="001934ED"/>
    <w:rsid w:val="001B09BF"/>
    <w:rsid w:val="001B473E"/>
    <w:rsid w:val="00214438"/>
    <w:rsid w:val="00231259"/>
    <w:rsid w:val="0024681F"/>
    <w:rsid w:val="002845ED"/>
    <w:rsid w:val="002B020F"/>
    <w:rsid w:val="002B076E"/>
    <w:rsid w:val="002B2993"/>
    <w:rsid w:val="002D5548"/>
    <w:rsid w:val="002E4D32"/>
    <w:rsid w:val="00301100"/>
    <w:rsid w:val="003121FE"/>
    <w:rsid w:val="00320011"/>
    <w:rsid w:val="003204E1"/>
    <w:rsid w:val="00345C19"/>
    <w:rsid w:val="00346672"/>
    <w:rsid w:val="0034769F"/>
    <w:rsid w:val="00357E1F"/>
    <w:rsid w:val="0037637C"/>
    <w:rsid w:val="003B4308"/>
    <w:rsid w:val="003B460B"/>
    <w:rsid w:val="003C6425"/>
    <w:rsid w:val="003E22DB"/>
    <w:rsid w:val="0040754A"/>
    <w:rsid w:val="00417D8B"/>
    <w:rsid w:val="00432878"/>
    <w:rsid w:val="00437E09"/>
    <w:rsid w:val="00446012"/>
    <w:rsid w:val="00454D23"/>
    <w:rsid w:val="00454DB0"/>
    <w:rsid w:val="00456682"/>
    <w:rsid w:val="00496A64"/>
    <w:rsid w:val="004A28B9"/>
    <w:rsid w:val="004C752D"/>
    <w:rsid w:val="004E342D"/>
    <w:rsid w:val="004F2AAD"/>
    <w:rsid w:val="0050710A"/>
    <w:rsid w:val="005277BA"/>
    <w:rsid w:val="005306EF"/>
    <w:rsid w:val="00542404"/>
    <w:rsid w:val="0056631F"/>
    <w:rsid w:val="0059678E"/>
    <w:rsid w:val="005972C7"/>
    <w:rsid w:val="005C73BB"/>
    <w:rsid w:val="005D4177"/>
    <w:rsid w:val="006023BA"/>
    <w:rsid w:val="006107DD"/>
    <w:rsid w:val="006367B1"/>
    <w:rsid w:val="00636A72"/>
    <w:rsid w:val="00655A2F"/>
    <w:rsid w:val="00660100"/>
    <w:rsid w:val="00684F6A"/>
    <w:rsid w:val="006A188F"/>
    <w:rsid w:val="006A2E0B"/>
    <w:rsid w:val="006D550B"/>
    <w:rsid w:val="00705FE8"/>
    <w:rsid w:val="007175C9"/>
    <w:rsid w:val="00723ADB"/>
    <w:rsid w:val="00740290"/>
    <w:rsid w:val="00740DCB"/>
    <w:rsid w:val="0074616B"/>
    <w:rsid w:val="00781F65"/>
    <w:rsid w:val="00785A26"/>
    <w:rsid w:val="007863AC"/>
    <w:rsid w:val="007A2D87"/>
    <w:rsid w:val="007B4A45"/>
    <w:rsid w:val="007C2C56"/>
    <w:rsid w:val="007D5D5B"/>
    <w:rsid w:val="00810FAA"/>
    <w:rsid w:val="0082433B"/>
    <w:rsid w:val="008447B4"/>
    <w:rsid w:val="00860551"/>
    <w:rsid w:val="00864ADA"/>
    <w:rsid w:val="008D54EE"/>
    <w:rsid w:val="008D785A"/>
    <w:rsid w:val="009177C6"/>
    <w:rsid w:val="0093016D"/>
    <w:rsid w:val="00946B14"/>
    <w:rsid w:val="00951614"/>
    <w:rsid w:val="0096247E"/>
    <w:rsid w:val="00972336"/>
    <w:rsid w:val="009B1544"/>
    <w:rsid w:val="009E4693"/>
    <w:rsid w:val="00A06FD7"/>
    <w:rsid w:val="00A24DC4"/>
    <w:rsid w:val="00A27C31"/>
    <w:rsid w:val="00A52D31"/>
    <w:rsid w:val="00A6010B"/>
    <w:rsid w:val="00A64EBB"/>
    <w:rsid w:val="00A66AD4"/>
    <w:rsid w:val="00A705B2"/>
    <w:rsid w:val="00A938E7"/>
    <w:rsid w:val="00AB1E1F"/>
    <w:rsid w:val="00AB2905"/>
    <w:rsid w:val="00AC44EB"/>
    <w:rsid w:val="00AF27D6"/>
    <w:rsid w:val="00AF36FF"/>
    <w:rsid w:val="00B10DE4"/>
    <w:rsid w:val="00B12750"/>
    <w:rsid w:val="00B34B26"/>
    <w:rsid w:val="00B61B62"/>
    <w:rsid w:val="00B815E3"/>
    <w:rsid w:val="00BC10AC"/>
    <w:rsid w:val="00BD4A74"/>
    <w:rsid w:val="00BE6E74"/>
    <w:rsid w:val="00BF569B"/>
    <w:rsid w:val="00C153AC"/>
    <w:rsid w:val="00C16FB6"/>
    <w:rsid w:val="00C445E1"/>
    <w:rsid w:val="00C47260"/>
    <w:rsid w:val="00C50EE7"/>
    <w:rsid w:val="00C6331E"/>
    <w:rsid w:val="00C77AAE"/>
    <w:rsid w:val="00CA203C"/>
    <w:rsid w:val="00CB28C4"/>
    <w:rsid w:val="00CC5FE2"/>
    <w:rsid w:val="00CD52E2"/>
    <w:rsid w:val="00D01CBE"/>
    <w:rsid w:val="00D23552"/>
    <w:rsid w:val="00D27C81"/>
    <w:rsid w:val="00D27D70"/>
    <w:rsid w:val="00D56B23"/>
    <w:rsid w:val="00D75857"/>
    <w:rsid w:val="00D853BF"/>
    <w:rsid w:val="00DA2255"/>
    <w:rsid w:val="00DA2279"/>
    <w:rsid w:val="00DA3968"/>
    <w:rsid w:val="00DB6F90"/>
    <w:rsid w:val="00DD1716"/>
    <w:rsid w:val="00DE077F"/>
    <w:rsid w:val="00DF0FE3"/>
    <w:rsid w:val="00E04A12"/>
    <w:rsid w:val="00E06575"/>
    <w:rsid w:val="00E102C8"/>
    <w:rsid w:val="00E2419A"/>
    <w:rsid w:val="00E34F18"/>
    <w:rsid w:val="00E52C01"/>
    <w:rsid w:val="00E71ED5"/>
    <w:rsid w:val="00E75C8A"/>
    <w:rsid w:val="00E866EA"/>
    <w:rsid w:val="00E92A06"/>
    <w:rsid w:val="00EA1567"/>
    <w:rsid w:val="00EC7C93"/>
    <w:rsid w:val="00ED36AE"/>
    <w:rsid w:val="00EE7BD8"/>
    <w:rsid w:val="00EF0304"/>
    <w:rsid w:val="00EF56C9"/>
    <w:rsid w:val="00F0164A"/>
    <w:rsid w:val="00F22166"/>
    <w:rsid w:val="00F22DAF"/>
    <w:rsid w:val="00F245EF"/>
    <w:rsid w:val="00F27295"/>
    <w:rsid w:val="00F4333F"/>
    <w:rsid w:val="00F45F73"/>
    <w:rsid w:val="00F54EAD"/>
    <w:rsid w:val="00F62C2B"/>
    <w:rsid w:val="00F71BCF"/>
    <w:rsid w:val="00F7459C"/>
    <w:rsid w:val="00F823FE"/>
    <w:rsid w:val="00FA1A0D"/>
    <w:rsid w:val="027F3B5D"/>
    <w:rsid w:val="028D1B7E"/>
    <w:rsid w:val="07CA3791"/>
    <w:rsid w:val="0B332346"/>
    <w:rsid w:val="0C205A5A"/>
    <w:rsid w:val="0EAE4C50"/>
    <w:rsid w:val="0F903F23"/>
    <w:rsid w:val="136407BD"/>
    <w:rsid w:val="173C255C"/>
    <w:rsid w:val="18C0367D"/>
    <w:rsid w:val="190F251F"/>
    <w:rsid w:val="1B7A58DE"/>
    <w:rsid w:val="1C3F10E6"/>
    <w:rsid w:val="1E2A6E76"/>
    <w:rsid w:val="1F1269F6"/>
    <w:rsid w:val="20E47595"/>
    <w:rsid w:val="26805B6E"/>
    <w:rsid w:val="28C70724"/>
    <w:rsid w:val="28EE636A"/>
    <w:rsid w:val="2BB43B2B"/>
    <w:rsid w:val="2BDD48E5"/>
    <w:rsid w:val="2ED04E17"/>
    <w:rsid w:val="2F561543"/>
    <w:rsid w:val="2FC97AC9"/>
    <w:rsid w:val="34304252"/>
    <w:rsid w:val="36D17017"/>
    <w:rsid w:val="37C1676B"/>
    <w:rsid w:val="387F2E66"/>
    <w:rsid w:val="38EE29EF"/>
    <w:rsid w:val="3A6E705A"/>
    <w:rsid w:val="3B05013A"/>
    <w:rsid w:val="3E0E5616"/>
    <w:rsid w:val="460F4408"/>
    <w:rsid w:val="4B2F29DB"/>
    <w:rsid w:val="4B9D4EDF"/>
    <w:rsid w:val="4E482D62"/>
    <w:rsid w:val="51AD40E1"/>
    <w:rsid w:val="51B32E60"/>
    <w:rsid w:val="568B0CBD"/>
    <w:rsid w:val="56CA0C54"/>
    <w:rsid w:val="58B5193F"/>
    <w:rsid w:val="5D9B66D4"/>
    <w:rsid w:val="5E0A102C"/>
    <w:rsid w:val="60550BEB"/>
    <w:rsid w:val="6FE623F2"/>
    <w:rsid w:val="70DA2AD2"/>
    <w:rsid w:val="718F0D68"/>
    <w:rsid w:val="737F20AD"/>
    <w:rsid w:val="73F82825"/>
    <w:rsid w:val="7580329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26"/>
    <w:qFormat/>
    <w:uiPriority w:val="9"/>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5">
    <w:name w:val="heading 2"/>
    <w:basedOn w:val="1"/>
    <w:next w:val="1"/>
    <w:link w:val="27"/>
    <w:qFormat/>
    <w:uiPriority w:val="0"/>
    <w:pPr>
      <w:keepNext/>
      <w:keepLines/>
      <w:spacing w:before="260" w:after="260" w:line="415" w:lineRule="auto"/>
      <w:outlineLvl w:val="1"/>
    </w:pPr>
    <w:rPr>
      <w:rFonts w:ascii="Arial" w:hAnsi="Arial" w:eastAsia="黑体" w:cs="Arial"/>
      <w:b/>
      <w:bCs/>
      <w:sz w:val="32"/>
      <w:szCs w:val="32"/>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semiHidden/>
    <w:unhideWhenUsed/>
    <w:qFormat/>
    <w:uiPriority w:val="99"/>
    <w:pPr>
      <w:spacing w:after="120"/>
      <w:ind w:left="420" w:leftChars="200"/>
    </w:pPr>
  </w:style>
  <w:style w:type="paragraph" w:styleId="6">
    <w:name w:val="Document Map"/>
    <w:basedOn w:val="1"/>
    <w:link w:val="33"/>
    <w:qFormat/>
    <w:uiPriority w:val="0"/>
    <w:rPr>
      <w:rFonts w:ascii="宋体" w:eastAsia="宋体"/>
      <w:sz w:val="18"/>
      <w:szCs w:val="18"/>
    </w:rPr>
  </w:style>
  <w:style w:type="paragraph" w:styleId="7">
    <w:name w:val="Plain Text"/>
    <w:basedOn w:val="1"/>
    <w:link w:val="28"/>
    <w:qFormat/>
    <w:uiPriority w:val="0"/>
    <w:rPr>
      <w:rFonts w:ascii="宋体" w:hAnsi="Courier New"/>
      <w:szCs w:val="22"/>
    </w:rPr>
  </w:style>
  <w:style w:type="paragraph" w:styleId="8">
    <w:name w:val="Balloon Text"/>
    <w:basedOn w:val="1"/>
    <w:link w:val="34"/>
    <w:uiPriority w:val="0"/>
    <w:rPr>
      <w:sz w:val="18"/>
      <w:szCs w:val="18"/>
    </w:rPr>
  </w:style>
  <w:style w:type="paragraph" w:styleId="9">
    <w:name w:val="footer"/>
    <w:basedOn w:val="1"/>
    <w:link w:val="31"/>
    <w:qFormat/>
    <w:uiPriority w:val="0"/>
    <w:pPr>
      <w:tabs>
        <w:tab w:val="center" w:pos="4153"/>
        <w:tab w:val="right" w:pos="8306"/>
      </w:tabs>
      <w:snapToGrid w:val="0"/>
      <w:jc w:val="left"/>
    </w:pPr>
    <w:rPr>
      <w:sz w:val="18"/>
      <w:szCs w:val="18"/>
    </w:rPr>
  </w:style>
  <w:style w:type="paragraph" w:styleId="10">
    <w:name w:val="header"/>
    <w:basedOn w:val="1"/>
    <w:link w:val="30"/>
    <w:qFormat/>
    <w:uiPriority w:val="0"/>
    <w:pPr>
      <w:pBdr>
        <w:bottom w:val="single" w:color="auto" w:sz="6" w:space="1"/>
      </w:pBdr>
      <w:tabs>
        <w:tab w:val="center" w:pos="4153"/>
        <w:tab w:val="right" w:pos="8306"/>
      </w:tabs>
      <w:snapToGrid w:val="0"/>
      <w:jc w:val="center"/>
    </w:pPr>
    <w:rPr>
      <w:sz w:val="18"/>
      <w:szCs w:val="18"/>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FollowedHyperlink"/>
    <w:basedOn w:val="13"/>
    <w:qFormat/>
    <w:uiPriority w:val="0"/>
    <w:rPr>
      <w:color w:val="800080"/>
      <w:u w:val="none"/>
    </w:rPr>
  </w:style>
  <w:style w:type="character" w:styleId="16">
    <w:name w:val="Emphasis"/>
    <w:basedOn w:val="13"/>
    <w:qFormat/>
    <w:uiPriority w:val="0"/>
    <w:rPr>
      <w:b/>
    </w:rPr>
  </w:style>
  <w:style w:type="character" w:styleId="17">
    <w:name w:val="HTML Definition"/>
    <w:basedOn w:val="13"/>
    <w:qFormat/>
    <w:uiPriority w:val="0"/>
  </w:style>
  <w:style w:type="character" w:styleId="18">
    <w:name w:val="HTML Typewriter"/>
    <w:basedOn w:val="13"/>
    <w:qFormat/>
    <w:uiPriority w:val="0"/>
    <w:rPr>
      <w:rFonts w:hint="default" w:ascii="monospace" w:hAnsi="monospace" w:eastAsia="monospace" w:cs="monospace"/>
      <w:sz w:val="20"/>
    </w:rPr>
  </w:style>
  <w:style w:type="character" w:styleId="19">
    <w:name w:val="HTML Acronym"/>
    <w:basedOn w:val="13"/>
    <w:qFormat/>
    <w:uiPriority w:val="0"/>
  </w:style>
  <w:style w:type="character" w:styleId="20">
    <w:name w:val="HTML Variable"/>
    <w:basedOn w:val="13"/>
    <w:qFormat/>
    <w:uiPriority w:val="0"/>
    <w:rPr>
      <w:rFonts w:ascii="微软雅黑" w:hAnsi="微软雅黑" w:eastAsia="微软雅黑" w:cs="微软雅黑"/>
      <w:sz w:val="21"/>
      <w:szCs w:val="21"/>
    </w:rPr>
  </w:style>
  <w:style w:type="character" w:styleId="21">
    <w:name w:val="Hyperlink"/>
    <w:basedOn w:val="13"/>
    <w:qFormat/>
    <w:uiPriority w:val="0"/>
    <w:rPr>
      <w:color w:val="0000FF"/>
      <w:u w:val="none"/>
    </w:rPr>
  </w:style>
  <w:style w:type="character" w:styleId="22">
    <w:name w:val="HTML Code"/>
    <w:basedOn w:val="13"/>
    <w:qFormat/>
    <w:uiPriority w:val="0"/>
    <w:rPr>
      <w:rFonts w:hint="default" w:ascii="monospace" w:hAnsi="monospace" w:eastAsia="monospace" w:cs="monospace"/>
      <w:sz w:val="20"/>
      <w:bdr w:val="single" w:color="999999" w:sz="6" w:space="0"/>
      <w:shd w:val="clear" w:color="auto" w:fill="FFFFFF"/>
    </w:rPr>
  </w:style>
  <w:style w:type="character" w:styleId="23">
    <w:name w:val="HTML Cite"/>
    <w:basedOn w:val="13"/>
    <w:qFormat/>
    <w:uiPriority w:val="0"/>
  </w:style>
  <w:style w:type="character" w:styleId="24">
    <w:name w:val="HTML Keyboard"/>
    <w:basedOn w:val="13"/>
    <w:qFormat/>
    <w:uiPriority w:val="0"/>
    <w:rPr>
      <w:rFonts w:hint="default" w:ascii="monospace" w:hAnsi="monospace" w:eastAsia="monospace" w:cs="monospace"/>
      <w:sz w:val="20"/>
    </w:rPr>
  </w:style>
  <w:style w:type="character" w:styleId="25">
    <w:name w:val="HTML Sample"/>
    <w:basedOn w:val="13"/>
    <w:qFormat/>
    <w:uiPriority w:val="0"/>
    <w:rPr>
      <w:rFonts w:ascii="monospace" w:hAnsi="monospace" w:eastAsia="monospace" w:cs="monospace"/>
    </w:rPr>
  </w:style>
  <w:style w:type="character" w:customStyle="1" w:styleId="26">
    <w:name w:val="标题 1 Char"/>
    <w:basedOn w:val="13"/>
    <w:link w:val="4"/>
    <w:qFormat/>
    <w:uiPriority w:val="9"/>
    <w:rPr>
      <w:rFonts w:ascii="Times New Roman" w:hAnsi="Times New Roman" w:eastAsia="宋体" w:cs="Times New Roman"/>
      <w:b/>
      <w:bCs/>
      <w:kern w:val="44"/>
      <w:sz w:val="44"/>
      <w:szCs w:val="44"/>
    </w:rPr>
  </w:style>
  <w:style w:type="character" w:customStyle="1" w:styleId="27">
    <w:name w:val="标题 2 Char"/>
    <w:basedOn w:val="13"/>
    <w:link w:val="5"/>
    <w:qFormat/>
    <w:uiPriority w:val="0"/>
    <w:rPr>
      <w:rFonts w:ascii="Arial" w:hAnsi="Arial" w:eastAsia="黑体" w:cs="Arial"/>
      <w:b/>
      <w:bCs/>
      <w:kern w:val="2"/>
      <w:sz w:val="32"/>
      <w:szCs w:val="32"/>
    </w:rPr>
  </w:style>
  <w:style w:type="character" w:customStyle="1" w:styleId="28">
    <w:name w:val="纯文本 Char"/>
    <w:basedOn w:val="13"/>
    <w:link w:val="7"/>
    <w:qFormat/>
    <w:uiPriority w:val="99"/>
    <w:rPr>
      <w:rFonts w:ascii="宋体" w:hAnsi="Courier New"/>
      <w:kern w:val="2"/>
      <w:sz w:val="21"/>
      <w:szCs w:val="22"/>
    </w:rPr>
  </w:style>
  <w:style w:type="paragraph" w:styleId="29">
    <w:name w:val="List Paragraph"/>
    <w:basedOn w:val="1"/>
    <w:link w:val="32"/>
    <w:qFormat/>
    <w:uiPriority w:val="34"/>
    <w:pPr>
      <w:ind w:firstLine="420" w:firstLineChars="200"/>
    </w:pPr>
  </w:style>
  <w:style w:type="character" w:customStyle="1" w:styleId="30">
    <w:name w:val="页眉 Char"/>
    <w:basedOn w:val="13"/>
    <w:link w:val="10"/>
    <w:qFormat/>
    <w:uiPriority w:val="0"/>
    <w:rPr>
      <w:kern w:val="2"/>
      <w:sz w:val="18"/>
      <w:szCs w:val="18"/>
    </w:rPr>
  </w:style>
  <w:style w:type="character" w:customStyle="1" w:styleId="31">
    <w:name w:val="页脚 Char"/>
    <w:basedOn w:val="13"/>
    <w:link w:val="9"/>
    <w:qFormat/>
    <w:uiPriority w:val="0"/>
    <w:rPr>
      <w:kern w:val="2"/>
      <w:sz w:val="18"/>
      <w:szCs w:val="18"/>
    </w:rPr>
  </w:style>
  <w:style w:type="character" w:customStyle="1" w:styleId="32">
    <w:name w:val="列出段落 Char"/>
    <w:link w:val="29"/>
    <w:qFormat/>
    <w:uiPriority w:val="34"/>
    <w:rPr>
      <w:kern w:val="2"/>
      <w:sz w:val="21"/>
      <w:szCs w:val="24"/>
    </w:rPr>
  </w:style>
  <w:style w:type="character" w:customStyle="1" w:styleId="33">
    <w:name w:val="文档结构图 Char"/>
    <w:basedOn w:val="13"/>
    <w:link w:val="6"/>
    <w:qFormat/>
    <w:uiPriority w:val="0"/>
    <w:rPr>
      <w:rFonts w:ascii="宋体" w:hAnsiTheme="minorHAnsi" w:cstheme="minorBidi"/>
      <w:kern w:val="2"/>
      <w:sz w:val="18"/>
      <w:szCs w:val="18"/>
    </w:rPr>
  </w:style>
  <w:style w:type="character" w:customStyle="1" w:styleId="34">
    <w:name w:val="批注框文本 Char"/>
    <w:basedOn w:val="13"/>
    <w:link w:val="8"/>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Lenovo</Company>
  <Pages>11</Pages>
  <Words>682</Words>
  <Characters>827</Characters>
  <Lines>1</Lines>
  <Paragraphs>1</Paragraphs>
  <TotalTime>290</TotalTime>
  <ScaleCrop>false</ScaleCrop>
  <LinksUpToDate>false</LinksUpToDate>
  <CharactersWithSpaces>842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2020-03-26T02:26:00Z</dcterms:created>
  <dc:creator>趋之若鹜</dc:creator>
  <cp:lastModifiedBy>~no^no^no~</cp:lastModifiedBy>
  <cp:lastPrinted>2023-04-04T01:17:37Z</cp:lastPrinted>
  <dcterms:modified xsi:type="dcterms:W3CDTF">2023-04-04T01:32:46Z</dcterms:modified>
  <cp:revision>169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D639B3B79D2A4A8AA368CBCB0D30F02F</vt:lpwstr>
  </property>
</Properties>
</file>