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67"/>
        </w:tabs>
        <w:kinsoku/>
        <w:wordWrap/>
        <w:overflowPunct/>
        <w:topLinePunct w:val="0"/>
        <w:autoSpaceDE/>
        <w:autoSpaceDN/>
        <w:bidi w:val="0"/>
        <w:adjustRightInd/>
        <w:snapToGrid/>
        <w:spacing w:line="360" w:lineRule="auto"/>
        <w:ind w:left="239" w:leftChars="114" w:firstLine="312" w:firstLineChars="97"/>
        <w:jc w:val="center"/>
        <w:textAlignment w:val="auto"/>
        <w:outlineLvl w:val="0"/>
        <w:rPr>
          <w:rFonts w:hint="eastAsia" w:asciiTheme="majorEastAsia" w:hAnsiTheme="majorEastAsia" w:eastAsiaTheme="majorEastAsia" w:cstheme="majorEastAsia"/>
          <w:b/>
          <w:bCs w:val="0"/>
          <w:sz w:val="32"/>
          <w:szCs w:val="32"/>
          <w:highlight w:val="none"/>
        </w:rPr>
      </w:pPr>
      <w:bookmarkStart w:id="0" w:name="_Toc21421"/>
      <w:bookmarkStart w:id="1" w:name="_Toc27150"/>
      <w:r>
        <w:rPr>
          <w:rFonts w:hint="eastAsia" w:asciiTheme="majorEastAsia" w:hAnsiTheme="majorEastAsia" w:eastAsiaTheme="majorEastAsia" w:cstheme="majorEastAsia"/>
          <w:b/>
          <w:bCs w:val="0"/>
          <w:sz w:val="32"/>
          <w:szCs w:val="32"/>
          <w:highlight w:val="none"/>
        </w:rPr>
        <w:t xml:space="preserve">第五部分  </w:t>
      </w:r>
      <w:r>
        <w:rPr>
          <w:rFonts w:hint="eastAsia" w:asciiTheme="majorEastAsia" w:hAnsiTheme="majorEastAsia" w:eastAsiaTheme="majorEastAsia" w:cstheme="majorEastAsia"/>
          <w:b/>
          <w:bCs w:val="0"/>
          <w:sz w:val="32"/>
          <w:szCs w:val="32"/>
          <w:highlight w:val="none"/>
          <w:lang w:val="en-US" w:eastAsia="zh-CN"/>
        </w:rPr>
        <w:t>采购</w:t>
      </w:r>
      <w:r>
        <w:rPr>
          <w:rFonts w:hint="eastAsia" w:asciiTheme="majorEastAsia" w:hAnsiTheme="majorEastAsia" w:eastAsiaTheme="majorEastAsia" w:cstheme="majorEastAsia"/>
          <w:b/>
          <w:bCs w:val="0"/>
          <w:sz w:val="32"/>
          <w:szCs w:val="32"/>
          <w:highlight w:val="none"/>
        </w:rPr>
        <w:t>内容及要求</w:t>
      </w:r>
      <w:bookmarkEnd w:id="0"/>
      <w:bookmarkEnd w:id="1"/>
    </w:p>
    <w:p>
      <w:pPr>
        <w:tabs>
          <w:tab w:val="left" w:pos="980"/>
        </w:tabs>
        <w:kinsoku w:val="0"/>
        <w:spacing w:line="580" w:lineRule="exact"/>
        <w:ind w:firstLine="480" w:firstLineChars="200"/>
        <w:rPr>
          <w:rFonts w:hint="default" w:ascii="宋体" w:hAnsi="宋体" w:eastAsia="宋体" w:cs="宋体"/>
          <w:b/>
          <w:bCs/>
          <w:color w:val="000000"/>
          <w:sz w:val="24"/>
          <w:szCs w:val="24"/>
          <w:highlight w:val="none"/>
          <w:lang w:val="en-US" w:eastAsia="zh-CN"/>
        </w:rPr>
      </w:pPr>
      <w:r>
        <w:rPr>
          <w:rFonts w:hint="eastAsia" w:ascii="宋体" w:hAnsi="宋体" w:cs="宋体"/>
          <w:color w:val="000000"/>
          <w:sz w:val="24"/>
          <w:szCs w:val="24"/>
          <w:highlight w:val="none"/>
          <w:lang w:val="en-US" w:eastAsia="zh-CN"/>
        </w:rPr>
        <w:t>2023年度全国卫生专业技术资格考试暨护士执业资格考试西安考点考务服务项目，预算金额：2771500.00元。有关事项如下:</w:t>
      </w:r>
    </w:p>
    <w:p>
      <w:pPr>
        <w:spacing w:line="500" w:lineRule="exact"/>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一、项目情况</w:t>
      </w:r>
    </w:p>
    <w:p>
      <w:pPr>
        <w:spacing w:line="500" w:lineRule="exact"/>
        <w:ind w:firstLine="480" w:firstLineChars="200"/>
        <w:textAlignment w:val="baseline"/>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r>
        <w:rPr>
          <w:rFonts w:hint="eastAsia" w:ascii="宋体" w:hAnsi="宋体" w:cs="宋体"/>
          <w:bCs/>
          <w:color w:val="000000" w:themeColor="text1"/>
          <w:sz w:val="24"/>
          <w:highlight w:val="none"/>
          <w:lang w:eastAsia="zh-CN"/>
          <w14:textFill>
            <w14:solidFill>
              <w14:schemeClr w14:val="tx1"/>
            </w14:solidFill>
          </w14:textFill>
        </w:rPr>
        <w:t>2023年度全国卫生专业技术资格考试暨护士执业资格考试西安考点考务服务项目</w:t>
      </w:r>
    </w:p>
    <w:p>
      <w:pPr>
        <w:spacing w:line="500" w:lineRule="exact"/>
        <w:ind w:firstLine="480" w:firstLineChars="200"/>
        <w:textAlignment w:val="baseline"/>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项目预算：</w:t>
      </w:r>
      <w:r>
        <w:rPr>
          <w:rFonts w:hint="eastAsia" w:ascii="宋体" w:hAnsi="宋体" w:cs="宋体"/>
          <w:color w:val="000000"/>
          <w:sz w:val="24"/>
          <w:szCs w:val="24"/>
          <w:highlight w:val="none"/>
          <w:lang w:val="en-US" w:eastAsia="zh-CN"/>
        </w:rPr>
        <w:t>2771500.00元</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项目背景：</w:t>
      </w:r>
      <w:r>
        <w:rPr>
          <w:rFonts w:hint="eastAsia" w:ascii="宋体" w:hAnsi="宋体" w:cs="宋体"/>
          <w:color w:val="000000" w:themeColor="text1"/>
          <w:sz w:val="24"/>
          <w:highlight w:val="none"/>
          <w14:textFill>
            <w14:solidFill>
              <w14:schemeClr w14:val="tx1"/>
            </w14:solidFill>
          </w14:textFill>
        </w:rPr>
        <w:t>全国卫生专业技术资格考试暨护士执业资格考试（以下简称两考），是由国家人力资源社会保障部和国家卫生健康委员会负责，各省考区、市考点组织实施的卫生专业技术人员职称全国统一考试，西安市卫生健康委员会全权承担西安考点的两考工作，每年参考人数约为</w:t>
      </w:r>
      <w:r>
        <w:rPr>
          <w:rFonts w:ascii="宋体" w:hAnsi="宋体" w:cs="宋体"/>
          <w:color w:val="000000" w:themeColor="text1"/>
          <w:sz w:val="24"/>
          <w:highlight w:val="none"/>
          <w14:textFill>
            <w14:solidFill>
              <w14:schemeClr w14:val="tx1"/>
            </w14:solidFill>
          </w14:textFill>
        </w:rPr>
        <w:t>25000</w:t>
      </w:r>
      <w:r>
        <w:rPr>
          <w:rFonts w:hint="eastAsia" w:ascii="宋体" w:hAnsi="宋体" w:cs="宋体"/>
          <w:color w:val="000000" w:themeColor="text1"/>
          <w:sz w:val="24"/>
          <w:highlight w:val="none"/>
          <w14:textFill>
            <w14:solidFill>
              <w14:schemeClr w14:val="tx1"/>
            </w14:solidFill>
          </w14:textFill>
        </w:rPr>
        <w:t>人—</w:t>
      </w:r>
      <w:r>
        <w:rPr>
          <w:rFonts w:ascii="宋体" w:hAnsi="宋体" w:cs="宋体"/>
          <w:color w:val="000000" w:themeColor="text1"/>
          <w:sz w:val="24"/>
          <w:highlight w:val="none"/>
          <w14:textFill>
            <w14:solidFill>
              <w14:schemeClr w14:val="tx1"/>
            </w14:solidFill>
          </w14:textFill>
        </w:rPr>
        <w:t>30000</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b w:val="0"/>
          <w:bCs/>
          <w:color w:val="000000" w:themeColor="text1"/>
          <w:sz w:val="24"/>
          <w:highlight w:val="none"/>
          <w:u w:val="single"/>
          <w14:textFill>
            <w14:solidFill>
              <w14:schemeClr w14:val="tx1"/>
            </w14:solidFill>
          </w14:textFill>
        </w:rPr>
        <w:t>提供考试服务的大专院校在西安考点的指导下</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承担考试的实施、考务、安保、医疗、后勤保障、人员配备等工作，直接向考点负责。</w:t>
      </w:r>
    </w:p>
    <w:p>
      <w:pPr>
        <w:spacing w:line="500" w:lineRule="exact"/>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二、商务要求</w:t>
      </w:r>
    </w:p>
    <w:p>
      <w:pPr>
        <w:tabs>
          <w:tab w:val="left" w:pos="5580"/>
        </w:tabs>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最高限价：纸笔考试每人每科20元，</w:t>
      </w:r>
    </w:p>
    <w:p>
      <w:pPr>
        <w:tabs>
          <w:tab w:val="left" w:pos="5580"/>
        </w:tabs>
        <w:spacing w:line="360" w:lineRule="auto"/>
        <w:ind w:firstLine="1200" w:firstLineChars="500"/>
        <w:jc w:val="both"/>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人机对话考试每人每科40元</w:t>
      </w:r>
      <w:r>
        <w:rPr>
          <w:rFonts w:hint="eastAsia" w:ascii="宋体" w:hAnsi="宋体" w:cs="宋体"/>
          <w:color w:val="000000" w:themeColor="text1"/>
          <w:sz w:val="24"/>
          <w:highlight w:val="none"/>
          <w:lang w:eastAsia="zh-CN"/>
          <w14:textFill>
            <w14:solidFill>
              <w14:schemeClr w14:val="tx1"/>
            </w14:solidFill>
          </w14:textFill>
        </w:rPr>
        <w:t>。</w:t>
      </w:r>
    </w:p>
    <w:p>
      <w:pPr>
        <w:spacing w:line="500" w:lineRule="exact"/>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三、服务要求（同时满足以下条件）</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1、可在一个考场内集中同时提供的纸笔考试和人机对话考试标准试室：</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（1）纸笔考试试室不少于160个，每场考试可容纳考生总数不少于4800人。考生不超过30人/每试室，座位必须单人、单桌、单行排列，每列桌椅须垂直对齐，所有考生面朝统一方向，前后左右间距80厘米以上。</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（2）人机对话考试机位数应同时满足2000人-2500人进行考试，考试用机数量不少于2500台。考试用机包含考生用机、考生备用机、试室管理机、网关服务器等，其中网关服务器需与考试用机分开布置。</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2、人机对话考试用机配置应满足且不低于以下配置：</w:t>
      </w:r>
    </w:p>
    <w:tbl>
      <w:tblPr>
        <w:tblStyle w:val="5"/>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96" w:type="dxa"/>
          </w:tcPr>
          <w:p>
            <w:pPr>
              <w:spacing w:line="400" w:lineRule="exact"/>
              <w:jc w:val="center"/>
              <w:textAlignment w:val="baseline"/>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配置</w:t>
            </w:r>
          </w:p>
        </w:tc>
        <w:tc>
          <w:tcPr>
            <w:tcW w:w="6429" w:type="dxa"/>
          </w:tcPr>
          <w:p>
            <w:pPr>
              <w:spacing w:line="400" w:lineRule="exact"/>
              <w:jc w:val="center"/>
              <w:textAlignment w:val="baseline"/>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品牌</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所有考试用电脑均为主流品牌电脑（兼容机除外）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CPU</w:t>
            </w:r>
          </w:p>
        </w:tc>
        <w:tc>
          <w:tcPr>
            <w:tcW w:w="6429" w:type="dxa"/>
            <w:vAlign w:val="center"/>
          </w:tcPr>
          <w:p>
            <w:pPr>
              <w:spacing w:line="400" w:lineRule="exac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市场主流CPU类型（Intel I5\I7,AMD A10），核心数量不少于四核，线程数不少于四线程，主频应高于3.0G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内存</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不少于4G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显卡</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独立显卡，显存不少于1G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硬盘</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硬盘容量大小不少于500G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网络设备</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考试用机均配备百兆\千兆网卡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操作系统</w:t>
            </w:r>
          </w:p>
        </w:tc>
        <w:tc>
          <w:tcPr>
            <w:tcW w:w="6429" w:type="dxa"/>
            <w:vAlign w:val="center"/>
          </w:tcPr>
          <w:p>
            <w:pPr>
              <w:spacing w:line="400" w:lineRule="exac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已安装Windows 7（32\64位）系统；IE版本9.0以上等较新版本的浏览器，以及必备常用软件</w:t>
            </w:r>
          </w:p>
        </w:tc>
      </w:tr>
    </w:tbl>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所有考试用机应在同一局域网内，且考试用机应有固定的IP地址；考试期间除所需网关服务器可以连接互联网外，其余考试用机不得连接外网；每个试室内均应配备主流品牌千兆接入交换机，使用主流品牌三层核心交换机组网，保证考试网络的稳定性；试室之间均应使用VLAN技术划分，保证考试用网络的安全性；整体网络环境需保证在考试期间网关服务器、试室管理机、考试用机数据交互通畅，实现可靠的低延迟数据交换。网关服务器、核心层交换机应配备UPS不间断电源；整个考场所有试室应采用双路电源供电。</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考场所有试室均应配备监控设备，每个试室安装不少于两部高清监控摄像头，基本实现全考场覆盖;考场所有的网络视频录像机应具备远程访问以及接入能力；考点可提供考前三天、考试全过程的考试影像资料，且影像资料可以保存三个自然月以上，以备后查。</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考试期间，配备不少于10人的考试设备维护人员，熟悉考试用机、网络维护和管理，保障考试时设备的良好运转；每50台考试机须配备2名监考人员和1名通过国家卫生健康委人才交流中心组织的卫生专业技术人机对话考试专项培训的系统管理员，持有证书的系统管理员最低不少于20人。每750台考试机配备不少于4名流动监考人员。</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6、考场须设立考务、安保、医疗、后勤等工作组保障需求。须按照国家保密条例，设置符合条例规定的保密室。能够按照考点和考务要求，做好考试实施过程中周内和周末教学任务的配合调整。</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7、按照考务要求，制定切实可行的应急预案。</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ZmVkNGE5YjMxOGFlNTYyYWQzOTYyYmU0MGMwOWYifQ=="/>
  </w:docVars>
  <w:rsids>
    <w:rsidRoot w:val="0E3618E6"/>
    <w:rsid w:val="0E36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kern w:val="0"/>
      <w:sz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2023-03-13T01:15:00Z</dcterms:created>
  <dc:creator>三省自身</dc:creator>
  <cp:lastModifiedBy>三省自身</cp:lastModifiedBy>
  <dcterms:modified xsi:type="dcterms:W3CDTF">2023-03-13T01:16:27Z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6BF5726996C5412891D82A3C928A1B94</vt:lpwstr>
  </property>
</Properties>
</file>