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before="0" w:beforeAutospacing="0" w:after="0" w:afterAutospacing="0" w:line="360" w:lineRule="auto"/>
        <w:ind w:firstLine="42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1.操作流程：①供应商初次使用电子交易平台时,请先阅读【全国公共资源交易平台(陕西省·西安市)】(http://sxggzyjy.xa.gov.cn/)网站〖首页〉服务指南〉下载专区〗中的《西安市市级单位电子化政府采购项目投标指南》,并按要求完成诚信入库登记、CA认证及企业信息绑定。</w:t>
      </w:r>
    </w:p>
    <w:p>
      <w:pPr>
        <w:pStyle w:val="3"/>
        <w:shd w:val="clear" w:color="auto" w:fill="FFFFFF"/>
        <w:spacing w:before="0" w:beforeAutospacing="0" w:after="0" w:afterAutospacing="0" w:line="360" w:lineRule="auto"/>
        <w:ind w:firstLine="42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②办理CA认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o2-f996-4928-951e-545dab02e53c.htm1</w:t>
      </w:r>
    </w:p>
    <w:p>
      <w:pPr>
        <w:pStyle w:val="3"/>
        <w:shd w:val="clear" w:color="auto" w:fill="FFFFFF"/>
        <w:spacing w:before="0" w:beforeAutospacing="0" w:after="0" w:afterAutospacing="0" w:line="360" w:lineRule="auto"/>
        <w:ind w:firstLine="42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③请供应商务必及时下载项目招标文件并做好备份,否则会影响投标文件编制及后续投标活动。</w:t>
      </w:r>
    </w:p>
    <w:p>
      <w:pPr>
        <w:pStyle w:val="3"/>
        <w:shd w:val="clear" w:color="auto" w:fill="FFFFFF"/>
        <w:spacing w:before="0" w:beforeAutospacing="0" w:after="0" w:afterAutospacing="0" w:line="360" w:lineRule="auto"/>
        <w:ind w:firstLine="42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④本项目采用“不见面开标”形式,供应商可登录全国公共资源交易平台(陕西省·西安市)网站〖首页〉不见面开标〗系统,在线参加开标过程。操作手册详见〖首页〉服务指南〉下载专区〗中的《西安公共资源交易不见面开标大厅供应商操作手册》。</w:t>
      </w:r>
    </w:p>
    <w:p>
      <w:pPr>
        <w:pStyle w:val="3"/>
        <w:shd w:val="clear" w:color="auto" w:fill="FFFFFF"/>
        <w:spacing w:before="0" w:beforeAutospacing="0" w:after="0" w:afterAutospacing="0" w:line="360" w:lineRule="auto"/>
        <w:ind w:firstLine="42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⑤因投标人自身设施故障或自身原因导致无法完成解密或投标的，由投标人自行承担后果。</w:t>
      </w:r>
    </w:p>
    <w:p>
      <w:pPr>
        <w:pStyle w:val="3"/>
        <w:numPr>
          <w:ilvl w:val="0"/>
          <w:numId w:val="1"/>
        </w:numPr>
        <w:shd w:val="clear" w:color="auto" w:fill="FFFFFF"/>
        <w:spacing w:before="0" w:beforeAutospacing="0" w:after="0" w:afterAutospacing="0" w:line="360" w:lineRule="auto"/>
        <w:ind w:firstLine="42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需要落实的政府采购政策：①《政府采购促进中小企业发展管理办法》（财库〔2020〕46号）；②《关于进一步加大政府采购支持中小企业力度的通知》（财库〔2022〕19号）；③《财政部司法部关于政府采购支持监狱企业发展有关问题的通知》（财库〔2014〕68号）；④《财政部民政部中国残疾人联合会关于促进残疾人就业政府采购政策的通知》（财库〔2017〕141号）；⑤《财政部国家发展改革委关于印发(节能产品政府采购实施意见)的通知》(财库〔2004〕185号)；⑥《国务院办公厅关于建立政府强制采购节能产品制度的通知》(国办发〔2007〕51号)；⑦《财政部环保总局关于环境标志产品政府采购实施的意见》(财库〔2006〕90号)；⑧《财政部发展改革委生态环境部市场监管总局关于调整优化节能产品、环境标志产品政府采购执行机制的通知》（财库〔2019〕9号）；⑨《关于印发环境标志产品政府采购品目清单的通知》（财库〔2019〕18号）；⑩《关于印发节能产品政府采购品目清单的通知》（财库〔2019〕19号）；⑪《财政部农业农村部国家乡村振兴局关于运用政府采购政策支持乡村产业振兴的通知》（财库〔2021〕19号）；⑫《陕西省财政厅关于印发陕西省中小企业政府采购信用融资办法》（陕财办采〔2018〕23号）；⑬《陕西省财政厅关于加快推进我省中小企业政府采购信用融资工作的通知》（陕财办采〔2020〕15号）。若享受以上政策优惠的企业，提供相应声明函或产品目录。如有最新颁发的政府采购政策，按最新的文件执行。</w:t>
      </w:r>
    </w:p>
    <w:p>
      <w:pPr>
        <w:pStyle w:val="3"/>
        <w:numPr>
          <w:ilvl w:val="0"/>
          <w:numId w:val="0"/>
        </w:numPr>
        <w:shd w:val="clear" w:color="auto" w:fill="FFFFFF"/>
        <w:spacing w:before="0" w:beforeAutospacing="0" w:after="0" w:afterAutospacing="0" w:line="360" w:lineRule="auto"/>
        <w:ind w:firstLine="420" w:firstLineChars="200"/>
        <w:rPr>
          <w:rFonts w:hint="eastAsia" w:ascii="微软雅黑" w:hAnsi="微软雅黑" w:eastAsia="微软雅黑" w:cs="微软雅黑"/>
          <w:i w:val="0"/>
          <w:iCs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iCs w:val="0"/>
          <w:caps w:val="0"/>
          <w:color w:val="333333"/>
          <w:spacing w:val="0"/>
          <w:kern w:val="2"/>
          <w:sz w:val="21"/>
          <w:szCs w:val="21"/>
          <w:shd w:val="clear" w:fill="FFFFFF"/>
          <w:lang w:val="en-US" w:eastAsia="zh-CN" w:bidi="ar-SA"/>
        </w:rPr>
        <w:t>3.供应商须按照陕西省财政厅《关于政府采购供应商注册登记有关事项的通知》中的要求，通过陕西省政府采购网（http://www.ccgp-shaanxi.gov.cn/）注册登记加入陕西省政府采购供应商库。</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8F82EE"/>
    <w:multiLevelType w:val="singleLevel"/>
    <w:tmpl w:val="4E8F82EE"/>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3MTJmNjc3MGQ5OWQ5OGYzNGIzMzVhZjg5Y2FkOTEifQ=="/>
  </w:docVars>
  <w:rsids>
    <w:rsidRoot w:val="643E33C0"/>
    <w:rsid w:val="643E3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spacing w:before="260" w:after="260" w:line="415" w:lineRule="auto"/>
      <w:outlineLvl w:val="1"/>
    </w:pPr>
    <w:rPr>
      <w:rFonts w:ascii="Arial" w:hAnsi="Arial" w:eastAsia="黑体"/>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99"/>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2023-03-02T01:10:00Z</dcterms:created>
  <dc:creator>Administrator</dc:creator>
  <cp:lastModifiedBy>Administrator</cp:lastModifiedBy>
  <dcterms:modified xsi:type="dcterms:W3CDTF">2023-03-02T01:12:32Z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A22669AE823F4302A682A346D9D12EA7</vt:lpwstr>
  </property>
</Properties>
</file>