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0" w:beforeAutospacing="0" w:after="150" w:afterAutospacing="0" w:line="30" w:lineRule="atLeast"/>
        <w:textAlignment w:val="baseline"/>
        <w:rPr>
          <w:rFonts w:hint="default" w:cs="宋体"/>
          <w:b w:val="0"/>
          <w:bCs w:val="0"/>
          <w:color w:val="auto"/>
          <w:sz w:val="21"/>
          <w:szCs w:val="21"/>
        </w:rPr>
      </w:pPr>
      <w:r>
        <w:rPr>
          <w:rStyle w:val="8"/>
          <w:rFonts w:cs="宋体"/>
          <w:b/>
          <w:color w:val="auto"/>
          <w:sz w:val="21"/>
          <w:szCs w:val="21"/>
          <w:shd w:val="clear" w:color="auto" w:fill="FFFFFF"/>
        </w:rPr>
        <w:t>项目概况</w:t>
      </w:r>
    </w:p>
    <w:p>
      <w:pPr>
        <w:pStyle w:val="5"/>
        <w:spacing w:before="150" w:beforeAutospacing="0" w:after="150" w:afterAutospacing="0"/>
        <w:ind w:firstLine="480"/>
        <w:jc w:val="both"/>
        <w:textAlignment w:val="baseline"/>
        <w:rPr>
          <w:rFonts w:cs="宋体"/>
          <w:color w:val="auto"/>
          <w:sz w:val="21"/>
          <w:szCs w:val="21"/>
        </w:rPr>
      </w:pPr>
      <w:r>
        <w:rPr>
          <w:rFonts w:hint="eastAsia" w:cs="宋体"/>
          <w:color w:val="auto"/>
          <w:sz w:val="21"/>
          <w:szCs w:val="21"/>
          <w:shd w:val="clear" w:color="auto" w:fill="FFFFFF"/>
          <w:lang w:eastAsia="zh-CN"/>
        </w:rPr>
        <w:t>创建西安国际消费中心城市全年宣传推广项目</w:t>
      </w:r>
      <w:r>
        <w:rPr>
          <w:rFonts w:hint="eastAsia" w:cs="宋体"/>
          <w:color w:val="auto"/>
          <w:sz w:val="21"/>
          <w:szCs w:val="21"/>
          <w:shd w:val="clear" w:color="auto" w:fill="FFFFFF"/>
        </w:rPr>
        <w:t>采购项目的潜在供应商应在陕西省西安市高新区唐延路35号旺座现代城C座2503室获取采购文件，并于2023年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lang w:eastAsia="zh-CN"/>
        </w:rPr>
        <w:t>时00分</w:t>
      </w:r>
      <w:r>
        <w:rPr>
          <w:rFonts w:hint="eastAsia" w:cs="宋体"/>
          <w:color w:val="auto"/>
          <w:sz w:val="21"/>
          <w:szCs w:val="21"/>
          <w:shd w:val="clear" w:color="auto" w:fill="FFFFFF"/>
        </w:rPr>
        <w:t>（北京时间）前提交响应文件。</w:t>
      </w:r>
    </w:p>
    <w:p>
      <w:pPr>
        <w:pStyle w:val="3"/>
        <w:keepNext w:val="0"/>
        <w:keepLines w:val="0"/>
        <w:widowControl/>
        <w:shd w:val="clear" w:color="auto" w:fill="FFFFFF"/>
        <w:spacing w:before="150" w:line="240" w:lineRule="auto"/>
        <w:ind w:left="0" w:firstLine="0"/>
        <w:jc w:val="left"/>
        <w:textAlignment w:val="baseline"/>
        <w:rPr>
          <w:rFonts w:ascii="宋体" w:hAnsi="宋体" w:cs="宋体"/>
          <w:bCs w:val="0"/>
          <w:color w:val="auto"/>
          <w:szCs w:val="21"/>
        </w:rPr>
      </w:pPr>
      <w:r>
        <w:rPr>
          <w:rStyle w:val="8"/>
          <w:rFonts w:hint="eastAsia" w:ascii="宋体" w:hAnsi="宋体" w:cs="宋体"/>
          <w:color w:val="auto"/>
          <w:szCs w:val="21"/>
          <w:shd w:val="clear" w:color="auto" w:fill="FFFFFF"/>
        </w:rPr>
        <w:t>一、项目基本情况</w:t>
      </w:r>
    </w:p>
    <w:p>
      <w:pPr>
        <w:pStyle w:val="5"/>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项目编号：</w:t>
      </w:r>
      <w:r>
        <w:rPr>
          <w:rFonts w:hint="eastAsia" w:cs="宋体"/>
          <w:color w:val="auto"/>
          <w:sz w:val="21"/>
          <w:szCs w:val="21"/>
          <w:shd w:val="clear" w:color="auto" w:fill="FFFFFF"/>
          <w:lang w:eastAsia="zh-CN"/>
        </w:rPr>
        <w:t>HJCS2023-087</w:t>
      </w:r>
    </w:p>
    <w:p>
      <w:pPr>
        <w:pStyle w:val="5"/>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项目名称：</w:t>
      </w:r>
      <w:r>
        <w:rPr>
          <w:rFonts w:hint="eastAsia" w:cs="宋体"/>
          <w:color w:val="auto"/>
          <w:sz w:val="21"/>
          <w:szCs w:val="21"/>
          <w:shd w:val="clear" w:color="auto" w:fill="FFFFFF"/>
          <w:lang w:eastAsia="zh-CN"/>
        </w:rPr>
        <w:t>创建西安国际消费中心城市全年宣传推广项目</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采购方式：竞争性磋商</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预算金额：</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lang w:eastAsia="zh-CN"/>
        </w:rPr>
        <w:t>00</w:t>
      </w:r>
      <w:r>
        <w:rPr>
          <w:rFonts w:hint="eastAsia" w:cs="宋体"/>
          <w:color w:val="auto"/>
          <w:sz w:val="21"/>
          <w:szCs w:val="21"/>
          <w:shd w:val="clear" w:color="auto" w:fill="FFFFFF"/>
        </w:rPr>
        <w:t>,000.00元</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采购需求：</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w:t>
      </w:r>
    </w:p>
    <w:p>
      <w:pPr>
        <w:pStyle w:val="5"/>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val="en-US" w:eastAsia="zh-CN"/>
        </w:rPr>
        <w:t>105</w:t>
      </w:r>
      <w:r>
        <w:rPr>
          <w:rFonts w:hint="eastAsia" w:cs="宋体"/>
          <w:color w:val="auto"/>
          <w:sz w:val="21"/>
          <w:szCs w:val="21"/>
          <w:shd w:val="clear" w:color="auto" w:fill="FFFFFF"/>
        </w:rPr>
        <w:t>,000.00元</w:t>
      </w:r>
    </w:p>
    <w:p>
      <w:pPr>
        <w:pStyle w:val="5"/>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val="en-US" w:eastAsia="zh-CN"/>
        </w:rPr>
        <w:t>105</w:t>
      </w:r>
      <w:r>
        <w:rPr>
          <w:rFonts w:hint="eastAsia" w:cs="宋体"/>
          <w:color w:val="auto"/>
          <w:sz w:val="21"/>
          <w:szCs w:val="21"/>
          <w:shd w:val="clear" w:color="auto" w:fill="FFFFFF"/>
        </w:rPr>
        <w:t>,000.00元</w:t>
      </w:r>
    </w:p>
    <w:tbl>
      <w:tblPr>
        <w:tblStyle w:val="6"/>
        <w:tblW w:w="9397" w:type="dxa"/>
        <w:tblInd w:w="0" w:type="dxa"/>
        <w:tblLayout w:type="autofit"/>
        <w:tblCellMar>
          <w:top w:w="0" w:type="dxa"/>
          <w:left w:w="0" w:type="dxa"/>
          <w:bottom w:w="0" w:type="dxa"/>
          <w:right w:w="0" w:type="dxa"/>
        </w:tblCellMar>
      </w:tblPr>
      <w:tblGrid>
        <w:gridCol w:w="767"/>
        <w:gridCol w:w="1490"/>
        <w:gridCol w:w="1183"/>
        <w:gridCol w:w="1464"/>
        <w:gridCol w:w="1493"/>
        <w:gridCol w:w="1500"/>
        <w:gridCol w:w="1500"/>
      </w:tblGrid>
      <w:tr>
        <w:tblPrEx>
          <w:tblCellMar>
            <w:top w:w="0" w:type="dxa"/>
            <w:left w:w="0" w:type="dxa"/>
            <w:bottom w:w="0" w:type="dxa"/>
            <w:right w:w="0" w:type="dxa"/>
          </w:tblCellMar>
        </w:tblPrEx>
        <w:trPr>
          <w:trHeight w:val="999" w:hRule="atLeast"/>
          <w:tblHeader/>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CellMar>
            <w:top w:w="0" w:type="dxa"/>
            <w:left w:w="0" w:type="dxa"/>
            <w:bottom w:w="0" w:type="dxa"/>
            <w:right w:w="0" w:type="dxa"/>
          </w:tblCellMar>
        </w:tblPrEx>
        <w:trPr>
          <w:trHeight w:val="974" w:hRule="atLeast"/>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其他商务服务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105</w:t>
            </w:r>
            <w:r>
              <w:rPr>
                <w:rFonts w:hint="eastAsia" w:ascii="宋体" w:hAnsi="宋体" w:cs="宋体"/>
                <w:color w:val="auto"/>
                <w:kern w:val="0"/>
                <w:szCs w:val="21"/>
                <w:lang w:bidi="ar"/>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详见采购</w:t>
            </w:r>
          </w:p>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105</w:t>
            </w:r>
            <w:r>
              <w:rPr>
                <w:rFonts w:hint="eastAsia" w:ascii="宋体" w:hAnsi="宋体" w:cs="宋体"/>
                <w:color w:val="auto"/>
                <w:kern w:val="0"/>
                <w:szCs w:val="21"/>
                <w:lang w:bidi="ar"/>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105</w:t>
            </w:r>
            <w:r>
              <w:rPr>
                <w:rFonts w:hint="eastAsia" w:ascii="宋体" w:hAnsi="宋体" w:cs="宋体"/>
                <w:color w:val="auto"/>
                <w:kern w:val="0"/>
                <w:szCs w:val="21"/>
                <w:lang w:bidi="ar"/>
              </w:rPr>
              <w:t>,000.00</w:t>
            </w:r>
          </w:p>
        </w:tc>
      </w:tr>
    </w:tbl>
    <w:p>
      <w:pPr>
        <w:pStyle w:val="5"/>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5"/>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w:t>
      </w:r>
    </w:p>
    <w:p>
      <w:pPr>
        <w:pStyle w:val="5"/>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eastAsia="zh-CN"/>
        </w:rPr>
        <w:t>95</w:t>
      </w:r>
      <w:r>
        <w:rPr>
          <w:rFonts w:hint="eastAsia" w:cs="宋体"/>
          <w:color w:val="auto"/>
          <w:sz w:val="21"/>
          <w:szCs w:val="21"/>
          <w:shd w:val="clear" w:color="auto" w:fill="FFFFFF"/>
        </w:rPr>
        <w:t>,000.00元</w:t>
      </w:r>
    </w:p>
    <w:p>
      <w:pPr>
        <w:pStyle w:val="5"/>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eastAsia="zh-CN"/>
        </w:rPr>
        <w:t>95</w:t>
      </w:r>
      <w:r>
        <w:rPr>
          <w:rFonts w:hint="eastAsia" w:cs="宋体"/>
          <w:color w:val="auto"/>
          <w:sz w:val="21"/>
          <w:szCs w:val="21"/>
          <w:shd w:val="clear" w:color="auto" w:fill="FFFFFF"/>
        </w:rPr>
        <w:t>,000.00元</w:t>
      </w:r>
    </w:p>
    <w:tbl>
      <w:tblPr>
        <w:tblStyle w:val="6"/>
        <w:tblW w:w="9397" w:type="dxa"/>
        <w:tblInd w:w="0" w:type="dxa"/>
        <w:tblLayout w:type="autofit"/>
        <w:tblCellMar>
          <w:top w:w="0" w:type="dxa"/>
          <w:left w:w="0" w:type="dxa"/>
          <w:bottom w:w="0" w:type="dxa"/>
          <w:right w:w="0" w:type="dxa"/>
        </w:tblCellMar>
      </w:tblPr>
      <w:tblGrid>
        <w:gridCol w:w="767"/>
        <w:gridCol w:w="1490"/>
        <w:gridCol w:w="1183"/>
        <w:gridCol w:w="1464"/>
        <w:gridCol w:w="1493"/>
        <w:gridCol w:w="1500"/>
        <w:gridCol w:w="1500"/>
      </w:tblGrid>
      <w:tr>
        <w:tblPrEx>
          <w:tblCellMar>
            <w:top w:w="0" w:type="dxa"/>
            <w:left w:w="0" w:type="dxa"/>
            <w:bottom w:w="0" w:type="dxa"/>
            <w:right w:w="0" w:type="dxa"/>
          </w:tblCellMar>
        </w:tblPrEx>
        <w:trPr>
          <w:trHeight w:val="974" w:hRule="atLeast"/>
          <w:tblHeader/>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CellMar>
            <w:top w:w="0" w:type="dxa"/>
            <w:left w:w="0" w:type="dxa"/>
            <w:bottom w:w="0" w:type="dxa"/>
            <w:right w:w="0" w:type="dxa"/>
          </w:tblCellMar>
        </w:tblPrEx>
        <w:trPr>
          <w:trHeight w:val="929" w:hRule="atLeast"/>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szCs w:val="21"/>
              </w:rPr>
              <w:t>其他商务服务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szCs w:val="21"/>
                <w:lang w:eastAsia="zh-CN"/>
              </w:rPr>
              <w:t>95</w:t>
            </w:r>
            <w:r>
              <w:rPr>
                <w:rFonts w:hint="eastAsia" w:ascii="宋体" w:hAnsi="宋体" w:cs="宋体"/>
                <w:color w:val="auto"/>
                <w:szCs w:val="21"/>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详见采购</w:t>
            </w:r>
          </w:p>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95</w:t>
            </w:r>
            <w:r>
              <w:rPr>
                <w:rFonts w:hint="eastAsia" w:ascii="宋体" w:hAnsi="宋体" w:cs="宋体"/>
                <w:color w:val="auto"/>
                <w:kern w:val="0"/>
                <w:szCs w:val="21"/>
                <w:lang w:bidi="ar"/>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95</w:t>
            </w:r>
            <w:r>
              <w:rPr>
                <w:rFonts w:hint="eastAsia" w:ascii="宋体" w:hAnsi="宋体" w:cs="宋体"/>
                <w:color w:val="auto"/>
                <w:kern w:val="0"/>
                <w:szCs w:val="21"/>
                <w:lang w:bidi="ar"/>
              </w:rPr>
              <w:t>,000.00</w:t>
            </w:r>
          </w:p>
        </w:tc>
      </w:tr>
    </w:tbl>
    <w:p>
      <w:pPr>
        <w:pStyle w:val="5"/>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5"/>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w:t>
      </w:r>
    </w:p>
    <w:p>
      <w:pPr>
        <w:pStyle w:val="5"/>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eastAsia="zh-CN"/>
        </w:rPr>
        <w:t>100</w:t>
      </w:r>
      <w:r>
        <w:rPr>
          <w:rFonts w:hint="eastAsia" w:cs="宋体"/>
          <w:color w:val="auto"/>
          <w:sz w:val="21"/>
          <w:szCs w:val="21"/>
          <w:shd w:val="clear" w:color="auto" w:fill="FFFFFF"/>
        </w:rPr>
        <w:t>,000.00元</w:t>
      </w:r>
    </w:p>
    <w:p>
      <w:pPr>
        <w:pStyle w:val="5"/>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eastAsia="zh-CN"/>
        </w:rPr>
        <w:t>100</w:t>
      </w:r>
      <w:r>
        <w:rPr>
          <w:rFonts w:hint="eastAsia" w:cs="宋体"/>
          <w:color w:val="auto"/>
          <w:sz w:val="21"/>
          <w:szCs w:val="21"/>
          <w:shd w:val="clear" w:color="auto" w:fill="FFFFFF"/>
        </w:rPr>
        <w:t>,000.00元</w:t>
      </w:r>
    </w:p>
    <w:tbl>
      <w:tblPr>
        <w:tblStyle w:val="6"/>
        <w:tblW w:w="9397" w:type="dxa"/>
        <w:tblInd w:w="0" w:type="dxa"/>
        <w:tblLayout w:type="autofit"/>
        <w:tblCellMar>
          <w:top w:w="0" w:type="dxa"/>
          <w:left w:w="0" w:type="dxa"/>
          <w:bottom w:w="0" w:type="dxa"/>
          <w:right w:w="0" w:type="dxa"/>
        </w:tblCellMar>
      </w:tblPr>
      <w:tblGrid>
        <w:gridCol w:w="923"/>
        <w:gridCol w:w="1440"/>
        <w:gridCol w:w="1077"/>
        <w:gridCol w:w="1464"/>
        <w:gridCol w:w="1493"/>
        <w:gridCol w:w="1500"/>
        <w:gridCol w:w="1500"/>
      </w:tblGrid>
      <w:tr>
        <w:tblPrEx>
          <w:tblCellMar>
            <w:top w:w="0" w:type="dxa"/>
            <w:left w:w="0" w:type="dxa"/>
            <w:bottom w:w="0" w:type="dxa"/>
            <w:right w:w="0" w:type="dxa"/>
          </w:tblCellMar>
        </w:tblPrEx>
        <w:trPr>
          <w:trHeight w:val="984" w:hRule="atLeast"/>
          <w:tblHeader/>
        </w:trPr>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采购</w:t>
            </w:r>
          </w:p>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CellMar>
            <w:top w:w="0" w:type="dxa"/>
            <w:left w:w="0" w:type="dxa"/>
            <w:bottom w:w="0" w:type="dxa"/>
            <w:right w:w="0" w:type="dxa"/>
          </w:tblCellMar>
        </w:tblPrEx>
        <w:trPr>
          <w:trHeight w:val="914" w:hRule="atLeast"/>
        </w:trPr>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szCs w:val="21"/>
              </w:rPr>
              <w:t>其他商务服务</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szCs w:val="21"/>
                <w:lang w:eastAsia="zh-CN"/>
              </w:rPr>
              <w:t>100</w:t>
            </w:r>
            <w:r>
              <w:rPr>
                <w:rFonts w:hint="eastAsia" w:ascii="宋体" w:hAnsi="宋体" w:cs="宋体"/>
                <w:color w:val="auto"/>
                <w:szCs w:val="21"/>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详见采购</w:t>
            </w:r>
          </w:p>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center"/>
              <w:textAlignment w:val="center"/>
              <w:rPr>
                <w:rFonts w:ascii="宋体" w:hAnsi="宋体" w:cs="宋体"/>
                <w:color w:val="auto"/>
                <w:szCs w:val="21"/>
              </w:rPr>
            </w:pPr>
            <w:r>
              <w:rPr>
                <w:rFonts w:hint="eastAsia" w:ascii="宋体" w:hAnsi="宋体" w:cs="宋体"/>
                <w:color w:val="auto"/>
                <w:kern w:val="0"/>
                <w:szCs w:val="21"/>
                <w:lang w:eastAsia="zh-CN" w:bidi="ar"/>
              </w:rPr>
              <w:t>100</w:t>
            </w:r>
            <w:r>
              <w:rPr>
                <w:rFonts w:hint="eastAsia" w:ascii="宋体" w:hAnsi="宋体" w:cs="宋体"/>
                <w:color w:val="auto"/>
                <w:kern w:val="0"/>
                <w:szCs w:val="21"/>
                <w:lang w:bidi="ar"/>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center"/>
              <w:textAlignment w:val="center"/>
              <w:rPr>
                <w:rFonts w:ascii="宋体" w:hAnsi="宋体" w:cs="宋体"/>
                <w:color w:val="auto"/>
                <w:szCs w:val="21"/>
              </w:rPr>
            </w:pPr>
            <w:r>
              <w:rPr>
                <w:rFonts w:hint="eastAsia" w:ascii="宋体" w:hAnsi="宋体" w:cs="宋体"/>
                <w:color w:val="auto"/>
                <w:kern w:val="0"/>
                <w:szCs w:val="21"/>
                <w:lang w:eastAsia="zh-CN" w:bidi="ar"/>
              </w:rPr>
              <w:t>100</w:t>
            </w:r>
            <w:r>
              <w:rPr>
                <w:rFonts w:hint="eastAsia" w:ascii="宋体" w:hAnsi="宋体" w:cs="宋体"/>
                <w:color w:val="auto"/>
                <w:kern w:val="0"/>
                <w:szCs w:val="21"/>
                <w:lang w:bidi="ar"/>
              </w:rPr>
              <w:t>,000.00</w:t>
            </w:r>
          </w:p>
        </w:tc>
      </w:tr>
    </w:tbl>
    <w:p>
      <w:pPr>
        <w:pStyle w:val="5"/>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5"/>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5"/>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二、申请人的资格要求：</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1.满足《中华人民共和国政府采购法》第二十二条规定;</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2.落实政府采购政策需满足的资格要求：</w:t>
      </w:r>
    </w:p>
    <w:p>
      <w:pPr>
        <w:pStyle w:val="5"/>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)落实政府采购政策需满足的资格要求如下:</w:t>
      </w:r>
    </w:p>
    <w:p>
      <w:pPr>
        <w:pStyle w:val="5"/>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5"/>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)落实政府采购政策需满足的资格要求如下:</w:t>
      </w:r>
    </w:p>
    <w:p>
      <w:pPr>
        <w:pStyle w:val="5"/>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5"/>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)落实政府采购政策需满足的资格要求如下:</w:t>
      </w:r>
    </w:p>
    <w:p>
      <w:pPr>
        <w:pStyle w:val="5"/>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3.本项目的特定资格要求：</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)特定资格要求如下:</w:t>
      </w:r>
    </w:p>
    <w:p>
      <w:pPr>
        <w:pStyle w:val="5"/>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5"/>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 xml:space="preserve">（2）未被“中国执行信息公开网”（http://zxgk.court.gov.cn/shixin/）列入失信被执行人、未被“信用中国”网站（www.creditchina.gov.cn）列入重大税收违法失信主体及未被“中国政府采购网”（http://www.ccgp.gov.cn/）列入政府采购严重失信行为记录名单。 </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)特定资格要求如下:</w:t>
      </w:r>
    </w:p>
    <w:p>
      <w:pPr>
        <w:pStyle w:val="5"/>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5"/>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2）未被“中国执行信息公开网”（http://zxgk.court.gov.cn/shixin/）列入失信被执行人、未被“信用中国”网站（www.creditchina.gov.cn）列入重大税收违法失信主体及未被“中国政府采购网”（http://www.ccgp.gov.cn/）列入政府采购严重失信行为记录名单。</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)特定资格要求如下:</w:t>
      </w:r>
    </w:p>
    <w:p>
      <w:pPr>
        <w:pStyle w:val="5"/>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5"/>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2）未被“中国执行信息公开网”（http://zxgk.court.gov.cn/shixin/）列入失信被执行人、未被“信用中国”网站（www.creditchina.gov.cn）列入重大税收违法失信主体及未被“中国政府采购网”（http://www.ccgp.gov.cn/）列入政府采购严重失信行为记录名单。</w:t>
      </w:r>
    </w:p>
    <w:p>
      <w:pPr>
        <w:pStyle w:val="5"/>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三、获取采购文件</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时间：2023年</w:t>
      </w:r>
      <w:r>
        <w:rPr>
          <w:rFonts w:hint="eastAsia" w:cs="宋体"/>
          <w:color w:val="auto"/>
          <w:sz w:val="21"/>
          <w:szCs w:val="21"/>
          <w:shd w:val="clear" w:color="auto" w:fill="FFFFFF"/>
          <w:lang w:val="en-US" w:eastAsia="zh-CN"/>
        </w:rPr>
        <w:t>03</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24</w:t>
      </w:r>
      <w:r>
        <w:rPr>
          <w:rFonts w:hint="eastAsia" w:cs="宋体"/>
          <w:color w:val="auto"/>
          <w:sz w:val="21"/>
          <w:szCs w:val="21"/>
          <w:shd w:val="clear" w:color="auto" w:fill="FFFFFF"/>
        </w:rPr>
        <w:t>日至2023年</w:t>
      </w:r>
      <w:r>
        <w:rPr>
          <w:rFonts w:hint="eastAsia" w:cs="宋体"/>
          <w:color w:val="auto"/>
          <w:sz w:val="21"/>
          <w:szCs w:val="21"/>
          <w:shd w:val="clear" w:color="auto" w:fill="FFFFFF"/>
          <w:lang w:val="en-US" w:eastAsia="zh-CN"/>
        </w:rPr>
        <w:t>03</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30</w:t>
      </w:r>
      <w:r>
        <w:rPr>
          <w:rFonts w:hint="eastAsia" w:cs="宋体"/>
          <w:color w:val="auto"/>
          <w:sz w:val="21"/>
          <w:szCs w:val="21"/>
          <w:shd w:val="clear" w:color="auto" w:fill="FFFFFF"/>
        </w:rPr>
        <w:t>日，每天上午09:00:00至12:00:00，下午14:00:00至17:00:00（北京时间）</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途径：陕西省西安市高新区唐延路35号旺座现代城C座2503室</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方式：现场获取</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售价：免费获取</w:t>
      </w:r>
    </w:p>
    <w:p>
      <w:pPr>
        <w:pStyle w:val="5"/>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四、响应文件提交</w:t>
      </w:r>
    </w:p>
    <w:p>
      <w:pPr>
        <w:pStyle w:val="5"/>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截止时间： 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rPr>
        <w:t>时00分00秒 （北京时间）</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地点：陕西省西安市高新区唐延路35号旺座现代城C座2503室第一会议室</w:t>
      </w:r>
    </w:p>
    <w:p>
      <w:pPr>
        <w:pStyle w:val="5"/>
        <w:shd w:val="clear" w:color="auto" w:fill="FFFFFF"/>
        <w:spacing w:before="0" w:beforeAutospacing="0" w:after="0" w:afterAutospacing="0" w:line="480" w:lineRule="atLeast"/>
        <w:jc w:val="both"/>
        <w:textAlignment w:val="baseline"/>
        <w:rPr>
          <w:rFonts w:hint="eastAsia" w:cs="宋体"/>
          <w:b/>
          <w:bCs/>
          <w:color w:val="auto"/>
          <w:sz w:val="21"/>
          <w:szCs w:val="21"/>
          <w:shd w:val="clear" w:color="auto" w:fill="FFFFFF"/>
        </w:rPr>
      </w:pPr>
      <w:r>
        <w:rPr>
          <w:rFonts w:hint="eastAsia" w:cs="宋体"/>
          <w:b/>
          <w:bCs/>
          <w:color w:val="auto"/>
          <w:sz w:val="21"/>
          <w:szCs w:val="21"/>
          <w:shd w:val="clear" w:color="auto" w:fill="FFFFFF"/>
        </w:rPr>
        <w:t>五、开启</w:t>
      </w:r>
    </w:p>
    <w:p>
      <w:pPr>
        <w:pStyle w:val="5"/>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时间： 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rPr>
        <w:t>时00分00秒 （北京时间）</w:t>
      </w:r>
    </w:p>
    <w:p>
      <w:pPr>
        <w:pStyle w:val="5"/>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地点：陕西省西安市高新区唐延路35号旺座现代城C座2503室第一会议室</w:t>
      </w:r>
    </w:p>
    <w:p>
      <w:pPr>
        <w:pStyle w:val="5"/>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lang w:val="en-US" w:eastAsia="zh-CN"/>
        </w:rPr>
        <w:t>六、</w:t>
      </w:r>
      <w:r>
        <w:rPr>
          <w:rFonts w:hint="eastAsia" w:cs="宋体"/>
          <w:b/>
          <w:bCs/>
          <w:color w:val="auto"/>
          <w:sz w:val="21"/>
          <w:szCs w:val="21"/>
          <w:shd w:val="clear" w:color="auto" w:fill="FFFFFF"/>
        </w:rPr>
        <w:t>公告期限</w:t>
      </w:r>
    </w:p>
    <w:p>
      <w:pPr>
        <w:pStyle w:val="5"/>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自本公告发布之日起3个工作日。</w:t>
      </w:r>
    </w:p>
    <w:p>
      <w:pPr>
        <w:pStyle w:val="5"/>
        <w:spacing w:before="0" w:beforeAutospacing="0" w:after="0" w:afterAutospacing="0" w:line="480" w:lineRule="atLeast"/>
        <w:jc w:val="both"/>
        <w:textAlignment w:val="baseline"/>
        <w:rPr>
          <w:rFonts w:cs="宋体"/>
          <w:color w:val="auto"/>
          <w:sz w:val="21"/>
          <w:szCs w:val="21"/>
          <w:shd w:val="clear" w:color="auto" w:fill="FFFFFF"/>
          <w:lang w:bidi="ar"/>
        </w:rPr>
      </w:pPr>
      <w:r>
        <w:rPr>
          <w:rFonts w:hint="eastAsia" w:cs="宋体"/>
          <w:b/>
          <w:bCs/>
          <w:color w:val="auto"/>
          <w:sz w:val="21"/>
          <w:szCs w:val="21"/>
          <w:shd w:val="clear" w:color="auto" w:fill="FFFFFF"/>
          <w:lang w:val="en-US" w:eastAsia="zh-CN" w:bidi="ar"/>
        </w:rPr>
        <w:t>七</w:t>
      </w:r>
      <w:r>
        <w:rPr>
          <w:rFonts w:hint="eastAsia" w:cs="宋体"/>
          <w:b/>
          <w:bCs/>
          <w:color w:val="auto"/>
          <w:sz w:val="21"/>
          <w:szCs w:val="21"/>
          <w:shd w:val="clear" w:color="auto" w:fill="FFFFFF"/>
          <w:lang w:bidi="ar"/>
        </w:rPr>
        <w:t>、其他补充事宜</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lang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5"/>
        <w:spacing w:before="0" w:beforeAutospacing="0" w:after="0" w:afterAutospacing="0" w:line="480" w:lineRule="atLeast"/>
        <w:ind w:firstLine="480"/>
        <w:jc w:val="both"/>
        <w:textAlignment w:val="baseline"/>
        <w:rPr>
          <w:rFonts w:cs="宋体"/>
          <w:color w:val="auto"/>
          <w:sz w:val="21"/>
          <w:szCs w:val="21"/>
        </w:rPr>
      </w:pPr>
      <w:r>
        <w:rPr>
          <w:rStyle w:val="8"/>
          <w:rFonts w:hint="eastAsia" w:cs="宋体"/>
          <w:bCs/>
          <w:color w:val="auto"/>
          <w:sz w:val="21"/>
          <w:szCs w:val="21"/>
          <w:shd w:val="clear" w:color="auto" w:fill="FFFFFF"/>
          <w:lang w:bidi="ar"/>
        </w:rPr>
        <w:t>注：（1）需向采购代理机构登记并领取磋商文件，领取磋商文件时请携带介绍信原件及授权人合法有效的身份证原件及加盖公章的复印件</w:t>
      </w:r>
      <w:r>
        <w:rPr>
          <w:rStyle w:val="8"/>
          <w:rFonts w:hint="eastAsia" w:cs="宋体"/>
          <w:bCs/>
          <w:color w:val="auto"/>
          <w:sz w:val="21"/>
          <w:szCs w:val="21"/>
          <w:shd w:val="clear" w:color="auto" w:fill="FFFFFF"/>
          <w:lang w:eastAsia="zh-CN" w:bidi="ar"/>
        </w:rPr>
        <w:t>（</w:t>
      </w:r>
      <w:r>
        <w:rPr>
          <w:rStyle w:val="8"/>
          <w:rFonts w:hint="eastAsia" w:cs="宋体"/>
          <w:bCs/>
          <w:color w:val="auto"/>
          <w:sz w:val="21"/>
          <w:szCs w:val="21"/>
          <w:shd w:val="clear" w:color="auto" w:fill="FFFFFF"/>
          <w:lang w:val="en-US" w:eastAsia="zh-CN" w:bidi="ar"/>
        </w:rPr>
        <w:t>阅后退还</w:t>
      </w:r>
      <w:r>
        <w:rPr>
          <w:rStyle w:val="8"/>
          <w:rFonts w:hint="eastAsia" w:cs="宋体"/>
          <w:bCs/>
          <w:color w:val="auto"/>
          <w:sz w:val="21"/>
          <w:szCs w:val="21"/>
          <w:shd w:val="clear" w:color="auto" w:fill="FFFFFF"/>
          <w:lang w:eastAsia="zh-CN" w:bidi="ar"/>
        </w:rPr>
        <w:t>）</w:t>
      </w:r>
      <w:r>
        <w:rPr>
          <w:rStyle w:val="8"/>
          <w:rFonts w:hint="eastAsia" w:cs="宋体"/>
          <w:bCs/>
          <w:color w:val="auto"/>
          <w:sz w:val="21"/>
          <w:szCs w:val="21"/>
          <w:shd w:val="clear" w:color="auto" w:fill="FFFFFF"/>
          <w:lang w:bidi="ar"/>
        </w:rPr>
        <w:t>。未向采购代理机构登记并领取磋商文件的供应商均无资格参加投标。（2）请供应商按照陕西省财政厅关于政府采购供应商注册登记有关事项的通知中的要求，通过陕西省政府采购网（http://www.ccgp-shaanxi.gov.cn/）注册登记加入陕西省政府采购供应商库。</w:t>
      </w:r>
    </w:p>
    <w:p>
      <w:pPr>
        <w:pStyle w:val="4"/>
        <w:widowControl/>
        <w:spacing w:beforeAutospacing="0" w:afterAutospacing="0" w:line="30" w:lineRule="atLeast"/>
        <w:textAlignment w:val="baseline"/>
        <w:rPr>
          <w:rFonts w:hint="default" w:cs="宋体"/>
          <w:b w:val="0"/>
          <w:bCs w:val="0"/>
          <w:color w:val="auto"/>
          <w:sz w:val="21"/>
          <w:szCs w:val="21"/>
          <w:shd w:val="clear" w:color="auto" w:fill="FFFFFF"/>
        </w:rPr>
      </w:pPr>
      <w:r>
        <w:rPr>
          <w:rFonts w:hint="eastAsia" w:cs="宋体"/>
          <w:color w:val="auto"/>
          <w:sz w:val="21"/>
          <w:szCs w:val="21"/>
          <w:shd w:val="clear" w:color="auto" w:fill="FFFFFF"/>
          <w:lang w:val="en-US" w:eastAsia="zh-CN"/>
        </w:rPr>
        <w:t>八</w:t>
      </w:r>
      <w:r>
        <w:rPr>
          <w:rFonts w:cs="宋体"/>
          <w:color w:val="auto"/>
          <w:sz w:val="21"/>
          <w:szCs w:val="21"/>
          <w:shd w:val="clear" w:color="auto" w:fill="FFFFFF"/>
        </w:rPr>
        <w:t>、对本次招标提出询问，请按以下方式联系</w:t>
      </w:r>
    </w:p>
    <w:p>
      <w:pPr>
        <w:pStyle w:val="4"/>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1.采购人信息</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名称：西安市商务局（本级）</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地址：西安市未央区凤城八路109号</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联系方式：029</w:t>
      </w:r>
      <w:r>
        <w:rPr>
          <w:rFonts w:hint="eastAsia" w:cs="宋体"/>
          <w:color w:val="auto"/>
          <w:sz w:val="21"/>
          <w:szCs w:val="21"/>
          <w:shd w:val="clear" w:color="auto" w:fill="FFFFFF"/>
          <w:lang w:val="en-US" w:eastAsia="zh-CN"/>
        </w:rPr>
        <w:t>-</w:t>
      </w:r>
      <w:r>
        <w:rPr>
          <w:rFonts w:hint="eastAsia" w:cs="宋体"/>
          <w:color w:val="auto"/>
          <w:sz w:val="21"/>
          <w:szCs w:val="21"/>
          <w:shd w:val="clear" w:color="auto" w:fill="FFFFFF"/>
        </w:rPr>
        <w:t>86786523</w:t>
      </w:r>
    </w:p>
    <w:p>
      <w:pPr>
        <w:pStyle w:val="4"/>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2.采购代理机构信息</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名称：陕西海佳项目管理有限公司</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地址：陕西省西安市雁塔区西安市高新区唐延路35号旺座现代城C座2502-2504室</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联系方式：029-88765319</w:t>
      </w:r>
    </w:p>
    <w:p>
      <w:pPr>
        <w:pStyle w:val="4"/>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3.项目联系方式</w:t>
      </w:r>
    </w:p>
    <w:p>
      <w:pPr>
        <w:pStyle w:val="5"/>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项目联系人：魏玉才、栾静、</w:t>
      </w:r>
      <w:r>
        <w:rPr>
          <w:rFonts w:hint="eastAsia" w:cs="宋体"/>
          <w:color w:val="auto"/>
          <w:sz w:val="21"/>
          <w:szCs w:val="21"/>
          <w:shd w:val="clear" w:color="auto" w:fill="FFFFFF"/>
          <w:lang w:eastAsia="zh-CN"/>
        </w:rPr>
        <w:t>孙鹏</w:t>
      </w:r>
    </w:p>
    <w:p>
      <w:pPr>
        <w:pStyle w:val="5"/>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电话：029-88765319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jQ3YmMwNjcxNTI1YmU5ZjBkZTcxZGJmNzNjOWIifQ=="/>
  </w:docVars>
  <w:rsids>
    <w:rsidRoot w:val="62A0383D"/>
    <w:rsid w:val="62A0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2023-03-23T09:30:00Z</dcterms:created>
  <dc:creator>雷子</dc:creator>
  <cp:lastModifiedBy>雷子</cp:lastModifiedBy>
  <dcterms:modified xsi:type="dcterms:W3CDTF">2023-03-23T09:30:31Z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331A5513147242CDB7FC556891262076_11</vt:lpwstr>
  </property>
</Properties>
</file>