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numPr>
          <w:numId w:val="0"/>
        </w:numPr>
        <w:jc w:val="center"/>
        <w:rPr>
          <w:rFonts w:hint="eastAsia" w:ascii="仿宋" w:hAnsi="仿宋" w:eastAsia="仿宋" w:cs="仿宋"/>
          <w:bCs/>
          <w:sz w:val="36"/>
          <w:szCs w:val="36"/>
        </w:rPr>
      </w:pPr>
      <w:bookmarkStart w:id="1" w:name="_GoBack"/>
      <w:bookmarkStart w:id="0" w:name="_Toc12205"/>
      <w:r>
        <w:rPr>
          <w:rFonts w:hint="eastAsia" w:ascii="仿宋" w:hAnsi="仿宋" w:eastAsia="仿宋" w:cs="仿宋"/>
          <w:bCs/>
          <w:sz w:val="36"/>
          <w:szCs w:val="36"/>
        </w:rPr>
        <w:t>竞争性磋商内容及服务要求</w:t>
      </w:r>
      <w:bookmarkEnd w:id="0"/>
    </w:p>
    <w:bookmarkEnd w:id="1"/>
    <w:p>
      <w:pPr>
        <w:keepNext w:val="0"/>
        <w:keepLines w:val="0"/>
        <w:pageBreakBefore w:val="0"/>
        <w:kinsoku/>
        <w:wordWrap/>
        <w:topLinePunct w:val="0"/>
        <w:bidi w:val="0"/>
        <w:spacing w:line="480" w:lineRule="exact"/>
        <w:outlineLvl w:val="0"/>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第一部分：项目内容要求：</w:t>
      </w:r>
    </w:p>
    <w:p>
      <w:pPr>
        <w:keepNext w:val="0"/>
        <w:keepLines w:val="0"/>
        <w:pageBreakBefore w:val="0"/>
        <w:numPr>
          <w:ilvl w:val="0"/>
          <w:numId w:val="0"/>
        </w:numPr>
        <w:kinsoku/>
        <w:wordWrap/>
        <w:topLinePunct w:val="0"/>
        <w:bidi w:val="0"/>
        <w:spacing w:line="360" w:lineRule="auto"/>
        <w:textAlignment w:val="baseline"/>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一</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项目概况：</w:t>
      </w:r>
    </w:p>
    <w:p>
      <w:pPr>
        <w:keepNext w:val="0"/>
        <w:keepLines w:val="0"/>
        <w:pageBreakBefore w:val="0"/>
        <w:numPr>
          <w:ilvl w:val="0"/>
          <w:numId w:val="0"/>
        </w:numPr>
        <w:kinsoku/>
        <w:wordWrap/>
        <w:topLinePunct w:val="0"/>
        <w:bidi w:val="0"/>
        <w:spacing w:line="360" w:lineRule="auto"/>
        <w:ind w:firstLine="480" w:firstLineChars="200"/>
        <w:textAlignment w:val="baseline"/>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根据《西安市生活垃圾分类管理办法》及垃圾分类相关细则要求，将我院航天城院区内生活垃圾按照可回收物、有害垃圾、厨余垃圾、其他垃圾分类外运至西安市政府指定的相应垃圾处理场所；并且根据政府要求及时改善垃圾清运处置方式，符合政府对垃圾清运及处理的各项要求，做到日产日清，无堆积垃圾情况；垃圾外运应封闭运输，无沿途抛洒情况；保持垃圾站干净整洁，无污水外流，无明显异味。本项目预算最高执行总价50万元。</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ind w:leftChars="0" w:right="-181" w:rightChars="0"/>
        <w:textAlignment w:val="baseline"/>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（二）</w:t>
      </w:r>
      <w:r>
        <w:rPr>
          <w:rFonts w:hint="eastAsia" w:ascii="仿宋" w:hAnsi="仿宋" w:eastAsia="仿宋" w:cs="仿宋"/>
          <w:sz w:val="24"/>
          <w:szCs w:val="24"/>
          <w:highlight w:val="none"/>
          <w:lang w:val="en-US" w:eastAsia="zh-CN"/>
        </w:rPr>
        <w:t>服务要求：</w:t>
      </w:r>
    </w:p>
    <w:p>
      <w:pPr>
        <w:keepNext w:val="0"/>
        <w:keepLines w:val="0"/>
        <w:pageBreakBefore w:val="0"/>
        <w:widowControl w:val="0"/>
        <w:kinsoku/>
        <w:wordWrap/>
        <w:overflowPunct w:val="0"/>
        <w:topLinePunct w:val="0"/>
        <w:autoSpaceDE w:val="0"/>
        <w:autoSpaceDN w:val="0"/>
        <w:bidi w:val="0"/>
        <w:adjustRightInd w:val="0"/>
        <w:snapToGrid w:val="0"/>
        <w:spacing w:line="360" w:lineRule="auto"/>
        <w:ind w:right="-181" w:firstLine="480" w:firstLineChars="200"/>
        <w:textAlignment w:val="baseline"/>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*1、垃圾清运单桶最高限价</w:t>
      </w:r>
    </w:p>
    <w:p>
      <w:pPr>
        <w:keepNext w:val="0"/>
        <w:keepLines w:val="0"/>
        <w:pageBreakBefore w:val="0"/>
        <w:widowControl w:val="0"/>
        <w:kinsoku/>
        <w:wordWrap/>
        <w:overflowPunct w:val="0"/>
        <w:topLinePunct w:val="0"/>
        <w:autoSpaceDE w:val="0"/>
        <w:autoSpaceDN w:val="0"/>
        <w:bidi w:val="0"/>
        <w:adjustRightInd w:val="0"/>
        <w:snapToGrid w:val="0"/>
        <w:spacing w:line="360" w:lineRule="auto"/>
        <w:ind w:right="-181" w:firstLine="480" w:firstLineChars="200"/>
        <w:textAlignment w:val="baseline"/>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其他垃圾≤11元/桶（240升/桶），厨余垃圾≤29元/桶（120升/桶）（价格包含可回收垃圾及有害垃圾处理服务）。</w:t>
      </w:r>
    </w:p>
    <w:p>
      <w:pPr>
        <w:keepNext w:val="0"/>
        <w:keepLines w:val="0"/>
        <w:pageBreakBefore w:val="0"/>
        <w:widowControl w:val="0"/>
        <w:kinsoku/>
        <w:wordWrap/>
        <w:overflowPunct w:val="0"/>
        <w:topLinePunct w:val="0"/>
        <w:autoSpaceDE w:val="0"/>
        <w:autoSpaceDN w:val="0"/>
        <w:bidi w:val="0"/>
        <w:adjustRightInd w:val="0"/>
        <w:snapToGrid w:val="0"/>
        <w:spacing w:line="360" w:lineRule="auto"/>
        <w:ind w:right="-181" w:firstLine="480" w:firstLineChars="200"/>
        <w:textAlignment w:val="baseline"/>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2、服务方自行配备清运运输工具，并配备应急处置运输工具，投标时提供相关运输工具证件、证明等相关资料。</w:t>
      </w:r>
    </w:p>
    <w:p>
      <w:pPr>
        <w:keepNext w:val="0"/>
        <w:keepLines w:val="0"/>
        <w:pageBreakBefore w:val="0"/>
        <w:widowControl w:val="0"/>
        <w:kinsoku/>
        <w:wordWrap/>
        <w:overflowPunct w:val="0"/>
        <w:topLinePunct w:val="0"/>
        <w:autoSpaceDE w:val="0"/>
        <w:autoSpaceDN w:val="0"/>
        <w:bidi w:val="0"/>
        <w:adjustRightInd w:val="0"/>
        <w:snapToGrid w:val="0"/>
        <w:spacing w:line="360" w:lineRule="auto"/>
        <w:ind w:right="-181" w:firstLine="480" w:firstLineChars="200"/>
        <w:textAlignment w:val="baseline"/>
        <w:rPr>
          <w:rFonts w:hint="eastAsia" w:ascii="仿宋" w:hAnsi="仿宋" w:eastAsia="仿宋" w:cs="仿宋"/>
          <w:bCs/>
          <w:color w:val="000000"/>
          <w:sz w:val="24"/>
          <w:szCs w:val="24"/>
          <w:highlight w:val="none"/>
          <w:lang w:val="en-US" w:eastAsia="zh-CN"/>
        </w:rPr>
      </w:pPr>
      <w:r>
        <w:rPr>
          <w:rFonts w:hint="eastAsia" w:ascii="仿宋" w:hAnsi="仿宋" w:eastAsia="仿宋" w:cs="仿宋"/>
          <w:bCs/>
          <w:sz w:val="24"/>
          <w:szCs w:val="24"/>
          <w:highlight w:val="none"/>
          <w:lang w:val="en-US" w:eastAsia="zh-CN"/>
        </w:rPr>
        <w:t>3、清运时按照生活垃圾清运相关规定，做到分类运输、日产日清，服务方需提供清运统计三联单，每日清运时需双方现场清点清运数量，并签字确认</w:t>
      </w:r>
      <w:r>
        <w:rPr>
          <w:rFonts w:hint="eastAsia" w:ascii="仿宋" w:hAnsi="仿宋" w:eastAsia="仿宋" w:cs="仿宋"/>
          <w:bCs/>
          <w:color w:val="000000"/>
          <w:sz w:val="24"/>
          <w:szCs w:val="24"/>
          <w:highlight w:val="none"/>
          <w:lang w:val="en-US" w:eastAsia="zh-CN"/>
        </w:rPr>
        <w:t>，作为结算依据。</w:t>
      </w:r>
      <w:r>
        <w:rPr>
          <w:rFonts w:hint="eastAsia" w:ascii="仿宋" w:hAnsi="仿宋" w:eastAsia="仿宋" w:cs="仿宋"/>
          <w:color w:val="000000"/>
          <w:sz w:val="24"/>
          <w:szCs w:val="24"/>
          <w:highlight w:val="none"/>
          <w:lang w:val="en-US" w:eastAsia="zh-CN"/>
        </w:rPr>
        <w:t>垃圾内倒、外运封闭运输，无沿途抛撒，保持垃圾压缩站干净整洁，无污水外流，无明显异味。</w:t>
      </w:r>
    </w:p>
    <w:p>
      <w:pPr>
        <w:keepNext w:val="0"/>
        <w:keepLines w:val="0"/>
        <w:pageBreakBefore w:val="0"/>
        <w:widowControl w:val="0"/>
        <w:kinsoku/>
        <w:wordWrap/>
        <w:overflowPunct w:val="0"/>
        <w:topLinePunct w:val="0"/>
        <w:autoSpaceDE w:val="0"/>
        <w:autoSpaceDN w:val="0"/>
        <w:bidi w:val="0"/>
        <w:adjustRightInd w:val="0"/>
        <w:snapToGrid w:val="0"/>
        <w:spacing w:line="360" w:lineRule="auto"/>
        <w:ind w:right="-181" w:firstLine="480" w:firstLineChars="200"/>
        <w:textAlignment w:val="baseline"/>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4、人员配备要求：</w:t>
      </w:r>
      <w:r>
        <w:rPr>
          <w:rFonts w:hint="eastAsia" w:ascii="仿宋" w:hAnsi="仿宋" w:eastAsia="仿宋" w:cs="仿宋"/>
          <w:sz w:val="24"/>
          <w:szCs w:val="24"/>
          <w:highlight w:val="none"/>
        </w:rPr>
        <w:t>按照西安市生活垃圾分类标准，</w:t>
      </w:r>
      <w:r>
        <w:rPr>
          <w:rFonts w:hint="eastAsia" w:ascii="仿宋" w:hAnsi="仿宋" w:eastAsia="仿宋" w:cs="仿宋"/>
          <w:sz w:val="24"/>
          <w:szCs w:val="24"/>
          <w:highlight w:val="none"/>
          <w:lang w:val="en-US" w:eastAsia="zh-CN"/>
        </w:rPr>
        <w:t>乙方安排一名班长、</w:t>
      </w:r>
      <w:r>
        <w:rPr>
          <w:rFonts w:hint="eastAsia" w:ascii="仿宋" w:hAnsi="仿宋" w:eastAsia="仿宋" w:cs="仿宋"/>
          <w:sz w:val="24"/>
          <w:szCs w:val="24"/>
          <w:highlight w:val="none"/>
        </w:rPr>
        <w:t>2名垃圾分类员，配合</w:t>
      </w:r>
      <w:r>
        <w:rPr>
          <w:rFonts w:hint="eastAsia" w:ascii="仿宋" w:hAnsi="仿宋" w:eastAsia="仿宋" w:cs="仿宋"/>
          <w:sz w:val="24"/>
          <w:szCs w:val="24"/>
          <w:highlight w:val="none"/>
          <w:lang w:val="en-US" w:eastAsia="zh-CN"/>
        </w:rPr>
        <w:t>甲方</w:t>
      </w:r>
      <w:r>
        <w:rPr>
          <w:rFonts w:hint="eastAsia" w:ascii="仿宋" w:hAnsi="仿宋" w:eastAsia="仿宋" w:cs="仿宋"/>
          <w:sz w:val="24"/>
          <w:szCs w:val="24"/>
          <w:highlight w:val="none"/>
        </w:rPr>
        <w:t>生活垃圾分类工作，需服从</w:t>
      </w:r>
      <w:r>
        <w:rPr>
          <w:rFonts w:hint="eastAsia" w:ascii="仿宋" w:hAnsi="仿宋" w:eastAsia="仿宋" w:cs="仿宋"/>
          <w:sz w:val="24"/>
          <w:szCs w:val="24"/>
          <w:highlight w:val="none"/>
          <w:lang w:val="en-US" w:eastAsia="zh-CN"/>
        </w:rPr>
        <w:t>甲方</w:t>
      </w:r>
      <w:r>
        <w:rPr>
          <w:rFonts w:hint="eastAsia" w:ascii="仿宋" w:hAnsi="仿宋" w:eastAsia="仿宋" w:cs="仿宋"/>
          <w:sz w:val="24"/>
          <w:szCs w:val="24"/>
          <w:highlight w:val="none"/>
        </w:rPr>
        <w:t>的必要管理，分类员</w:t>
      </w:r>
      <w:r>
        <w:rPr>
          <w:rFonts w:hint="eastAsia" w:ascii="仿宋" w:hAnsi="仿宋" w:eastAsia="仿宋" w:cs="仿宋"/>
          <w:sz w:val="24"/>
          <w:szCs w:val="24"/>
          <w:highlight w:val="none"/>
          <w:lang w:val="en-US" w:eastAsia="zh-CN"/>
        </w:rPr>
        <w:t>的</w:t>
      </w:r>
      <w:r>
        <w:rPr>
          <w:rFonts w:hint="eastAsia" w:ascii="仿宋" w:hAnsi="仿宋" w:eastAsia="仿宋" w:cs="仿宋"/>
          <w:sz w:val="24"/>
          <w:szCs w:val="24"/>
          <w:highlight w:val="none"/>
        </w:rPr>
        <w:t>工资</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劳保、疫情防护物资、保险、就医等一切费用</w:t>
      </w:r>
      <w:r>
        <w:rPr>
          <w:rFonts w:hint="eastAsia" w:ascii="仿宋" w:hAnsi="仿宋" w:eastAsia="仿宋" w:cs="仿宋"/>
          <w:sz w:val="24"/>
          <w:szCs w:val="24"/>
          <w:highlight w:val="none"/>
        </w:rPr>
        <w:t>由</w:t>
      </w:r>
      <w:r>
        <w:rPr>
          <w:rFonts w:hint="eastAsia" w:ascii="仿宋" w:hAnsi="仿宋" w:eastAsia="仿宋" w:cs="仿宋"/>
          <w:sz w:val="24"/>
          <w:szCs w:val="24"/>
          <w:highlight w:val="none"/>
          <w:lang w:val="en-US" w:eastAsia="zh-CN"/>
        </w:rPr>
        <w:t>乙方</w:t>
      </w:r>
      <w:r>
        <w:rPr>
          <w:rFonts w:hint="eastAsia" w:ascii="仿宋" w:hAnsi="仿宋" w:eastAsia="仿宋" w:cs="仿宋"/>
          <w:sz w:val="24"/>
          <w:szCs w:val="24"/>
          <w:highlight w:val="none"/>
        </w:rPr>
        <w:t>自理。</w:t>
      </w:r>
    </w:p>
    <w:p>
      <w:pPr>
        <w:keepNext w:val="0"/>
        <w:keepLines w:val="0"/>
        <w:pageBreakBefore w:val="0"/>
        <w:widowControl w:val="0"/>
        <w:kinsoku/>
        <w:wordWrap/>
        <w:overflowPunct w:val="0"/>
        <w:topLinePunct w:val="0"/>
        <w:autoSpaceDE w:val="0"/>
        <w:autoSpaceDN w:val="0"/>
        <w:bidi w:val="0"/>
        <w:adjustRightInd w:val="0"/>
        <w:snapToGrid w:val="0"/>
        <w:spacing w:line="360" w:lineRule="auto"/>
        <w:ind w:right="-181" w:firstLine="480" w:firstLineChars="200"/>
        <w:textAlignment w:val="baseline"/>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5、在西安市政府指定的、许可的正式垃圾处理场所倾倒垃圾，自觉遵守相关部门以及垃圾倾倒场的规范和要求。严禁将垃圾倾倒在非市政审批的垃圾处理场所。如不按规定分类处置倾倒垃圾或以各种借口延误外运，采购人有权单方终止合同。</w:t>
      </w:r>
    </w:p>
    <w:p>
      <w:pPr>
        <w:keepNext w:val="0"/>
        <w:keepLines w:val="0"/>
        <w:pageBreakBefore w:val="0"/>
        <w:widowControl w:val="0"/>
        <w:kinsoku/>
        <w:wordWrap/>
        <w:overflowPunct w:val="0"/>
        <w:topLinePunct w:val="0"/>
        <w:autoSpaceDE w:val="0"/>
        <w:autoSpaceDN w:val="0"/>
        <w:bidi w:val="0"/>
        <w:adjustRightInd w:val="0"/>
        <w:snapToGrid w:val="0"/>
        <w:spacing w:line="360" w:lineRule="auto"/>
        <w:ind w:right="-181" w:firstLine="480" w:firstLineChars="200"/>
        <w:textAlignment w:val="baseline"/>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6、服务方能够定期对作业人员进行专业知识的培训，确保人员健康、生产安全、作业规范、运行正常。清运人员或车辆在作业时发生的违规事项、意外或事故，由服务方负全责，采购人不承担任何责任。</w:t>
      </w:r>
    </w:p>
    <w:p>
      <w:pPr>
        <w:keepNext w:val="0"/>
        <w:keepLines w:val="0"/>
        <w:pageBreakBefore w:val="0"/>
        <w:widowControl w:val="0"/>
        <w:kinsoku/>
        <w:wordWrap/>
        <w:overflowPunct w:val="0"/>
        <w:topLinePunct w:val="0"/>
        <w:autoSpaceDE w:val="0"/>
        <w:autoSpaceDN w:val="0"/>
        <w:bidi w:val="0"/>
        <w:adjustRightInd w:val="0"/>
        <w:snapToGrid w:val="0"/>
        <w:spacing w:line="360" w:lineRule="auto"/>
        <w:ind w:right="-181" w:firstLine="480" w:firstLineChars="200"/>
        <w:textAlignment w:val="baseline"/>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7、积极配合采购人相关部门的各类监督检查，对采购人反映、投诉或要求整改的工作问题，能够第一时间响应并及时整改反馈。</w:t>
      </w:r>
    </w:p>
    <w:p>
      <w:pPr>
        <w:keepNext w:val="0"/>
        <w:keepLines w:val="0"/>
        <w:pageBreakBefore w:val="0"/>
        <w:widowControl w:val="0"/>
        <w:kinsoku/>
        <w:wordWrap/>
        <w:overflowPunct w:val="0"/>
        <w:topLinePunct w:val="0"/>
        <w:autoSpaceDE w:val="0"/>
        <w:autoSpaceDN w:val="0"/>
        <w:bidi w:val="0"/>
        <w:adjustRightInd w:val="0"/>
        <w:snapToGrid w:val="0"/>
        <w:spacing w:line="360" w:lineRule="auto"/>
        <w:ind w:right="-181" w:firstLine="480" w:firstLineChars="200"/>
        <w:textAlignment w:val="baseline"/>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8、以上工作要求中提到的内容产生的费用，均由服务方承担。</w:t>
      </w:r>
    </w:p>
    <w:p>
      <w:pPr>
        <w:keepNext w:val="0"/>
        <w:keepLines w:val="0"/>
        <w:pageBreakBefore w:val="0"/>
        <w:widowControl w:val="0"/>
        <w:kinsoku/>
        <w:wordWrap/>
        <w:overflowPunct w:val="0"/>
        <w:topLinePunct w:val="0"/>
        <w:autoSpaceDE w:val="0"/>
        <w:autoSpaceDN w:val="0"/>
        <w:bidi w:val="0"/>
        <w:adjustRightInd w:val="0"/>
        <w:snapToGrid w:val="0"/>
        <w:spacing w:line="360" w:lineRule="auto"/>
        <w:ind w:right="-181" w:firstLine="480" w:firstLineChars="200"/>
        <w:textAlignment w:val="baseline"/>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9</w:t>
      </w:r>
      <w:r>
        <w:rPr>
          <w:rFonts w:hint="eastAsia" w:ascii="仿宋" w:hAnsi="仿宋" w:eastAsia="仿宋" w:cs="仿宋"/>
          <w:sz w:val="24"/>
          <w:szCs w:val="24"/>
          <w:highlight w:val="none"/>
        </w:rPr>
        <w:t>、生活垃圾处置服务必须达到国家、省、市、地方等相关部门合格标准，因服务方原因造成的检查不合格，所引起的罚款、损失等由服务方承担。</w:t>
      </w:r>
    </w:p>
    <w:p>
      <w:pPr>
        <w:keepNext w:val="0"/>
        <w:keepLines w:val="0"/>
        <w:pageBreakBefore w:val="0"/>
        <w:widowControl w:val="0"/>
        <w:kinsoku/>
        <w:wordWrap/>
        <w:overflowPunct w:val="0"/>
        <w:topLinePunct w:val="0"/>
        <w:autoSpaceDE w:val="0"/>
        <w:autoSpaceDN w:val="0"/>
        <w:bidi w:val="0"/>
        <w:adjustRightInd w:val="0"/>
        <w:snapToGrid w:val="0"/>
        <w:spacing w:line="360" w:lineRule="auto"/>
        <w:ind w:right="-181"/>
        <w:textAlignment w:val="baseline"/>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（三）服务方综合能力要求</w:t>
      </w:r>
    </w:p>
    <w:p>
      <w:pPr>
        <w:keepNext w:val="0"/>
        <w:keepLines w:val="0"/>
        <w:pageBreakBefore w:val="0"/>
        <w:widowControl w:val="0"/>
        <w:kinsoku/>
        <w:wordWrap/>
        <w:overflowPunct w:val="0"/>
        <w:topLinePunct w:val="0"/>
        <w:autoSpaceDE w:val="0"/>
        <w:autoSpaceDN w:val="0"/>
        <w:bidi w:val="0"/>
        <w:adjustRightInd w:val="0"/>
        <w:snapToGrid w:val="0"/>
        <w:spacing w:line="360" w:lineRule="auto"/>
        <w:ind w:right="-181" w:firstLine="480" w:firstLineChars="200"/>
        <w:textAlignment w:val="baseline"/>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1、服务方经营范围包括垃圾收集、处理、运输等内容，具有垃圾分类收集与处理的能力，并具备西安市城市管理部门认可的资质资格；具有与完成本项目工作任务相适应的运营团队、机械设备、作业车辆不低于3辆(以车辆行驶证认定，服务方须提供作业车辆行驶证复印件、车辆行驶证信息需与本公司一致)、设备设施运行及维护等技术力量；</w:t>
      </w:r>
    </w:p>
    <w:p>
      <w:pPr>
        <w:keepNext w:val="0"/>
        <w:keepLines w:val="0"/>
        <w:pageBreakBefore w:val="0"/>
        <w:widowControl w:val="0"/>
        <w:kinsoku/>
        <w:wordWrap/>
        <w:overflowPunct w:val="0"/>
        <w:topLinePunct w:val="0"/>
        <w:autoSpaceDE w:val="0"/>
        <w:autoSpaceDN w:val="0"/>
        <w:bidi w:val="0"/>
        <w:adjustRightInd w:val="0"/>
        <w:snapToGrid w:val="0"/>
        <w:spacing w:line="360" w:lineRule="auto"/>
        <w:ind w:right="-181" w:firstLine="480" w:firstLineChars="200"/>
        <w:textAlignment w:val="baseline"/>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2、服务方能够完全独立承担本项目垃圾分类收集、压缩、内倒、外运、倾倒等全部工作环节的任何事故风险责任损失及一切法律责任；</w:t>
      </w:r>
    </w:p>
    <w:p>
      <w:pPr>
        <w:keepNext w:val="0"/>
        <w:keepLines w:val="0"/>
        <w:pageBreakBefore w:val="0"/>
        <w:kinsoku/>
        <w:wordWrap/>
        <w:topLinePunct w:val="0"/>
        <w:bidi w:val="0"/>
        <w:spacing w:line="360" w:lineRule="auto"/>
        <w:ind w:firstLine="480"/>
        <w:textAlignment w:val="baseline"/>
        <w:rPr>
          <w:rFonts w:hint="eastAsia" w:ascii="仿宋" w:hAnsi="仿宋" w:eastAsia="仿宋" w:cs="仿宋"/>
          <w:sz w:val="24"/>
          <w:szCs w:val="24"/>
        </w:rPr>
      </w:pPr>
      <w:r>
        <w:rPr>
          <w:rFonts w:hint="eastAsia" w:ascii="仿宋" w:hAnsi="仿宋" w:eastAsia="仿宋" w:cs="仿宋"/>
          <w:bCs/>
          <w:sz w:val="24"/>
          <w:szCs w:val="24"/>
          <w:lang w:val="en-US" w:eastAsia="zh-CN"/>
        </w:rPr>
        <w:t>3、服务方具备完善的管理制度，指派的项目运营团队能够自觉遵守和执行符合西安市上级文件要求的垃圾收集、压缩、运输、倾倒等工作的管理规范和要求。</w:t>
      </w:r>
    </w:p>
    <w:p>
      <w:pPr>
        <w:keepNext w:val="0"/>
        <w:keepLines w:val="0"/>
        <w:pageBreakBefore w:val="0"/>
        <w:kinsoku/>
        <w:wordWrap/>
        <w:topLinePunct w:val="0"/>
        <w:bidi w:val="0"/>
        <w:spacing w:line="480" w:lineRule="exact"/>
        <w:outlineLvl w:val="0"/>
        <w:rPr>
          <w:rFonts w:hint="eastAsia" w:ascii="仿宋" w:hAnsi="仿宋" w:eastAsia="仿宋" w:cs="仿宋"/>
          <w:b/>
          <w:bCs/>
          <w:sz w:val="28"/>
          <w:szCs w:val="28"/>
        </w:rPr>
      </w:pPr>
      <w:r>
        <w:rPr>
          <w:rFonts w:hint="eastAsia" w:ascii="仿宋" w:hAnsi="仿宋" w:eastAsia="仿宋" w:cs="仿宋"/>
          <w:b/>
          <w:bCs/>
          <w:sz w:val="28"/>
          <w:szCs w:val="28"/>
        </w:rPr>
        <w:t>第二部分：商务要求</w:t>
      </w:r>
    </w:p>
    <w:p>
      <w:pPr>
        <w:keepNext w:val="0"/>
        <w:keepLines w:val="0"/>
        <w:pageBreakBefore w:val="0"/>
        <w:widowControl w:val="0"/>
        <w:kinsoku/>
        <w:wordWrap/>
        <w:overflowPunct w:val="0"/>
        <w:topLinePunct w:val="0"/>
        <w:autoSpaceDE w:val="0"/>
        <w:autoSpaceDN w:val="0"/>
        <w:bidi w:val="0"/>
        <w:adjustRightInd w:val="0"/>
        <w:snapToGrid w:val="0"/>
        <w:spacing w:line="360" w:lineRule="auto"/>
        <w:ind w:right="-180" w:firstLine="480" w:firstLineChars="200"/>
        <w:textAlignment w:val="baseline"/>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*（一）服务期：自合同签订之日起，提供壹年服务（本项目服务期到期或本项目预算最高执行总价50万元执行完成，以上两个条件任何一个条件先满足合同终止）。</w:t>
      </w:r>
    </w:p>
    <w:p>
      <w:pPr>
        <w:keepNext w:val="0"/>
        <w:keepLines w:val="0"/>
        <w:pageBreakBefore w:val="0"/>
        <w:widowControl w:val="0"/>
        <w:kinsoku/>
        <w:wordWrap/>
        <w:overflowPunct w:val="0"/>
        <w:topLinePunct w:val="0"/>
        <w:autoSpaceDE w:val="0"/>
        <w:autoSpaceDN w:val="0"/>
        <w:bidi w:val="0"/>
        <w:adjustRightInd w:val="0"/>
        <w:snapToGrid w:val="0"/>
        <w:spacing w:line="360" w:lineRule="auto"/>
        <w:ind w:right="-180" w:firstLine="480" w:firstLineChars="200"/>
        <w:textAlignment w:val="baseline"/>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*（二）付款方式：无预付款，</w:t>
      </w:r>
      <w:r>
        <w:rPr>
          <w:rFonts w:hint="eastAsia" w:ascii="仿宋" w:hAnsi="仿宋" w:eastAsia="仿宋" w:cs="仿宋"/>
          <w:sz w:val="24"/>
          <w:szCs w:val="24"/>
          <w:highlight w:val="none"/>
        </w:rPr>
        <w:t>单价采购，单价保持不变，据实结算（采购人可以根据实际情况调整采购数量，最终根据实际数量进行结算）。</w:t>
      </w:r>
      <w:r>
        <w:rPr>
          <w:rFonts w:hint="eastAsia" w:ascii="仿宋" w:hAnsi="仿宋" w:eastAsia="仿宋" w:cs="仿宋"/>
          <w:bCs/>
          <w:sz w:val="24"/>
          <w:szCs w:val="24"/>
          <w:lang w:val="en-US" w:eastAsia="zh-CN"/>
        </w:rPr>
        <w:t>所有项目按照采购人指定地点服务，每季度以实际清运数量结算，每一季度验收一次，无质量及技术服务问题，验收合格后，自接到发票之日起，一个月内无息支付该季度清运款的100%。</w:t>
      </w:r>
    </w:p>
    <w:p>
      <w:pPr>
        <w:keepNext w:val="0"/>
        <w:keepLines w:val="0"/>
        <w:pageBreakBefore w:val="0"/>
        <w:widowControl w:val="0"/>
        <w:kinsoku/>
        <w:wordWrap/>
        <w:overflowPunct w:val="0"/>
        <w:topLinePunct w:val="0"/>
        <w:autoSpaceDE w:val="0"/>
        <w:autoSpaceDN w:val="0"/>
        <w:bidi w:val="0"/>
        <w:adjustRightInd w:val="0"/>
        <w:snapToGrid w:val="0"/>
        <w:spacing w:line="360" w:lineRule="auto"/>
        <w:ind w:right="-180" w:firstLine="480" w:firstLineChars="200"/>
        <w:textAlignment w:val="baseline"/>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（三）支付方式：银行转账。</w:t>
      </w:r>
    </w:p>
    <w:p>
      <w:pPr>
        <w:keepNext w:val="0"/>
        <w:keepLines w:val="0"/>
        <w:pageBreakBefore w:val="0"/>
        <w:widowControl w:val="0"/>
        <w:kinsoku/>
        <w:wordWrap/>
        <w:overflowPunct w:val="0"/>
        <w:topLinePunct w:val="0"/>
        <w:autoSpaceDE w:val="0"/>
        <w:autoSpaceDN w:val="0"/>
        <w:bidi w:val="0"/>
        <w:adjustRightInd w:val="0"/>
        <w:snapToGrid w:val="0"/>
        <w:spacing w:line="360" w:lineRule="auto"/>
        <w:ind w:right="-180" w:firstLine="480" w:firstLineChars="200"/>
        <w:textAlignment w:val="baseline"/>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（四）合同总价及单价包括：服务费和其它费用（人工费、运输费、检测费、验收、税费等费用）。</w:t>
      </w:r>
    </w:p>
    <w:p>
      <w:pPr>
        <w:pStyle w:val="2"/>
        <w:keepNext w:val="0"/>
        <w:keepLines w:val="0"/>
        <w:pageBreakBefore w:val="0"/>
        <w:widowControl w:val="0"/>
        <w:kinsoku/>
        <w:wordWrap/>
        <w:topLinePunct w:val="0"/>
        <w:bidi w:val="0"/>
        <w:spacing w:after="0" w:line="360" w:lineRule="auto"/>
        <w:ind w:left="0" w:leftChars="0" w:right="0" w:firstLine="480" w:firstLineChars="200"/>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（五）履约保证金：无。</w:t>
      </w:r>
    </w:p>
    <w:p>
      <w:pPr>
        <w:spacing w:line="360" w:lineRule="auto"/>
        <w:ind w:firstLine="480"/>
        <w:textAlignment w:val="baseline"/>
        <w:rPr>
          <w:rFonts w:hint="eastAsia" w:ascii="仿宋" w:hAnsi="仿宋" w:eastAsia="仿宋" w:cs="仿宋"/>
          <w:sz w:val="24"/>
          <w:szCs w:val="24"/>
          <w:highlight w:val="none"/>
          <w:lang w:val="en-US" w:eastAsia="zh-CN"/>
        </w:rPr>
      </w:pPr>
      <w:r>
        <w:rPr>
          <w:rFonts w:hint="eastAsia" w:ascii="仿宋" w:hAnsi="仿宋" w:eastAsia="仿宋" w:cs="仿宋"/>
          <w:bCs/>
          <w:sz w:val="24"/>
          <w:szCs w:val="24"/>
          <w:lang w:val="en-US" w:eastAsia="zh-CN"/>
        </w:rPr>
        <w:t>（六）项目实施地点：西安市人民医院（西安市第四医院）航天城院区（航天东路155号）。</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zOGEzMWViYjBjZDg0ZGI4M2JkODJiYWY3ZDk3MjQifQ=="/>
  </w:docVars>
  <w:rsids>
    <w:rsidRoot w:val="76921536"/>
    <w:rsid w:val="769215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24"/>
      <w:lang w:val="en-US" w:eastAsia="zh-CN" w:bidi="ar-SA"/>
    </w:rPr>
  </w:style>
  <w:style w:type="paragraph" w:styleId="6">
    <w:name w:val="heading 1"/>
    <w:basedOn w:val="1"/>
    <w:next w:val="1"/>
    <w:qFormat/>
    <w:uiPriority w:val="0"/>
    <w:pPr>
      <w:keepNext/>
      <w:outlineLvl w:val="0"/>
    </w:pPr>
    <w:rPr>
      <w:rFonts w:ascii="仿宋_GB2312" w:hAnsi="宋体" w:eastAsia="仿宋_GB2312"/>
      <w:b/>
      <w:kern w:val="2"/>
      <w:sz w:val="32"/>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4"/>
    <w:qFormat/>
    <w:uiPriority w:val="99"/>
    <w:pPr>
      <w:ind w:firstLine="420" w:firstLineChars="100"/>
    </w:pPr>
    <w:rPr>
      <w:rFonts w:ascii="宋体"/>
    </w:rPr>
  </w:style>
  <w:style w:type="paragraph" w:styleId="3">
    <w:name w:val="Body Text"/>
    <w:basedOn w:val="1"/>
    <w:next w:val="1"/>
    <w:qFormat/>
    <w:uiPriority w:val="0"/>
    <w:pPr>
      <w:spacing w:after="120" w:afterLines="0"/>
    </w:pPr>
    <w:rPr>
      <w:rFonts w:ascii="Times New Roman"/>
      <w:kern w:val="2"/>
      <w:sz w:val="21"/>
    </w:rPr>
  </w:style>
  <w:style w:type="paragraph" w:styleId="4">
    <w:name w:val="Body Text First Indent 2"/>
    <w:basedOn w:val="5"/>
    <w:next w:val="1"/>
    <w:qFormat/>
    <w:uiPriority w:val="99"/>
    <w:pPr>
      <w:spacing w:after="120"/>
      <w:ind w:left="420" w:leftChars="200" w:right="0" w:rightChars="0" w:firstLine="420" w:firstLineChars="200"/>
    </w:pPr>
    <w:rPr>
      <w:rFonts w:ascii="Times New Roman" w:hAnsi="Times New Roman"/>
      <w:sz w:val="21"/>
      <w:szCs w:val="24"/>
    </w:rPr>
  </w:style>
  <w:style w:type="paragraph" w:styleId="5">
    <w:name w:val="Body Text Indent"/>
    <w:basedOn w:val="1"/>
    <w:next w:val="1"/>
    <w:qFormat/>
    <w:uiPriority w:val="0"/>
    <w:pPr>
      <w:widowControl/>
      <w:ind w:firstLine="652" w:firstLineChars="233"/>
    </w:pPr>
    <w:rPr>
      <w:rFonts w:ascii="Times New Roman"/>
      <w:sz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2023-04-13T01:50:00Z</dcterms:created>
  <dc:creator>WPS</dc:creator>
  <cp:lastModifiedBy>WPS</cp:lastModifiedBy>
  <dcterms:modified xsi:type="dcterms:W3CDTF">2023-04-13T01:50:49Z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3364CA0940F948FD992357762D5895EB</vt:lpwstr>
  </property>
</Properties>
</file>