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Cs w:val="21"/>
        </w:rPr>
        <w:t>项目编号：ZHZB2023-GC-0406</w:t>
      </w:r>
    </w:p>
    <w:p>
      <w:pPr>
        <w:pStyle w:val="9"/>
        <w:spacing w:line="500" w:lineRule="exact"/>
        <w:rPr>
          <w:rFonts w:asciiTheme="minorEastAsia" w:hAnsiTheme="minorEastAsia" w:eastAsiaTheme="minorEastAsia" w:cstheme="minorEastAsia"/>
          <w:b/>
          <w:bCs/>
          <w:kern w:val="44"/>
          <w:sz w:val="24"/>
        </w:rPr>
      </w:pPr>
    </w:p>
    <w:p>
      <w:pPr>
        <w:pStyle w:val="14"/>
        <w:spacing w:line="500" w:lineRule="exact"/>
        <w:rPr>
          <w:rFonts w:asciiTheme="minorEastAsia" w:hAnsiTheme="minorEastAsia" w:eastAsiaTheme="minorEastAsia" w:cstheme="minorEastAsia"/>
          <w:sz w:val="24"/>
        </w:rPr>
      </w:pPr>
    </w:p>
    <w:p>
      <w:pPr>
        <w:pStyle w:val="14"/>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西安市供销合作联社</w:t>
      </w:r>
    </w:p>
    <w:p>
      <w:pPr>
        <w:pStyle w:val="14"/>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48"/>
          <w:szCs w:val="48"/>
        </w:rPr>
        <w:t>西安供销助农直播基地建筑安装工程</w:t>
      </w:r>
    </w:p>
    <w:p>
      <w:pPr>
        <w:pStyle w:val="14"/>
        <w:spacing w:line="500" w:lineRule="exact"/>
        <w:jc w:val="center"/>
        <w:rPr>
          <w:rFonts w:asciiTheme="minorEastAsia" w:hAnsiTheme="minorEastAsia" w:eastAsiaTheme="minorEastAsia" w:cstheme="minorEastAsia"/>
          <w:b/>
          <w:bCs/>
          <w:sz w:val="24"/>
        </w:rPr>
      </w:pPr>
    </w:p>
    <w:p>
      <w:pPr>
        <w:pStyle w:val="14"/>
        <w:spacing w:line="500" w:lineRule="exact"/>
        <w:jc w:val="center"/>
        <w:rPr>
          <w:rFonts w:asciiTheme="minorEastAsia" w:hAnsiTheme="minorEastAsia" w:eastAsiaTheme="minorEastAsia" w:cstheme="minorEastAsia"/>
          <w:b/>
          <w:bCs/>
          <w:sz w:val="36"/>
          <w:szCs w:val="36"/>
        </w:rPr>
      </w:pPr>
    </w:p>
    <w:p>
      <w:pPr>
        <w:pStyle w:val="14"/>
        <w:spacing w:line="500" w:lineRule="exact"/>
        <w:jc w:val="center"/>
        <w:rPr>
          <w:rFonts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52"/>
          <w:szCs w:val="52"/>
        </w:rPr>
        <w:t>竞 争 性 磋 商 文 件</w:t>
      </w:r>
    </w:p>
    <w:p>
      <w:pPr>
        <w:pStyle w:val="14"/>
        <w:spacing w:line="500" w:lineRule="exact"/>
        <w:jc w:val="center"/>
        <w:rPr>
          <w:rFonts w:asciiTheme="minorEastAsia" w:hAnsiTheme="minorEastAsia" w:eastAsiaTheme="minorEastAsia" w:cstheme="minorEastAsia"/>
          <w:b/>
          <w:bCs/>
          <w:sz w:val="24"/>
        </w:rPr>
      </w:pPr>
    </w:p>
    <w:p>
      <w:pPr>
        <w:pStyle w:val="14"/>
        <w:spacing w:line="500" w:lineRule="exact"/>
        <w:jc w:val="center"/>
        <w:rPr>
          <w:rFonts w:asciiTheme="minorEastAsia" w:hAnsiTheme="minorEastAsia" w:eastAsiaTheme="minorEastAsia" w:cstheme="minorEastAsia"/>
          <w:b/>
          <w:bCs/>
          <w:sz w:val="24"/>
        </w:rPr>
      </w:pPr>
    </w:p>
    <w:p>
      <w:pPr>
        <w:pStyle w:val="14"/>
        <w:spacing w:line="500" w:lineRule="exact"/>
        <w:jc w:val="center"/>
        <w:rPr>
          <w:rFonts w:asciiTheme="minorEastAsia" w:hAnsiTheme="minorEastAsia" w:eastAsiaTheme="minorEastAsia" w:cstheme="minorEastAsia"/>
          <w:b/>
          <w:bCs/>
          <w:sz w:val="28"/>
          <w:szCs w:val="28"/>
        </w:rPr>
      </w:pPr>
    </w:p>
    <w:p>
      <w:pPr>
        <w:pStyle w:val="14"/>
        <w:spacing w:line="500" w:lineRule="exact"/>
        <w:jc w:val="center"/>
        <w:rPr>
          <w:rFonts w:asciiTheme="minorEastAsia" w:hAnsiTheme="minorEastAsia" w:eastAsiaTheme="minorEastAsia" w:cstheme="minorEastAsia"/>
          <w:b/>
          <w:bCs/>
          <w:sz w:val="28"/>
          <w:szCs w:val="28"/>
        </w:rPr>
      </w:pPr>
    </w:p>
    <w:p>
      <w:pPr>
        <w:pStyle w:val="14"/>
        <w:spacing w:line="500" w:lineRule="exact"/>
        <w:jc w:val="center"/>
        <w:rPr>
          <w:rFonts w:asciiTheme="minorEastAsia" w:hAnsiTheme="minorEastAsia" w:eastAsiaTheme="minorEastAsia" w:cstheme="minorEastAsia"/>
          <w:b/>
          <w:bCs/>
          <w:sz w:val="28"/>
          <w:szCs w:val="28"/>
        </w:rPr>
      </w:pPr>
    </w:p>
    <w:p>
      <w:pPr>
        <w:pStyle w:val="14"/>
        <w:spacing w:line="500" w:lineRule="exact"/>
        <w:jc w:val="center"/>
        <w:rPr>
          <w:rFonts w:asciiTheme="minorEastAsia" w:hAnsiTheme="minorEastAsia" w:eastAsiaTheme="minorEastAsia" w:cstheme="minorEastAsia"/>
          <w:b/>
          <w:bCs/>
          <w:sz w:val="28"/>
          <w:szCs w:val="28"/>
        </w:rPr>
      </w:pPr>
    </w:p>
    <w:p>
      <w:pPr>
        <w:pStyle w:val="14"/>
        <w:spacing w:line="800" w:lineRule="exact"/>
        <w:ind w:firstLine="2249" w:firstLineChars="8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采购人：西安市供销合作联社</w:t>
      </w:r>
    </w:p>
    <w:p>
      <w:pPr>
        <w:pStyle w:val="14"/>
        <w:spacing w:line="800" w:lineRule="exac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采购代理机构：陕西中海招标有限公司</w:t>
      </w:r>
    </w:p>
    <w:p>
      <w:pPr>
        <w:pStyle w:val="14"/>
        <w:spacing w:line="800" w:lineRule="exact"/>
        <w:jc w:val="center"/>
        <w:rPr>
          <w:rFonts w:asciiTheme="minorEastAsia" w:hAnsiTheme="minorEastAsia" w:eastAsiaTheme="minorEastAsia" w:cstheme="minorEastAsia"/>
          <w:b/>
          <w:bCs/>
          <w:kern w:val="44"/>
          <w:sz w:val="28"/>
          <w:szCs w:val="28"/>
        </w:rPr>
        <w:sectPr>
          <w:pgSz w:w="11906" w:h="16838"/>
          <w:pgMar w:top="1418" w:right="1531" w:bottom="1418" w:left="1531" w:header="964" w:footer="964" w:gutter="0"/>
          <w:cols w:space="720" w:num="1"/>
          <w:docGrid w:linePitch="312" w:charSpace="0"/>
        </w:sectPr>
      </w:pPr>
      <w:r>
        <w:rPr>
          <w:rFonts w:hint="eastAsia" w:asciiTheme="minorEastAsia" w:hAnsiTheme="minorEastAsia" w:eastAsiaTheme="minorEastAsia" w:cstheme="minorEastAsia"/>
          <w:b/>
          <w:bCs/>
          <w:sz w:val="28"/>
          <w:szCs w:val="28"/>
        </w:rPr>
        <w:t>日期：二〇二三年四月</w:t>
      </w:r>
    </w:p>
    <w:p>
      <w:pPr>
        <w:spacing w:line="500" w:lineRule="exact"/>
        <w:rPr>
          <w:rFonts w:asciiTheme="minorEastAsia" w:hAnsiTheme="minorEastAsia" w:eastAsiaTheme="minorEastAsia" w:cstheme="minorEastAsia"/>
          <w:sz w:val="24"/>
        </w:rPr>
      </w:pPr>
    </w:p>
    <w:sdt>
      <w:sdtPr>
        <w:rPr>
          <w:rFonts w:hint="eastAsia" w:asciiTheme="minorEastAsia" w:hAnsiTheme="minorEastAsia" w:eastAsiaTheme="minorEastAsia" w:cstheme="minorEastAsia"/>
        </w:rPr>
        <w:id w:val="147465545"/>
        <w15:color w:val="DBDBDB"/>
        <w:docPartObj>
          <w:docPartGallery w:val="Table of Contents"/>
          <w:docPartUnique/>
        </w:docPartObj>
      </w:sdtPr>
      <w:sdtEndPr>
        <w:rPr>
          <w:rFonts w:hint="eastAsia" w:asciiTheme="minorEastAsia" w:hAnsiTheme="minorEastAsia" w:eastAsiaTheme="minorEastAsia" w:cstheme="minorEastAsia"/>
          <w:bCs/>
          <w:kern w:val="44"/>
        </w:rPr>
      </w:sdtEndPr>
      <w:sdtContent>
        <w:p>
          <w:pPr>
            <w:spacing w:line="660" w:lineRule="exact"/>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目录</w:t>
          </w:r>
        </w:p>
        <w:p>
          <w:pPr>
            <w:pStyle w:val="13"/>
            <w:tabs>
              <w:tab w:val="right" w:leader="dot" w:pos="8844"/>
            </w:tabs>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44"/>
              <w:sz w:val="28"/>
              <w:szCs w:val="28"/>
            </w:rPr>
            <w:fldChar w:fldCharType="begin"/>
          </w:r>
          <w:r>
            <w:rPr>
              <w:rFonts w:hint="eastAsia" w:asciiTheme="minorEastAsia" w:hAnsiTheme="minorEastAsia" w:eastAsiaTheme="minorEastAsia" w:cstheme="minorEastAsia"/>
              <w:b/>
              <w:kern w:val="44"/>
              <w:sz w:val="28"/>
              <w:szCs w:val="28"/>
            </w:rPr>
            <w:instrText xml:space="preserve">TOC \o "1-1" \h \u </w:instrText>
          </w:r>
          <w:r>
            <w:rPr>
              <w:rFonts w:hint="eastAsia" w:asciiTheme="minorEastAsia" w:hAnsiTheme="minorEastAsia" w:eastAsiaTheme="minorEastAsia" w:cstheme="minorEastAsia"/>
              <w:b/>
              <w:kern w:val="44"/>
              <w:sz w:val="28"/>
              <w:szCs w:val="28"/>
            </w:rPr>
            <w:fldChar w:fldCharType="separate"/>
          </w:r>
          <w:r>
            <w:fldChar w:fldCharType="begin"/>
          </w:r>
          <w:r>
            <w:instrText xml:space="preserve"> HYPERLINK \l "_Toc32055" </w:instrText>
          </w:r>
          <w:r>
            <w:fldChar w:fldCharType="separate"/>
          </w:r>
          <w:r>
            <w:rPr>
              <w:rFonts w:hint="eastAsia" w:asciiTheme="minorEastAsia" w:hAnsiTheme="minorEastAsia" w:eastAsiaTheme="minorEastAsia" w:cstheme="minorEastAsia"/>
              <w:b/>
              <w:kern w:val="44"/>
              <w:sz w:val="28"/>
              <w:szCs w:val="28"/>
            </w:rPr>
            <w:t>第一章   竞争性磋商公告</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_Toc32055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2</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tabs>
              <w:tab w:val="right" w:leader="dot" w:pos="8844"/>
            </w:tabs>
            <w:spacing w:line="360" w:lineRule="auto"/>
            <w:rPr>
              <w:rFonts w:asciiTheme="minorEastAsia" w:hAnsiTheme="minorEastAsia" w:eastAsiaTheme="minorEastAsia" w:cstheme="minorEastAsia"/>
              <w:b/>
              <w:sz w:val="28"/>
              <w:szCs w:val="28"/>
            </w:rPr>
          </w:pPr>
          <w:r>
            <w:fldChar w:fldCharType="begin"/>
          </w:r>
          <w:r>
            <w:instrText xml:space="preserve"> HYPERLINK \l "_Toc24171" </w:instrText>
          </w:r>
          <w:r>
            <w:fldChar w:fldCharType="separate"/>
          </w:r>
          <w:r>
            <w:rPr>
              <w:rFonts w:hint="eastAsia" w:asciiTheme="minorEastAsia" w:hAnsiTheme="minorEastAsia" w:eastAsiaTheme="minorEastAsia" w:cstheme="minorEastAsia"/>
              <w:b/>
              <w:kern w:val="44"/>
              <w:sz w:val="28"/>
              <w:szCs w:val="28"/>
            </w:rPr>
            <w:t>第二章   供应商须知</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_Toc24171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6</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tabs>
              <w:tab w:val="right" w:leader="dot" w:pos="8844"/>
            </w:tabs>
            <w:spacing w:line="360" w:lineRule="auto"/>
            <w:rPr>
              <w:rFonts w:asciiTheme="minorEastAsia" w:hAnsiTheme="minorEastAsia" w:eastAsiaTheme="minorEastAsia" w:cstheme="minorEastAsia"/>
              <w:b/>
              <w:sz w:val="28"/>
              <w:szCs w:val="28"/>
            </w:rPr>
          </w:pPr>
          <w:r>
            <w:fldChar w:fldCharType="begin"/>
          </w:r>
          <w:r>
            <w:instrText xml:space="preserve"> HYPERLINK \l "_Toc30043" </w:instrText>
          </w:r>
          <w:r>
            <w:fldChar w:fldCharType="separate"/>
          </w:r>
          <w:r>
            <w:rPr>
              <w:rFonts w:hint="eastAsia" w:asciiTheme="minorEastAsia" w:hAnsiTheme="minorEastAsia" w:eastAsiaTheme="minorEastAsia" w:cstheme="minorEastAsia"/>
              <w:b/>
              <w:kern w:val="44"/>
              <w:sz w:val="28"/>
              <w:szCs w:val="28"/>
            </w:rPr>
            <w:t>第三章   评标办法</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_Toc30043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26</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tabs>
              <w:tab w:val="right" w:leader="dot" w:pos="8844"/>
            </w:tabs>
            <w:spacing w:line="360" w:lineRule="auto"/>
            <w:rPr>
              <w:rFonts w:asciiTheme="minorEastAsia" w:hAnsiTheme="minorEastAsia" w:eastAsiaTheme="minorEastAsia" w:cstheme="minorEastAsia"/>
              <w:b/>
              <w:sz w:val="28"/>
              <w:szCs w:val="28"/>
            </w:rPr>
          </w:pPr>
          <w:r>
            <w:fldChar w:fldCharType="begin"/>
          </w:r>
          <w:r>
            <w:instrText xml:space="preserve"> HYPERLINK \l "_Toc7187" </w:instrText>
          </w:r>
          <w:r>
            <w:fldChar w:fldCharType="separate"/>
          </w:r>
          <w:r>
            <w:rPr>
              <w:rFonts w:hint="eastAsia" w:asciiTheme="minorEastAsia" w:hAnsiTheme="minorEastAsia" w:eastAsiaTheme="minorEastAsia" w:cstheme="minorEastAsia"/>
              <w:b/>
              <w:kern w:val="44"/>
              <w:sz w:val="28"/>
              <w:szCs w:val="28"/>
            </w:rPr>
            <w:t>第四章   磋商内容及要求</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_Toc7187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34</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tabs>
              <w:tab w:val="right" w:leader="dot" w:pos="8844"/>
            </w:tabs>
            <w:spacing w:line="360" w:lineRule="auto"/>
            <w:rPr>
              <w:rFonts w:asciiTheme="minorEastAsia" w:hAnsiTheme="minorEastAsia" w:eastAsiaTheme="minorEastAsia" w:cstheme="minorEastAsia"/>
              <w:b/>
              <w:sz w:val="28"/>
              <w:szCs w:val="28"/>
            </w:rPr>
          </w:pPr>
          <w:r>
            <w:fldChar w:fldCharType="begin"/>
          </w:r>
          <w:r>
            <w:instrText xml:space="preserve"> HYPERLINK \l "_Toc21440" </w:instrText>
          </w:r>
          <w:r>
            <w:fldChar w:fldCharType="separate"/>
          </w:r>
          <w:r>
            <w:rPr>
              <w:rFonts w:hint="eastAsia" w:asciiTheme="minorEastAsia" w:hAnsiTheme="minorEastAsia" w:eastAsiaTheme="minorEastAsia" w:cstheme="minorEastAsia"/>
              <w:b/>
              <w:kern w:val="44"/>
              <w:sz w:val="28"/>
              <w:szCs w:val="28"/>
            </w:rPr>
            <w:t>第五章   合同主要条款</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_Toc21440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35</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tabs>
              <w:tab w:val="right" w:leader="dot" w:pos="8844"/>
            </w:tabs>
            <w:spacing w:line="360" w:lineRule="auto"/>
            <w:rPr>
              <w:rFonts w:asciiTheme="minorEastAsia" w:hAnsiTheme="minorEastAsia" w:eastAsiaTheme="minorEastAsia" w:cstheme="minorEastAsia"/>
              <w:b/>
              <w:sz w:val="28"/>
              <w:szCs w:val="28"/>
            </w:rPr>
          </w:pPr>
          <w:r>
            <w:fldChar w:fldCharType="begin"/>
          </w:r>
          <w:r>
            <w:instrText xml:space="preserve"> HYPERLINK \l "_Toc23232" </w:instrText>
          </w:r>
          <w:r>
            <w:fldChar w:fldCharType="separate"/>
          </w:r>
          <w:r>
            <w:rPr>
              <w:rFonts w:hint="eastAsia" w:asciiTheme="minorEastAsia" w:hAnsiTheme="minorEastAsia" w:eastAsiaTheme="minorEastAsia" w:cstheme="minorEastAsia"/>
              <w:b/>
              <w:spacing w:val="-8"/>
              <w:sz w:val="28"/>
              <w:szCs w:val="28"/>
            </w:rPr>
            <w:t>第六章    磋商响应文件格式</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_Toc23232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39</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tabs>
              <w:tab w:val="right" w:leader="dot" w:pos="8844"/>
            </w:tabs>
            <w:spacing w:line="360" w:lineRule="auto"/>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bCs/>
              <w:kern w:val="44"/>
              <w:sz w:val="24"/>
            </w:rPr>
            <w:sectPr>
              <w:footerReference r:id="rId3" w:type="default"/>
              <w:pgSz w:w="11906" w:h="16838"/>
              <w:pgMar w:top="1418" w:right="1531" w:bottom="1418" w:left="1531" w:header="964" w:footer="964" w:gutter="0"/>
              <w:pgNumType w:start="1"/>
              <w:cols w:space="720" w:num="1"/>
              <w:docGrid w:linePitch="312" w:charSpace="0"/>
            </w:sectPr>
          </w:pPr>
          <w:r>
            <w:rPr>
              <w:rFonts w:hint="eastAsia" w:asciiTheme="minorEastAsia" w:hAnsiTheme="minorEastAsia" w:eastAsiaTheme="minorEastAsia" w:cstheme="minorEastAsia"/>
              <w:b/>
              <w:kern w:val="44"/>
              <w:sz w:val="28"/>
              <w:szCs w:val="28"/>
            </w:rPr>
            <w:fldChar w:fldCharType="end"/>
          </w:r>
        </w:p>
      </w:sdtContent>
    </w:sdt>
    <w:p>
      <w:pPr>
        <w:spacing w:line="500" w:lineRule="exact"/>
        <w:jc w:val="center"/>
        <w:outlineLvl w:val="0"/>
        <w:rPr>
          <w:rFonts w:asciiTheme="minorEastAsia" w:hAnsiTheme="minorEastAsia" w:eastAsiaTheme="minorEastAsia" w:cstheme="minorEastAsia"/>
          <w:sz w:val="30"/>
          <w:szCs w:val="30"/>
        </w:rPr>
      </w:pPr>
      <w:bookmarkStart w:id="0" w:name="_Toc32055"/>
      <w:r>
        <w:rPr>
          <w:rFonts w:hint="eastAsia" w:asciiTheme="minorEastAsia" w:hAnsiTheme="minorEastAsia" w:eastAsiaTheme="minorEastAsia" w:cstheme="minorEastAsia"/>
          <w:b/>
          <w:bCs/>
          <w:kern w:val="44"/>
          <w:sz w:val="30"/>
          <w:szCs w:val="30"/>
        </w:rPr>
        <w:t>第一章   竞争性磋商公告</w:t>
      </w:r>
      <w:bookmarkEnd w:id="0"/>
    </w:p>
    <w:p>
      <w:pPr>
        <w:pStyle w:val="5"/>
        <w:widowControl/>
        <w:numPr>
          <w:ilvl w:val="5"/>
          <w:numId w:val="0"/>
        </w:numPr>
        <w:spacing w:before="150" w:beforeAutospacing="0" w:after="150" w:afterAutospacing="0" w:line="446" w:lineRule="exact"/>
        <w:ind w:left="402"/>
        <w:textAlignment w:val="baseline"/>
        <w:rPr>
          <w:rFonts w:hint="default" w:asciiTheme="minorEastAsia" w:hAnsiTheme="minorEastAsia" w:eastAsiaTheme="minorEastAsia" w:cstheme="minorEastAsia"/>
          <w:kern w:val="2"/>
          <w:sz w:val="24"/>
          <w:szCs w:val="24"/>
        </w:rPr>
      </w:pPr>
      <w:r>
        <w:rPr>
          <w:rFonts w:asciiTheme="minorEastAsia" w:hAnsiTheme="minorEastAsia" w:eastAsiaTheme="minorEastAsia" w:cstheme="minorEastAsia"/>
          <w:kern w:val="2"/>
          <w:sz w:val="24"/>
          <w:szCs w:val="24"/>
        </w:rPr>
        <w:t>项目概况</w:t>
      </w:r>
    </w:p>
    <w:p>
      <w:pPr>
        <w:pStyle w:val="15"/>
        <w:widowControl/>
        <w:spacing w:before="150" w:beforeAutospacing="0" w:after="15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西安市供销合作联社西安供销助农直播基地建筑安装工程的潜在供应商应在西安市莲湖区西关正街英达大厦809室获取采购文件，并于2023年04月27日 14时 00分（北京时间）前提交响应文件。</w:t>
      </w:r>
    </w:p>
    <w:p>
      <w:pPr>
        <w:pStyle w:val="2"/>
        <w:keepNext w:val="0"/>
        <w:keepLines w:val="0"/>
        <w:widowControl/>
        <w:numPr>
          <w:ilvl w:val="3"/>
          <w:numId w:val="0"/>
        </w:numPr>
        <w:shd w:val="clear" w:color="auto" w:fill="FFFFFF"/>
        <w:spacing w:before="150" w:line="446" w:lineRule="exact"/>
        <w:jc w:val="left"/>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一、项目基本情况</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项目编号：ZHZB2023-GC-0406</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项目名称：西安市供销合作联社西安供销助农直播基地建筑安装工程</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采购方式：竞争性磋商</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预算金额：1998300.00元</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采购需求：</w:t>
      </w:r>
    </w:p>
    <w:p>
      <w:pPr>
        <w:pStyle w:val="15"/>
        <w:widowControl/>
        <w:spacing w:beforeAutospacing="0" w:afterAutospacing="0" w:line="446" w:lineRule="exact"/>
        <w:ind w:firstLine="480"/>
        <w:jc w:val="both"/>
        <w:textAlignment w:val="baseline"/>
        <w:rPr>
          <w:rFonts w:hint="eastAsia" w:asciiTheme="minorEastAsia" w:hAnsiTheme="minorEastAsia" w:eastAsiaTheme="minorEastAsia" w:cstheme="minorEastAsia"/>
          <w:kern w:val="2"/>
          <w:lang w:eastAsia="zh-CN"/>
        </w:rPr>
      </w:pPr>
      <w:r>
        <w:rPr>
          <w:rFonts w:hint="eastAsia" w:asciiTheme="minorEastAsia" w:hAnsiTheme="minorEastAsia" w:eastAsiaTheme="minorEastAsia" w:cstheme="minorEastAsia"/>
          <w:kern w:val="2"/>
        </w:rPr>
        <w:t>合同包1(西安市供销合作联社西安供销助农直播基地建筑安装工程)</w:t>
      </w:r>
      <w:r>
        <w:rPr>
          <w:rFonts w:hint="eastAsia" w:asciiTheme="minorEastAsia" w:hAnsiTheme="minorEastAsia" w:eastAsiaTheme="minorEastAsia" w:cstheme="minorEastAsia"/>
          <w:kern w:val="2"/>
          <w:lang w:eastAsia="zh-CN"/>
        </w:rPr>
        <w:t>：</w:t>
      </w:r>
    </w:p>
    <w:p>
      <w:pPr>
        <w:pStyle w:val="15"/>
        <w:widowControl/>
        <w:spacing w:beforeAutospacing="0" w:afterAutospacing="0" w:line="446" w:lineRule="exact"/>
        <w:ind w:firstLine="63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合同包预算金额：1998300.00元</w:t>
      </w:r>
    </w:p>
    <w:p>
      <w:pPr>
        <w:widowControl/>
        <w:wordWrap w:val="0"/>
        <w:spacing w:line="446" w:lineRule="exact"/>
        <w:ind w:firstLine="720" w:firstLineChars="300"/>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合同包最高限价： 1992472.09元</w:t>
      </w:r>
    </w:p>
    <w:tbl>
      <w:tblPr>
        <w:tblStyle w:val="16"/>
        <w:tblW w:w="10362" w:type="dxa"/>
        <w:tblInd w:w="-621" w:type="dxa"/>
        <w:tblLayout w:type="fixed"/>
        <w:tblCellMar>
          <w:top w:w="0" w:type="dxa"/>
          <w:left w:w="0" w:type="dxa"/>
          <w:bottom w:w="0" w:type="dxa"/>
          <w:right w:w="0" w:type="dxa"/>
        </w:tblCellMar>
      </w:tblPr>
      <w:tblGrid>
        <w:gridCol w:w="1170"/>
        <w:gridCol w:w="1969"/>
        <w:gridCol w:w="1540"/>
        <w:gridCol w:w="1133"/>
        <w:gridCol w:w="1458"/>
        <w:gridCol w:w="1546"/>
        <w:gridCol w:w="1546"/>
      </w:tblGrid>
      <w:tr>
        <w:tblPrEx>
          <w:tblCellMar>
            <w:top w:w="0" w:type="dxa"/>
            <w:left w:w="0" w:type="dxa"/>
            <w:bottom w:w="0" w:type="dxa"/>
            <w:right w:w="0" w:type="dxa"/>
          </w:tblCellMar>
        </w:tblPrEx>
        <w:trPr>
          <w:trHeight w:val="1481" w:hRule="atLeast"/>
          <w:tblHeader/>
        </w:trPr>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品目号</w:t>
            </w:r>
          </w:p>
        </w:tc>
        <w:tc>
          <w:tcPr>
            <w:tcW w:w="1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品目名称</w:t>
            </w:r>
          </w:p>
        </w:tc>
        <w:tc>
          <w:tcPr>
            <w:tcW w:w="1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采购标的</w:t>
            </w:r>
          </w:p>
        </w:tc>
        <w:tc>
          <w:tcPr>
            <w:tcW w:w="11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1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技术规格、参数及要求</w:t>
            </w:r>
          </w:p>
        </w:tc>
        <w:tc>
          <w:tcPr>
            <w:tcW w:w="1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品目预算(元)</w:t>
            </w:r>
          </w:p>
        </w:tc>
        <w:tc>
          <w:tcPr>
            <w:tcW w:w="1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最高限价(元)</w:t>
            </w:r>
          </w:p>
        </w:tc>
      </w:tr>
      <w:tr>
        <w:tblPrEx>
          <w:tblCellMar>
            <w:top w:w="0" w:type="dxa"/>
            <w:left w:w="0" w:type="dxa"/>
            <w:bottom w:w="0" w:type="dxa"/>
            <w:right w:w="0" w:type="dxa"/>
          </w:tblCellMar>
        </w:tblPrEx>
        <w:trPr>
          <w:trHeight w:val="2011" w:hRule="atLeast"/>
        </w:trPr>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其他建筑物、构筑物修缮</w:t>
            </w:r>
          </w:p>
        </w:tc>
        <w:tc>
          <w:tcPr>
            <w:tcW w:w="1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直播基地 </w:t>
            </w:r>
          </w:p>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装修</w:t>
            </w:r>
          </w:p>
          <w:p>
            <w:pPr>
              <w:widowControl/>
              <w:wordWrap w:val="0"/>
              <w:spacing w:line="446" w:lineRule="exact"/>
              <w:jc w:val="center"/>
              <w:textAlignment w:val="center"/>
              <w:rPr>
                <w:rFonts w:asciiTheme="minorEastAsia" w:hAnsiTheme="minorEastAsia" w:eastAsiaTheme="minorEastAsia" w:cstheme="minorEastAsia"/>
                <w:sz w:val="24"/>
              </w:rPr>
            </w:pPr>
          </w:p>
        </w:tc>
        <w:tc>
          <w:tcPr>
            <w:tcW w:w="11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1(1项)</w:t>
            </w:r>
          </w:p>
        </w:tc>
        <w:tc>
          <w:tcPr>
            <w:tcW w:w="1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widowControl/>
              <w:wordWrap w:val="0"/>
              <w:spacing w:line="446"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采购文件</w:t>
            </w:r>
          </w:p>
        </w:tc>
        <w:tc>
          <w:tcPr>
            <w:tcW w:w="1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6" w:lineRule="exact"/>
              <w:jc w:val="righ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1998300.00</w:t>
            </w:r>
          </w:p>
        </w:tc>
        <w:tc>
          <w:tcPr>
            <w:tcW w:w="1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46" w:lineRule="exact"/>
              <w:jc w:val="right"/>
              <w:textAlignment w:val="center"/>
              <w:rPr>
                <w:rFonts w:asciiTheme="minorEastAsia" w:hAnsiTheme="minorEastAsia" w:eastAsiaTheme="minorEastAsia" w:cstheme="minorEastAsia"/>
                <w:sz w:val="24"/>
              </w:rPr>
            </w:pPr>
          </w:p>
          <w:p>
            <w:pPr>
              <w:widowControl/>
              <w:wordWrap w:val="0"/>
              <w:spacing w:line="446" w:lineRule="exact"/>
              <w:jc w:val="righ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1992472.09</w:t>
            </w:r>
          </w:p>
          <w:p>
            <w:pPr>
              <w:widowControl/>
              <w:wordWrap w:val="0"/>
              <w:spacing w:line="446" w:lineRule="exact"/>
              <w:jc w:val="right"/>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r>
    </w:tbl>
    <w:p>
      <w:pPr>
        <w:pStyle w:val="15"/>
        <w:widowControl/>
        <w:spacing w:beforeAutospacing="0" w:afterAutospacing="0" w:line="446" w:lineRule="exact"/>
        <w:ind w:firstLine="63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本合同包不接受联合体投标</w:t>
      </w:r>
    </w:p>
    <w:p>
      <w:pPr>
        <w:pStyle w:val="15"/>
        <w:widowControl/>
        <w:spacing w:beforeAutospacing="0" w:afterAutospacing="0" w:line="446" w:lineRule="exact"/>
        <w:ind w:firstLine="63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合同履行期限：无</w:t>
      </w:r>
    </w:p>
    <w:p>
      <w:pPr>
        <w:pStyle w:val="2"/>
        <w:keepNext w:val="0"/>
        <w:keepLines w:val="0"/>
        <w:widowControl/>
        <w:numPr>
          <w:ilvl w:val="3"/>
          <w:numId w:val="0"/>
        </w:numPr>
        <w:shd w:val="clear" w:color="auto" w:fill="FFFFFF"/>
        <w:spacing w:before="150" w:line="446" w:lineRule="exact"/>
        <w:jc w:val="left"/>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二、申请人的资格要求：</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1.满足《中华人民共和国政府釆购法》第二十二条规定;</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2.落实政府采购政策需满足的资格要求：</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合同包1(西安市供销合作联社西安供销助农直播基地建筑安装工程)落实政府采购政策需满足的资格要求如下:</w:t>
      </w:r>
    </w:p>
    <w:p>
      <w:pPr>
        <w:pStyle w:val="15"/>
        <w:widowControl/>
        <w:spacing w:beforeAutospacing="0" w:afterAutospacing="0" w:line="446" w:lineRule="exact"/>
        <w:ind w:left="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①《政府采购促进中小企业发展管理办法》（财库【2020】46号）；②《财政部 司法部关于政府采购支持监狱企业发展有关问题的通知》（财库〔2014〕68号）；③《国务院办公厅关于建立政府强制采购节能货物制度的通知》（国办发〔2007〕51号）；④《环境标志货物政府采购实施的意见》（财库[2006]90号）；⑤《节能货物政府采购实施意见》（财库[2004]185号）；⑥《关于促进残疾人就业政府采购政策的通知》（财库〔2017〕141号）；⑦陕西省财政厅关于印发《陕西省中小企业政府采购信用融资办法》（陕财办采【2018】23号）。</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3.本项目的特定资格要求：</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合同包1(西安市供销合作联社西安供销助农直播基地建筑安装工程)特定资格要求如下：</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（1）具有独立承担民事责任能力的法人、其他组织或自然人，并出具合法有效的营业执照或事业单位法人证书等国家规定的相关证明，自然人参与的提供其身份证明；</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 xml:space="preserve">（2）具备建设行政主管部门颁发的建筑工程施工总承包三级及以上资质或建筑装修装饰工程专业承包二级及以上资质；          </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（3）具有有效的安全生产许可证。</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（4）拟派项目经理具备建筑工程专业二级及以上注册建造师执业资格及有效的安全生产考核合格证书，且未担任其他在建设工程项目的项目经理；</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（5）财务状况报告：提供经会计师事务所审计的2021年或2022年财务审计报告，或在磋商日期前六个月内其基本开户银行出具的资信证明；（以上两种形式的资料提供任何一种即可）；</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（6）社保缴纳证明：提供已缴存的2022年1月1日以来至少一个月的社会保障资金缴存单据或社保机构开具的社会保险参保缴费情况证明。依法不需要缴纳社会保障资金的供应商应提供相关文件证明；</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7）税收缴纳证明：提供已缴纳的2022年1月1日以来至少一个月的纳税证明或完税证明（须同时提供增值税、企业所得税），纳税证明或完税证明上应有代收机构或税务机关的公章或业务专用章。依法免税的供应商应提供相关文件证明；</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8）信用记录：供应商未被列入“中国执行信息公开网”网站记录的“失信被执行人”、“信用中国”网站记录的“重大税收违法失信主体”名单；在“中国政府采购网”记录的“政府采购严重违法失信行为信息记录名单”中的供应商禁止参加政府采购活动期间；</w:t>
      </w:r>
    </w:p>
    <w:p>
      <w:pPr>
        <w:pStyle w:val="15"/>
        <w:widowControl/>
        <w:spacing w:beforeAutospacing="0" w:afterAutospacing="0" w:line="446" w:lineRule="exact"/>
        <w:ind w:firstLine="720" w:firstLineChars="3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（9）控股管理关系：提供直接控股和管理关系清单。若与其他供应商存在单位负责人为同一人或者存在直接控股、管理关系的，则响应无效；</w:t>
      </w:r>
    </w:p>
    <w:p>
      <w:pPr>
        <w:pStyle w:val="15"/>
        <w:widowControl/>
        <w:spacing w:beforeAutospacing="0" w:afterAutospacing="0" w:line="446" w:lineRule="exact"/>
        <w:ind w:firstLine="720" w:firstLineChars="3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（10）书面声明：提供书面声明，声明包括具有履行合同所必需的设备和专业技术能力；</w:t>
      </w:r>
    </w:p>
    <w:p>
      <w:pPr>
        <w:pStyle w:val="15"/>
        <w:widowControl/>
        <w:spacing w:beforeAutospacing="0" w:afterAutospacing="0" w:line="446" w:lineRule="exact"/>
        <w:ind w:firstLine="720" w:firstLineChars="3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11）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pPr>
        <w:pStyle w:val="15"/>
        <w:widowControl/>
        <w:spacing w:beforeAutospacing="0" w:afterAutospacing="0" w:line="446" w:lineRule="exact"/>
        <w:ind w:firstLine="720" w:firstLineChars="30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color w:val="000000"/>
          <w:lang w:bidi="ar"/>
        </w:rPr>
        <w:t>（12）本项目不接受联合体响应，不允许分包。</w:t>
      </w:r>
    </w:p>
    <w:p>
      <w:pPr>
        <w:pStyle w:val="2"/>
        <w:keepNext w:val="0"/>
        <w:keepLines w:val="0"/>
        <w:widowControl/>
        <w:numPr>
          <w:ilvl w:val="3"/>
          <w:numId w:val="0"/>
        </w:numPr>
        <w:shd w:val="clear" w:color="auto" w:fill="FFFFFF"/>
        <w:spacing w:before="150" w:line="446" w:lineRule="exact"/>
        <w:jc w:val="left"/>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三、获取采购文件</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时间：2023 年04 月 17日至2023年 04月 21日，每天上午09:00:00至12:00:00，下午14:00:00至17:00:00（北京时间,法定节假日除外）</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地点：西安市莲湖区西关正街英达大厦809室</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方式：现场获取</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售价：0元</w:t>
      </w:r>
    </w:p>
    <w:p>
      <w:pPr>
        <w:pStyle w:val="2"/>
        <w:keepNext w:val="0"/>
        <w:keepLines w:val="0"/>
        <w:widowControl/>
        <w:numPr>
          <w:ilvl w:val="3"/>
          <w:numId w:val="0"/>
        </w:numPr>
        <w:shd w:val="clear" w:color="auto" w:fill="FFFFFF"/>
        <w:spacing w:before="150" w:line="446" w:lineRule="exact"/>
        <w:jc w:val="left"/>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四、响应文件提交</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截止时间：2023年 04 月 27 日 14 时 00分00秒（北京时间）</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地点：西安市莲湖区西关正街英达大厦809室纸质版文件递交</w:t>
      </w:r>
    </w:p>
    <w:p>
      <w:pPr>
        <w:pStyle w:val="2"/>
        <w:keepNext w:val="0"/>
        <w:keepLines w:val="0"/>
        <w:widowControl/>
        <w:numPr>
          <w:ilvl w:val="3"/>
          <w:numId w:val="0"/>
        </w:numPr>
        <w:shd w:val="clear" w:color="auto" w:fill="FFFFFF"/>
        <w:spacing w:before="150" w:line="446" w:lineRule="exact"/>
        <w:jc w:val="left"/>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五、开启</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时间：2023年 04 月 27 日 14时00分00秒（北京时间）</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地点：西安市莲湖区西关正街英达大厦809室</w:t>
      </w:r>
    </w:p>
    <w:p>
      <w:pPr>
        <w:pStyle w:val="2"/>
        <w:keepNext w:val="0"/>
        <w:keepLines w:val="0"/>
        <w:widowControl/>
        <w:numPr>
          <w:ilvl w:val="3"/>
          <w:numId w:val="0"/>
        </w:numPr>
        <w:shd w:val="clear" w:color="auto" w:fill="FFFFFF"/>
        <w:spacing w:before="150" w:line="446" w:lineRule="exact"/>
        <w:jc w:val="left"/>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六、公告期限</w:t>
      </w:r>
    </w:p>
    <w:p>
      <w:pPr>
        <w:pStyle w:val="15"/>
        <w:widowControl/>
        <w:shd w:val="clear" w:color="auto" w:fill="FFFFFF"/>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自本公告发布之日起</w:t>
      </w:r>
      <w:r>
        <w:rPr>
          <w:rFonts w:hint="eastAsia" w:asciiTheme="minorEastAsia" w:hAnsiTheme="minorEastAsia" w:eastAsiaTheme="minorEastAsia" w:cstheme="minorEastAsia"/>
          <w:kern w:val="2"/>
          <w:lang w:val="en-US" w:eastAsia="zh-CN"/>
        </w:rPr>
        <w:t>3</w:t>
      </w:r>
      <w:r>
        <w:rPr>
          <w:rFonts w:hint="eastAsia" w:asciiTheme="minorEastAsia" w:hAnsiTheme="minorEastAsia" w:eastAsiaTheme="minorEastAsia" w:cstheme="minorEastAsia"/>
          <w:kern w:val="2"/>
        </w:rPr>
        <w:t>个工作日。</w:t>
      </w:r>
    </w:p>
    <w:p>
      <w:pPr>
        <w:pStyle w:val="2"/>
        <w:keepNext w:val="0"/>
        <w:keepLines w:val="0"/>
        <w:widowControl/>
        <w:numPr>
          <w:ilvl w:val="3"/>
          <w:numId w:val="0"/>
        </w:numPr>
        <w:shd w:val="clear" w:color="auto" w:fill="FFFFFF"/>
        <w:spacing w:before="150" w:line="446" w:lineRule="exact"/>
        <w:jc w:val="left"/>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七、其他补充事宜</w:t>
      </w:r>
    </w:p>
    <w:p>
      <w:pPr>
        <w:pStyle w:val="15"/>
        <w:widowControl/>
        <w:spacing w:beforeAutospacing="0" w:afterAutospacing="0" w:line="446" w:lineRule="exact"/>
        <w:ind w:firstLine="56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获取文件方式：1、现场获取文件须携带单位介绍信、经办人身份证及身份证复印件加盖公章；2、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numPr>
          <w:ilvl w:val="3"/>
          <w:numId w:val="0"/>
        </w:numPr>
        <w:shd w:val="clear" w:color="auto" w:fill="FFFFFF"/>
        <w:spacing w:before="150" w:line="446" w:lineRule="exact"/>
        <w:jc w:val="left"/>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八、凡对本次采购提出询问，请按以下方式联系。</w:t>
      </w:r>
    </w:p>
    <w:p>
      <w:pPr>
        <w:pStyle w:val="5"/>
        <w:widowControl/>
        <w:numPr>
          <w:ilvl w:val="5"/>
          <w:numId w:val="0"/>
        </w:numPr>
        <w:spacing w:beforeAutospacing="0" w:afterAutospacing="0" w:line="446" w:lineRule="exact"/>
        <w:ind w:left="402"/>
        <w:textAlignment w:val="baseline"/>
        <w:rPr>
          <w:rFonts w:hint="default" w:asciiTheme="minorEastAsia" w:hAnsiTheme="minorEastAsia" w:eastAsiaTheme="minorEastAsia" w:cstheme="minorEastAsia"/>
          <w:b w:val="0"/>
          <w:bCs w:val="0"/>
          <w:kern w:val="2"/>
          <w:sz w:val="24"/>
          <w:szCs w:val="24"/>
        </w:rPr>
      </w:pPr>
      <w:r>
        <w:rPr>
          <w:rFonts w:asciiTheme="minorEastAsia" w:hAnsiTheme="minorEastAsia" w:eastAsiaTheme="minorEastAsia" w:cstheme="minorEastAsia"/>
          <w:b w:val="0"/>
          <w:bCs w:val="0"/>
          <w:kern w:val="2"/>
          <w:sz w:val="24"/>
          <w:szCs w:val="24"/>
        </w:rPr>
        <w:t>1.釆购人信息</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名称：西安市供销合作联社</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地址：西安市莲湖区劳动南路145号　</w:t>
      </w:r>
    </w:p>
    <w:p>
      <w:pPr>
        <w:pStyle w:val="15"/>
        <w:widowControl/>
        <w:spacing w:beforeAutospacing="0" w:afterAutospacing="0" w:line="446" w:lineRule="exact"/>
        <w:ind w:firstLine="480"/>
        <w:jc w:val="both"/>
        <w:textAlignment w:val="baseline"/>
        <w:rPr>
          <w:rFonts w:ascii="宋体" w:hAnsi="宋体" w:cs="宋体"/>
          <w:kern w:val="2"/>
        </w:rPr>
      </w:pPr>
      <w:r>
        <w:rPr>
          <w:rFonts w:hint="eastAsia" w:asciiTheme="minorEastAsia" w:hAnsiTheme="minorEastAsia" w:eastAsiaTheme="minorEastAsia" w:cstheme="minorEastAsia"/>
          <w:kern w:val="2"/>
        </w:rPr>
        <w:t>联系方式：029-87225216/13309287940</w:t>
      </w:r>
    </w:p>
    <w:p>
      <w:pPr>
        <w:pStyle w:val="5"/>
        <w:widowControl/>
        <w:numPr>
          <w:ilvl w:val="5"/>
          <w:numId w:val="0"/>
        </w:numPr>
        <w:spacing w:beforeAutospacing="0" w:afterAutospacing="0" w:line="446" w:lineRule="exact"/>
        <w:ind w:left="402"/>
        <w:textAlignment w:val="baseline"/>
        <w:rPr>
          <w:rFonts w:hint="default" w:asciiTheme="minorEastAsia" w:hAnsiTheme="minorEastAsia" w:eastAsiaTheme="minorEastAsia" w:cstheme="minorEastAsia"/>
          <w:b w:val="0"/>
          <w:bCs w:val="0"/>
          <w:kern w:val="2"/>
          <w:sz w:val="24"/>
          <w:szCs w:val="24"/>
        </w:rPr>
      </w:pPr>
      <w:r>
        <w:rPr>
          <w:rFonts w:asciiTheme="minorEastAsia" w:hAnsiTheme="minorEastAsia" w:eastAsiaTheme="minorEastAsia" w:cstheme="minorEastAsia"/>
          <w:b w:val="0"/>
          <w:bCs w:val="0"/>
          <w:kern w:val="2"/>
          <w:sz w:val="24"/>
          <w:szCs w:val="24"/>
        </w:rPr>
        <w:t>2.釆购代理机构信息</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名称：陕西中海招标有限公司</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地址：西安市莲湖区西关正街英达大厦809室</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联系方式：18602927100</w:t>
      </w:r>
    </w:p>
    <w:p>
      <w:pPr>
        <w:pStyle w:val="5"/>
        <w:widowControl/>
        <w:numPr>
          <w:ilvl w:val="5"/>
          <w:numId w:val="0"/>
        </w:numPr>
        <w:spacing w:beforeAutospacing="0" w:afterAutospacing="0" w:line="446" w:lineRule="exact"/>
        <w:ind w:left="402"/>
        <w:textAlignment w:val="baseline"/>
        <w:rPr>
          <w:rFonts w:hint="default" w:asciiTheme="minorEastAsia" w:hAnsiTheme="minorEastAsia" w:eastAsiaTheme="minorEastAsia" w:cstheme="minorEastAsia"/>
          <w:b w:val="0"/>
          <w:bCs w:val="0"/>
          <w:kern w:val="2"/>
          <w:sz w:val="24"/>
          <w:szCs w:val="24"/>
        </w:rPr>
      </w:pPr>
      <w:r>
        <w:rPr>
          <w:rFonts w:asciiTheme="minorEastAsia" w:hAnsiTheme="minorEastAsia" w:eastAsiaTheme="minorEastAsia" w:cstheme="minorEastAsia"/>
          <w:b w:val="0"/>
          <w:bCs w:val="0"/>
          <w:kern w:val="2"/>
          <w:sz w:val="24"/>
          <w:szCs w:val="24"/>
        </w:rPr>
        <w:t>3.项目联系方式</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项目联系人：樊静</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电话：18602927100</w:t>
      </w: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pStyle w:val="15"/>
        <w:widowControl/>
        <w:spacing w:beforeAutospacing="0" w:afterAutospacing="0" w:line="446" w:lineRule="exact"/>
        <w:ind w:firstLine="480"/>
        <w:jc w:val="both"/>
        <w:textAlignment w:val="baseline"/>
        <w:rPr>
          <w:rFonts w:asciiTheme="minorEastAsia" w:hAnsiTheme="minorEastAsia" w:eastAsiaTheme="minorEastAsia" w:cstheme="minorEastAsia"/>
          <w:kern w:val="2"/>
        </w:rPr>
      </w:pPr>
    </w:p>
    <w:p>
      <w:pPr>
        <w:jc w:val="center"/>
        <w:outlineLvl w:val="0"/>
        <w:rPr>
          <w:rFonts w:asciiTheme="minorEastAsia" w:hAnsiTheme="minorEastAsia" w:eastAsiaTheme="minorEastAsia" w:cstheme="minorEastAsia"/>
          <w:b/>
          <w:bCs/>
          <w:kern w:val="44"/>
          <w:sz w:val="30"/>
          <w:szCs w:val="30"/>
        </w:rPr>
      </w:pPr>
      <w:bookmarkStart w:id="1" w:name="_Toc24171"/>
      <w:r>
        <w:rPr>
          <w:rFonts w:hint="eastAsia" w:asciiTheme="minorEastAsia" w:hAnsiTheme="minorEastAsia" w:eastAsiaTheme="minorEastAsia" w:cstheme="minorEastAsia"/>
          <w:b/>
          <w:bCs/>
          <w:kern w:val="44"/>
          <w:sz w:val="30"/>
          <w:szCs w:val="30"/>
        </w:rPr>
        <w:t>第二章   供应商须知</w:t>
      </w:r>
      <w:bookmarkEnd w:id="1"/>
    </w:p>
    <w:tbl>
      <w:tblPr>
        <w:tblStyle w:val="16"/>
        <w:tblpPr w:leftFromText="180" w:rightFromText="180" w:vertAnchor="text" w:horzAnchor="page" w:tblpX="1142" w:tblpY="799"/>
        <w:tblOverlap w:val="never"/>
        <w:tblW w:w="930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0"/>
        <w:gridCol w:w="1236"/>
        <w:gridCol w:w="75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Align w:val="center"/>
          </w:tcPr>
          <w:p>
            <w:pPr>
              <w:spacing w:before="120"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236" w:type="dxa"/>
            <w:vAlign w:val="center"/>
          </w:tcPr>
          <w:p>
            <w:pPr>
              <w:spacing w:before="120" w:beforeLines="50" w:line="360" w:lineRule="auto"/>
              <w:ind w:firstLine="241" w:firstLineChars="1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w:t>
            </w:r>
          </w:p>
        </w:tc>
        <w:tc>
          <w:tcPr>
            <w:tcW w:w="7531" w:type="dxa"/>
            <w:vAlign w:val="center"/>
          </w:tcPr>
          <w:p>
            <w:pPr>
              <w:spacing w:before="120"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restart"/>
            <w:vAlign w:val="center"/>
          </w:tcPr>
          <w:p>
            <w:pPr>
              <w:spacing w:before="120"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1</w:t>
            </w:r>
          </w:p>
        </w:tc>
        <w:tc>
          <w:tcPr>
            <w:tcW w:w="123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7531"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西安市供销合作联社西安供销助农直播基地建筑安装工程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continue"/>
            <w:vAlign w:val="center"/>
          </w:tcPr>
          <w:p>
            <w:pPr>
              <w:spacing w:before="120" w:beforeLines="50" w:line="360" w:lineRule="auto"/>
              <w:jc w:val="center"/>
              <w:rPr>
                <w:rFonts w:asciiTheme="minorEastAsia" w:hAnsiTheme="minorEastAsia" w:eastAsiaTheme="minorEastAsia" w:cstheme="minorEastAsia"/>
                <w:bCs/>
                <w:sz w:val="24"/>
              </w:rPr>
            </w:pPr>
          </w:p>
        </w:tc>
        <w:tc>
          <w:tcPr>
            <w:tcW w:w="1236" w:type="dxa"/>
            <w:vAlign w:val="center"/>
          </w:tcPr>
          <w:p>
            <w:pPr>
              <w:pStyle w:val="1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采购预算</w:t>
            </w:r>
          </w:p>
        </w:tc>
        <w:tc>
          <w:tcPr>
            <w:tcW w:w="7531" w:type="dxa"/>
            <w:vAlign w:val="center"/>
          </w:tcPr>
          <w:p>
            <w:pPr>
              <w:pStyle w:val="1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1998300.00 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continue"/>
            <w:vAlign w:val="center"/>
          </w:tcPr>
          <w:p>
            <w:pPr>
              <w:spacing w:before="120" w:beforeLines="50" w:line="360" w:lineRule="auto"/>
              <w:jc w:val="center"/>
              <w:rPr>
                <w:rFonts w:asciiTheme="minorEastAsia" w:hAnsiTheme="minorEastAsia" w:eastAsiaTheme="minorEastAsia" w:cstheme="minorEastAsia"/>
                <w:bCs/>
                <w:sz w:val="24"/>
              </w:rPr>
            </w:pPr>
          </w:p>
        </w:tc>
        <w:tc>
          <w:tcPr>
            <w:tcW w:w="1236" w:type="dxa"/>
            <w:vAlign w:val="center"/>
          </w:tcPr>
          <w:p>
            <w:pPr>
              <w:pStyle w:val="1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项目性质</w:t>
            </w:r>
          </w:p>
        </w:tc>
        <w:tc>
          <w:tcPr>
            <w:tcW w:w="7531" w:type="dxa"/>
            <w:vAlign w:val="center"/>
          </w:tcPr>
          <w:p>
            <w:pPr>
              <w:pStyle w:val="1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continue"/>
            <w:vAlign w:val="center"/>
          </w:tcPr>
          <w:p>
            <w:pPr>
              <w:spacing w:before="120" w:beforeLines="50" w:line="360" w:lineRule="auto"/>
              <w:jc w:val="center"/>
              <w:rPr>
                <w:rFonts w:asciiTheme="minorEastAsia" w:hAnsiTheme="minorEastAsia" w:eastAsiaTheme="minorEastAsia" w:cstheme="minorEastAsia"/>
                <w:bCs/>
                <w:sz w:val="24"/>
              </w:rPr>
            </w:pPr>
          </w:p>
        </w:tc>
        <w:tc>
          <w:tcPr>
            <w:tcW w:w="123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公告媒体</w:t>
            </w:r>
          </w:p>
        </w:tc>
        <w:tc>
          <w:tcPr>
            <w:tcW w:w="7531"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陕西省政府采购网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4" w:hRule="atLeast"/>
        </w:trPr>
        <w:tc>
          <w:tcPr>
            <w:tcW w:w="540" w:type="dxa"/>
            <w:vAlign w:val="center"/>
          </w:tcPr>
          <w:p>
            <w:pPr>
              <w:spacing w:before="120" w:beforeLines="50" w:line="360" w:lineRule="auto"/>
              <w:jc w:val="center"/>
              <w:rPr>
                <w:rFonts w:asciiTheme="minorEastAsia" w:hAnsiTheme="minorEastAsia" w:eastAsiaTheme="minorEastAsia" w:cstheme="minorEastAsia"/>
                <w:b/>
                <w:sz w:val="24"/>
              </w:rPr>
            </w:pPr>
          </w:p>
          <w:p>
            <w:pPr>
              <w:spacing w:before="120"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2</w:t>
            </w:r>
          </w:p>
        </w:tc>
        <w:tc>
          <w:tcPr>
            <w:tcW w:w="123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w:t>
            </w:r>
          </w:p>
        </w:tc>
        <w:tc>
          <w:tcPr>
            <w:tcW w:w="7531" w:type="dxa"/>
            <w:vAlign w:val="center"/>
          </w:tcPr>
          <w:p>
            <w:pPr>
              <w:widowControl/>
              <w:wordWrap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采购人名称：西安市供销合作联社</w:t>
            </w:r>
          </w:p>
          <w:p>
            <w:pPr>
              <w:widowControl/>
              <w:wordWrap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址：西安市莲湖区劳动南路145号　</w:t>
            </w:r>
          </w:p>
          <w:p>
            <w:pPr>
              <w:widowControl/>
              <w:wordWrap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 系 人：李亮/白莹</w:t>
            </w:r>
          </w:p>
          <w:p>
            <w:pPr>
              <w:pStyle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 029-87225216/13309287940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65" w:hRule="atLeast"/>
        </w:trPr>
        <w:tc>
          <w:tcPr>
            <w:tcW w:w="540" w:type="dxa"/>
            <w:tcBorders>
              <w:top w:val="single" w:color="auto" w:sz="4" w:space="0"/>
            </w:tcBorders>
            <w:vAlign w:val="center"/>
          </w:tcPr>
          <w:p>
            <w:pPr>
              <w:spacing w:before="120" w:beforeLines="50" w:line="360" w:lineRule="auto"/>
              <w:jc w:val="center"/>
              <w:rPr>
                <w:rFonts w:asciiTheme="minorEastAsia" w:hAnsiTheme="minorEastAsia" w:eastAsiaTheme="minorEastAsia" w:cstheme="minorEastAsia"/>
                <w:b/>
                <w:sz w:val="24"/>
              </w:rPr>
            </w:pPr>
          </w:p>
          <w:p>
            <w:pPr>
              <w:spacing w:before="120" w:beforeLines="50" w:line="360" w:lineRule="auto"/>
              <w:jc w:val="center"/>
              <w:rPr>
                <w:rFonts w:asciiTheme="minorEastAsia" w:hAnsiTheme="minorEastAsia" w:eastAsiaTheme="minorEastAsia" w:cstheme="minorEastAsia"/>
                <w:b/>
                <w:sz w:val="24"/>
              </w:rPr>
            </w:pPr>
          </w:p>
          <w:p>
            <w:pPr>
              <w:spacing w:before="120"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3</w:t>
            </w:r>
          </w:p>
        </w:tc>
        <w:tc>
          <w:tcPr>
            <w:tcW w:w="1236" w:type="dxa"/>
            <w:tcBorders>
              <w:top w:val="single" w:color="auto" w:sz="4"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代理机构</w:t>
            </w:r>
          </w:p>
        </w:tc>
        <w:tc>
          <w:tcPr>
            <w:tcW w:w="7531" w:type="dxa"/>
            <w:tcBorders>
              <w:top w:val="single" w:color="auto" w:sz="4"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采购代理机构：陕西中海招标有限公司</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址：西安市莲湖区西关正街英达大厦809室</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   系   人： 樊静</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        话：18602927100</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邮        箱：sxzhzb@163.com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23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联合体</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形式</w:t>
            </w:r>
          </w:p>
        </w:tc>
        <w:tc>
          <w:tcPr>
            <w:tcW w:w="7531"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14:textFill>
                  <w14:solidFill>
                    <w14:schemeClr w14:val="tx1"/>
                  </w14:solidFill>
                </w14:textFill>
              </w:rPr>
              <w:t>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23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备选</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方案</w:t>
            </w:r>
          </w:p>
        </w:tc>
        <w:tc>
          <w:tcPr>
            <w:tcW w:w="7531"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14:textFill>
                  <w14:solidFill>
                    <w14:schemeClr w14:val="tx1"/>
                  </w14:solidFill>
                </w14:textFill>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86"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23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打包</w:t>
            </w:r>
          </w:p>
        </w:tc>
        <w:tc>
          <w:tcPr>
            <w:tcW w:w="7531"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本次采购不分包，供应商可根据自身的资质情况和经营范围对本项目进行磋商，不得自行分解，任何不完全的磋商将按无效磋商处理。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23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有效期</w:t>
            </w:r>
          </w:p>
        </w:tc>
        <w:tc>
          <w:tcPr>
            <w:tcW w:w="7531"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自磋商响应文件递交截止之日起90 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14"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236"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资格要求</w:t>
            </w:r>
          </w:p>
        </w:tc>
        <w:tc>
          <w:tcPr>
            <w:tcW w:w="7531" w:type="dxa"/>
            <w:vAlign w:val="center"/>
          </w:tcPr>
          <w:p>
            <w:pPr>
              <w:snapToGrid w:val="0"/>
              <w:spacing w:line="360" w:lineRule="auto"/>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符合《中华人民共和国政府采购法》第二十二条规定，并提供以下材料：</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1.满足《中华人民共和国政府釆购法》第二十二条规定;</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2.落实政府采购政策需满足的资格要求：</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合同包1(西安市供销合作联社西安供销助农直播基地建筑安装工程)落实政府采购政策需满足的资格要求如下:</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①《政府采购促进中小企业发展管理办法》（财库【2020】46号）；②《财政部 司法部关于政府采购支持监狱企业发展有关问题的通知》（财库〔2014〕68号）；③《国务院办公厅关于建立政府强制采购节能货物制度的通知》（国办发〔2007〕51号）；④《环境标志货物政府采购实施的意见》（财库[2006]90号）；⑤《节能货物政府采购实施意见》（财库[2004]185号）；⑥《关于促进残疾人就业政府采购政策的通知》（财库〔2017〕141号）；⑦陕西省财政厅关于印发《陕西省中小企业政府采购信用融资办法》（陕财办采【2018】23号）。</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3.本项目的特定资格要求：</w:t>
            </w:r>
          </w:p>
          <w:p>
            <w:pPr>
              <w:pStyle w:val="15"/>
              <w:widowControl/>
              <w:spacing w:beforeAutospacing="0" w:afterAutospacing="0" w:line="446" w:lineRule="exact"/>
              <w:jc w:val="both"/>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合同包1(西安市供销合作联社西安供销助农直播基地建筑安装工程)特定资格要求如下：</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（1）具有独立承担民事责任能力的法人、其他组织或自然人，并出具合法有效的营业执照或事业单位法人证书等国家规定的相关证明，自然人参与的提供其身份证明；</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 xml:space="preserve">（2）具备建设行政主管部门颁发的建筑工程施工总承包三级及以上资质或建筑装修装饰工程专业承包二级及以上资质；          </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（3）具有有效的安全生产许可证。</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（4）拟派项目经理具备建筑工程专业二级及以上注册建造师执业资格及有效的安全生产考核合格证书，且未担任其他在建设工程项目的项目经理；</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（5）财务状况报告：提供经会计师事务所审计的2021年或2022年财务审计报告，或在磋商日期前六个月内其基本开户银行出具的资信证明；（以上两种形式的资料提供任何一种即可）；</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（6）社保缴纳证明：提供已缴存的2022年1月1日以来至少一个月的社会保障资金缴存单据或社保机构开具的社会保险参保缴费情况证明。依法不需要缴纳社会保障资金的供应商应提供相关文件证明；</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7）税收缴纳证明：提供已缴纳的2022年1月1日以来至少一个月的纳税证明或完税证明（须同时提供增值税、企业所得税），纳税证明或完税证明上应有代收机构或税务机关的公章或业务专用章。依法免税的供应商应提供相关文件证明；</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8）信用记录：供应商未被列入“中国执行信息公开网”网站记录的“失信被执行人”、“信用中国”网站记录的“重大税收违法失信主体”名单；在“中国政府采购网”记录的“政府采购严重违法失信行为信息记录名单”中的供应商禁止参加政府采购活动期间；</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（9）控股管理关系：提供直接控股和管理关系清单。若与其他供应商存在单位负责人为同一人或者存在直接控股、管理关系的，则响应无效；</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（10）书面声明：提供书面声明，声明包括具有履行合同所必需的设备和专业技术能力；</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11）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pPr>
              <w:pStyle w:val="15"/>
              <w:widowControl/>
              <w:spacing w:beforeAutospacing="0" w:afterAutospacing="0" w:line="446" w:lineRule="exact"/>
              <w:ind w:firstLine="240" w:firstLineChars="100"/>
              <w:jc w:val="both"/>
              <w:textAlignment w:val="baseline"/>
              <w:rPr>
                <w:rFonts w:asciiTheme="minorEastAsia" w:hAnsiTheme="minorEastAsia" w:eastAsiaTheme="minorEastAsia" w:cstheme="minorEastAsia"/>
                <w:b/>
                <w:bCs/>
              </w:rPr>
            </w:pPr>
            <w:r>
              <w:rPr>
                <w:rFonts w:hint="eastAsia" w:asciiTheme="minorEastAsia" w:hAnsiTheme="minorEastAsia" w:eastAsiaTheme="minorEastAsia" w:cstheme="minorEastAsia"/>
                <w:color w:val="000000"/>
                <w:lang w:bidi="ar"/>
              </w:rPr>
              <w:t>（12）本项目不接受联合体响应，不允许分包。</w:t>
            </w:r>
          </w:p>
          <w:p>
            <w:pPr>
              <w:pStyle w:val="6"/>
              <w:spacing w:line="360" w:lineRule="auto"/>
              <w:ind w:firstLine="0" w:firstLineChars="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注：供应商应在磋商时携带法定代表人授权委托书原件及身份证原件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磋商保证金要求</w:t>
            </w:r>
          </w:p>
        </w:tc>
        <w:tc>
          <w:tcPr>
            <w:tcW w:w="7531"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55"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1236" w:type="dxa"/>
            <w:vAlign w:val="center"/>
          </w:tcPr>
          <w:p>
            <w:pPr>
              <w:adjustRightInd w:val="0"/>
              <w:snapToGrid w:val="0"/>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磋商文件</w:t>
            </w:r>
          </w:p>
        </w:tc>
        <w:tc>
          <w:tcPr>
            <w:tcW w:w="7531" w:type="dxa"/>
            <w:vAlign w:val="center"/>
          </w:tcPr>
          <w:p>
            <w:pPr>
              <w:adjustRightInd w:val="0"/>
              <w:snapToGrid w:val="0"/>
              <w:spacing w:line="360" w:lineRule="auto"/>
              <w:ind w:firstLine="240" w:firstLineChars="1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磋商响应文件正本一份、副本贰份，分别胶装装订成册，且封面须清楚地标明“正本”或“副本”；若正本和副本不符，以正本书面文件为准；同时提供与正本内容一致的电子版（U盘壹份、签字盖章齐全的正本扫描件PDF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85"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236"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包装密封</w:t>
            </w:r>
          </w:p>
        </w:tc>
        <w:tc>
          <w:tcPr>
            <w:tcW w:w="7531" w:type="dxa"/>
            <w:vAlign w:val="center"/>
          </w:tcPr>
          <w:p>
            <w:pPr>
              <w:adjustRightInd w:val="0"/>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磋商响应文件正本、所有的副本、电子版本、需分开密封装在单独的封袋中（封袋不得有破损），且在封袋正面标明“正本”“副本”“电子版”字样。封袋应加贴封条，并在封线处加盖供应商</w:t>
            </w:r>
            <w:r>
              <w:rPr>
                <w:rFonts w:hint="eastAsia" w:asciiTheme="minorEastAsia" w:hAnsiTheme="minorEastAsia" w:eastAsiaTheme="minorEastAsia" w:cstheme="minorEastAsia"/>
                <w:color w:val="000000"/>
                <w:sz w:val="24"/>
              </w:rPr>
              <w:t>鲜章，封袋正面要粘贴供应商全称、项目名称、编号等标识</w:t>
            </w:r>
            <w:r>
              <w:rPr>
                <w:rFonts w:hint="eastAsia" w:asciiTheme="minorEastAsia" w:hAnsiTheme="minorEastAsia" w:eastAsiaTheme="minorEastAsia" w:cstheme="minorEastAsia"/>
                <w:sz w:val="24"/>
              </w:rPr>
              <w:t>，且</w:t>
            </w:r>
            <w:r>
              <w:rPr>
                <w:rFonts w:hint="eastAsia" w:asciiTheme="minorEastAsia" w:hAnsiTheme="minorEastAsia" w:eastAsiaTheme="minorEastAsia" w:cstheme="minorEastAsia"/>
                <w:kern w:val="0"/>
                <w:sz w:val="24"/>
              </w:rPr>
              <w:t>磋商响应文件袋上应加盖供应商公章（</w:t>
            </w:r>
            <w:r>
              <w:rPr>
                <w:rFonts w:hint="eastAsia" w:asciiTheme="minorEastAsia" w:hAnsiTheme="minorEastAsia" w:eastAsiaTheme="minorEastAsia" w:cstheme="minorEastAsia"/>
                <w:sz w:val="24"/>
              </w:rPr>
              <w:t>封面标识见磋商响应文件</w:t>
            </w:r>
            <w:r>
              <w:rPr>
                <w:rFonts w:hint="eastAsia" w:asciiTheme="minorEastAsia" w:hAnsiTheme="minorEastAsia" w:eastAsiaTheme="minorEastAsia" w:cstheme="minorEastAsia"/>
                <w:b/>
                <w:bCs/>
                <w:sz w:val="24"/>
              </w:rPr>
              <w:t>附件七</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如果未按上述规定进行密封，供应商的磋商响应文件有权被拒绝</w:t>
            </w:r>
            <w:r>
              <w:rPr>
                <w:rFonts w:hint="eastAsia" w:asciiTheme="minorEastAsia" w:hAnsiTheme="minorEastAsia" w:eastAsiaTheme="minorEastAsia" w:cstheme="minorEastAsia"/>
                <w:sz w:val="24"/>
              </w:rPr>
              <w:t>。</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如果供应商未按上述要求密封及加写标记，误投或过早启封的磋商响应文件，将自行承担其磋商响应文件被拒收的风险。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236"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评审办法</w:t>
            </w:r>
          </w:p>
        </w:tc>
        <w:tc>
          <w:tcPr>
            <w:tcW w:w="7531" w:type="dxa"/>
            <w:vAlign w:val="center"/>
          </w:tcPr>
          <w:p>
            <w:pPr>
              <w:spacing w:line="360" w:lineRule="auto"/>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1236"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履约</w:t>
            </w:r>
          </w:p>
          <w:p>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kern w:val="0"/>
                <w:sz w:val="24"/>
              </w:rPr>
              <w:t>保证金</w:t>
            </w:r>
          </w:p>
        </w:tc>
        <w:tc>
          <w:tcPr>
            <w:tcW w:w="7531" w:type="dxa"/>
            <w:vAlign w:val="center"/>
          </w:tcPr>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1236" w:type="dxa"/>
            <w:vAlign w:val="center"/>
          </w:tcPr>
          <w:p>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履约验收</w:t>
            </w:r>
          </w:p>
        </w:tc>
        <w:tc>
          <w:tcPr>
            <w:tcW w:w="7531"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是否委托采购代理机构组织履约验收：</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sym w:font="Wingdings" w:char="00FE"/>
            </w:r>
            <w:r>
              <w:rPr>
                <w:rFonts w:hint="eastAsia" w:asciiTheme="minorEastAsia" w:hAnsiTheme="minorEastAsia" w:eastAsiaTheme="minorEastAsia" w:cstheme="minorEastAsia"/>
                <w:sz w:val="24"/>
                <w:u w:val="single"/>
              </w:rPr>
              <w:t>否</w:t>
            </w:r>
            <w:r>
              <w:rPr>
                <w:rFonts w:hint="eastAsia" w:asciiTheme="minorEastAsia" w:hAnsiTheme="minorEastAsia" w:eastAsiaTheme="minorEastAsia" w:cstheme="minorEastAsia"/>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1236" w:type="dxa"/>
            <w:vAlign w:val="center"/>
          </w:tcPr>
          <w:p>
            <w:pPr>
              <w:pStyle w:val="10"/>
              <w:spacing w:line="336"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供应商信用查询</w:t>
            </w:r>
          </w:p>
        </w:tc>
        <w:tc>
          <w:tcPr>
            <w:tcW w:w="7531" w:type="dxa"/>
            <w:vAlign w:val="center"/>
          </w:tcPr>
          <w:p>
            <w:pPr>
              <w:pStyle w:val="1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1、“信用中国”（www.creditchina.gov.cn）和“中国政府采购网”（ccgp.gov.cn）为供应商信用信息查询渠道。</w:t>
            </w:r>
          </w:p>
          <w:p>
            <w:pPr>
              <w:pStyle w:val="1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2、供应商自行查询上述记录；</w:t>
            </w:r>
          </w:p>
          <w:p>
            <w:pPr>
              <w:pStyle w:val="10"/>
              <w:spacing w:line="336"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3、如果供应商在磋商截止时间前已列入失信被执行人、重大税收违法失信主体名单、政府采购严重违法失信行为记录名单，其响应无效。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1"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c>
          <w:tcPr>
            <w:tcW w:w="1236"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项目性质</w:t>
            </w:r>
          </w:p>
        </w:tc>
        <w:tc>
          <w:tcPr>
            <w:tcW w:w="7531" w:type="dxa"/>
            <w:vAlign w:val="center"/>
          </w:tcPr>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☑非专门面向中小企业采购</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对符合《政府采购促进中小企业发展管理办法》(财库{2020}46号)规定的小微企业(监狱企业视同小型、微型企业)的报价给予</w:t>
            </w:r>
            <w:r>
              <w:rPr>
                <w:rFonts w:hint="eastAsia" w:asciiTheme="minorEastAsia" w:hAnsiTheme="minorEastAsia" w:eastAsiaTheme="minorEastAsia" w:cstheme="minorEastAsia"/>
                <w:sz w:val="24"/>
                <w:u w:val="single"/>
              </w:rPr>
              <w:t xml:space="preserve"> 10</w:t>
            </w:r>
            <w:r>
              <w:rPr>
                <w:rFonts w:hint="eastAsia" w:asciiTheme="minorEastAsia" w:hAnsiTheme="minorEastAsia" w:eastAsiaTheme="minorEastAsia" w:cstheme="minorEastAsia"/>
                <w:sz w:val="24"/>
              </w:rPr>
              <w:t>％(6％-10％)的扣除,用扣除后的价格参加评审。</w:t>
            </w: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政府采购促进中小企业发展暂行办法》，投标人提供的《中小企业声明函》。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□专门面向中小企业采购</w:t>
            </w: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w:t>
            </w:r>
          </w:p>
        </w:tc>
        <w:tc>
          <w:tcPr>
            <w:tcW w:w="123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弃标须知</w:t>
            </w:r>
          </w:p>
        </w:tc>
        <w:tc>
          <w:tcPr>
            <w:tcW w:w="7531" w:type="dxa"/>
            <w:vAlign w:val="center"/>
          </w:tcPr>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市财函｛2021｝431号文第16条规定：供应商登记免费领取磋商响应文件的，如不参与项目磋商，应在递交磋商（或相应）文件截止时间前一日以书面形式告知招标代理机构。否则，招标代理机构可以向财政部门反应情况并提供佐证。供应商一年内累计出现三次该情形，将被监管部门记录为失信行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w:t>
            </w:r>
          </w:p>
        </w:tc>
        <w:tc>
          <w:tcPr>
            <w:tcW w:w="1236" w:type="dxa"/>
            <w:vAlign w:val="center"/>
          </w:tcPr>
          <w:p>
            <w:pPr>
              <w:spacing w:line="360" w:lineRule="auto"/>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磋商截止时间</w:t>
            </w:r>
          </w:p>
        </w:tc>
        <w:tc>
          <w:tcPr>
            <w:tcW w:w="7531" w:type="dxa"/>
            <w:vAlign w:val="center"/>
          </w:tcPr>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2023年04 月 27 日  14  时  00分00秒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w:t>
            </w:r>
          </w:p>
        </w:tc>
        <w:tc>
          <w:tcPr>
            <w:tcW w:w="1236" w:type="dxa"/>
            <w:vAlign w:val="center"/>
          </w:tcPr>
          <w:p>
            <w:pPr>
              <w:spacing w:line="360" w:lineRule="auto"/>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磋商地点</w:t>
            </w:r>
          </w:p>
        </w:tc>
        <w:tc>
          <w:tcPr>
            <w:tcW w:w="7531" w:type="dxa"/>
            <w:vAlign w:val="center"/>
          </w:tcPr>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西安市莲湖区西关正街英达大厦809室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1236" w:type="dxa"/>
            <w:vAlign w:val="center"/>
          </w:tcPr>
          <w:p>
            <w:pPr>
              <w:spacing w:line="360" w:lineRule="auto"/>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代理服务费</w:t>
            </w:r>
          </w:p>
        </w:tc>
        <w:tc>
          <w:tcPr>
            <w:tcW w:w="7531" w:type="dxa"/>
            <w:vAlign w:val="center"/>
          </w:tcPr>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招标代理服务费：</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代理服务费的计算方法：以成交金额为基数，参照国家计委颁布《招标代理服务收费管理暂行办法》（计价格[2002]1980号）和国家发展改革委员会办公厅颁发的《关于招标代理服务收费有关问题的通知》（发改办价格[2003]857号）文件规定执行。</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2、招标代理服务费由成交供应商支付，在领取《成交通知书》前，由成交供应商一次性支付给陕西中海招标有限公司。</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3、招标代理服务费缴纳账户：</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户  名：陕西中海招标有限公司</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开户行：中国银行西安二环世纪星支行营业部</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行  号：1047 9100 3702</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账  号：1020 0176 8739</w:t>
            </w:r>
          </w:p>
        </w:tc>
      </w:tr>
    </w:tbl>
    <w:p>
      <w:pPr>
        <w:spacing w:line="500" w:lineRule="exact"/>
        <w:jc w:val="center"/>
        <w:outlineLvl w:val="2"/>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rPr>
      </w:pPr>
    </w:p>
    <w:p>
      <w:pPr>
        <w:pStyle w:val="6"/>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ind w:left="0" w:leftChars="0" w:firstLine="0" w:firstLineChars="0"/>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spacing w:line="500" w:lineRule="exact"/>
        <w:jc w:val="center"/>
        <w:outlineLvl w:val="2"/>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供应商须知前附表</w:t>
      </w:r>
    </w:p>
    <w:p>
      <w:pPr>
        <w:widowControl/>
        <w:spacing w:line="500" w:lineRule="exact"/>
        <w:ind w:firstLine="482" w:firstLineChars="200"/>
        <w:jc w:val="left"/>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一、总 则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 适用范围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1.1 本磋商文件仅适用于本次竞争性磋商所叙述的项目招标。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2. 名词解释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2.1 采购人：</w:t>
      </w:r>
      <w:r>
        <w:rPr>
          <w:rFonts w:hint="eastAsia" w:asciiTheme="minorEastAsia" w:hAnsiTheme="minorEastAsia" w:eastAsiaTheme="minorEastAsia" w:cstheme="minorEastAsia"/>
          <w:sz w:val="24"/>
        </w:rPr>
        <w:t>西安市供销合作联社</w:t>
      </w:r>
      <w:r>
        <w:rPr>
          <w:rFonts w:hint="eastAsia" w:asciiTheme="minorEastAsia" w:hAnsiTheme="minorEastAsia" w:eastAsiaTheme="minorEastAsia" w:cstheme="minorEastAsia"/>
          <w:color w:val="000000"/>
          <w:kern w:val="0"/>
          <w:sz w:val="24"/>
          <w:lang w:bidi="ar"/>
        </w:rPr>
        <w:t xml:space="preserve">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2.2 采购代理机构：陕西中海招标有限公司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2.3 供应商：响应和符合磋商文件规定资格条件和参加磋商的法人或其他组织。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3. 合格的供应商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3.1 合格的供应商应具备以下条件：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（1）具备且满足“竞争性磋商公告”的要求；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（2）向采购代理机构购买了磋商文件并登记备案；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（3）向采购代理机构交纳了磋商保证金；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（4）一个供应商只能提交一个磋商文件，法定代表人为同一人的两个及两个以上法人，不得同时参加本项目磋商；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（5）有隶属关系的两个公司或有控股关系的两个公司不能同时参加同一项目的磋商；</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（6）遵守国家有关的法律、法规和条例； </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 xml:space="preserve">（7）磋商文件和法律、行政法规规定的其他条件。 </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3.2供应商购买磋商响应文件时应登记备案，并提供有效联系方式。</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3.3如供应商代表不是法定代表人，须持有《法定代表人授权委托书》 (按磋商响应文件提供的格式填写)。</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3.4供应商不得存在下列情形之一：</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（1）与采购人、采购代理机构存在隶属关系或者其他利害关系；</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（2）与其他供应商的法定代表人（或者负责人）为同一人，或者与其他供应商存在直接控股、管理关系；</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3）受到刑事处罚，或者受到三万元以上罚款，责令停产停业、在一年至三年内禁止参加政府招标活动、暂扣或吊销许可证、暂扣或吊销执照等情形之一的行政处罚，或者存在财政部门认定的其他重大违法记录。</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4）在磋商截止日前被列入失信被执行人、重大税收违法失信主体名单、政府招标严重违法失信行为记录名单（处罚期限届满的除外）（以信用中国网（www.creditchina.gov.cn）、中国政府采购网（www.ccgp.gov.cn）查询结果为准。</w:t>
      </w:r>
    </w:p>
    <w:p>
      <w:pPr>
        <w:pStyle w:val="6"/>
        <w:rPr>
          <w:rFonts w:asciiTheme="minorEastAsia" w:hAnsiTheme="minorEastAsia" w:eastAsiaTheme="minorEastAsia" w:cstheme="minorEastAsia"/>
        </w:rPr>
      </w:pP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4. 磋商费用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不论磋商结果如何，供应商应自行承担所有与准备和参加磋商相关的全部费用。 </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二、磋商文件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5．磋商文件的构成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5.1 本磋商文件包括以下内容：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（1）竞争性磋商公告；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（2）供应商须知；</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（3）评标办法；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（4）磋商内容及要求；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（5）合同主要条款；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（6）磋商响应文件格式。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5.2 供应商应认真阅读和充分理解磋商文件中所有的事项、格式条款和规范要求。供应商没有对磋商文件做出全面的实质性响应是供应商的风险。没有按照磋商文件要求作出实质性响应的将按无效磋商处理。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6. 磋商文件的澄清和修改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6.1 在磋商截止时间前，采购代理机构无论出于何种原因，可以对磋商文件进行澄清或者修改。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6.2 采购代理机构对已发出的磋商文件进行必要的澄清或者修改的，应在磋商文件要求提交磋商响应文件截止时间五日前，不足五日应延长至五日。澄清或者修改内容在招标公告发布媒体上发布更正公告，并以书面形式通知所有磋商文件收受人，且作为磋商文件的组成部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6</w:t>
      </w:r>
      <w:r>
        <w:rPr>
          <w:rFonts w:hint="eastAsia" w:asciiTheme="minorEastAsia" w:hAnsiTheme="minorEastAsia" w:eastAsiaTheme="minorEastAsia" w:cstheme="minorEastAsia"/>
          <w:b/>
          <w:bCs/>
          <w:color w:val="000000"/>
          <w:kern w:val="0"/>
          <w:sz w:val="24"/>
          <w:lang w:bidi="ar"/>
        </w:rPr>
        <w:t>.</w:t>
      </w:r>
      <w:r>
        <w:rPr>
          <w:rFonts w:hint="eastAsia" w:asciiTheme="minorEastAsia" w:hAnsiTheme="minorEastAsia" w:eastAsiaTheme="minorEastAsia" w:cstheme="minorEastAsia"/>
          <w:color w:val="000000"/>
          <w:kern w:val="0"/>
          <w:sz w:val="24"/>
          <w:lang w:bidi="ar"/>
        </w:rPr>
        <w:t xml:space="preserve">3 供应商要求对磋商文件进行澄清的，或认为有必要与采购代理机构进行技术交流的，均应在磋商截止时间 5 日前按磋商文件中的联系方式，以书面形式通知采购代理机构，采购代理机构以书面形式予以答复，或认为有必要召开答疑会。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6.4 在磋商截止时间前，采购代理机构可以视招标具体情况，延长磋商时间，并在磋商文件要求提交磋商响应文件的截止时间前，将变更时间以书面形式通知所有已购买磋商文件的供应商，同时在原信息发布媒体上发布变更公告。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7. 答疑会和现场勘查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不组织。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8．磋商文件的解释权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磋商文件的解释权归采购代理机构，如发现磋商文件内容与现行法律法规不相符的情况，以现行法律法规为准。 </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三、磋商响应文件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9.磋商响应文件的语言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9.1 供应商提交的磋商响应文件以及供应商与采购代理机构就有关磋商的所有来往书面文件均须使用中文。磋商响应文件中如附有外文资料，必须逐一对应翻译成中文并加盖供应商公章后附在相关外文资料后面，否则，供应商的磋商响应文件将作为无效磋商处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9.2 翻译的中文资料与外文资料如果出现差异和矛盾时，以中文为准。但不能故意错误翻译，否则，供应商的磋商文件将作为无效磋商处理。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10．计量单位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除技术规格及要求中另有规定外，本采购项下的磋商均采用国家法定的计量单位。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11. 磋商货币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本次磋商项目的磋商均以人民币报价。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12. 知识产权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12.1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12.2 采购人享有本项目实施过程中产生的知识成果及知识产权。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13．磋商响应文件的组成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供应商应按照磋商文件的规定和要求编制磋商响应文件。供应商拟在中标后将中标项目的非主体、非关键性工作交由他人完成的，应当在磋商响应文件中载明。供应商编写的磋商响应文件应包括下列部分：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13.1 报价部分：</w:t>
      </w:r>
      <w:r>
        <w:rPr>
          <w:rFonts w:hint="eastAsia" w:asciiTheme="minorEastAsia" w:hAnsiTheme="minorEastAsia" w:eastAsiaTheme="minorEastAsia" w:cstheme="minorEastAsia"/>
          <w:color w:val="000000"/>
          <w:kern w:val="0"/>
          <w:sz w:val="24"/>
          <w:lang w:bidi="ar"/>
        </w:rPr>
        <w:t xml:space="preserve">供应商按照磋商文件要求填写“开标一览表”。 本次磋商报价要求：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13.1.1 供应商报价超出采购预算，作为不实质性响应磋商文件，按无效磋商处理。供应商的报价是供应商响应本磋商项目要求的全部工作内容的价格体现，包括供应商完成本项目所需的一切费用。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13.1.2 供应商只允许有一个报价，并且在合同履行过程中是固定不变的，任何有选择或可调整的报价将不予接受，并按无效磋商处理。 </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13.1.3 供应商不得以低于成本的报价参加磋商。若磋商小组成员认为某个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应将其作为无效磋商处理。</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13.1.4 本项目采取二次报价。</w:t>
      </w:r>
      <w:r>
        <w:rPr>
          <w:rFonts w:hint="eastAsia" w:asciiTheme="minorEastAsia" w:hAnsiTheme="minorEastAsia" w:eastAsiaTheme="minorEastAsia" w:cstheme="minorEastAsia"/>
          <w:sz w:val="24"/>
        </w:rPr>
        <w:t>二次报价为最终报价，在满足磋商文件所有实质性要求前提下，提交最终报价。如采购需求没有实质性变化，各供应商的报价应逐次降低，二次报价超过一次报价的，为无效报价，按无效文件处理。</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13.2 技术部分：</w:t>
      </w:r>
      <w:r>
        <w:rPr>
          <w:rFonts w:hint="eastAsia" w:asciiTheme="minorEastAsia" w:hAnsiTheme="minorEastAsia" w:eastAsiaTheme="minorEastAsia" w:cstheme="minorEastAsia"/>
          <w:color w:val="000000"/>
          <w:kern w:val="0"/>
          <w:sz w:val="24"/>
          <w:lang w:bidi="ar"/>
        </w:rPr>
        <w:t>供应商按照磋商文件要求做出的技术应答，主要是针对磋商项目的技术指标、参数和技术要求做出的实质性响应和满足，不得出现负偏离，否则作为无效磋商处理。</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13.3 商务部分：</w:t>
      </w:r>
      <w:r>
        <w:rPr>
          <w:rFonts w:hint="eastAsia" w:asciiTheme="minorEastAsia" w:hAnsiTheme="minorEastAsia" w:eastAsiaTheme="minorEastAsia" w:cstheme="minorEastAsia"/>
          <w:color w:val="000000"/>
          <w:kern w:val="0"/>
          <w:sz w:val="24"/>
          <w:lang w:bidi="ar"/>
        </w:rPr>
        <w:t>供应商按照磋商文件要求做出完全响应，提供有关资质证明文件，未能提供相关证明文件或提供的文件不能满足磋商文件要求，作为无效磋商处理。</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13.4 </w:t>
      </w:r>
      <w:r>
        <w:rPr>
          <w:rFonts w:hint="eastAsia" w:asciiTheme="minorEastAsia" w:hAnsiTheme="minorEastAsia" w:eastAsiaTheme="minorEastAsia" w:cstheme="minorEastAsia"/>
          <w:b/>
          <w:bCs/>
          <w:color w:val="000000"/>
          <w:kern w:val="0"/>
          <w:sz w:val="24"/>
          <w:lang w:bidi="ar"/>
        </w:rPr>
        <w:t xml:space="preserve">证明产品和服务符合磋商文件规定相关文件可以是文字资料、图纸、数据等，所有证明文件，表达意思必须统一。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14．磋商保证金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14.1 磋商保证金数额见供应商须知前附表。供应商磋商时，必须以人民币提交足额的磋商保证金，并作为其磋商的一部分。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14.2 磋商保证金的提交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14.2.1 开标现场不办理磋商保证金事宜。未按磋商文件要求在规定时间前（以银行实际到账时间为准）缴纳规定数额磋商保证金的磋商将被拒绝。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14.2.2 磋商保证金以银行转账或者金融机构、担保机构出具的保函等非现金形式提交。</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（1）以银行转账交纳保证金的，可以采取支票、电汇、网银、汇票、本票等方式缴纳。</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（2）以信用担保函形式交纳保证金的，应按磋商文件规定的格式提交，且是陕西省财政部门认定的具有开具磋商保函资格的单位开具的保函。供应商违约，开具保函单位承担连带责任。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使用汇票（银行承兑汇票、商业承兑汇票）提交磋商保证金的，供应商必须提前把汇票送至公司财务，以保证财务有足够的时间到银行办理入账手续，入账后方可开具保证金收据。汇票签发时，汇票到期日最好签发为磋商截止日前 3 日，不到期的应拒收。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14.3 磋商保证金的退还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14.3.1 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中标供应商须执中标合同原件一份（交由代理机构备案）及保证金收据原件办理退还；未中标供应商的磋商保证金退还时，须执保证金收据原件办理。未及时办理退还者，由供应商自行负责。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14.3.2 供应商所交纳的磋商保证金不计利息。</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14.3.3 下列任何情况发生时，采购代理机构将不予退还供应商交纳的磋商保证金；情节严重的，由财政部门将其列入不良行为纪录名单，在一至三年内禁止参加采购活动，并予以通报：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（1）供应商在提交磋商响应文件截止时间后撤回磋商响应文件的；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（2）供应商在磋商响应文件中提供虚假材料的；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（3）除因不可抗力或磋商文件认可的情形以外，中标供应商不与采购人签订合同的；</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（4）由于中标供应商的原因未能按规定支付磋商代理服务费；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（5）供应商与采购人、其他供应商或采购代理机构恶意串通的；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（6）法律法规规定的其他内容。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14.3.4 磋商保证金退还方式：银行转账。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14.3.5 磋商保证金退还程序：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退还磋商保证金手续。</w:t>
      </w:r>
      <w:r>
        <w:rPr>
          <w:rFonts w:hint="eastAsia" w:asciiTheme="minorEastAsia" w:hAnsiTheme="minorEastAsia" w:eastAsiaTheme="minorEastAsia" w:cstheme="minorEastAsia"/>
          <w:color w:val="000000"/>
          <w:kern w:val="0"/>
          <w:sz w:val="24"/>
          <w:u w:val="single"/>
          <w:lang w:bidi="ar"/>
        </w:rPr>
        <w:t>代理机构在中标通知书发出后五个工作日内退还未中标供应商保证金。</w:t>
      </w:r>
      <w:r>
        <w:rPr>
          <w:rFonts w:hint="eastAsia" w:asciiTheme="minorEastAsia" w:hAnsiTheme="minorEastAsia" w:eastAsiaTheme="minorEastAsia" w:cstheme="minorEastAsia"/>
          <w:color w:val="000000"/>
          <w:kern w:val="0"/>
          <w:sz w:val="24"/>
          <w:lang w:bidi="ar"/>
        </w:rPr>
        <w:t xml:space="preserve">中标人在合同签订后 5 个工作日内须向采购代理机构提供合同原件一份并持采购代理机构出具的保证金交纳凭据原件办理保证金退还事宜。因供应商原因导致退还不及时的，责任自负。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14.3.6 磋商保证金收据丢失处理办法。供应商通过银行转账（基本账户）形式交纳磋商保证金的，因收款收据丢失，在提供下列资料后，方可在30日内将磋商保证金退还至供应商银行基本账户：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（1）开据单位证明，说明丢失情况，加盖公章及法人章；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（2）保证金收据复印件加盖公章。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15．磋商有效期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15.1 磋商有效期见供应商须知前附表。磋商有效期短于此规定期限的磋商，将按无效磋商处理。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15.2 特殊情况下，采购代理机构可于磋商有效期满之前要求供应商同意延长有效期，要求与答复均应为书面形式。供应商可以拒绝上述要求，其磋商保证金不被没收。拒绝延长磋商有效期的供应商不得再参与该项目后续采购活动。同意延长磋商有效期的供应商不能修改其磋商响应文件，关于磋商保证金的有关规定在延长的磋商有效期内继续有效。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16．磋商响应文件的制作和签署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16.1 磋商响应文件应根据磋商文件的要求制作。供应商应填写全称，同时加盖公章，签署、盖章和内容应完整，如有遗漏，将被视为无效磋商。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16.2 磋商响应文件格式。供应商应严格按照磋商文件第六章提供的“磋商响应文件格式”填写相关内容。除明确允许供应商可以自行编写的外，供应商不得以“磋商响应文件格式”规定之外的方式填写相关内容。否则，供应商提供的磋商响应文件将作为无效磋商处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16.3 对于没有格式要求的磋商响应文件由供应商自行编写。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16.4 供应商应按“磋商须知前附表”准备磋商响应文件正本、副本和相应的电子文件。磋商响应文件的正本和副本应在其封面右上角清楚地标明“正本”或“副本”字样。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若正本和副本有不一致的内容，以正本书面磋商响应文件为准。 </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16.5 磋商响应文件的正本和副本均需打印或用不褪色、不变质的墨水书写，并由供应商的法定代表人或其授权代表在规定签章处签字或盖章。</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16.6 磋商响应文件的打印和书写应清楚工整，任何行间插字、涂改或增删，必须由供应商的法定代表人（或其授权代表）签字或盖个人印鉴。字迹潦草、表达不清或可能导致非唯一理解的磋商文件可能视为无效磋商。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16.7 磋商响应文件正本和副本必须装订成册并逐页编码。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16.8 电子文件制作要求，电子文件与纸质正本磋商响应文件的内容应保持一致，具有同等法律效力。 </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四、磋商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17.磋商内容要求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各供应商应仔细阅读采购磋商文件中的所有事项、格式、条款和要求，对磋商文件的全部内容及要求作出实质性响应，提交相应资料。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18、磋商响应文件的密封和标注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18.1 供应商应在磋商响应文件正本、副本的封面上注明供应商名称、采购项目编号、项目名称字样。 </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18.2 磋商响应文件正本、所有的副本、电子版本、需分开密封装在单独的封袋中（封袋不得有破损），且在封袋正面标明“正本”“副本”“电子版”字样。封袋应加贴封条，并在封线处加盖供应商鲜章，封袋正面要粘贴供应商全称、项目名称、编号等标识，且磋商响应文件袋上应加盖供应商公章（封面标识见磋商响应文件附件七）如果未按上述规定进行密封，供应商的磋商响应文件有权被拒绝。</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18.3 所有外层密封袋的封口处，加封条密封，应粘贴牢固，并加盖密封章（供应商公章及法定代表人私章）。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18.4 未按以上要求进行密封和标注的磋商文件，将按无效磋商处理。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19.磋商响应文件的递交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19.1 供应商应在磋商文件规定的磋商截止时间前，将磋商响应文件按供应商须知前附表的规定密封后送达开标地点。磋商截止时间以后送达的磋商响应文件将被拒绝。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19.2 本次磋商不接受邮寄的磋商响应文件。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20.磋商响应文件的修改和撤回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20.1 供应商在递交了磋商响应文件后，可以修改或撤回其磋商响应文件，但必须在规定的磋商截止时间前，以书面形式通知采购代理机构。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20.2 供应商的修改书或撤回通知书，应由其法定代表人或授权代表签署并盖单位公章。修改书应按供应商须知前附表规定进行密封和标注，并在密封袋上标注“磋商响应文件修改”或“磋商响应文件撤回通知”字样，“修改文件”作为磋商响应文件的组成部分；采购代理机构不退还供应商已撤回的磋商响应文件（包括纸质和电子版）。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20.3 在磋商截止时间之后，供应商不得对其递交的磋商响应文件做任何修改或撤回。</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21.磋商纪律要求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供应商参加磋商不得有下列情形之一：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（1）提供虚假材料谋取中标；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（2）采取不正当手段诋毁、排挤其他供应商；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（3）与采购单位、其他供应商恶意串通；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（4）向采购人、采购代理机构、磋商小组成员行贿或者提供其他不正当利益；</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（5）在磋商过程中与采购单位进行协商谈判；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（6）拒绝有关部门的监督检查或者向监督检查部门提供虚假情况。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有上述情形之一的，属于不合格供应商，其磋商或中标资格将被取消。 </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五、开标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22.开标时间和地点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22.1 采购代理机构在供应商须知前附表中规定的磋商截止时间和地点组织开标，采购人、供应商须派代表参加并签到以证明其出席。</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22.2 开标时，采购代理机构邀请有关监督管理机构对开标进行现场监督。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23.开标程序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23.1 开标会议由采购代理机构主持。主持人按照磋商文件规定的开标时间宣布开标，按照规定要求主持开标会。开标将按以下程序进行（但不限于）：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（1）宣布开标会开始并致辞。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（2）宣布会场纪律和有关注意事项。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（3）宣布参加开标会的现场监督人员和主持人、唱标、会议记录等磋商工作人员，根据“响应文件递交登记表”宣布参加磋商的供应商名单。 </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 xml:space="preserve">（4）宣布检查磋商响应文件的密封情况。由供应商或其推荐的代表与监督管理机构共同检查磋商响应文件密封情况，经检查无误后，签字确认。 </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（5）开标。对磋商响应文件的密封确认无误后，由采购代理机构工作人员按照顺序，按照供应商须知前附表规定的开启顺序当众开启响应文件，公布项目名称、供应</w:t>
      </w:r>
    </w:p>
    <w:p>
      <w:pPr>
        <w:widowControl/>
        <w:spacing w:line="500" w:lineRule="exact"/>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商名称等内容，并记录在案。由采购人代表及监督人签字确认。开标过程由采购代理机构指定专人记录。</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（6）由磋商小组查验各供应商有关资格审查文件；</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（7）开启各响应供应商竞争性磋商响应文件并交由磋商小组进行评审、磋商；</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（8）二次报价；</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（9）磋商会议结束。</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六、评标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25.磋商小组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24.1 </w:t>
      </w:r>
      <w:r>
        <w:rPr>
          <w:rFonts w:hint="eastAsia" w:asciiTheme="minorEastAsia" w:hAnsiTheme="minorEastAsia" w:eastAsiaTheme="minorEastAsia" w:cstheme="minorEastAsia"/>
          <w:sz w:val="24"/>
        </w:rPr>
        <w:t>磋商小组由采购人代表和评审专家组成，采购人代表和评审专家人数见供应商须知前附表</w:t>
      </w:r>
      <w:r>
        <w:rPr>
          <w:rFonts w:hint="eastAsia" w:asciiTheme="minorEastAsia" w:hAnsiTheme="minorEastAsia" w:eastAsiaTheme="minorEastAsia" w:cstheme="minorEastAsia"/>
          <w:color w:val="000000"/>
          <w:kern w:val="0"/>
          <w:sz w:val="24"/>
          <w:lang w:bidi="ar"/>
        </w:rPr>
        <w:t xml:space="preserve">。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24.2 </w:t>
      </w:r>
      <w:r>
        <w:rPr>
          <w:rFonts w:hint="eastAsia" w:asciiTheme="minorEastAsia" w:hAnsiTheme="minorEastAsia" w:eastAsiaTheme="minorEastAsia" w:cstheme="minorEastAsia"/>
          <w:sz w:val="24"/>
        </w:rPr>
        <w:t>磋商小组</w:t>
      </w:r>
      <w:r>
        <w:rPr>
          <w:rFonts w:hint="eastAsia" w:asciiTheme="minorEastAsia" w:hAnsiTheme="minorEastAsia" w:eastAsiaTheme="minorEastAsia" w:cstheme="minorEastAsia"/>
          <w:color w:val="000000"/>
          <w:kern w:val="0"/>
          <w:sz w:val="24"/>
          <w:lang w:bidi="ar"/>
        </w:rPr>
        <w:t xml:space="preserve">成员到位后，推荐一名评审专家担任组长，并由评审组长负责组织该项目评审工作。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24.3 磋商小组成员有下列情形之一的，应当回避： </w:t>
      </w:r>
    </w:p>
    <w:p>
      <w:pPr>
        <w:snapToGri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（1）参加磋商活动前3年内与供应商存在劳动关系；</w:t>
      </w:r>
    </w:p>
    <w:p>
      <w:pPr>
        <w:snapToGri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（2）参加磋商活动前3年内担任供应商的董事、监事：</w:t>
      </w:r>
    </w:p>
    <w:p>
      <w:pPr>
        <w:snapToGri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（3）参加磋商活动前3年内是供应商的控股股东或者实际控制人；</w:t>
      </w:r>
    </w:p>
    <w:p>
      <w:pPr>
        <w:snapToGri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（4）与供应商的法定代表人或者负责人有夫妻、直系血亲、三代以内旁系血亲或者近姻关系；</w:t>
      </w:r>
    </w:p>
    <w:p>
      <w:pPr>
        <w:snapToGri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（5）曾因在招标、评标以及其他与招标投标有关活动中从事违法行为而受过行政处罚或刑事处罚的；</w:t>
      </w:r>
    </w:p>
    <w:p>
      <w:pPr>
        <w:snapToGri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（6）与供应商有其他可能影响政府采购活动公平、公正进行的关系。</w:t>
      </w:r>
      <w:r>
        <w:rPr>
          <w:rFonts w:hint="eastAsia" w:asciiTheme="minorEastAsia" w:hAnsiTheme="minorEastAsia" w:eastAsiaTheme="minorEastAsia" w:cstheme="minorEastAsia"/>
          <w:color w:val="000000"/>
          <w:kern w:val="0"/>
          <w:sz w:val="24"/>
          <w:lang w:bidi="ar"/>
        </w:rPr>
        <w:t xml:space="preserve">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25.评标原则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25.1 评标原则应遵循公平、公正、科学和择优的原则。</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25.2 磋商小组有权对整个磋商过程中出现的一切问题，根据《中华人民共和国政府采购法》、《中华人民共和国政府采购法实施条例》、《政府采购货物和服务招标投标管理办法》、《政府采购竞争性磋商采购方式管理暂行办法》以及《财政部关于政府采购争性磋商采购方式管理暂行办法有关问题的补充通知》等相关规定进行处理。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26. 评标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26.1 磋商小组严格按照磋商文件规定的评标方法及标准对各磋商响应文件进行评审。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26.2 磋商小组独立履行下列职责：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（1）审查磋商响应文件是否符合磋商文件要求，并作出评价；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（2）要求供应商对磋商响应文件有关事项作出解释或者澄清；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（3）推荐中标候选供应商名单，或者受采购人委托按照事先确定的办法直接确定中标供应商；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（4）向采购人或者有关部门报告非法干预评标工作的行为。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26.3 评标过程严格保密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（1）开标后，直至授予中标人合同为止，凡属于对磋商响应文件的审查、澄清、评价和比较的有关资料以及中标候选人的推荐情况，与评标有关的其他任何情况均严格保密；</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（2）供应商对磋商小组的评标过程或合同授予决定施加影响的任何行为都可能导致其磋商被拒绝。 </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七、定标 </w:t>
      </w:r>
    </w:p>
    <w:p>
      <w:pPr>
        <w:snapToGrid w:val="0"/>
        <w:spacing w:line="500" w:lineRule="exact"/>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27、定标</w:t>
      </w:r>
    </w:p>
    <w:p>
      <w:pPr>
        <w:snapToGrid w:val="0"/>
        <w:spacing w:line="500" w:lineRule="exact"/>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27.1 确定成交供应商方式</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采购代理机构在评审工作结束后2个工作日内，将评审报告送采购人确认。</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采购人应当在收到评审报告后5个工作日内，从评审报告提出的成交候选人中次序确定排序第一的成交候选人为成交供应商，也可以书面授权磋商小组直接确定成交供应商。采购人逾期未确定成交供应商且不提出异议的，视为同意按评审报告提出的成交候选人次序确定排序第一的成交候选人为成交供应商。</w:t>
      </w:r>
    </w:p>
    <w:p>
      <w:pPr>
        <w:snapToGrid w:val="0"/>
        <w:spacing w:line="500" w:lineRule="exact"/>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27.2 成交公告</w:t>
      </w:r>
    </w:p>
    <w:p>
      <w:pPr>
        <w:spacing w:line="500" w:lineRule="exact"/>
        <w:ind w:firstLine="480" w:firstLineChars="200"/>
        <w:rPr>
          <w:rFonts w:asciiTheme="minorEastAsia" w:hAnsiTheme="minorEastAsia" w:eastAsiaTheme="minorEastAsia" w:cstheme="minorEastAsia"/>
          <w:b/>
          <w:bCs/>
          <w:kern w:val="44"/>
          <w:sz w:val="24"/>
        </w:rPr>
      </w:pPr>
      <w:r>
        <w:rPr>
          <w:rFonts w:hint="eastAsia" w:asciiTheme="minorEastAsia" w:hAnsiTheme="minorEastAsia" w:eastAsiaTheme="minorEastAsia" w:cstheme="minorEastAsia"/>
          <w:sz w:val="24"/>
        </w:rPr>
        <w:t xml:space="preserve"> 采购代理机构收到采购人定标复函后，在指定媒体上发布公告，公示期无异议后，向成交供应商发出“成交通知书”。</w:t>
      </w:r>
    </w:p>
    <w:p>
      <w:pPr>
        <w:snapToGrid w:val="0"/>
        <w:spacing w:line="500" w:lineRule="exact"/>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27.3成交结果质疑</w:t>
      </w:r>
    </w:p>
    <w:p>
      <w:pPr>
        <w:snapToGrid w:val="0"/>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供应商认为成交结果使自己的权益受到损害的，可以在知道或者应知其权益受到损害之日起7个工作日内，以书面形式一次性向采购人、采购代理机构提出质疑。</w:t>
      </w:r>
    </w:p>
    <w:p>
      <w:pPr>
        <w:snapToGrid w:val="0"/>
        <w:spacing w:line="500" w:lineRule="exact"/>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27.4成交供应商履约能力审查</w:t>
      </w:r>
    </w:p>
    <w:p>
      <w:pPr>
        <w:snapToGrid w:val="0"/>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成交供应商的经营、财务状况发生较大变化或存在违法行为，采购人认为可能影响其履约能力的，将在发出成交通知书前提请原磋商小组按照磋商文件规定的标准和方法进行审查确认。</w:t>
      </w:r>
    </w:p>
    <w:p>
      <w:pPr>
        <w:snapToGrid w:val="0"/>
        <w:spacing w:line="500" w:lineRule="exact"/>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27.5 成交通知</w:t>
      </w:r>
    </w:p>
    <w:p>
      <w:pPr>
        <w:snapToGrid w:val="0"/>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在公告成交结果的同时，采购人以书面形式向成交供应商发出成交通知书，同时将成交结果通知其他参加磋商的供应商。</w:t>
      </w:r>
    </w:p>
    <w:p>
      <w:pPr>
        <w:snapToGrid w:val="0"/>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成交通知书发出后，采购人不得违法改变成交结果，成交供应商无正当理由不得放弃。</w:t>
      </w:r>
    </w:p>
    <w:p>
      <w:pPr>
        <w:snapToGrid w:val="0"/>
        <w:spacing w:line="500" w:lineRule="exact"/>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27.6签订合同</w:t>
      </w:r>
    </w:p>
    <w:p>
      <w:pPr>
        <w:snapToGrid w:val="0"/>
        <w:spacing w:line="500" w:lineRule="exact"/>
        <w:ind w:firstLine="482"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27.6.1</w:t>
      </w:r>
      <w:r>
        <w:rPr>
          <w:rFonts w:hint="eastAsia" w:asciiTheme="minorEastAsia" w:hAnsiTheme="minorEastAsia" w:eastAsiaTheme="minorEastAsia" w:cstheme="minorEastAsia"/>
          <w:color w:val="000000" w:themeColor="text1"/>
          <w:sz w:val="24"/>
          <w14:textFill>
            <w14:solidFill>
              <w14:schemeClr w14:val="tx1"/>
            </w14:solidFill>
          </w14:textFill>
        </w:rPr>
        <w:t>采购人应当自成交通知书发出之日起25日内，按照磋商文件和成交供应商响应文件的规定，与成交供应商签订书面合同。所签订的合同不得对磋商文件确定的事项和成交供应商响应文件作实质性修改。</w:t>
      </w:r>
    </w:p>
    <w:p>
      <w:pPr>
        <w:snapToGrid w:val="0"/>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采购人不得向成交供应商提出任何不合理的要求作为签订合同的条件。</w:t>
      </w:r>
    </w:p>
    <w:p>
      <w:pPr>
        <w:snapToGrid w:val="0"/>
        <w:spacing w:line="500" w:lineRule="exact"/>
        <w:ind w:firstLine="482"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27.6.2</w:t>
      </w:r>
      <w:r>
        <w:rPr>
          <w:rFonts w:hint="eastAsia" w:asciiTheme="minorEastAsia" w:hAnsiTheme="minorEastAsia" w:eastAsiaTheme="minorEastAsia" w:cstheme="minorEastAsia"/>
          <w:color w:val="000000" w:themeColor="text1"/>
          <w:sz w:val="24"/>
          <w14:textFill>
            <w14:solidFill>
              <w14:schemeClr w14:val="tx1"/>
            </w14:solidFill>
          </w14:textFill>
        </w:rPr>
        <w:t>成交供应商无正当理由拒签合同的，采购人取消其成交资格。</w:t>
      </w:r>
    </w:p>
    <w:p>
      <w:pPr>
        <w:snapToGrid w:val="0"/>
        <w:spacing w:line="500" w:lineRule="exact"/>
        <w:ind w:firstLine="482"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27.6.3</w:t>
      </w:r>
      <w:r>
        <w:rPr>
          <w:rFonts w:hint="eastAsia" w:asciiTheme="minorEastAsia" w:hAnsiTheme="minorEastAsia" w:eastAsiaTheme="minorEastAsia" w:cstheme="minorEastAsia"/>
          <w:color w:val="000000" w:themeColor="text1"/>
          <w:sz w:val="24"/>
          <w14:textFill>
            <w14:solidFill>
              <w14:schemeClr w14:val="tx1"/>
            </w14:solidFill>
          </w14:textFill>
        </w:rPr>
        <w:t>发出成交通知书后，采购人无正当理由拒签合同的，给成交供应商造成损失的，应当赔偿损失。</w:t>
      </w:r>
    </w:p>
    <w:p>
      <w:pPr>
        <w:snapToGrid w:val="0"/>
        <w:spacing w:line="500" w:lineRule="exact"/>
        <w:ind w:firstLine="482"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27.6.4</w:t>
      </w:r>
      <w:r>
        <w:rPr>
          <w:rFonts w:hint="eastAsia" w:asciiTheme="minorEastAsia" w:hAnsiTheme="minorEastAsia" w:eastAsiaTheme="minorEastAsia" w:cstheme="minorEastAsia"/>
          <w:color w:val="000000" w:themeColor="text1"/>
          <w:sz w:val="24"/>
          <w14:textFill>
            <w14:solidFill>
              <w14:schemeClr w14:val="tx1"/>
            </w14:solidFill>
          </w14:textFill>
        </w:rPr>
        <w:t>成交供应商拒绝签订政府采购合同的，采购人可以按照第7.1款原则确定其他供应商作为成交供应商并签订政府采购合同，也可以重新开展采购活动。拒绝签订政府采购合同的成交供应商不得参加对该项目重新开展的采购活动。</w:t>
      </w:r>
    </w:p>
    <w:p>
      <w:pPr>
        <w:snapToGrid w:val="0"/>
        <w:spacing w:line="500" w:lineRule="exact"/>
        <w:ind w:firstLine="482"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27.6.5</w:t>
      </w:r>
      <w:r>
        <w:rPr>
          <w:rFonts w:hint="eastAsia" w:asciiTheme="minorEastAsia" w:hAnsiTheme="minorEastAsia" w:eastAsiaTheme="minorEastAsia" w:cstheme="minorEastAsia"/>
          <w:color w:val="000000" w:themeColor="text1"/>
          <w:sz w:val="24"/>
          <w14:textFill>
            <w14:solidFill>
              <w14:schemeClr w14:val="tx1"/>
            </w14:solidFill>
          </w14:textFill>
        </w:rPr>
        <w:t>联合体成交的，联合体各方应当共同与采购人签订合同，就成交项目向采购人承担连带责任。</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八、代理服务费 </w:t>
      </w:r>
    </w:p>
    <w:p>
      <w:pPr>
        <w:pStyle w:val="9"/>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28. 代理服务费的交纳：详见供应商须知前附表</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九、质疑与投诉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29. 质疑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29.1 质疑与投诉事宜依据《中华人民共和国政府采购法》、《中华人民共和国财政部令（第 20 号）》、《中华人民共和国政府采购法实施条例》及《陕财办采资（2016）53 号》规定执行。</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29.2 出现供应商认为磋商文件、招标过程和中标、成交结果使自己的权益受到损害的，可以在知道或者应知其权益受到损害之日起七个工作日内，以书面形式向采购人提出质疑。供应商应知其权益受到损害之日，是指：对可以质疑的招标文件提出质疑的，为收到磋商文件之日或者磋商文件公告期限届满之日；对招标过程提出质疑的，为各招标程序环节结束之日；对中标或者成交结果提出质疑的，为中标或者成交结果公告期限届满之日。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29.3 采购人或者采购代理机构应当在 3 个工作日内对供应商依法提出的询问作出答复。供应商提出的询问或者质疑超出采购人对采购代理机构委托授权范围的，采购代理机构应当告知供应商向采购人提出。评审专家应当配合采购人或者采购代理机构答复供应商的询问和质疑。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29.4 出现供应商认为磋商文件、招标过程、中标和成交结果使自己的合法权益受到损害的，应当首先依法向采购人、采购代理机构提出质疑。对采购人、采购代理机构的质疑答复不满意，或者采购人、采购代理机构未在规定期限内作出答复的，供应商可以在答复期满后 15 个工作日内向同级财政部门提起投诉。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30.关于质疑函的提交：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30.1 一件质疑函只能针对一个项目提出质疑，质疑人需要对两个（含）以上项目提出质疑的，应当分别提交质疑函。根据“谁主张、谁举证”的原则，质疑事项必要的证据材料应当由质疑人提供。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30.2 质疑函必须由法定代表人签署本人姓名（或印盖本人姓名章）并加盖单位公章，不得加盖合同专用章等各种形式的专用章。质疑函由参加采购项目的授权代表签署本人姓名（或印盖本人姓名章）的，应当同时提供法定代表人允许其办理质疑事项的特别授权。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30.3 采购代理机构于收到质疑函后一个工作日内对质疑函的形式进行审查，符合条件的质疑，予以受理并向质疑人发出质疑签收单。收到质疑函原件并向质疑人发出质疑签收单之日，为质疑正式受理之日。质疑处理工作在受理质疑事项后七个工作日内完成。对于供应商依法提出的询问事项，应当在三个工作日内作出答复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30.4 质疑受理时采购项目评审工作已经完成的,质疑事项由采购项目的原评审委员会进行复核，质疑受理时尚未成立评审委员会的，应当从财政部专家库中随机抽取专家组建评审委员会进行复核。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30.5 质疑处理过程中，质疑人要求撤回质疑的，应当以书面方式提交质疑撤销函，由法定代表人签署本人姓名（或印盖本人姓名章）并加盖单位公章。采购代理机构收到质疑撤销函后，上报有关监督部门视具体情况决定是否终止质疑处理工作。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30.6 供应商进行虚假和恶意质疑的，采购代理机构将提请有关部门将其列入不良记录名单，在一至三年内禁止其参加政府采购活动，并在相关媒体上公布处理决定。</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31.投诉 </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供应商和其他利害关系人认为本次采购活动违反法律、法规和规章规定的，有权向有关监督机构投诉。</w:t>
      </w:r>
    </w:p>
    <w:p>
      <w:pPr>
        <w:widowControl/>
        <w:spacing w:line="360" w:lineRule="auto"/>
        <w:ind w:firstLine="482"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b/>
          <w:bCs/>
          <w:color w:val="000000"/>
          <w:kern w:val="0"/>
          <w:sz w:val="24"/>
          <w:lang w:bidi="ar"/>
        </w:rPr>
        <w:t>32</w:t>
      </w:r>
      <w:r>
        <w:rPr>
          <w:rFonts w:hint="eastAsia" w:asciiTheme="minorEastAsia" w:hAnsiTheme="minorEastAsia" w:eastAsiaTheme="minorEastAsia" w:cstheme="minorEastAsia"/>
          <w:b/>
          <w:bCs/>
          <w:color w:val="000000"/>
          <w:kern w:val="0"/>
          <w:sz w:val="24"/>
          <w:lang w:val="zh-CN" w:bidi="ar"/>
        </w:rPr>
        <w:t>、其他法律法规强制性规定或扶持政策</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（一）对小型或微型企业参加政府采购投标的扶持：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根据《政府采购促进中小企业发展暂行办法》（</w:t>
      </w:r>
      <w:r>
        <w:rPr>
          <w:rFonts w:hint="eastAsia" w:asciiTheme="minorEastAsia" w:hAnsiTheme="minorEastAsia" w:eastAsiaTheme="minorEastAsia" w:cstheme="minorEastAsia"/>
          <w:color w:val="000000"/>
          <w:spacing w:val="6"/>
          <w:sz w:val="24"/>
        </w:rPr>
        <w:t>财库[2020]46号</w:t>
      </w:r>
      <w:r>
        <w:rPr>
          <w:rFonts w:hint="eastAsia" w:asciiTheme="minorEastAsia" w:hAnsiTheme="minorEastAsia" w:eastAsiaTheme="minorEastAsia" w:cstheme="minorEastAsia"/>
          <w:sz w:val="24"/>
        </w:rPr>
        <w:t>）的规定，对于非专门面向中小企业的项目，对小型和微型企业产品的价格给予</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的扣除，用扣除后的价格参与评审；供应商可在投标文件中提供小型和微型企业声明，具体格式详见附件。</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（二）对监狱企业、残疾人福利企业的扶持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 xml:space="preserve">~5% </w:t>
      </w:r>
      <w:r>
        <w:rPr>
          <w:rFonts w:hint="eastAsia" w:asciiTheme="minorEastAsia" w:hAnsiTheme="minorEastAsia" w:eastAsiaTheme="minorEastAsia" w:cstheme="minorEastAsia"/>
          <w:sz w:val="24"/>
        </w:rPr>
        <w:t xml:space="preserve">的价格扣除，用扣除后的价格参与评审。 </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（三）对同时属于小微企业、监狱企业或残疾人福利性单位的， 不重复享受政策。</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（四）对节能、环保政策的支持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3、产品同时属于“非强制采购节能产品”、环境标志产品的，评审时只有其中一项能享受优先待遇（供应商自行选择，并在报价文件中填写相关信息及数据）。</w:t>
      </w:r>
    </w:p>
    <w:p>
      <w:pPr>
        <w:spacing w:line="360" w:lineRule="auto"/>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br w:type="page"/>
      </w:r>
    </w:p>
    <w:p>
      <w:pPr>
        <w:spacing w:line="500" w:lineRule="exact"/>
        <w:jc w:val="center"/>
        <w:outlineLvl w:val="0"/>
        <w:rPr>
          <w:rFonts w:asciiTheme="minorEastAsia" w:hAnsiTheme="minorEastAsia" w:eastAsiaTheme="minorEastAsia" w:cstheme="minorEastAsia"/>
          <w:b/>
          <w:bCs/>
          <w:kern w:val="44"/>
          <w:sz w:val="30"/>
          <w:szCs w:val="30"/>
        </w:rPr>
      </w:pPr>
      <w:bookmarkStart w:id="2" w:name="_Toc30043"/>
      <w:r>
        <w:rPr>
          <w:rFonts w:hint="eastAsia" w:asciiTheme="minorEastAsia" w:hAnsiTheme="minorEastAsia" w:eastAsiaTheme="minorEastAsia" w:cstheme="minorEastAsia"/>
          <w:b/>
          <w:bCs/>
          <w:kern w:val="44"/>
          <w:sz w:val="30"/>
          <w:szCs w:val="30"/>
        </w:rPr>
        <w:t>第三章   评标办法</w:t>
      </w:r>
      <w:bookmarkEnd w:id="2"/>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根据《中华人民共和国政府采购法》、《中华人民共和国政府采购法实施条例》、《政府采购货物和服务招标投标管理办法》、《政府采购竞争性磋商采购方式管理暂行办法》以及《财政部关于政府采购争性磋商采购方式管理暂行办法有关问题的补充通知》等法律规章，结合采购项目特点制定本评标办法。 </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一、评标程序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1.本采购项目评标按照下列工作程序进行：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（1）磋商响应文件初审；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（2）澄清有关问题；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（3）比较与评价；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（4）推荐中标候选人名单；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（5）编写评标报告。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 .磋商响应文件初审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2.1 磋商响应文件资格性审查，包括资质审查及有效性审查；即对供应商的资质及磋商响应文件资格证明文件、磋商保证金交纳情况有效性进行审查，以确保供应商是否具备相应资格；符合性审查，即对磋商响应文件的完整性和对磋商文件的响应程度进行审查，以确定是否对磋商文件实在性内容作出响应。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2.2 在资格性、符合性检查时，磋商响应文件被认定无效磋商的，不得进入后续评标环节。</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 磋商响应文件的澄清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3.1 为有助于磋商响应文件的审查、比较和评价，磋商小组可要求供应商对其磋商响应文件中非实质性的有关问题进行澄清、说明或者补正。有关澄清、说明或者补正的要求和答复应以书面（含电传、传真）形式提交，并由其法定代表人（或授权代表人）签字。供应商的澄清、说明或者补正不得超出磋商文件的范围或者改变磋商响应文件的实质性内容。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 磋商响应文件比较与评价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4.1 以磋商文件为依据，对磋商响应文件分别从磋商报价、技术指标、产品和服务质量及售后保证、履约能力等方面进行比较和评价，并按照百分制进行综合赋分。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4.2 磋商小组认定实质性响应磋商文件的磋商是磋商响应文件与磋商文件要求的全部条款、条件和规格相符，没有实质性负偏离。磋商小组决定磋商响应文件的响应性依据磋商响应文件本身的内容，而不寻求外部的证据。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4.3 如果磋商响应文件没有实质性响应磋商文件的要求，磋商小组将予以拒绝。磋商供应商不得通过修正或撤消不合要求的偏离或保留从而使其磋商成为实质性响应的磋商。</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4.4 磋商小组只对确定为实质性响应磋商文件要求的磋商文件，根据磋商文件的要求采用相同的评标程序、评分办法及标准进行评价和比较。</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二、定标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（见第二章   第七条） </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三、评标方法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 本采购项目评标方法采用综合评分法。</w:t>
      </w:r>
      <w:r>
        <w:rPr>
          <w:rFonts w:hint="eastAsia" w:asciiTheme="minorEastAsia" w:hAnsiTheme="minorEastAsia" w:eastAsiaTheme="minorEastAsia" w:cstheme="minorEastAsia"/>
          <w:sz w:val="24"/>
        </w:rPr>
        <w:t>二次报价为最终报价，在满足磋商文件所有实质性要求前提下，提交最终报价。如采购需求没有实质性变化，各供应商的报价应逐次降低，二次报价超过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且最后报价相同的，按照技术指标优劣顺序推荐。</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 磋商响应文件中如果出现计算错误，可按以下原则进行修正：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（1）磋商响应文件中的大写金额与小写金额不一致的，以大写金额为准；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（2）磋商响应文件中的总价金额与按单价计算的汇总金额不一致的，以单价计算的汇总金额为准；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（3）磋商响应文件中的单价金额有明显小数点错误的，以总价为准，并修改单价；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（4）磋商响应文件中图表与文字表述不一致的，以文字表述为准；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（5）磋商响应文件正本与副本不一致的，以正本为准；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（6）对不同文字文本磋商响应文件的解释发生异议的，以中文文本为准。 </w:t>
      </w:r>
    </w:p>
    <w:p>
      <w:pPr>
        <w:widowControl/>
        <w:spacing w:line="500" w:lineRule="exact"/>
        <w:ind w:firstLine="48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按上述修正错误的方法调整的磋商报价应对供应商具有约束力。如果磋商供应商不接受修正后的价格，其磋商将被拒绝。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3. 磋商响应文件中，若某项有不合理报价（或零报价、漏报价）的，经磋商小组评审后，此项得分为零，不参与磋商报价分值的计算。</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 评委打分超过得分界限或未按本办法赋分时，该评委的打分，按废票处理。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 评标过程中，各种数字的计算结果，均保留两位小数，第三位“四舍五入”，但计算百分数时应精确到千分位，万分位“四舍五入”。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 针对本项目材料提供相同品牌且通过资格审查、符合性审查的不同供应商，按一家供应商计算，评审后得分最高的供应商获得中标人推荐资格；评审得分相同的，磋商报价低的供应商获得中标人推荐资格.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7. 评标过程中，若出现本评标办法以外的特殊情况时，将暂停评标，待磋商小组商榷后，再进行评定。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8.排名第一的候选人，主动放弃中标，或因不可抗力不能履行合同，或被查实存在影响中标结果的违法行为等情形，已不再符合中标条件的，采购人可以按照磋商小组提出的中标候选人名单排序依次确定其他中标候选人为中标人。 </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10.二次报价方式为总价报价，最终清单报价按照总报价同比下浮。</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四、评标细则及标准（综合评分法）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 本次综合评分的主要因素是：技术部分，商务部分。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 除价格因素外，磋商小组成员应依据磋商文件规定的评分标准和方法独立对其他因素进行比较打分。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 资格性审查：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3.1 资质审查：由采购人或采购代理机构对各供应商提交的资质进行审查，缺其中一项或某项达不到磋商文件要求，均按无效文件处理；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3.2 资质有效性评审：磋商文件中的资质证明文件为必备资质，采购人或采购代理机构对各供应商磋商响应文件中的资质证明文件进行审查，缺其中一项或某项达不到磋商文件要求，均按无效文件处理。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有效评审的内容： </w:t>
      </w:r>
    </w:p>
    <w:p>
      <w:pPr>
        <w:pStyle w:val="15"/>
        <w:widowControl/>
        <w:spacing w:beforeAutospacing="0" w:afterAutospacing="0" w:line="500" w:lineRule="exact"/>
        <w:ind w:firstLine="56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1、满足《中华人民共和国政府采购法》第二十二条规定</w:t>
      </w:r>
    </w:p>
    <w:p>
      <w:pPr>
        <w:widowControl/>
        <w:spacing w:line="500" w:lineRule="exact"/>
        <w:ind w:firstLine="560"/>
        <w:textAlignment w:val="baseline"/>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2、本项目的特定资格要求：</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（1）具有独立承担民事责任能力的法人、其他组织或自然人，并出具合法有效的营业执照或事业单位法人证书等国家规定的相关证明，自然人参与的提供其身份证明；</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 xml:space="preserve">（2）具备建设行政主管部门颁发的建筑工程施工总承包三级及以上资质或建筑装修装饰工程专业承包二级及以上资质；          </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（3）具有有效的安全生产许可证。</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（4）拟派项目经理具备建筑工程专业二级及以上注册建造师执业资格及有效的安全生产考核合格证书，且未担任其他在建设工程项目的项目经理；</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（5）财务状况报告：提供经会计师事务所审计的2021年或2022年财务审计报告，或在磋商日期前六个月内其基本开户银行出具的资信证明；（以上两种形式的资料提供任何一种即可）；</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（6）社保缴纳证明：提供已缴存的2022年1月1日以来至少一个月的社会保障资金缴存单据或社保机构开具的社会保险参保缴费情况证明。依法不需要缴纳社会保障资金的供应商应提供相关文件证明；</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7）税收缴纳证明：提供已缴纳的2022年1月1日以来至少一个月的纳税证明或完税证明（须同时提供增值税、企业所得税），纳税证明或完税证明上应有代收机构或税务机关的公章或业务专用章。依法免税的供应商应提供相关文件证明；</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8）信用记录：供应商未被列入“中国执行信息公开网”网站记录的“失信被执行人”、“信用中国”网站记录的“重大税收违法失信主体”名单；在“中国政府采购网”记录的“政府采购严重违法失信行为信息记录名单”中的供应商禁止参加政府采购活动期间；</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（9）控股管理关系：提供直接控股和管理关系清单。若与其他供应商存在单位负责人为同一人或者存在直接控股、管理关系的，则响应无效；</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（10）书面声明：提供书面声明，声明包括具有履行合同所必需的设备和专业技术能力；</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11）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color w:val="000000"/>
          <w:lang w:bidi="ar"/>
        </w:rPr>
        <w:t>（12）本项目不接受联合体响应，不允许分包。</w:t>
      </w:r>
    </w:p>
    <w:p>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color w:val="000000"/>
          <w:kern w:val="0"/>
          <w:sz w:val="24"/>
          <w:lang w:bidi="ar"/>
        </w:rPr>
        <w:t>上述资质文件为必备资质，资格审查时，缺少一项或某项达不到磋商文件要求的按无效磋商响应文件处理。</w:t>
      </w:r>
    </w:p>
    <w:p>
      <w:pPr>
        <w:widowControl/>
        <w:spacing w:line="500" w:lineRule="exact"/>
        <w:ind w:firstLine="480" w:firstLineChars="200"/>
        <w:jc w:val="left"/>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color w:val="000000"/>
          <w:kern w:val="0"/>
          <w:sz w:val="24"/>
          <w:lang w:bidi="ar"/>
        </w:rPr>
        <w:t>4. 符合性评审：主要对供应商磋商响应文件进行商务和技术符合性的审定。不满足下列情形之一者，其磋商响应文件按无效文件处理：</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48"/>
        <w:gridCol w:w="4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spacing w:line="50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color w:val="000000"/>
                <w:kern w:val="0"/>
                <w:sz w:val="24"/>
                <w:lang w:bidi="ar"/>
              </w:rPr>
              <w:br w:type="page"/>
            </w:r>
            <w:r>
              <w:rPr>
                <w:rFonts w:hint="eastAsia" w:asciiTheme="minorEastAsia" w:hAnsiTheme="minorEastAsia" w:eastAsiaTheme="minorEastAsia" w:cstheme="minorEastAsia"/>
                <w:b/>
                <w:bCs/>
                <w:sz w:val="24"/>
              </w:rPr>
              <w:t>序号</w:t>
            </w:r>
          </w:p>
        </w:tc>
        <w:tc>
          <w:tcPr>
            <w:tcW w:w="2848" w:type="dxa"/>
            <w:tcBorders>
              <w:tl2br w:val="nil"/>
              <w:tr2bl w:val="nil"/>
            </w:tcBorders>
            <w:vAlign w:val="center"/>
          </w:tcPr>
          <w:p>
            <w:pPr>
              <w:widowControl/>
              <w:spacing w:line="500" w:lineRule="exact"/>
              <w:ind w:firstLine="482" w:firstLineChars="20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color w:val="000000"/>
                <w:kern w:val="0"/>
                <w:sz w:val="24"/>
                <w:lang w:bidi="ar"/>
              </w:rPr>
              <w:t>评审项目</w:t>
            </w:r>
          </w:p>
        </w:tc>
        <w:tc>
          <w:tcPr>
            <w:tcW w:w="4965" w:type="dxa"/>
            <w:tcBorders>
              <w:tl2br w:val="nil"/>
              <w:tr2bl w:val="nil"/>
            </w:tcBorders>
            <w:vAlign w:val="center"/>
          </w:tcPr>
          <w:p>
            <w:pPr>
              <w:widowControl/>
              <w:spacing w:line="500" w:lineRule="exact"/>
              <w:ind w:firstLine="482" w:firstLineChars="20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color w:val="000000"/>
                <w:kern w:val="0"/>
                <w:sz w:val="24"/>
                <w:lang w:bidi="ar"/>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tl2br w:val="nil"/>
              <w:tr2bl w:val="nil"/>
            </w:tcBorders>
            <w:vAlign w:val="center"/>
          </w:tcPr>
          <w:p>
            <w:pPr>
              <w:pStyle w:val="9"/>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48" w:type="dxa"/>
            <w:tcBorders>
              <w:tl2br w:val="nil"/>
              <w:tr2bl w:val="nil"/>
            </w:tcBorders>
            <w:vAlign w:val="center"/>
          </w:tcPr>
          <w:p>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磋商响应文件格式及签署盖章</w:t>
            </w:r>
          </w:p>
        </w:tc>
        <w:tc>
          <w:tcPr>
            <w:tcW w:w="4965" w:type="dxa"/>
            <w:tcBorders>
              <w:tl2br w:val="nil"/>
              <w:tr2bl w:val="nil"/>
            </w:tcBorders>
          </w:tcPr>
          <w:p>
            <w:pPr>
              <w:widowControl/>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是否按磋商文件要求的数量、语言、计量单位、报价货币及签字盖章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9"/>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48" w:type="dxa"/>
            <w:tcBorders>
              <w:tl2br w:val="nil"/>
              <w:tr2bl w:val="nil"/>
            </w:tcBorders>
            <w:vAlign w:val="center"/>
          </w:tcPr>
          <w:p>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报价唯一且合理</w:t>
            </w:r>
          </w:p>
        </w:tc>
        <w:tc>
          <w:tcPr>
            <w:tcW w:w="4965" w:type="dxa"/>
            <w:tcBorders>
              <w:tl2br w:val="nil"/>
              <w:tr2bl w:val="nil"/>
            </w:tcBorders>
          </w:tcPr>
          <w:p>
            <w:pPr>
              <w:widowControl/>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只能有一个有效报价，不得提交选择性报价，且报价不超过采购预算或投标报价明显低于成本价却能合理说明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9"/>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48" w:type="dxa"/>
            <w:tcBorders>
              <w:tl2br w:val="nil"/>
              <w:tr2bl w:val="nil"/>
            </w:tcBorders>
            <w:vAlign w:val="center"/>
          </w:tcPr>
          <w:p>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磋商响应文件内容及对磋商文件响应程度</w:t>
            </w:r>
          </w:p>
        </w:tc>
        <w:tc>
          <w:tcPr>
            <w:tcW w:w="4965" w:type="dxa"/>
            <w:tcBorders>
              <w:tl2br w:val="nil"/>
              <w:tr2bl w:val="nil"/>
            </w:tcBorders>
          </w:tcPr>
          <w:p>
            <w:pPr>
              <w:widowControl/>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磋商响应文件内容齐全、无遗漏；要求全面响应，不能有任何采购人不能接受的附加条件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9"/>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848" w:type="dxa"/>
            <w:tcBorders>
              <w:tl2br w:val="nil"/>
              <w:tr2bl w:val="nil"/>
            </w:tcBorders>
            <w:vAlign w:val="center"/>
          </w:tcPr>
          <w:p>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磋商有效期</w:t>
            </w:r>
          </w:p>
        </w:tc>
        <w:tc>
          <w:tcPr>
            <w:tcW w:w="4965" w:type="dxa"/>
            <w:tcBorders>
              <w:tl2br w:val="nil"/>
              <w:tr2bl w:val="nil"/>
            </w:tcBorders>
          </w:tcPr>
          <w:p>
            <w:pPr>
              <w:widowControl/>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应满足磋商文件中的规定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9"/>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848" w:type="dxa"/>
            <w:tcBorders>
              <w:tl2br w:val="nil"/>
              <w:tr2bl w:val="nil"/>
            </w:tcBorders>
            <w:vAlign w:val="center"/>
          </w:tcPr>
          <w:p>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其他</w:t>
            </w:r>
          </w:p>
        </w:tc>
        <w:tc>
          <w:tcPr>
            <w:tcW w:w="4965" w:type="dxa"/>
            <w:tcBorders>
              <w:tl2br w:val="nil"/>
              <w:tr2bl w:val="nil"/>
            </w:tcBorders>
          </w:tcPr>
          <w:p>
            <w:pPr>
              <w:widowControl/>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磋商响应文件符合法律法规要求的</w:t>
            </w:r>
          </w:p>
        </w:tc>
      </w:tr>
    </w:tbl>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非实质性偏离是指磋商响应文件在实质上响应磋商文件的要求，但在个别地方存在一些不规则、不一致、不完整的内容，并且澄清、说明或者补正这些内容不会改变磋商响应文件的实质性内容。以下情况属于非实质性偏离：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（1）文字表述的内容含义不明确；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（2）同类问题表述不一致；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（3）有明显文字和计算错误；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（4）提供的技术信息和数据资料不完整；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（5）磋商响应文件未按磋商文件要求进行装订或未编制目录、页码；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（6）磋商小组认定的其他非实质性偏离。</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磋商响应文件有上述（1）至（6）情形之一的，磋商小组应当书面要求供应商在规定的时间内予以澄清、说明或补正。供应商拒不或在规定的时间内没有进行澄清、说明或补正或澄清、说明、补正的内容也不能说明问题的，视为磋商响应文件制作不规范，按每一项非实质性偏离进行扣分处理，直至该项分值扣完为止。磋商小组不接受供应商主动提出的澄清、说明或补正。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6. 在磋商响应文件初审过程中，如果出现磋商小组成员意见不一致的情况，按照少数服从多数的原则确定。</w:t>
      </w:r>
    </w:p>
    <w:p>
      <w:pPr>
        <w:widowControl/>
        <w:spacing w:line="500" w:lineRule="exact"/>
        <w:ind w:firstLine="482" w:firstLineChars="200"/>
        <w:jc w:val="left"/>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7. 综合评分明细表（满分 100 分）</w:t>
      </w:r>
    </w:p>
    <w:p>
      <w:pPr>
        <w:pStyle w:val="11"/>
        <w:rPr>
          <w:rFonts w:asciiTheme="minorEastAsia" w:hAnsiTheme="minorEastAsia" w:eastAsiaTheme="minorEastAsia" w:cstheme="minorEastAsia"/>
          <w:b/>
          <w:bCs/>
          <w:color w:val="000000"/>
          <w:kern w:val="0"/>
          <w:sz w:val="24"/>
          <w:lang w:bidi="ar"/>
        </w:rPr>
      </w:pPr>
    </w:p>
    <w:tbl>
      <w:tblPr>
        <w:tblStyle w:val="16"/>
        <w:tblW w:w="9237" w:type="dxa"/>
        <w:tblInd w:w="0" w:type="dxa"/>
        <w:tblLayout w:type="fixed"/>
        <w:tblCellMar>
          <w:top w:w="0" w:type="dxa"/>
          <w:left w:w="108" w:type="dxa"/>
          <w:bottom w:w="0" w:type="dxa"/>
          <w:right w:w="108" w:type="dxa"/>
        </w:tblCellMar>
      </w:tblPr>
      <w:tblGrid>
        <w:gridCol w:w="1454"/>
        <w:gridCol w:w="4800"/>
        <w:gridCol w:w="2259"/>
        <w:gridCol w:w="724"/>
      </w:tblGrid>
      <w:tr>
        <w:tblPrEx>
          <w:tblCellMar>
            <w:top w:w="0" w:type="dxa"/>
            <w:left w:w="108" w:type="dxa"/>
            <w:bottom w:w="0" w:type="dxa"/>
            <w:right w:w="108" w:type="dxa"/>
          </w:tblCellMar>
        </w:tblPrEx>
        <w:trPr>
          <w:trHeight w:val="607" w:hRule="atLeast"/>
        </w:trPr>
        <w:tc>
          <w:tcPr>
            <w:tcW w:w="1454"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类别</w:t>
            </w:r>
          </w:p>
        </w:tc>
        <w:tc>
          <w:tcPr>
            <w:tcW w:w="480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评分因素</w:t>
            </w:r>
          </w:p>
        </w:tc>
        <w:tc>
          <w:tcPr>
            <w:tcW w:w="225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评分标准</w:t>
            </w:r>
          </w:p>
        </w:tc>
        <w:tc>
          <w:tcPr>
            <w:tcW w:w="724"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分值</w:t>
            </w:r>
          </w:p>
        </w:tc>
      </w:tr>
      <w:tr>
        <w:tblPrEx>
          <w:tblCellMar>
            <w:top w:w="0" w:type="dxa"/>
            <w:left w:w="108" w:type="dxa"/>
            <w:bottom w:w="0" w:type="dxa"/>
            <w:right w:w="108" w:type="dxa"/>
          </w:tblCellMar>
        </w:tblPrEx>
        <w:trPr>
          <w:trHeight w:val="607" w:hRule="atLeast"/>
        </w:trPr>
        <w:tc>
          <w:tcPr>
            <w:tcW w:w="1454" w:type="dxa"/>
            <w:vMerge w:val="restart"/>
            <w:tcBorders>
              <w:top w:val="single" w:color="auto" w:sz="4" w:space="0"/>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技术部分</w:t>
            </w:r>
          </w:p>
          <w:p>
            <w:pPr>
              <w:pStyle w:val="9"/>
              <w:ind w:firstLine="240" w:firstLineChars="100"/>
              <w:rPr>
                <w:rFonts w:asciiTheme="minorEastAsia" w:hAnsiTheme="minorEastAsia" w:eastAsiaTheme="minorEastAsia" w:cstheme="minorEastAsia"/>
                <w:sz w:val="24"/>
              </w:rPr>
            </w:pPr>
          </w:p>
          <w:p>
            <w:pPr>
              <w:pStyle w:val="9"/>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施工组</w:t>
            </w:r>
          </w:p>
          <w:p>
            <w:pPr>
              <w:pStyle w:val="9"/>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织设计</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（60分）</w:t>
            </w:r>
          </w:p>
        </w:tc>
        <w:tc>
          <w:tcPr>
            <w:tcW w:w="48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确保工程质量的技术组织措施</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根据响应程度赋分，若无此措施为0分</w:t>
            </w:r>
          </w:p>
        </w:tc>
        <w:tc>
          <w:tcPr>
            <w:tcW w:w="72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0-6</w:t>
            </w:r>
          </w:p>
        </w:tc>
      </w:tr>
      <w:tr>
        <w:tblPrEx>
          <w:tblCellMar>
            <w:top w:w="0" w:type="dxa"/>
            <w:left w:w="108" w:type="dxa"/>
            <w:bottom w:w="0" w:type="dxa"/>
            <w:right w:w="108" w:type="dxa"/>
          </w:tblCellMar>
        </w:tblPrEx>
        <w:trPr>
          <w:trHeight w:val="607" w:hRule="atLeast"/>
        </w:trPr>
        <w:tc>
          <w:tcPr>
            <w:tcW w:w="1454" w:type="dxa"/>
            <w:vMerge w:val="continue"/>
            <w:tcBorders>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p>
        </w:tc>
        <w:tc>
          <w:tcPr>
            <w:tcW w:w="48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确保安全生产的技术组织措施</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根据响应程度赋分，若无此措施为0分</w:t>
            </w:r>
          </w:p>
        </w:tc>
        <w:tc>
          <w:tcPr>
            <w:tcW w:w="72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0-6</w:t>
            </w:r>
          </w:p>
        </w:tc>
      </w:tr>
      <w:tr>
        <w:tblPrEx>
          <w:tblCellMar>
            <w:top w:w="0" w:type="dxa"/>
            <w:left w:w="108" w:type="dxa"/>
            <w:bottom w:w="0" w:type="dxa"/>
            <w:right w:w="108" w:type="dxa"/>
          </w:tblCellMar>
        </w:tblPrEx>
        <w:trPr>
          <w:trHeight w:val="607" w:hRule="atLeast"/>
        </w:trPr>
        <w:tc>
          <w:tcPr>
            <w:tcW w:w="1454" w:type="dxa"/>
            <w:vMerge w:val="continue"/>
            <w:tcBorders>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p>
        </w:tc>
        <w:tc>
          <w:tcPr>
            <w:tcW w:w="48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确保文明施工的技术措施及环境保护措施</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根据响应程度赋分，若无此措施为0分</w:t>
            </w:r>
          </w:p>
        </w:tc>
        <w:tc>
          <w:tcPr>
            <w:tcW w:w="72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0-6</w:t>
            </w:r>
          </w:p>
        </w:tc>
      </w:tr>
      <w:tr>
        <w:tblPrEx>
          <w:tblCellMar>
            <w:top w:w="0" w:type="dxa"/>
            <w:left w:w="108" w:type="dxa"/>
            <w:bottom w:w="0" w:type="dxa"/>
            <w:right w:w="108" w:type="dxa"/>
          </w:tblCellMar>
        </w:tblPrEx>
        <w:trPr>
          <w:trHeight w:val="607" w:hRule="atLeast"/>
        </w:trPr>
        <w:tc>
          <w:tcPr>
            <w:tcW w:w="1454" w:type="dxa"/>
            <w:vMerge w:val="continue"/>
            <w:tcBorders>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p>
        </w:tc>
        <w:tc>
          <w:tcPr>
            <w:tcW w:w="48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确保工期的技术组织措施</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根据响应程度赋分，若无此措施为0分</w:t>
            </w:r>
          </w:p>
        </w:tc>
        <w:tc>
          <w:tcPr>
            <w:tcW w:w="72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0-6</w:t>
            </w:r>
          </w:p>
        </w:tc>
      </w:tr>
      <w:tr>
        <w:tblPrEx>
          <w:tblCellMar>
            <w:top w:w="0" w:type="dxa"/>
            <w:left w:w="108" w:type="dxa"/>
            <w:bottom w:w="0" w:type="dxa"/>
            <w:right w:w="108" w:type="dxa"/>
          </w:tblCellMar>
        </w:tblPrEx>
        <w:trPr>
          <w:trHeight w:val="607" w:hRule="atLeast"/>
        </w:trPr>
        <w:tc>
          <w:tcPr>
            <w:tcW w:w="1454" w:type="dxa"/>
            <w:vMerge w:val="continue"/>
            <w:tcBorders>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p>
        </w:tc>
        <w:tc>
          <w:tcPr>
            <w:tcW w:w="48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施工方案</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根据响应程度赋分，若无此措施为0分</w:t>
            </w:r>
          </w:p>
        </w:tc>
        <w:tc>
          <w:tcPr>
            <w:tcW w:w="72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0-6</w:t>
            </w:r>
          </w:p>
        </w:tc>
      </w:tr>
      <w:tr>
        <w:tblPrEx>
          <w:tblCellMar>
            <w:top w:w="0" w:type="dxa"/>
            <w:left w:w="108" w:type="dxa"/>
            <w:bottom w:w="0" w:type="dxa"/>
            <w:right w:w="108" w:type="dxa"/>
          </w:tblCellMar>
        </w:tblPrEx>
        <w:trPr>
          <w:trHeight w:val="607" w:hRule="atLeast"/>
        </w:trPr>
        <w:tc>
          <w:tcPr>
            <w:tcW w:w="1454" w:type="dxa"/>
            <w:vMerge w:val="continue"/>
            <w:tcBorders>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p>
        </w:tc>
        <w:tc>
          <w:tcPr>
            <w:tcW w:w="48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施工机械设备配备计划和劳动力安排计划</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根据响应程度赋分，若无此措施为0分</w:t>
            </w:r>
          </w:p>
        </w:tc>
        <w:tc>
          <w:tcPr>
            <w:tcW w:w="72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0-6</w:t>
            </w:r>
          </w:p>
        </w:tc>
      </w:tr>
      <w:tr>
        <w:tblPrEx>
          <w:tblCellMar>
            <w:top w:w="0" w:type="dxa"/>
            <w:left w:w="108" w:type="dxa"/>
            <w:bottom w:w="0" w:type="dxa"/>
            <w:right w:w="108" w:type="dxa"/>
          </w:tblCellMar>
        </w:tblPrEx>
        <w:trPr>
          <w:trHeight w:val="607" w:hRule="atLeast"/>
        </w:trPr>
        <w:tc>
          <w:tcPr>
            <w:tcW w:w="1454" w:type="dxa"/>
            <w:vMerge w:val="continue"/>
            <w:tcBorders>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p>
        </w:tc>
        <w:tc>
          <w:tcPr>
            <w:tcW w:w="48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施工进度表或施工网络图</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根据响应程度赋分，若无此措施为0分</w:t>
            </w:r>
          </w:p>
        </w:tc>
        <w:tc>
          <w:tcPr>
            <w:tcW w:w="72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0-6</w:t>
            </w:r>
          </w:p>
        </w:tc>
      </w:tr>
      <w:tr>
        <w:tblPrEx>
          <w:tblCellMar>
            <w:top w:w="0" w:type="dxa"/>
            <w:left w:w="108" w:type="dxa"/>
            <w:bottom w:w="0" w:type="dxa"/>
            <w:right w:w="108" w:type="dxa"/>
          </w:tblCellMar>
        </w:tblPrEx>
        <w:trPr>
          <w:trHeight w:val="607" w:hRule="atLeast"/>
        </w:trPr>
        <w:tc>
          <w:tcPr>
            <w:tcW w:w="1454" w:type="dxa"/>
            <w:vMerge w:val="continue"/>
            <w:tcBorders>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p>
        </w:tc>
        <w:tc>
          <w:tcPr>
            <w:tcW w:w="48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项目经理部组成</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根据响应程度赋分，若无此措施为0分</w:t>
            </w:r>
          </w:p>
        </w:tc>
        <w:tc>
          <w:tcPr>
            <w:tcW w:w="72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0-6</w:t>
            </w:r>
          </w:p>
        </w:tc>
      </w:tr>
      <w:tr>
        <w:tblPrEx>
          <w:tblCellMar>
            <w:top w:w="0" w:type="dxa"/>
            <w:left w:w="108" w:type="dxa"/>
            <w:bottom w:w="0" w:type="dxa"/>
            <w:right w:w="108" w:type="dxa"/>
          </w:tblCellMar>
        </w:tblPrEx>
        <w:trPr>
          <w:trHeight w:val="607" w:hRule="atLeast"/>
        </w:trPr>
        <w:tc>
          <w:tcPr>
            <w:tcW w:w="1454" w:type="dxa"/>
            <w:vMerge w:val="continue"/>
            <w:tcBorders>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p>
        </w:tc>
        <w:tc>
          <w:tcPr>
            <w:tcW w:w="48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施工现场总平面布置图</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根据响应程度赋分，若无此措施为0分</w:t>
            </w:r>
          </w:p>
        </w:tc>
        <w:tc>
          <w:tcPr>
            <w:tcW w:w="72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0-6</w:t>
            </w:r>
          </w:p>
        </w:tc>
      </w:tr>
      <w:tr>
        <w:tblPrEx>
          <w:tblCellMar>
            <w:top w:w="0" w:type="dxa"/>
            <w:left w:w="108" w:type="dxa"/>
            <w:bottom w:w="0" w:type="dxa"/>
            <w:right w:w="108" w:type="dxa"/>
          </w:tblCellMar>
        </w:tblPrEx>
        <w:trPr>
          <w:trHeight w:val="619" w:hRule="atLeast"/>
        </w:trPr>
        <w:tc>
          <w:tcPr>
            <w:tcW w:w="1454" w:type="dxa"/>
            <w:vMerge w:val="continue"/>
            <w:tcBorders>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p>
        </w:tc>
        <w:tc>
          <w:tcPr>
            <w:tcW w:w="48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新技术、新产品、新工艺、新材料应用</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根据响应程度赋分，若无此措施为0分</w:t>
            </w:r>
          </w:p>
        </w:tc>
        <w:tc>
          <w:tcPr>
            <w:tcW w:w="72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0-6</w:t>
            </w:r>
          </w:p>
        </w:tc>
      </w:tr>
    </w:tbl>
    <w:p>
      <w:pPr>
        <w:pStyle w:val="11"/>
        <w:rPr>
          <w:rFonts w:asciiTheme="minorEastAsia" w:hAnsiTheme="minorEastAsia" w:eastAsiaTheme="minorEastAsia" w:cstheme="minorEastAsia"/>
          <w:b/>
          <w:bCs/>
          <w:color w:val="000000"/>
          <w:kern w:val="0"/>
          <w:sz w:val="24"/>
          <w:lang w:bidi="ar"/>
        </w:rPr>
      </w:pPr>
    </w:p>
    <w:tbl>
      <w:tblPr>
        <w:tblStyle w:val="16"/>
        <w:tblW w:w="9297" w:type="dxa"/>
        <w:tblInd w:w="0" w:type="dxa"/>
        <w:tblLayout w:type="fixed"/>
        <w:tblCellMar>
          <w:top w:w="0" w:type="dxa"/>
          <w:left w:w="108" w:type="dxa"/>
          <w:bottom w:w="0" w:type="dxa"/>
          <w:right w:w="108" w:type="dxa"/>
        </w:tblCellMar>
      </w:tblPr>
      <w:tblGrid>
        <w:gridCol w:w="1180"/>
        <w:gridCol w:w="2161"/>
        <w:gridCol w:w="5956"/>
      </w:tblGrid>
      <w:tr>
        <w:tblPrEx>
          <w:tblCellMar>
            <w:top w:w="0" w:type="dxa"/>
            <w:left w:w="108" w:type="dxa"/>
            <w:bottom w:w="0" w:type="dxa"/>
            <w:right w:w="108" w:type="dxa"/>
          </w:tblCellMar>
        </w:tblPrEx>
        <w:tc>
          <w:tcPr>
            <w:tcW w:w="11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类别</w:t>
            </w:r>
          </w:p>
        </w:tc>
        <w:tc>
          <w:tcPr>
            <w:tcW w:w="216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评分因素及分值</w:t>
            </w:r>
          </w:p>
        </w:tc>
        <w:tc>
          <w:tcPr>
            <w:tcW w:w="595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评分标准</w:t>
            </w:r>
          </w:p>
        </w:tc>
      </w:tr>
      <w:tr>
        <w:tblPrEx>
          <w:tblCellMar>
            <w:top w:w="0" w:type="dxa"/>
            <w:left w:w="108" w:type="dxa"/>
            <w:bottom w:w="0" w:type="dxa"/>
            <w:right w:w="108" w:type="dxa"/>
          </w:tblCellMar>
        </w:tblPrEx>
        <w:tc>
          <w:tcPr>
            <w:tcW w:w="1180" w:type="dxa"/>
            <w:vMerge w:val="restart"/>
            <w:tcBorders>
              <w:top w:val="single" w:color="auto" w:sz="4" w:space="0"/>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商务部分（40分）</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磋商报价评分标准</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（30分）</w:t>
            </w:r>
          </w:p>
        </w:tc>
        <w:tc>
          <w:tcPr>
            <w:tcW w:w="5956" w:type="dxa"/>
            <w:tcBorders>
              <w:top w:val="single" w:color="auto" w:sz="4" w:space="0"/>
              <w:left w:val="single" w:color="auto" w:sz="4" w:space="0"/>
              <w:bottom w:val="single" w:color="auto" w:sz="4" w:space="0"/>
              <w:right w:val="single" w:color="auto" w:sz="4" w:space="0"/>
            </w:tcBorders>
          </w:tcPr>
          <w:p>
            <w:pPr>
              <w:pStyle w:val="21"/>
              <w:snapToGrid w:val="0"/>
              <w:spacing w:line="36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满足磋商文件要求且磋商价格最低的磋商报价为评标基准价，其价格分为满分，其他供应商的价格分统一按照下列公式计算：</w:t>
            </w:r>
          </w:p>
          <w:p>
            <w:pPr>
              <w:pStyle w:val="21"/>
              <w:snapToGrid w:val="0"/>
              <w:spacing w:line="36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磋商报价得分＝（评标基准价/磋商报价）×30分。</w:t>
            </w:r>
          </w:p>
          <w:p>
            <w:pPr>
              <w:pStyle w:val="21"/>
              <w:snapToGrid w:val="0"/>
              <w:spacing w:line="360" w:lineRule="atLeast"/>
              <w:rPr>
                <w:rFonts w:hint="eastAsia" w:eastAsia="宋体" w:asciiTheme="minorEastAsia" w:hAnsiTheme="minorEastAsia" w:cstheme="minorEastAsia"/>
                <w:sz w:val="24"/>
                <w:lang w:eastAsia="zh-CN"/>
              </w:rPr>
            </w:pPr>
            <w:r>
              <w:rPr>
                <w:rFonts w:hint="eastAsia" w:ascii="宋体" w:hAnsi="宋体" w:cs="宋体"/>
                <w:b/>
                <w:bCs/>
              </w:rPr>
              <w:t>注：符合</w:t>
            </w:r>
            <w:r>
              <w:rPr>
                <w:rFonts w:hint="eastAsia" w:ascii="宋体" w:hAnsi="宋体" w:cs="宋体"/>
                <w:b/>
                <w:bCs/>
                <w:lang w:eastAsia="zh-CN"/>
              </w:rPr>
              <w:t>磋商</w:t>
            </w:r>
            <w:r>
              <w:rPr>
                <w:rFonts w:hint="eastAsia" w:ascii="宋体" w:hAnsi="宋体" w:cs="宋体"/>
                <w:b/>
                <w:bCs/>
              </w:rPr>
              <w:t>文件规定的小微企业、监狱企业、残疾人福利性单位优惠条件的供应商，对于按规定小微企业提供《中小企业声明函》，监狱企业、残疾人福利性单位提供证明材料的供应商，在价格评审时统一给予</w:t>
            </w:r>
            <w:r>
              <w:rPr>
                <w:rFonts w:hint="eastAsia" w:ascii="宋体" w:hAnsi="宋体" w:cs="宋体"/>
                <w:b/>
                <w:bCs/>
                <w:lang w:val="en-US" w:eastAsia="zh-CN"/>
              </w:rPr>
              <w:t>3</w:t>
            </w:r>
            <w:r>
              <w:rPr>
                <w:rFonts w:hint="eastAsia" w:ascii="宋体" w:hAnsi="宋体" w:cs="宋体"/>
                <w:b/>
                <w:bCs/>
              </w:rPr>
              <w:t>%的扣除，用扣除后的价格参与评审。（不重复扣除</w:t>
            </w:r>
            <w:r>
              <w:rPr>
                <w:rFonts w:hint="eastAsia" w:ascii="宋体" w:hAnsi="宋体" w:cs="宋体"/>
                <w:b/>
                <w:bCs/>
                <w:lang w:eastAsia="zh-CN"/>
              </w:rPr>
              <w:t>）</w:t>
            </w:r>
          </w:p>
        </w:tc>
      </w:tr>
      <w:tr>
        <w:tblPrEx>
          <w:tblCellMar>
            <w:top w:w="0" w:type="dxa"/>
            <w:left w:w="108" w:type="dxa"/>
            <w:bottom w:w="0" w:type="dxa"/>
            <w:right w:w="108" w:type="dxa"/>
          </w:tblCellMar>
        </w:tblPrEx>
        <w:tc>
          <w:tcPr>
            <w:tcW w:w="118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p>
        </w:tc>
        <w:tc>
          <w:tcPr>
            <w:tcW w:w="21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供应商的业绩</w:t>
            </w:r>
          </w:p>
          <w:p>
            <w:pPr>
              <w:pStyle w:val="2"/>
              <w:numPr>
                <w:ilvl w:val="3"/>
                <w:numId w:val="0"/>
              </w:numPr>
              <w:ind w:left="4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（10分）</w:t>
            </w:r>
          </w:p>
        </w:tc>
        <w:tc>
          <w:tcPr>
            <w:tcW w:w="5956" w:type="dxa"/>
            <w:tcBorders>
              <w:top w:val="single" w:color="auto" w:sz="4" w:space="0"/>
              <w:left w:val="single" w:color="auto" w:sz="4" w:space="0"/>
              <w:bottom w:val="single" w:color="auto" w:sz="4" w:space="0"/>
              <w:right w:val="single" w:color="auto" w:sz="4" w:space="0"/>
            </w:tcBorders>
          </w:tcPr>
          <w:p>
            <w:pPr>
              <w:spacing w:line="380" w:lineRule="exact"/>
              <w:rPr>
                <w:rFonts w:asciiTheme="minorEastAsia" w:hAnsiTheme="minorEastAsia" w:eastAsiaTheme="minorEastAsia" w:cstheme="minorEastAsia"/>
              </w:rPr>
            </w:pPr>
            <w:r>
              <w:rPr>
                <w:rFonts w:hint="eastAsia" w:asciiTheme="minorEastAsia" w:hAnsiTheme="minorEastAsia" w:eastAsiaTheme="minorEastAsia" w:cstheme="minorEastAsia"/>
                <w:sz w:val="24"/>
              </w:rPr>
              <w:t>供应商近三年（2020年1月1日起至今）承建过类似工程1项业绩得2分；每增加1项得2分，最高得10分（业绩以中标通知书或合同协议书的复印件为准）</w:t>
            </w:r>
          </w:p>
        </w:tc>
      </w:tr>
    </w:tbl>
    <w:p>
      <w:pPr>
        <w:pStyle w:val="11"/>
        <w:rPr>
          <w:rFonts w:asciiTheme="minorEastAsia" w:hAnsiTheme="minorEastAsia" w:eastAsiaTheme="minorEastAsia" w:cstheme="minorEastAsia"/>
          <w:b/>
          <w:bCs/>
          <w:color w:val="000000"/>
          <w:kern w:val="0"/>
          <w:sz w:val="24"/>
          <w:lang w:bidi="ar"/>
        </w:rPr>
      </w:pP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五、评标专家在评审活动中承担以下义务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 遵纪守法，客观、公正、廉洁地履行职责。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2. 按照采购法律法规和招标文件的规定要求对供应商的资格条件和供应商提供的产品价格、技术、商务、服务等方面严格进行评判，提供科学合理、公平公正的评审意见，参与起草评审报告，并予签字确认。</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 保守秘密。不得透露磋商文件咨询情况，不得泄漏供应商的磋商文件及知悉的商业秘密，不得向供应商透露评审情况。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 发现供应商在采购活动中有不正当竞争或恶意串通等违规行为，及时向采购代理机构或财政部门报告并加以制止。发现采购人、采购代理机构及其工作人员在采购活动中有干预评审、发表倾向性和歧视性言论、受贿或者接受供应商的其他好处及其他违法违规行为，及时向财政部门报告。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 解答有关方面对采购评审工作中有关问题的询问，配合采购人或者采购代理机构答复供应商质疑，配合财政部门的投诉处理工作等事宜。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 法律、法规和规章规定的其他义务。 </w:t>
      </w:r>
    </w:p>
    <w:p>
      <w:pPr>
        <w:widowControl/>
        <w:spacing w:line="500" w:lineRule="exact"/>
        <w:ind w:firstLine="482" w:firstLineChars="200"/>
        <w:jc w:val="left"/>
        <w:outlineLvl w:val="1"/>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 xml:space="preserve">六、评审专家在评审活动中应当遵守以下工作纪律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 应邀按时参加评审和咨询活动。遇特殊情况不能出席或途中遇阻不能按时参加评审或咨询的，应及时告知采购代理机构，不得私自转托他人。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 不得参加与自己有利害关系的采购项目的评审活动。对与自己有利害关系的评审项目，如受到邀请，应主动提出回避。行政监督部门、采购人或采购代理机构也可要求该评审专家回避。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 评审或咨询过程中关闭通讯设备，不得与外界联系。因发生不可预见情况，确实需要与外界联系的，应当有在场工作人员陪同。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 评审过程中，不得发表影响评审公正的倾向性、歧视性言论；不得征询或者接受采购人的倾向性意见；不得以任何明示或暗示的方式要求参加该采购项目的供应商以澄清、说明或补正为借口，表达与其原磋商文件原意不同的新意见；不得以招标文件没有规定的方法和标准作为评审的依据；不得违反规定的评审格式评分和撰写评审意见；不得拒绝对自己的评审意见签字确认。 </w:t>
      </w:r>
    </w:p>
    <w:p>
      <w:pPr>
        <w:widowControl/>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 在咨询工作中，严格执行国家产业政策和产品标准，认真听取咨询方的合理要求，提出科学合理的、无倾向性和歧视性的咨询方案，并对所提出的意见和建议承担个人责任。 </w:t>
      </w:r>
    </w:p>
    <w:p>
      <w:pPr>
        <w:widowControl/>
        <w:spacing w:line="500" w:lineRule="exact"/>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6. 有关部门（机构）制定的其他评审工作纪律。</w:t>
      </w:r>
    </w:p>
    <w:p>
      <w:pPr>
        <w:spacing w:line="500" w:lineRule="exac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br w:type="page"/>
      </w:r>
    </w:p>
    <w:p>
      <w:pPr>
        <w:spacing w:line="500" w:lineRule="exact"/>
        <w:jc w:val="center"/>
        <w:outlineLvl w:val="0"/>
        <w:rPr>
          <w:rFonts w:asciiTheme="minorEastAsia" w:hAnsiTheme="minorEastAsia" w:eastAsiaTheme="minorEastAsia" w:cstheme="minorEastAsia"/>
          <w:b/>
          <w:bCs/>
          <w:kern w:val="44"/>
          <w:sz w:val="30"/>
          <w:szCs w:val="30"/>
        </w:rPr>
      </w:pPr>
      <w:bookmarkStart w:id="3" w:name="_Toc7187"/>
      <w:r>
        <w:rPr>
          <w:rFonts w:hint="eastAsia" w:asciiTheme="minorEastAsia" w:hAnsiTheme="minorEastAsia" w:eastAsiaTheme="minorEastAsia" w:cstheme="minorEastAsia"/>
          <w:b/>
          <w:bCs/>
          <w:kern w:val="44"/>
          <w:sz w:val="30"/>
          <w:szCs w:val="30"/>
        </w:rPr>
        <w:t>第四章   磋商内容及要求</w:t>
      </w:r>
      <w:bookmarkEnd w:id="3"/>
    </w:p>
    <w:p>
      <w:pPr>
        <w:pStyle w:val="4"/>
        <w:numPr>
          <w:ilvl w:val="1"/>
          <w:numId w:val="0"/>
        </w:num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一、项目概况</w:t>
      </w:r>
    </w:p>
    <w:p>
      <w:pPr>
        <w:pStyle w:val="22"/>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（一）工程内容：本工程为西安供销集团直播基地装修工程，项目建设地点位于西安市莲湖区西关街道西大街283号；建筑面积</w:t>
      </w:r>
      <w:r>
        <w:rPr>
          <w:rFonts w:hint="eastAsia" w:asciiTheme="minorEastAsia" w:hAnsiTheme="minorEastAsia" w:eastAsiaTheme="minorEastAsia" w:cstheme="minorEastAsia"/>
          <w:sz w:val="24"/>
          <w:lang w:val="en-US" w:eastAsia="zh-CN"/>
        </w:rPr>
        <w:t>2900㎡</w:t>
      </w:r>
      <w:r>
        <w:rPr>
          <w:rFonts w:hint="eastAsia" w:asciiTheme="minorEastAsia" w:hAnsiTheme="minorEastAsia" w:eastAsiaTheme="minorEastAsia" w:cstheme="minorEastAsia"/>
          <w:sz w:val="24"/>
        </w:rPr>
        <w:t>；建筑层数地上三层。主要施工内容包括钢结构搭建；前厅、直播间、后院、楼梯、仓库等装修；强弱电工程；给排水工程；楼顶防水及过道顶面硬化防水等。</w:t>
      </w:r>
    </w:p>
    <w:p>
      <w:pPr>
        <w:pStyle w:val="22"/>
        <w:numPr>
          <w:ilvl w:val="0"/>
          <w:numId w:val="2"/>
        </w:num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工程地点：西大街385号西安供销助农电商直播基地项目</w:t>
      </w:r>
    </w:p>
    <w:p>
      <w:pPr>
        <w:pStyle w:val="22"/>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（三）计划工期：45天</w:t>
      </w:r>
    </w:p>
    <w:p>
      <w:pPr>
        <w:pStyle w:val="22"/>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（四）缺陷责任期：1年</w:t>
      </w:r>
    </w:p>
    <w:p>
      <w:pPr>
        <w:pStyle w:val="22"/>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w:t>
      </w:r>
      <w:r>
        <w:rPr>
          <w:rFonts w:hint="eastAsia" w:asciiTheme="minorEastAsia" w:hAnsiTheme="minorEastAsia" w:eastAsiaTheme="minorEastAsia" w:cstheme="minorEastAsia"/>
          <w:color w:val="000000"/>
          <w:sz w:val="24"/>
        </w:rPr>
        <w:t>保修期限</w:t>
      </w:r>
      <w:r>
        <w:rPr>
          <w:rFonts w:hint="eastAsia" w:asciiTheme="minorEastAsia" w:hAnsiTheme="minorEastAsia" w:eastAsiaTheme="minorEastAsia" w:cstheme="minorEastAsia"/>
          <w:sz w:val="24"/>
        </w:rPr>
        <w:t>：两年</w:t>
      </w:r>
    </w:p>
    <w:p>
      <w:pPr>
        <w:pStyle w:val="4"/>
        <w:numPr>
          <w:ilvl w:val="1"/>
          <w:numId w:val="0"/>
        </w:num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二、质量要求：合格</w:t>
      </w:r>
    </w:p>
    <w:p>
      <w:pPr>
        <w:pStyle w:val="22"/>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工程质量应当达到“合格”质量标准，质量标准的评定以国家或行业的质量检验评定标准为依据。</w:t>
      </w:r>
    </w:p>
    <w:p>
      <w:pPr>
        <w:pStyle w:val="4"/>
        <w:numPr>
          <w:ilvl w:val="1"/>
          <w:numId w:val="0"/>
        </w:num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三、商务要求</w:t>
      </w:r>
    </w:p>
    <w:p>
      <w:pPr>
        <w:pStyle w:val="22"/>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款项结算：</w:t>
      </w:r>
    </w:p>
    <w:p>
      <w:pPr>
        <w:pStyle w:val="4"/>
        <w:numPr>
          <w:ilvl w:val="1"/>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合同签定后支付 30%，隐蔽工程验收完后支付40%，工程竣工后支付 27%，其余3%作为质保金，缺陷责任期1年，缺陷责任期满后7个工作日</w:t>
      </w:r>
      <w:bookmarkStart w:id="55" w:name="_GoBack"/>
      <w:bookmarkEnd w:id="55"/>
      <w:r>
        <w:rPr>
          <w:rFonts w:hint="eastAsia" w:asciiTheme="minorEastAsia" w:hAnsiTheme="minorEastAsia" w:eastAsiaTheme="minorEastAsia" w:cstheme="minorEastAsia"/>
          <w:sz w:val="24"/>
        </w:rPr>
        <w:t>内将质保金无息付清。</w:t>
      </w:r>
    </w:p>
    <w:p>
      <w:pPr>
        <w:pStyle w:val="4"/>
        <w:numPr>
          <w:ilvl w:val="1"/>
          <w:numId w:val="0"/>
        </w:num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四、工程量清单</w:t>
      </w:r>
    </w:p>
    <w:p>
      <w:pPr>
        <w:pStyle w:val="22"/>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（一）工程量清单说明：</w:t>
      </w:r>
    </w:p>
    <w:p>
      <w:pPr>
        <w:pStyle w:val="22"/>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本工程量清单是根据磋商文件中实际情况及相关工程量清单的计算规则编制，应与磋商文件中要求一起阅读和理解，为磋商报价的共同基础。</w:t>
      </w:r>
    </w:p>
    <w:p>
      <w:pPr>
        <w:pStyle w:val="22"/>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（二）磋商报价说明：</w:t>
      </w:r>
    </w:p>
    <w:p>
      <w:pPr>
        <w:pStyle w:val="22"/>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工程量清单中的每一子目须填入单价或价格，且只允许有一个报价。工程量清单成交价的单价或金额，应包括所需的人工费、材料和施工机具使用费和企业管理费、利润、施工措施费、安全保护设施费用、环境保护设施设备费用等所有费用以及一定范围内的风险费用等。工程量清单中没有填入单价或价格的子目，其费用视为已分摊在工程量清单中其他相关子目的单价或价格之中。</w:t>
      </w:r>
    </w:p>
    <w:p>
      <w:pPr>
        <w:pStyle w:val="22"/>
        <w:spacing w:line="360" w:lineRule="auto"/>
        <w:ind w:right="56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（四）分部分项工程量清单：另附</w:t>
      </w:r>
    </w:p>
    <w:p>
      <w:pPr>
        <w:rPr>
          <w:rFonts w:asciiTheme="minorEastAsia" w:hAnsiTheme="minorEastAsia" w:eastAsiaTheme="minorEastAsia" w:cstheme="minorEastAsia"/>
          <w:spacing w:val="8"/>
          <w:sz w:val="48"/>
          <w:szCs w:val="48"/>
        </w:rPr>
      </w:pPr>
    </w:p>
    <w:p>
      <w:pPr>
        <w:jc w:val="center"/>
        <w:rPr>
          <w:rFonts w:asciiTheme="minorEastAsia" w:hAnsiTheme="minorEastAsia" w:eastAsiaTheme="minorEastAsia" w:cstheme="minorEastAsia"/>
          <w:spacing w:val="8"/>
          <w:sz w:val="48"/>
          <w:szCs w:val="48"/>
        </w:rPr>
        <w:sectPr>
          <w:headerReference r:id="rId4" w:type="default"/>
          <w:footerReference r:id="rId5" w:type="default"/>
          <w:pgSz w:w="11907" w:h="16839"/>
          <w:pgMar w:top="1417" w:right="1531" w:bottom="1417" w:left="1531" w:header="850" w:footer="850" w:gutter="0"/>
          <w:cols w:space="720" w:num="1"/>
        </w:sectPr>
      </w:pPr>
    </w:p>
    <w:p>
      <w:pPr>
        <w:pStyle w:val="9"/>
        <w:rPr>
          <w:rFonts w:asciiTheme="minorEastAsia" w:hAnsiTheme="minorEastAsia" w:eastAsiaTheme="minorEastAsia" w:cstheme="minorEastAsia"/>
        </w:rPr>
      </w:pPr>
    </w:p>
    <w:p>
      <w:pPr>
        <w:numPr>
          <w:ilvl w:val="0"/>
          <w:numId w:val="3"/>
        </w:numPr>
        <w:spacing w:line="500" w:lineRule="exact"/>
        <w:jc w:val="center"/>
        <w:outlineLvl w:val="0"/>
        <w:rPr>
          <w:rFonts w:asciiTheme="minorEastAsia" w:hAnsiTheme="minorEastAsia" w:eastAsiaTheme="minorEastAsia" w:cstheme="minorEastAsia"/>
          <w:b/>
          <w:bCs/>
          <w:kern w:val="44"/>
          <w:sz w:val="30"/>
          <w:szCs w:val="30"/>
        </w:rPr>
      </w:pPr>
      <w:bookmarkStart w:id="4" w:name="_Toc21440"/>
      <w:r>
        <w:rPr>
          <w:rFonts w:hint="eastAsia" w:asciiTheme="minorEastAsia" w:hAnsiTheme="minorEastAsia" w:eastAsiaTheme="minorEastAsia" w:cstheme="minorEastAsia"/>
          <w:b/>
          <w:bCs/>
          <w:kern w:val="44"/>
          <w:sz w:val="30"/>
          <w:szCs w:val="30"/>
        </w:rPr>
        <w:t xml:space="preserve"> 合同主要条款</w:t>
      </w:r>
      <w:bookmarkEnd w:id="4"/>
    </w:p>
    <w:p>
      <w:pPr>
        <w:spacing w:line="360" w:lineRule="auto"/>
        <w:jc w:val="center"/>
        <w:outlineLvl w:val="0"/>
        <w:rPr>
          <w:b/>
          <w:bCs/>
          <w:kern w:val="44"/>
          <w:sz w:val="28"/>
          <w:szCs w:val="28"/>
        </w:rPr>
      </w:pPr>
      <w:bookmarkStart w:id="5" w:name="_Toc22553"/>
      <w:r>
        <w:rPr>
          <w:rFonts w:hint="eastAsia"/>
          <w:b/>
          <w:bCs/>
          <w:kern w:val="44"/>
          <w:sz w:val="32"/>
          <w:szCs w:val="32"/>
        </w:rPr>
        <w:t xml:space="preserve"> </w:t>
      </w:r>
      <w:r>
        <w:rPr>
          <w:rFonts w:hint="eastAsia"/>
          <w:b/>
          <w:bCs/>
          <w:kern w:val="44"/>
          <w:sz w:val="28"/>
          <w:szCs w:val="28"/>
        </w:rPr>
        <w:t>西安市供销合作联社</w:t>
      </w:r>
    </w:p>
    <w:p>
      <w:pPr>
        <w:spacing w:line="360" w:lineRule="auto"/>
        <w:jc w:val="center"/>
        <w:outlineLvl w:val="0"/>
        <w:rPr>
          <w:rFonts w:ascii="宋体" w:hAnsi="宋体" w:cs="宋体"/>
          <w:b/>
          <w:sz w:val="28"/>
          <w:szCs w:val="28"/>
        </w:rPr>
      </w:pPr>
      <w:r>
        <w:rPr>
          <w:rFonts w:hint="eastAsia"/>
          <w:b/>
          <w:bCs/>
          <w:kern w:val="44"/>
          <w:sz w:val="28"/>
          <w:szCs w:val="28"/>
        </w:rPr>
        <w:t>西安供销助农直播基地建筑安装工程合同</w:t>
      </w:r>
      <w:bookmarkEnd w:id="5"/>
    </w:p>
    <w:p>
      <w:pPr>
        <w:autoSpaceDE w:val="0"/>
        <w:autoSpaceDN w:val="0"/>
        <w:adjustRightInd w:val="0"/>
        <w:spacing w:line="360" w:lineRule="auto"/>
        <w:ind w:firstLine="480" w:firstLineChars="200"/>
        <w:rPr>
          <w:rFonts w:ascii="宋体" w:hAnsi="宋体" w:cs="宋体"/>
          <w:color w:val="000000"/>
          <w:kern w:val="0"/>
          <w:sz w:val="24"/>
          <w:lang w:bidi="ar"/>
        </w:rPr>
      </w:pPr>
      <w:r>
        <w:rPr>
          <w:rFonts w:hint="eastAsia" w:ascii="宋体" w:hAnsi="宋体" w:cs="宋体"/>
          <w:color w:val="000000"/>
          <w:kern w:val="0"/>
          <w:sz w:val="24"/>
          <w:lang w:bidi="ar"/>
        </w:rPr>
        <w:t>（本格式条款供采购人和中标人双方签订合同参考，采购人可根据项目的实际情况增减条款和内容）</w:t>
      </w:r>
    </w:p>
    <w:p>
      <w:pPr>
        <w:spacing w:line="360" w:lineRule="auto"/>
        <w:rPr>
          <w:rFonts w:ascii="宋体" w:hAnsi="宋体" w:cs="宋体"/>
          <w:b/>
          <w:sz w:val="24"/>
        </w:rPr>
      </w:pPr>
      <w:r>
        <w:rPr>
          <w:rFonts w:hint="eastAsia" w:ascii="宋体" w:hAnsi="宋体" w:cs="宋体"/>
          <w:b/>
          <w:sz w:val="24"/>
        </w:rPr>
        <w:t>甲    方：</w:t>
      </w:r>
      <w:r>
        <w:rPr>
          <w:rFonts w:hint="eastAsia" w:ascii="宋体" w:hAnsi="宋体" w:cs="宋体"/>
          <w:b/>
          <w:sz w:val="24"/>
          <w:u w:val="single"/>
        </w:rPr>
        <w:t xml:space="preserve">                            </w:t>
      </w:r>
    </w:p>
    <w:p>
      <w:pPr>
        <w:spacing w:line="360" w:lineRule="auto"/>
        <w:rPr>
          <w:rFonts w:ascii="宋体" w:hAnsi="宋体" w:cs="宋体"/>
          <w:b/>
          <w:sz w:val="24"/>
          <w:u w:val="single"/>
        </w:rPr>
      </w:pPr>
      <w:r>
        <w:rPr>
          <w:rFonts w:hint="eastAsia" w:ascii="宋体" w:hAnsi="宋体" w:cs="宋体"/>
          <w:b/>
          <w:sz w:val="24"/>
        </w:rPr>
        <w:t>乙    方：</w:t>
      </w:r>
      <w:r>
        <w:rPr>
          <w:rFonts w:hint="eastAsia" w:ascii="宋体" w:hAnsi="宋体" w:cs="宋体"/>
          <w:b/>
          <w:sz w:val="24"/>
          <w:u w:val="single"/>
        </w:rPr>
        <w:t xml:space="preserve">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依据《中华人民共和国民法典》、《中华人民共和国政府采购法》与项目行业有关的法律法规，以及采购项目（项目编号：  ）的《竞争性磋商文件》，乙方的《磋商响应文件》及《成交通知书》，甲、乙双方同意签订本合同。详细技术说明及其他有关合同项目的特定信息由合同附件予以说明，合同附件及本项目的《竞争性磋商文件》、《磋商响应文件》、《成交通知书》等均为本合同的组成部分。 </w:t>
      </w:r>
    </w:p>
    <w:p>
      <w:pPr>
        <w:widowControl/>
        <w:numPr>
          <w:ilvl w:val="0"/>
          <w:numId w:val="4"/>
        </w:numPr>
        <w:spacing w:line="360" w:lineRule="auto"/>
        <w:ind w:firstLine="482"/>
        <w:jc w:val="left"/>
        <w:rPr>
          <w:rFonts w:ascii="宋体" w:hAnsi="宋体" w:cs="宋体"/>
          <w:b/>
          <w:bCs/>
          <w:color w:val="000000"/>
          <w:kern w:val="0"/>
          <w:sz w:val="24"/>
          <w:lang w:bidi="ar"/>
        </w:rPr>
      </w:pPr>
      <w:r>
        <w:rPr>
          <w:rFonts w:hint="eastAsia" w:ascii="宋体" w:hAnsi="宋体" w:cs="宋体"/>
          <w:b/>
          <w:bCs/>
          <w:color w:val="000000"/>
          <w:kern w:val="0"/>
          <w:sz w:val="24"/>
          <w:lang w:bidi="ar"/>
        </w:rPr>
        <w:t xml:space="preserve">项目基本情况  </w:t>
      </w:r>
    </w:p>
    <w:p>
      <w:pPr>
        <w:widowControl/>
        <w:spacing w:line="360" w:lineRule="auto"/>
        <w:ind w:firstLine="720" w:firstLineChars="300"/>
        <w:jc w:val="left"/>
        <w:rPr>
          <w:rFonts w:ascii="宋体" w:hAnsi="宋体" w:cs="宋体"/>
          <w:color w:val="000000"/>
          <w:kern w:val="0"/>
          <w:sz w:val="24"/>
          <w:lang w:bidi="ar"/>
        </w:rPr>
      </w:pPr>
      <w:r>
        <w:rPr>
          <w:rFonts w:hint="eastAsia" w:ascii="宋体" w:hAnsi="宋体" w:cs="宋体"/>
          <w:color w:val="000000"/>
          <w:kern w:val="0"/>
          <w:sz w:val="24"/>
          <w:lang w:bidi="ar"/>
        </w:rPr>
        <w:t>1</w:t>
      </w:r>
      <w:r>
        <w:rPr>
          <w:rFonts w:ascii="宋体" w:hAnsi="宋体" w:cs="宋体"/>
          <w:color w:val="000000"/>
          <w:kern w:val="0"/>
          <w:sz w:val="24"/>
          <w:lang w:bidi="ar"/>
        </w:rPr>
        <w:t>.</w:t>
      </w:r>
      <w:r>
        <w:rPr>
          <w:rFonts w:hint="eastAsia" w:ascii="宋体" w:hAnsi="宋体" w:cs="宋体"/>
          <w:color w:val="000000"/>
          <w:kern w:val="0"/>
          <w:sz w:val="24"/>
          <w:lang w:bidi="ar"/>
        </w:rPr>
        <w:t xml:space="preserve">本项目内容为: </w:t>
      </w:r>
      <w:r>
        <w:rPr>
          <w:rFonts w:hint="eastAsia" w:asciiTheme="minorEastAsia" w:hAnsiTheme="minorEastAsia" w:eastAsiaTheme="minorEastAsia" w:cstheme="minorEastAsia"/>
          <w:color w:val="000000"/>
          <w:kern w:val="0"/>
          <w:sz w:val="24"/>
          <w:lang w:bidi="ar"/>
        </w:rPr>
        <w:t>西安市供销合作联社西安供销助农直播基地建筑安装工程</w:t>
      </w:r>
      <w:r>
        <w:rPr>
          <w:rFonts w:hint="eastAsia" w:ascii="宋体" w:hAnsi="宋体" w:cs="宋体"/>
          <w:color w:val="000000"/>
          <w:kern w:val="0"/>
          <w:sz w:val="24"/>
          <w:lang w:bidi="ar"/>
        </w:rPr>
        <w:t xml:space="preserve"> </w:t>
      </w:r>
    </w:p>
    <w:p>
      <w:pPr>
        <w:pStyle w:val="2"/>
        <w:numPr>
          <w:ilvl w:val="0"/>
          <w:numId w:val="0"/>
        </w:numPr>
        <w:ind w:left="402" w:firstLine="360" w:firstLineChars="150"/>
        <w:rPr>
          <w:rFonts w:ascii="宋体" w:hAnsi="宋体" w:cs="宋体"/>
          <w:b w:val="0"/>
          <w:bCs w:val="0"/>
          <w:color w:val="000000"/>
          <w:kern w:val="0"/>
          <w:sz w:val="24"/>
          <w:szCs w:val="24"/>
          <w:lang w:bidi="ar"/>
        </w:rPr>
      </w:pPr>
      <w:r>
        <w:rPr>
          <w:rFonts w:hint="eastAsia" w:ascii="宋体" w:hAnsi="宋体" w:cs="宋体"/>
          <w:b w:val="0"/>
          <w:bCs w:val="0"/>
          <w:color w:val="000000"/>
          <w:kern w:val="0"/>
          <w:sz w:val="24"/>
          <w:szCs w:val="24"/>
          <w:lang w:bidi="ar"/>
        </w:rPr>
        <w:t>2.项目地点：</w:t>
      </w:r>
      <w:r>
        <w:rPr>
          <w:rFonts w:hint="eastAsia" w:ascii="宋体" w:hAnsi="宋体" w:cs="宋体"/>
          <w:b w:val="0"/>
          <w:bCs w:val="0"/>
          <w:color w:val="000000"/>
          <w:kern w:val="0"/>
          <w:sz w:val="24"/>
          <w:szCs w:val="24"/>
          <w:u w:val="single"/>
          <w:lang w:bidi="ar"/>
        </w:rPr>
        <w:t xml:space="preserve"> </w:t>
      </w:r>
      <w:r>
        <w:rPr>
          <w:rFonts w:ascii="宋体" w:hAnsi="宋体" w:cs="宋体"/>
          <w:b w:val="0"/>
          <w:bCs w:val="0"/>
          <w:color w:val="000000"/>
          <w:kern w:val="0"/>
          <w:sz w:val="24"/>
          <w:szCs w:val="24"/>
          <w:u w:val="single"/>
          <w:lang w:bidi="ar"/>
        </w:rPr>
        <w:t xml:space="preserve">              </w:t>
      </w:r>
      <w:r>
        <w:rPr>
          <w:rFonts w:hint="eastAsia" w:ascii="宋体" w:hAnsi="宋体" w:cs="宋体"/>
          <w:b w:val="0"/>
          <w:bCs w:val="0"/>
          <w:color w:val="000000"/>
          <w:kern w:val="0"/>
          <w:sz w:val="24"/>
          <w:szCs w:val="24"/>
          <w:lang w:bidi="ar"/>
        </w:rPr>
        <w:t>。</w:t>
      </w:r>
    </w:p>
    <w:p>
      <w:pPr>
        <w:pStyle w:val="2"/>
        <w:numPr>
          <w:ilvl w:val="0"/>
          <w:numId w:val="0"/>
        </w:numPr>
        <w:ind w:left="402" w:firstLine="360" w:firstLineChars="150"/>
        <w:rPr>
          <w:rFonts w:ascii="宋体" w:hAnsi="宋体" w:cs="宋体"/>
          <w:b w:val="0"/>
          <w:bCs w:val="0"/>
          <w:color w:val="000000"/>
          <w:kern w:val="0"/>
          <w:sz w:val="24"/>
          <w:szCs w:val="24"/>
          <w:lang w:bidi="ar"/>
        </w:rPr>
      </w:pPr>
      <w:r>
        <w:rPr>
          <w:rFonts w:hint="eastAsia" w:ascii="宋体" w:hAnsi="宋体" w:cs="宋体"/>
          <w:b w:val="0"/>
          <w:bCs w:val="0"/>
          <w:color w:val="000000"/>
          <w:kern w:val="0"/>
          <w:sz w:val="24"/>
          <w:szCs w:val="24"/>
          <w:lang w:bidi="ar"/>
        </w:rPr>
        <w:t>3</w:t>
      </w:r>
      <w:r>
        <w:rPr>
          <w:rFonts w:ascii="宋体" w:hAnsi="宋体" w:cs="宋体"/>
          <w:b w:val="0"/>
          <w:bCs w:val="0"/>
          <w:color w:val="000000"/>
          <w:kern w:val="0"/>
          <w:sz w:val="24"/>
          <w:szCs w:val="24"/>
          <w:lang w:bidi="ar"/>
        </w:rPr>
        <w:t>.</w:t>
      </w:r>
      <w:r>
        <w:rPr>
          <w:rFonts w:hint="eastAsia" w:ascii="宋体" w:hAnsi="宋体" w:cs="宋体"/>
          <w:b w:val="0"/>
          <w:bCs w:val="0"/>
          <w:color w:val="000000"/>
          <w:kern w:val="0"/>
          <w:sz w:val="24"/>
          <w:szCs w:val="24"/>
          <w:lang w:bidi="ar"/>
        </w:rPr>
        <w:t>工程内容：</w:t>
      </w:r>
      <w:r>
        <w:rPr>
          <w:rFonts w:hint="eastAsia" w:ascii="宋体" w:hAnsi="宋体" w:cs="宋体"/>
          <w:b w:val="0"/>
          <w:bCs w:val="0"/>
          <w:color w:val="000000"/>
          <w:kern w:val="0"/>
          <w:sz w:val="24"/>
          <w:szCs w:val="24"/>
          <w:u w:val="single"/>
          <w:lang w:bidi="ar"/>
        </w:rPr>
        <w:t xml:space="preserve">内容包括钢结构搭建；前厅、直播间、后院、楼梯、仓库等装修；强弱电工程；给排水工程；楼顶防水及过道顶面硬化防水等 </w:t>
      </w:r>
      <w:r>
        <w:rPr>
          <w:rFonts w:hint="eastAsia" w:ascii="宋体" w:hAnsi="宋体" w:cs="宋体"/>
          <w:b w:val="0"/>
          <w:bCs w:val="0"/>
          <w:color w:val="000000"/>
          <w:kern w:val="0"/>
          <w:sz w:val="24"/>
          <w:szCs w:val="24"/>
          <w:lang w:bidi="ar"/>
        </w:rPr>
        <w:t xml:space="preserve">  </w:t>
      </w:r>
      <w:r>
        <w:rPr>
          <w:rFonts w:ascii="宋体" w:hAnsi="宋体" w:cs="宋体"/>
          <w:b w:val="0"/>
          <w:bCs w:val="0"/>
          <w:color w:val="000000"/>
          <w:kern w:val="0"/>
          <w:sz w:val="24"/>
          <w:szCs w:val="24"/>
          <w:lang w:bidi="ar"/>
        </w:rPr>
        <w:t xml:space="preserve">                                   </w:t>
      </w:r>
      <w:r>
        <w:rPr>
          <w:rFonts w:hint="eastAsia" w:ascii="宋体" w:hAnsi="宋体" w:cs="宋体"/>
          <w:b w:val="0"/>
          <w:bCs w:val="0"/>
          <w:color w:val="000000"/>
          <w:kern w:val="0"/>
          <w:sz w:val="24"/>
          <w:szCs w:val="24"/>
          <w:lang w:bidi="ar"/>
        </w:rPr>
        <w:t xml:space="preserve"> </w:t>
      </w:r>
      <w:r>
        <w:rPr>
          <w:rFonts w:ascii="宋体" w:hAnsi="宋体" w:cs="宋体"/>
          <w:b w:val="0"/>
          <w:bCs w:val="0"/>
          <w:color w:val="000000"/>
          <w:kern w:val="0"/>
          <w:sz w:val="24"/>
          <w:szCs w:val="24"/>
          <w:lang w:bidi="ar"/>
        </w:rPr>
        <w:t xml:space="preserve">  </w:t>
      </w:r>
    </w:p>
    <w:p>
      <w:pPr>
        <w:pStyle w:val="2"/>
        <w:numPr>
          <w:ilvl w:val="0"/>
          <w:numId w:val="0"/>
        </w:numPr>
        <w:ind w:left="480" w:firstLine="240" w:firstLineChars="100"/>
        <w:rPr>
          <w:rFonts w:ascii="宋体" w:hAnsi="宋体" w:cs="宋体"/>
          <w:b w:val="0"/>
          <w:bCs w:val="0"/>
          <w:color w:val="000000"/>
          <w:kern w:val="0"/>
          <w:sz w:val="24"/>
          <w:szCs w:val="24"/>
          <w:lang w:bidi="ar"/>
        </w:rPr>
      </w:pPr>
      <w:r>
        <w:rPr>
          <w:rFonts w:ascii="宋体" w:hAnsi="宋体" w:cs="宋体"/>
          <w:b w:val="0"/>
          <w:bCs w:val="0"/>
          <w:color w:val="000000"/>
          <w:kern w:val="0"/>
          <w:sz w:val="24"/>
          <w:szCs w:val="24"/>
          <w:lang w:bidi="ar"/>
        </w:rPr>
        <w:t>4</w:t>
      </w:r>
      <w:r>
        <w:rPr>
          <w:rFonts w:hint="eastAsia" w:ascii="宋体" w:hAnsi="宋体" w:cs="宋体"/>
          <w:b w:val="0"/>
          <w:bCs w:val="0"/>
          <w:color w:val="000000"/>
          <w:kern w:val="0"/>
          <w:sz w:val="24"/>
          <w:szCs w:val="24"/>
          <w:lang w:bidi="ar"/>
        </w:rPr>
        <w:t>.工程装饰装修面积：</w:t>
      </w:r>
      <w:r>
        <w:rPr>
          <w:rFonts w:hint="eastAsia" w:ascii="宋体" w:hAnsi="宋体" w:cs="宋体"/>
          <w:b w:val="0"/>
          <w:bCs w:val="0"/>
          <w:color w:val="000000"/>
          <w:kern w:val="0"/>
          <w:sz w:val="24"/>
          <w:szCs w:val="24"/>
          <w:u w:val="single"/>
          <w:lang w:bidi="ar"/>
        </w:rPr>
        <w:t xml:space="preserve">            </w:t>
      </w:r>
      <w:r>
        <w:rPr>
          <w:rFonts w:hint="eastAsia" w:ascii="宋体" w:hAnsi="宋体" w:cs="宋体"/>
          <w:b w:val="0"/>
          <w:bCs w:val="0"/>
          <w:color w:val="000000"/>
          <w:kern w:val="0"/>
          <w:sz w:val="24"/>
          <w:szCs w:val="24"/>
          <w:lang w:bidi="ar"/>
        </w:rPr>
        <w:t>。</w:t>
      </w:r>
    </w:p>
    <w:p>
      <w:pPr>
        <w:pStyle w:val="2"/>
        <w:numPr>
          <w:ilvl w:val="0"/>
          <w:numId w:val="0"/>
        </w:numPr>
        <w:ind w:left="402" w:firstLine="360" w:firstLineChars="150"/>
        <w:rPr>
          <w:rFonts w:ascii="宋体" w:hAnsi="宋体" w:cs="宋体"/>
          <w:b w:val="0"/>
          <w:bCs w:val="0"/>
          <w:color w:val="000000"/>
          <w:kern w:val="0"/>
          <w:sz w:val="24"/>
          <w:szCs w:val="24"/>
          <w:lang w:bidi="ar"/>
        </w:rPr>
      </w:pPr>
      <w:r>
        <w:rPr>
          <w:rFonts w:hint="eastAsia" w:ascii="宋体" w:hAnsi="宋体" w:cs="宋体"/>
          <w:b w:val="0"/>
          <w:bCs w:val="0"/>
          <w:color w:val="000000"/>
          <w:kern w:val="0"/>
          <w:sz w:val="24"/>
          <w:szCs w:val="24"/>
          <w:lang w:bidi="ar"/>
        </w:rPr>
        <w:t>5工程承包方式，经商定采取下列第</w:t>
      </w:r>
      <w:r>
        <w:rPr>
          <w:rFonts w:ascii="宋体" w:hAnsi="宋体" w:cs="宋体"/>
          <w:b w:val="0"/>
          <w:bCs w:val="0"/>
          <w:color w:val="000000"/>
          <w:kern w:val="0"/>
          <w:sz w:val="24"/>
          <w:szCs w:val="24"/>
          <w:lang w:bidi="ar"/>
        </w:rPr>
        <w:t xml:space="preserve"> </w:t>
      </w:r>
      <w:r>
        <w:rPr>
          <w:rFonts w:ascii="宋体" w:hAnsi="宋体" w:cs="宋体"/>
          <w:b w:val="0"/>
          <w:bCs w:val="0"/>
          <w:color w:val="000000"/>
          <w:kern w:val="0"/>
          <w:sz w:val="24"/>
          <w:szCs w:val="24"/>
          <w:u w:val="single"/>
          <w:lang w:bidi="ar"/>
        </w:rPr>
        <w:t xml:space="preserve">   </w:t>
      </w:r>
      <w:r>
        <w:rPr>
          <w:rFonts w:hint="eastAsia" w:ascii="宋体" w:hAnsi="宋体" w:cs="宋体"/>
          <w:b w:val="0"/>
          <w:bCs w:val="0"/>
          <w:color w:val="000000"/>
          <w:kern w:val="0"/>
          <w:sz w:val="24"/>
          <w:szCs w:val="24"/>
          <w:u w:val="single"/>
          <w:lang w:bidi="ar"/>
        </w:rPr>
        <w:t xml:space="preserve">  </w:t>
      </w:r>
      <w:r>
        <w:rPr>
          <w:rFonts w:ascii="宋体" w:hAnsi="宋体" w:cs="宋体"/>
          <w:b w:val="0"/>
          <w:bCs w:val="0"/>
          <w:color w:val="000000"/>
          <w:kern w:val="0"/>
          <w:sz w:val="24"/>
          <w:szCs w:val="24"/>
          <w:lang w:bidi="ar"/>
        </w:rPr>
        <w:t xml:space="preserve"> </w:t>
      </w:r>
      <w:r>
        <w:rPr>
          <w:rFonts w:hint="eastAsia" w:ascii="宋体" w:hAnsi="宋体" w:cs="宋体"/>
          <w:b w:val="0"/>
          <w:bCs w:val="0"/>
          <w:color w:val="000000"/>
          <w:kern w:val="0"/>
          <w:sz w:val="24"/>
          <w:szCs w:val="24"/>
          <w:lang w:bidi="ar"/>
        </w:rPr>
        <w:t>种方式：</w:t>
      </w:r>
    </w:p>
    <w:p>
      <w:pPr>
        <w:pStyle w:val="2"/>
        <w:numPr>
          <w:ilvl w:val="0"/>
          <w:numId w:val="5"/>
        </w:numPr>
        <w:rPr>
          <w:rFonts w:ascii="宋体" w:hAnsi="宋体" w:cs="宋体"/>
          <w:b w:val="0"/>
          <w:bCs w:val="0"/>
          <w:color w:val="000000"/>
          <w:kern w:val="0"/>
          <w:sz w:val="24"/>
          <w:szCs w:val="24"/>
          <w:lang w:bidi="ar"/>
        </w:rPr>
      </w:pPr>
      <w:r>
        <w:rPr>
          <w:rFonts w:hint="eastAsia" w:ascii="宋体" w:hAnsi="宋体" w:cs="宋体"/>
          <w:b w:val="0"/>
          <w:bCs w:val="0"/>
          <w:color w:val="000000"/>
          <w:kern w:val="0"/>
          <w:sz w:val="24"/>
          <w:szCs w:val="24"/>
          <w:lang w:bidi="ar"/>
        </w:rPr>
        <w:t>乙方(承包人)包工、包全部材料(见附件</w:t>
      </w:r>
      <w:r>
        <w:rPr>
          <w:rFonts w:ascii="宋体" w:hAnsi="宋体" w:cs="宋体"/>
          <w:b w:val="0"/>
          <w:bCs w:val="0"/>
          <w:color w:val="000000"/>
          <w:kern w:val="0"/>
          <w:sz w:val="24"/>
          <w:szCs w:val="24"/>
          <w:lang w:bidi="ar"/>
        </w:rPr>
        <w:t>1</w:t>
      </w:r>
      <w:r>
        <w:rPr>
          <w:rFonts w:hint="eastAsia" w:ascii="宋体" w:hAnsi="宋体" w:cs="宋体"/>
          <w:b w:val="0"/>
          <w:bCs w:val="0"/>
          <w:color w:val="000000"/>
          <w:kern w:val="0"/>
          <w:sz w:val="24"/>
          <w:szCs w:val="24"/>
          <w:lang w:bidi="ar"/>
        </w:rPr>
        <w:t>:《</w:t>
      </w:r>
      <w:r>
        <w:rPr>
          <w:rFonts w:ascii="宋体" w:hAnsi="宋体" w:cs="宋体"/>
          <w:b w:val="0"/>
          <w:bCs w:val="0"/>
          <w:color w:val="000000"/>
          <w:kern w:val="0"/>
          <w:sz w:val="24"/>
          <w:szCs w:val="24"/>
          <w:lang w:bidi="ar"/>
        </w:rPr>
        <w:t>装饰装修材料明细表》</w:t>
      </w:r>
      <w:r>
        <w:rPr>
          <w:rFonts w:hint="eastAsia" w:ascii="宋体" w:hAnsi="宋体" w:cs="宋体"/>
          <w:b w:val="0"/>
          <w:bCs w:val="0"/>
          <w:color w:val="000000"/>
          <w:kern w:val="0"/>
          <w:sz w:val="24"/>
          <w:szCs w:val="24"/>
          <w:lang w:bidi="ar"/>
        </w:rPr>
        <w:t>)</w:t>
      </w:r>
      <w:r>
        <w:rPr>
          <w:rFonts w:ascii="宋体" w:hAnsi="宋体" w:cs="宋体"/>
          <w:b w:val="0"/>
          <w:bCs w:val="0"/>
          <w:color w:val="000000"/>
          <w:kern w:val="0"/>
          <w:sz w:val="24"/>
          <w:szCs w:val="24"/>
          <w:lang w:bidi="ar"/>
        </w:rPr>
        <w:t>;</w:t>
      </w:r>
    </w:p>
    <w:p>
      <w:pPr>
        <w:pStyle w:val="2"/>
        <w:numPr>
          <w:ilvl w:val="0"/>
          <w:numId w:val="0"/>
        </w:numPr>
        <w:ind w:left="600"/>
        <w:rPr>
          <w:rFonts w:ascii="宋体" w:hAnsi="宋体" w:cs="宋体"/>
          <w:b w:val="0"/>
          <w:bCs w:val="0"/>
          <w:color w:val="000000"/>
          <w:kern w:val="0"/>
          <w:sz w:val="24"/>
          <w:szCs w:val="24"/>
          <w:lang w:bidi="ar"/>
        </w:rPr>
      </w:pPr>
      <w:r>
        <w:rPr>
          <w:rFonts w:hint="eastAsia" w:ascii="宋体" w:hAnsi="宋体" w:cs="宋体"/>
          <w:b w:val="0"/>
          <w:bCs w:val="0"/>
          <w:color w:val="000000"/>
          <w:kern w:val="0"/>
          <w:sz w:val="24"/>
          <w:szCs w:val="24"/>
          <w:lang w:bidi="ar"/>
        </w:rPr>
        <w:t>（</w:t>
      </w:r>
      <w:r>
        <w:rPr>
          <w:rFonts w:ascii="宋体" w:hAnsi="宋体" w:cs="宋体"/>
          <w:b w:val="0"/>
          <w:bCs w:val="0"/>
          <w:color w:val="000000"/>
          <w:kern w:val="0"/>
          <w:sz w:val="24"/>
          <w:szCs w:val="24"/>
          <w:lang w:bidi="ar"/>
        </w:rPr>
        <w:t>2）</w:t>
      </w:r>
      <w:r>
        <w:rPr>
          <w:rFonts w:hint="eastAsia" w:ascii="宋体" w:hAnsi="宋体" w:cs="宋体"/>
          <w:b w:val="0"/>
          <w:bCs w:val="0"/>
          <w:color w:val="000000"/>
          <w:kern w:val="0"/>
          <w:sz w:val="24"/>
          <w:szCs w:val="24"/>
          <w:lang w:bidi="ar"/>
        </w:rPr>
        <w:t>乙方(承包人)包工、包部分材料，甲方(发包人)提供其余部分材料(见附件</w:t>
      </w:r>
      <w:r>
        <w:rPr>
          <w:rFonts w:ascii="宋体" w:hAnsi="宋体" w:cs="宋体"/>
          <w:b w:val="0"/>
          <w:bCs w:val="0"/>
          <w:color w:val="000000"/>
          <w:kern w:val="0"/>
          <w:sz w:val="24"/>
          <w:szCs w:val="24"/>
          <w:lang w:bidi="ar"/>
        </w:rPr>
        <w:t>1:《装饰装修材料明细表》</w:t>
      </w:r>
      <w:r>
        <w:rPr>
          <w:rFonts w:hint="eastAsia" w:ascii="宋体" w:hAnsi="宋体" w:cs="宋体"/>
          <w:b w:val="0"/>
          <w:bCs w:val="0"/>
          <w:color w:val="000000"/>
          <w:kern w:val="0"/>
          <w:sz w:val="24"/>
          <w:szCs w:val="24"/>
          <w:lang w:bidi="ar"/>
        </w:rPr>
        <w:t>)</w:t>
      </w:r>
      <w:r>
        <w:rPr>
          <w:rFonts w:ascii="宋体" w:hAnsi="宋体" w:cs="宋体"/>
          <w:b w:val="0"/>
          <w:bCs w:val="0"/>
          <w:color w:val="000000"/>
          <w:kern w:val="0"/>
          <w:sz w:val="24"/>
          <w:szCs w:val="24"/>
          <w:lang w:bidi="ar"/>
        </w:rPr>
        <w:t xml:space="preserve"> </w:t>
      </w:r>
      <w:r>
        <w:rPr>
          <w:rFonts w:hint="eastAsia" w:ascii="宋体" w:hAnsi="宋体" w:cs="宋体"/>
          <w:b w:val="0"/>
          <w:bCs w:val="0"/>
          <w:color w:val="000000"/>
          <w:kern w:val="0"/>
          <w:sz w:val="24"/>
          <w:szCs w:val="24"/>
          <w:lang w:bidi="ar"/>
        </w:rPr>
        <w:t>。</w:t>
      </w:r>
      <w:r>
        <w:rPr>
          <w:rFonts w:ascii="宋体" w:hAnsi="宋体" w:cs="宋体"/>
          <w:b w:val="0"/>
          <w:bCs w:val="0"/>
          <w:color w:val="000000"/>
          <w:kern w:val="0"/>
          <w:sz w:val="24"/>
          <w:szCs w:val="24"/>
          <w:lang w:bidi="ar"/>
        </w:rPr>
        <w:t xml:space="preserve"> </w:t>
      </w:r>
      <w:r>
        <w:rPr>
          <w:rFonts w:ascii="宋体" w:hAnsi="宋体" w:cs="宋体"/>
          <w:b w:val="0"/>
          <w:bCs w:val="0"/>
          <w:color w:val="000000"/>
          <w:kern w:val="0"/>
          <w:sz w:val="24"/>
          <w:szCs w:val="24"/>
          <w:lang w:bidi="ar"/>
        </w:rPr>
        <w:drawing>
          <wp:inline distT="0" distB="0" distL="0" distR="0">
            <wp:extent cx="38100" cy="1397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100" cy="139700"/>
                    </a:xfrm>
                    <a:prstGeom prst="rect">
                      <a:avLst/>
                    </a:prstGeom>
                    <a:noFill/>
                    <a:ln>
                      <a:noFill/>
                    </a:ln>
                  </pic:spPr>
                </pic:pic>
              </a:graphicData>
            </a:graphic>
          </wp:inline>
        </w:drawing>
      </w:r>
    </w:p>
    <w:p>
      <w:pPr>
        <w:pStyle w:val="2"/>
        <w:numPr>
          <w:ilvl w:val="0"/>
          <w:numId w:val="0"/>
        </w:numPr>
        <w:ind w:left="480" w:firstLine="120" w:firstLineChars="50"/>
        <w:rPr>
          <w:rFonts w:hint="eastAsia" w:ascii="宋体" w:hAnsi="宋体" w:cs="宋体"/>
          <w:b w:val="0"/>
          <w:bCs w:val="0"/>
          <w:color w:val="000000"/>
          <w:kern w:val="0"/>
          <w:sz w:val="24"/>
          <w:szCs w:val="24"/>
          <w:lang w:bidi="ar"/>
        </w:rPr>
      </w:pPr>
      <w:r>
        <w:rPr>
          <w:rFonts w:ascii="宋体" w:hAnsi="宋体" w:cs="宋体"/>
          <w:b w:val="0"/>
          <w:bCs w:val="0"/>
          <w:color w:val="000000"/>
          <w:kern w:val="0"/>
          <w:sz w:val="24"/>
          <w:szCs w:val="24"/>
          <w:lang w:bidi="ar"/>
        </w:rPr>
        <w:t>（3）</w:t>
      </w:r>
      <w:r>
        <w:rPr>
          <w:rFonts w:hint="eastAsia" w:ascii="宋体" w:hAnsi="宋体" w:cs="宋体"/>
          <w:b w:val="0"/>
          <w:bCs w:val="0"/>
          <w:color w:val="000000"/>
          <w:kern w:val="0"/>
          <w:sz w:val="24"/>
          <w:szCs w:val="24"/>
          <w:lang w:bidi="ar"/>
        </w:rPr>
        <w:t>乙方(承包人)包工、甲方(发包人)提供全部材料(见</w:t>
      </w:r>
      <w:r>
        <w:rPr>
          <w:rFonts w:ascii="宋体" w:hAnsi="宋体" w:cs="宋体"/>
          <w:b w:val="0"/>
          <w:bCs w:val="0"/>
          <w:color w:val="000000"/>
          <w:kern w:val="0"/>
          <w:sz w:val="24"/>
          <w:szCs w:val="24"/>
          <w:lang w:bidi="ar"/>
        </w:rPr>
        <w:t>附件1:《装饰装修材料明细表》</w:t>
      </w:r>
      <w:r>
        <w:rPr>
          <w:rFonts w:hint="eastAsia" w:ascii="宋体" w:hAnsi="宋体" w:cs="宋体"/>
          <w:b w:val="0"/>
          <w:bCs w:val="0"/>
          <w:color w:val="000000"/>
          <w:kern w:val="0"/>
          <w:sz w:val="24"/>
          <w:szCs w:val="24"/>
          <w:lang w:bidi="ar"/>
        </w:rPr>
        <w:t xml:space="preserve">)。                       </w:t>
      </w:r>
    </w:p>
    <w:p>
      <w:pPr>
        <w:widowControl/>
        <w:numPr>
          <w:ilvl w:val="0"/>
          <w:numId w:val="4"/>
        </w:numPr>
        <w:spacing w:line="360" w:lineRule="auto"/>
        <w:ind w:firstLine="482"/>
        <w:jc w:val="left"/>
        <w:rPr>
          <w:rFonts w:ascii="宋体" w:hAnsi="宋体" w:cs="宋体"/>
          <w:b/>
          <w:bCs/>
          <w:color w:val="000000"/>
          <w:kern w:val="0"/>
          <w:sz w:val="24"/>
          <w:lang w:bidi="ar"/>
        </w:rPr>
      </w:pPr>
      <w:r>
        <w:rPr>
          <w:rFonts w:hint="eastAsia" w:ascii="宋体" w:hAnsi="宋体" w:cs="宋体"/>
          <w:b/>
          <w:bCs/>
          <w:color w:val="000000"/>
          <w:kern w:val="0"/>
          <w:sz w:val="24"/>
          <w:lang w:bidi="ar"/>
        </w:rPr>
        <w:t>合同期限</w:t>
      </w:r>
    </w:p>
    <w:p>
      <w:pPr>
        <w:pStyle w:val="2"/>
        <w:numPr>
          <w:ilvl w:val="0"/>
          <w:numId w:val="0"/>
        </w:numPr>
        <w:ind w:left="480" w:firstLine="360" w:firstLineChars="150"/>
        <w:rPr>
          <w:rFonts w:ascii="宋体" w:hAnsi="宋体" w:cs="宋体"/>
          <w:b w:val="0"/>
          <w:bCs w:val="0"/>
          <w:color w:val="000000"/>
          <w:kern w:val="0"/>
          <w:sz w:val="24"/>
          <w:szCs w:val="24"/>
          <w:lang w:bidi="ar"/>
        </w:rPr>
      </w:pPr>
      <w:r>
        <w:rPr>
          <w:rFonts w:hint="eastAsia" w:ascii="宋体" w:hAnsi="宋体" w:cs="宋体"/>
          <w:b w:val="0"/>
          <w:bCs w:val="0"/>
          <w:color w:val="000000"/>
          <w:kern w:val="0"/>
          <w:sz w:val="24"/>
          <w:szCs w:val="24"/>
          <w:lang w:bidi="ar"/>
        </w:rPr>
        <w:t>1</w:t>
      </w:r>
      <w:r>
        <w:rPr>
          <w:rFonts w:ascii="宋体" w:hAnsi="宋体" w:cs="宋体"/>
          <w:b w:val="0"/>
          <w:bCs w:val="0"/>
          <w:color w:val="000000"/>
          <w:kern w:val="0"/>
          <w:sz w:val="24"/>
          <w:szCs w:val="24"/>
          <w:lang w:bidi="ar"/>
        </w:rPr>
        <w:t>.</w:t>
      </w:r>
      <w:r>
        <w:rPr>
          <w:rFonts w:hint="eastAsia" w:ascii="宋体" w:hAnsi="宋体" w:cs="宋体"/>
          <w:b w:val="0"/>
          <w:bCs w:val="0"/>
          <w:color w:val="000000"/>
          <w:kern w:val="0"/>
          <w:sz w:val="24"/>
          <w:szCs w:val="24"/>
          <w:lang w:bidi="ar"/>
        </w:rPr>
        <w:t>合同工期 ：45天（日历天，</w:t>
      </w:r>
      <w:r>
        <w:rPr>
          <w:rFonts w:ascii="宋体" w:hAnsi="宋体" w:cs="宋体"/>
          <w:b w:val="0"/>
          <w:bCs w:val="0"/>
          <w:color w:val="000000"/>
          <w:kern w:val="0"/>
          <w:sz w:val="24"/>
          <w:szCs w:val="24"/>
          <w:lang w:bidi="ar"/>
        </w:rPr>
        <w:t>并包括法定节假日</w:t>
      </w:r>
      <w:r>
        <w:rPr>
          <w:rFonts w:hint="eastAsia" w:ascii="宋体" w:hAnsi="宋体" w:cs="宋体"/>
          <w:b w:val="0"/>
          <w:bCs w:val="0"/>
          <w:color w:val="000000"/>
          <w:kern w:val="0"/>
          <w:sz w:val="24"/>
          <w:szCs w:val="24"/>
          <w:lang w:bidi="ar"/>
        </w:rPr>
        <w:t>）。</w:t>
      </w:r>
    </w:p>
    <w:p>
      <w:pPr>
        <w:pStyle w:val="15"/>
        <w:shd w:val="clear" w:color="auto" w:fill="FFFFFF"/>
        <w:spacing w:beforeAutospacing="0" w:afterAutospacing="0"/>
        <w:ind w:firstLine="840" w:firstLineChars="350"/>
        <w:rPr>
          <w:rFonts w:hint="eastAsia" w:cs="宋体"/>
          <w:color w:val="000000"/>
          <w:lang w:bidi="ar"/>
        </w:rPr>
      </w:pPr>
      <w:r>
        <w:rPr>
          <w:rFonts w:cs="宋体"/>
          <w:color w:val="000000"/>
          <w:lang w:bidi="ar"/>
        </w:rPr>
        <w:t>2.开工日期：以甲方通知为准。</w:t>
      </w:r>
    </w:p>
    <w:p>
      <w:pPr>
        <w:widowControl/>
        <w:numPr>
          <w:ilvl w:val="0"/>
          <w:numId w:val="4"/>
        </w:numPr>
        <w:spacing w:line="360" w:lineRule="auto"/>
        <w:ind w:firstLine="482"/>
        <w:jc w:val="left"/>
        <w:rPr>
          <w:rFonts w:ascii="宋体" w:hAnsi="宋体" w:cs="宋体"/>
          <w:b/>
          <w:bCs/>
          <w:color w:val="000000"/>
          <w:kern w:val="0"/>
          <w:sz w:val="24"/>
          <w:lang w:bidi="ar"/>
        </w:rPr>
      </w:pPr>
      <w:r>
        <w:rPr>
          <w:rFonts w:hint="eastAsia" w:ascii="宋体" w:hAnsi="宋体" w:cs="宋体"/>
          <w:b/>
          <w:bCs/>
          <w:color w:val="000000"/>
          <w:kern w:val="0"/>
          <w:sz w:val="24"/>
          <w:lang w:bidi="ar"/>
        </w:rPr>
        <w:t>合同价款</w:t>
      </w:r>
    </w:p>
    <w:p>
      <w:pPr>
        <w:widowControl/>
        <w:spacing w:line="360" w:lineRule="auto"/>
        <w:ind w:firstLine="840" w:firstLineChars="350"/>
        <w:jc w:val="left"/>
        <w:rPr>
          <w:rFonts w:ascii="宋体" w:hAnsi="宋体" w:cs="宋体"/>
          <w:color w:val="000000"/>
          <w:kern w:val="0"/>
          <w:sz w:val="24"/>
          <w:u w:val="single"/>
          <w:lang w:bidi="ar"/>
        </w:rPr>
      </w:pPr>
      <w:r>
        <w:rPr>
          <w:rFonts w:hint="eastAsia" w:ascii="宋体" w:hAnsi="宋体" w:cs="宋体"/>
          <w:color w:val="000000"/>
          <w:kern w:val="0"/>
          <w:sz w:val="24"/>
          <w:lang w:bidi="ar"/>
        </w:rPr>
        <w:t>1</w:t>
      </w:r>
      <w:r>
        <w:rPr>
          <w:rFonts w:ascii="宋体" w:hAnsi="宋体" w:cs="宋体"/>
          <w:color w:val="000000"/>
          <w:kern w:val="0"/>
          <w:sz w:val="24"/>
          <w:lang w:bidi="ar"/>
        </w:rPr>
        <w:t>.</w:t>
      </w:r>
      <w:r>
        <w:rPr>
          <w:rFonts w:hint="eastAsia" w:ascii="宋体" w:hAnsi="宋体" w:cs="宋体"/>
          <w:color w:val="000000"/>
          <w:kern w:val="0"/>
          <w:sz w:val="24"/>
          <w:lang w:bidi="ar"/>
        </w:rPr>
        <w:t>合同包干总价（含税价）：</w:t>
      </w:r>
      <w:r>
        <w:rPr>
          <w:rFonts w:hint="eastAsia" w:ascii="宋体" w:hAnsi="宋体" w:cs="宋体"/>
          <w:color w:val="000000"/>
          <w:kern w:val="0"/>
          <w:sz w:val="24"/>
          <w:u w:val="single"/>
          <w:lang w:bidi="ar"/>
        </w:rPr>
        <w:t>人民币：元     大写：</w:t>
      </w:r>
    </w:p>
    <w:p>
      <w:pPr>
        <w:pStyle w:val="2"/>
        <w:numPr>
          <w:ilvl w:val="0"/>
          <w:numId w:val="0"/>
        </w:numPr>
        <w:ind w:left="402" w:firstLine="120" w:firstLineChars="50"/>
        <w:rPr>
          <w:rFonts w:ascii="宋体" w:hAnsi="宋体" w:cs="宋体"/>
          <w:b w:val="0"/>
          <w:bCs w:val="0"/>
          <w:color w:val="000000"/>
          <w:kern w:val="0"/>
          <w:sz w:val="24"/>
          <w:szCs w:val="24"/>
          <w:lang w:bidi="ar"/>
        </w:rPr>
      </w:pPr>
      <w:r>
        <w:rPr>
          <w:rFonts w:ascii="宋体" w:hAnsi="宋体" w:cs="宋体"/>
          <w:b w:val="0"/>
          <w:bCs w:val="0"/>
          <w:color w:val="000000"/>
          <w:kern w:val="0"/>
          <w:sz w:val="24"/>
          <w:szCs w:val="24"/>
          <w:lang w:bidi="ar"/>
        </w:rPr>
        <w:t>2.</w:t>
      </w:r>
      <w:r>
        <w:rPr>
          <w:rFonts w:hint="eastAsia" w:ascii="宋体" w:hAnsi="宋体" w:cs="宋体"/>
          <w:b w:val="0"/>
          <w:bCs w:val="0"/>
          <w:color w:val="000000"/>
          <w:kern w:val="0"/>
          <w:sz w:val="24"/>
          <w:szCs w:val="24"/>
          <w:lang w:bidi="ar"/>
        </w:rPr>
        <w:t>该价款为本项目清单内施工范围总价包干，方案不变，价格不予调整。</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3.本工程价款因甲方设计变更等原因导致工程量增减，可比照乙方投标同类项报价作相应调整，如未出现同类项则乙方重新报价，经双方确认现场签证为准。</w:t>
      </w:r>
    </w:p>
    <w:p>
      <w:pPr>
        <w:widowControl/>
        <w:spacing w:line="360" w:lineRule="auto"/>
        <w:ind w:firstLine="480" w:firstLineChars="200"/>
        <w:jc w:val="left"/>
        <w:rPr>
          <w:rFonts w:hint="eastAsia" w:ascii="宋体" w:hAnsi="宋体" w:cs="宋体"/>
          <w:color w:val="000000"/>
          <w:kern w:val="0"/>
          <w:sz w:val="24"/>
          <w:lang w:bidi="ar"/>
        </w:rPr>
      </w:pPr>
      <w:r>
        <w:rPr>
          <w:rFonts w:ascii="宋体" w:hAnsi="宋体" w:cs="宋体"/>
          <w:color w:val="000000"/>
          <w:kern w:val="0"/>
          <w:sz w:val="24"/>
          <w:lang w:bidi="ar"/>
        </w:rPr>
        <w:t>4.因乙方原因，漏报或单方面提出增项的，甲方只以中标价为准，不承担因乙方原因漏报或单方面提出增项的费用。</w:t>
      </w:r>
    </w:p>
    <w:p>
      <w:pPr>
        <w:widowControl/>
        <w:spacing w:line="360" w:lineRule="auto"/>
        <w:ind w:left="840"/>
        <w:jc w:val="left"/>
        <w:rPr>
          <w:rFonts w:ascii="宋体" w:hAnsi="宋体" w:cs="宋体"/>
          <w:b/>
          <w:bCs/>
          <w:color w:val="000000"/>
          <w:kern w:val="0"/>
          <w:sz w:val="24"/>
          <w:lang w:bidi="ar"/>
        </w:rPr>
      </w:pPr>
      <w:r>
        <w:rPr>
          <w:rFonts w:hint="eastAsia" w:ascii="宋体" w:hAnsi="宋体" w:cs="宋体"/>
          <w:b/>
          <w:bCs/>
          <w:color w:val="000000"/>
          <w:kern w:val="0"/>
          <w:sz w:val="24"/>
          <w:lang w:bidi="ar"/>
        </w:rPr>
        <w:t xml:space="preserve">第四条 工程款支付 </w:t>
      </w:r>
    </w:p>
    <w:p>
      <w:pPr>
        <w:widowControl/>
        <w:spacing w:line="360" w:lineRule="auto"/>
        <w:ind w:firstLine="482" w:firstLineChars="200"/>
        <w:jc w:val="left"/>
        <w:rPr>
          <w:rFonts w:ascii="宋体" w:hAnsi="宋体" w:cs="宋体"/>
          <w:color w:val="000000"/>
          <w:kern w:val="0"/>
          <w:sz w:val="24"/>
          <w:lang w:bidi="ar"/>
        </w:rPr>
      </w:pPr>
      <w:r>
        <w:rPr>
          <w:rFonts w:hint="eastAsia" w:ascii="宋体" w:hAnsi="宋体" w:cs="宋体"/>
          <w:b/>
          <w:bCs/>
          <w:color w:val="000000"/>
          <w:kern w:val="0"/>
          <w:sz w:val="24"/>
          <w:lang w:bidi="ar"/>
        </w:rPr>
        <w:t xml:space="preserve">付款方式: </w:t>
      </w:r>
      <w:r>
        <w:rPr>
          <w:rFonts w:hint="eastAsia" w:ascii="宋体" w:hAnsi="宋体" w:cs="宋体"/>
          <w:color w:val="000000"/>
          <w:kern w:val="0"/>
          <w:sz w:val="24"/>
          <w:lang w:bidi="ar"/>
        </w:rPr>
        <w:t>合同签定后支付 30%，隐蔽工程验收完后支付40%，工程竣工后支付 27%，其余3%作为质保金，缺陷责任期1年，缺陷责任期满后7个工作日内将质保金无息付清。</w:t>
      </w:r>
    </w:p>
    <w:p>
      <w:pPr>
        <w:widowControl/>
        <w:spacing w:line="360" w:lineRule="auto"/>
        <w:ind w:left="840"/>
        <w:jc w:val="left"/>
        <w:rPr>
          <w:rFonts w:ascii="宋体" w:hAnsi="宋体" w:cs="宋体"/>
          <w:b/>
          <w:bCs/>
          <w:color w:val="000000"/>
          <w:kern w:val="0"/>
          <w:sz w:val="24"/>
          <w:lang w:bidi="ar"/>
        </w:rPr>
      </w:pPr>
      <w:r>
        <w:rPr>
          <w:rFonts w:hint="eastAsia" w:ascii="宋体" w:hAnsi="宋体" w:cs="宋体"/>
          <w:b/>
          <w:bCs/>
          <w:color w:val="000000"/>
          <w:kern w:val="0"/>
          <w:sz w:val="24"/>
          <w:lang w:bidi="ar"/>
        </w:rPr>
        <w:t>第五条 质量标准</w:t>
      </w:r>
    </w:p>
    <w:p>
      <w:pPr>
        <w:pStyle w:val="22"/>
        <w:spacing w:line="360" w:lineRule="auto"/>
        <w:ind w:firstLine="482" w:firstLineChars="200"/>
        <w:rPr>
          <w:rFonts w:asciiTheme="minorEastAsia" w:hAnsiTheme="minorEastAsia" w:eastAsiaTheme="minorEastAsia" w:cstheme="minorEastAsia"/>
          <w:sz w:val="24"/>
        </w:rPr>
      </w:pPr>
      <w:r>
        <w:rPr>
          <w:rFonts w:hint="eastAsia" w:ascii="宋体" w:hAnsi="宋体" w:cs="宋体"/>
          <w:b/>
          <w:bCs/>
          <w:color w:val="000000"/>
          <w:kern w:val="0"/>
          <w:sz w:val="24"/>
          <w:lang w:bidi="ar"/>
        </w:rPr>
        <w:t>质量标准：</w:t>
      </w:r>
      <w:r>
        <w:rPr>
          <w:rFonts w:hint="eastAsia" w:ascii="宋体" w:hAnsi="宋体" w:cs="宋体"/>
          <w:color w:val="000000"/>
          <w:kern w:val="0"/>
          <w:sz w:val="24"/>
          <w:lang w:bidi="ar"/>
        </w:rPr>
        <w:t>合格，</w:t>
      </w:r>
      <w:r>
        <w:rPr>
          <w:rFonts w:hint="eastAsia" w:asciiTheme="minorEastAsia" w:hAnsiTheme="minorEastAsia" w:eastAsiaTheme="minorEastAsia" w:cstheme="minorEastAsia"/>
          <w:sz w:val="24"/>
        </w:rPr>
        <w:t>工程质量应当达到“合格”质量标准，质量标准的评定以国家或行业的质量检验评定标准为依据。</w:t>
      </w:r>
    </w:p>
    <w:p>
      <w:pPr>
        <w:pStyle w:val="2"/>
        <w:numPr>
          <w:ilvl w:val="0"/>
          <w:numId w:val="0"/>
        </w:numPr>
        <w:ind w:firstLine="402"/>
        <w:rPr>
          <w:rFonts w:ascii="宋体" w:hAnsi="宋体" w:cs="宋体"/>
          <w:b w:val="0"/>
          <w:bCs w:val="0"/>
          <w:color w:val="000000"/>
          <w:kern w:val="0"/>
          <w:sz w:val="24"/>
          <w:szCs w:val="24"/>
          <w:lang w:bidi="ar"/>
        </w:rPr>
      </w:pPr>
      <w:r>
        <w:rPr>
          <w:rFonts w:ascii="宋体" w:hAnsi="宋体" w:cs="宋体"/>
          <w:b w:val="0"/>
          <w:bCs w:val="0"/>
          <w:color w:val="000000"/>
          <w:kern w:val="0"/>
          <w:sz w:val="24"/>
          <w:szCs w:val="24"/>
          <w:lang w:bidi="ar"/>
        </w:rPr>
        <w:t>1.本工程质量应达到国家规定的质量检验标准（包括室内环境质量标准、设计标准、消防标准）。</w:t>
      </w:r>
    </w:p>
    <w:p>
      <w:pPr>
        <w:pStyle w:val="2"/>
        <w:numPr>
          <w:ilvl w:val="0"/>
          <w:numId w:val="0"/>
        </w:numPr>
        <w:ind w:firstLine="402"/>
        <w:rPr>
          <w:rFonts w:ascii="宋体" w:hAnsi="宋体" w:cs="宋体"/>
          <w:b w:val="0"/>
          <w:bCs w:val="0"/>
          <w:color w:val="000000"/>
          <w:kern w:val="0"/>
          <w:sz w:val="24"/>
          <w:szCs w:val="24"/>
          <w:lang w:bidi="ar"/>
        </w:rPr>
      </w:pPr>
      <w:r>
        <w:rPr>
          <w:rFonts w:ascii="宋体" w:hAnsi="宋体" w:cs="宋体"/>
          <w:b w:val="0"/>
          <w:bCs w:val="0"/>
          <w:color w:val="000000"/>
          <w:kern w:val="0"/>
          <w:sz w:val="24"/>
          <w:szCs w:val="24"/>
          <w:lang w:bidi="ar"/>
        </w:rPr>
        <w:t>2.工程保修：本工程质量保修两年，防水质量保修三年，自工程竣工验收</w:t>
      </w:r>
      <w:r>
        <w:rPr>
          <w:rFonts w:hint="eastAsia" w:ascii="宋体" w:hAnsi="宋体" w:cs="宋体"/>
          <w:b w:val="0"/>
          <w:bCs w:val="0"/>
          <w:color w:val="000000"/>
          <w:kern w:val="0"/>
          <w:sz w:val="24"/>
          <w:szCs w:val="24"/>
          <w:lang w:bidi="ar"/>
        </w:rPr>
        <w:t>合格</w:t>
      </w:r>
      <w:r>
        <w:rPr>
          <w:rFonts w:ascii="宋体" w:hAnsi="宋体" w:cs="宋体"/>
          <w:b w:val="0"/>
          <w:bCs w:val="0"/>
          <w:color w:val="000000"/>
          <w:kern w:val="0"/>
          <w:sz w:val="24"/>
          <w:szCs w:val="24"/>
          <w:lang w:bidi="ar"/>
        </w:rPr>
        <w:t>并交付甲方之日起计算，乙方承揽的全部工程均属于保修范围。</w:t>
      </w:r>
      <w:r>
        <w:rPr>
          <w:rFonts w:hint="eastAsia" w:ascii="宋体" w:hAnsi="宋体" w:cs="宋体"/>
          <w:b w:val="0"/>
          <w:bCs w:val="0"/>
          <w:color w:val="000000"/>
          <w:kern w:val="0"/>
          <w:sz w:val="24"/>
          <w:szCs w:val="24"/>
          <w:lang w:bidi="ar"/>
        </w:rPr>
        <w:t>质保期自竣工验收合格之日起算。</w:t>
      </w:r>
    </w:p>
    <w:p>
      <w:pPr>
        <w:rPr>
          <w:rFonts w:hint="eastAsia"/>
        </w:rPr>
      </w:pPr>
    </w:p>
    <w:p>
      <w:pPr>
        <w:widowControl/>
        <w:spacing w:line="360" w:lineRule="auto"/>
        <w:ind w:left="840"/>
        <w:jc w:val="left"/>
        <w:rPr>
          <w:rFonts w:ascii="宋体" w:hAnsi="宋体" w:cs="宋体"/>
          <w:b/>
          <w:bCs/>
          <w:color w:val="000000"/>
          <w:kern w:val="0"/>
          <w:sz w:val="24"/>
          <w:lang w:bidi="ar"/>
        </w:rPr>
      </w:pPr>
      <w:r>
        <w:rPr>
          <w:rFonts w:hint="eastAsia" w:ascii="宋体" w:hAnsi="宋体" w:cs="宋体"/>
          <w:b/>
          <w:bCs/>
          <w:color w:val="000000"/>
          <w:kern w:val="0"/>
          <w:sz w:val="24"/>
          <w:lang w:bidi="ar"/>
        </w:rPr>
        <w:t>第六条 变更签证</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1、变更签证：不在预算清单范围内的施工项目，必须经过甲方指派</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  签字确认，此项费用进入结算；施工项目与清单类同的施工价格以清单原有价格计取。与原有项目不一致的按甲方代表签字的认价单作为结算依据。</w:t>
      </w:r>
    </w:p>
    <w:p>
      <w:pPr>
        <w:pStyle w:val="2"/>
        <w:numPr>
          <w:ilvl w:val="0"/>
          <w:numId w:val="0"/>
        </w:numPr>
        <w:ind w:left="840"/>
        <w:rPr>
          <w:rFonts w:ascii="宋体" w:hAnsi="宋体" w:cs="宋体"/>
          <w:color w:val="000000"/>
          <w:kern w:val="0"/>
          <w:sz w:val="24"/>
          <w:szCs w:val="24"/>
          <w:lang w:bidi="ar"/>
        </w:rPr>
      </w:pPr>
      <w:r>
        <w:rPr>
          <w:rFonts w:hint="eastAsia" w:ascii="宋体" w:hAnsi="宋体" w:cs="宋体"/>
          <w:color w:val="000000"/>
          <w:kern w:val="0"/>
          <w:sz w:val="24"/>
          <w:szCs w:val="24"/>
          <w:lang w:bidi="ar"/>
        </w:rPr>
        <w:t>第七条 竣工验收</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1．隐蔽工程和施工中的各项验收：具备隐蔽条件的工程部位，乙方应在自检合格后通知甲方验收，验收合格并经甲方签字确认后，乙方才可进行隐蔽和继续施工。若甲方要求复验，乙方必须协助复验，复验不合格，其复验和返工费由乙方承担，且工期不予顺延。　　</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2．竣工验收和交付</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1）工程具备竣工验收条件的，乙方应按国家竣工验收的有关规定向甲方提供竣工验收报告、竣工资料、竣工图纸。甲方应在收到报告后及时组织验收，如存在工程质量问题（包括室内环境污染未达标），乙方应按照甲方初步验收意见立即进行整改并承担费用，且工期不顺延，造成工程延期交付的视同延误工期。</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（2）工程未竣工验收或竣工验收未通过的，经竣工验收合格后才可办理交付移交手续</w:t>
      </w:r>
      <w:r>
        <w:rPr>
          <w:rFonts w:hint="eastAsia" w:ascii="宋体" w:hAnsi="宋体" w:cs="宋体"/>
          <w:color w:val="000000"/>
          <w:kern w:val="0"/>
          <w:sz w:val="24"/>
          <w:lang w:bidi="ar"/>
        </w:rPr>
        <w:t>。</w:t>
      </w:r>
      <w:r>
        <w:rPr>
          <w:rFonts w:ascii="宋体" w:hAnsi="宋体" w:cs="宋体"/>
          <w:color w:val="000000"/>
          <w:kern w:val="0"/>
          <w:sz w:val="24"/>
          <w:lang w:bidi="ar"/>
        </w:rPr>
        <w:t>但因乙方原因未通过竣工验收，且拒不整改或拖延整改，甲方有权自行组织整改，整改全部费用由乙方承担，经整改后，甲方自行使用，且不视为乙方竣工验收</w:t>
      </w:r>
      <w:r>
        <w:rPr>
          <w:rFonts w:hint="eastAsia" w:ascii="宋体" w:hAnsi="宋体" w:cs="宋体"/>
          <w:color w:val="000000"/>
          <w:kern w:val="0"/>
          <w:sz w:val="24"/>
          <w:lang w:bidi="ar"/>
        </w:rPr>
        <w:t>合格</w:t>
      </w:r>
      <w:r>
        <w:rPr>
          <w:rFonts w:ascii="宋体" w:hAnsi="宋体" w:cs="宋体"/>
          <w:color w:val="000000"/>
          <w:kern w:val="0"/>
          <w:sz w:val="24"/>
          <w:lang w:bidi="ar"/>
        </w:rPr>
        <w:t>并交付，甲方有权拒付工程款。</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3）竣工结算：竣工报告经甲方签字确认后，乙方按国家有关规定或合同约定向甲方递交竣工结算报告及完整的结算资料、竣工图纸。甲方自收到报告和结算资料后30日内进行审核确认组织结算，结算后，按合同约定向乙方支付工程款。</w:t>
      </w:r>
    </w:p>
    <w:p>
      <w:pPr>
        <w:pStyle w:val="2"/>
        <w:numPr>
          <w:ilvl w:val="0"/>
          <w:numId w:val="0"/>
        </w:numPr>
        <w:ind w:left="840"/>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第八条 知识产权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乙方应保证所提供的服务或其任何一部分均不会侵犯任何第三方的专利权、商标权或著作权。 </w:t>
      </w:r>
    </w:p>
    <w:p>
      <w:pPr>
        <w:pStyle w:val="2"/>
        <w:numPr>
          <w:ilvl w:val="0"/>
          <w:numId w:val="0"/>
        </w:numPr>
        <w:ind w:left="402" w:firstLine="482" w:firstLineChars="200"/>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第九条 </w:t>
      </w:r>
      <w:r>
        <w:rPr>
          <w:rFonts w:ascii="宋体" w:hAnsi="宋体" w:cs="宋体"/>
          <w:color w:val="000000"/>
          <w:kern w:val="0"/>
          <w:sz w:val="24"/>
          <w:szCs w:val="24"/>
          <w:lang w:bidi="ar"/>
        </w:rPr>
        <w:t>安全施工</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w:t>
      </w:r>
      <w:r>
        <w:rPr>
          <w:rFonts w:ascii="宋体" w:hAnsi="宋体" w:cs="宋体"/>
          <w:color w:val="000000"/>
          <w:kern w:val="0"/>
          <w:sz w:val="24"/>
          <w:lang w:bidi="ar"/>
        </w:rPr>
        <w:t>乙方应按有关规定，全面负责施工安全，严格安全防护和防火措施，并承担由于管理不善造成的人员及财产损失。</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w:t>
      </w:r>
      <w:r>
        <w:rPr>
          <w:rFonts w:ascii="宋体" w:hAnsi="宋体" w:cs="宋体"/>
          <w:color w:val="000000"/>
          <w:kern w:val="0"/>
          <w:sz w:val="24"/>
          <w:lang w:bidi="ar"/>
        </w:rPr>
        <w:t>乙方应按照</w:t>
      </w:r>
      <w:r>
        <w:rPr>
          <w:rFonts w:hint="eastAsia" w:ascii="宋体" w:hAnsi="宋体" w:cs="宋体"/>
          <w:color w:val="000000"/>
          <w:kern w:val="0"/>
          <w:sz w:val="24"/>
          <w:lang w:bidi="ar"/>
        </w:rPr>
        <w:t>政府</w:t>
      </w:r>
      <w:r>
        <w:rPr>
          <w:rFonts w:ascii="宋体" w:hAnsi="宋体" w:cs="宋体"/>
          <w:color w:val="000000"/>
          <w:kern w:val="0"/>
          <w:sz w:val="24"/>
          <w:lang w:bidi="ar"/>
        </w:rPr>
        <w:t>相关要求，在指定的投保单位为施工人员投保，并将保单复印件交给甲方。施工期间发生的伤亡事故概由乙方承担全部责任，由此引发纠纷或诉讼导致甲方承担责任的，甲方有权向乙方进行追偿，乙方应承担由此给甲方造成的全部损失，包括但不限于赔偿金、诉讼费、律师代理费等。</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w:t>
      </w:r>
      <w:r>
        <w:rPr>
          <w:rFonts w:ascii="宋体" w:hAnsi="宋体" w:cs="宋体"/>
          <w:color w:val="000000"/>
          <w:kern w:val="0"/>
          <w:sz w:val="24"/>
          <w:lang w:bidi="ar"/>
        </w:rPr>
        <w:t>乙方按工程及安全需要提供值守，并采取必要的安全防护措施。</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4.乙方负责配备安全管理人员，并向甲方提供管理人员的资格证件。</w:t>
      </w:r>
    </w:p>
    <w:p>
      <w:pPr>
        <w:widowControl/>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5</w:t>
      </w:r>
      <w:r>
        <w:rPr>
          <w:rFonts w:hint="eastAsia" w:ascii="宋体" w:hAnsi="宋体" w:cs="宋体"/>
          <w:color w:val="000000"/>
          <w:kern w:val="0"/>
          <w:sz w:val="24"/>
          <w:lang w:bidi="ar"/>
        </w:rPr>
        <w:t>.</w:t>
      </w:r>
      <w:r>
        <w:rPr>
          <w:rFonts w:ascii="宋体" w:hAnsi="宋体" w:cs="宋体"/>
          <w:color w:val="000000"/>
          <w:kern w:val="0"/>
          <w:sz w:val="24"/>
          <w:lang w:bidi="ar"/>
        </w:rPr>
        <w:t>现场已完成的成品及乙方完成的工程，乙方应负责做好成品保护工作。</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6.</w:t>
      </w:r>
      <w:r>
        <w:rPr>
          <w:rFonts w:ascii="宋体" w:hAnsi="宋体" w:cs="宋体"/>
          <w:color w:val="000000"/>
          <w:kern w:val="0"/>
          <w:sz w:val="24"/>
          <w:lang w:bidi="ar"/>
        </w:rPr>
        <w:t>乙方负责施工场地的清洁，应符合环境卫生管理的有关规定。</w:t>
      </w:r>
    </w:p>
    <w:p>
      <w:pPr>
        <w:pStyle w:val="2"/>
        <w:numPr>
          <w:ilvl w:val="0"/>
          <w:numId w:val="0"/>
        </w:numPr>
        <w:ind w:left="840"/>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第十条 甲方的权利和义务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1、甲方有权对合同规定范围内乙方的服务行为进行监督和检查，拥有监管权。有权定期核对乙方提供服务所配备的人员数量。对甲方认为不合理的部分有权下达整改通知书，并要求乙方限期整改。</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2、甲方有权依据双方签订的考评办法对乙方提供的服务进行定期考评。当考评结果未达到标准时，有权依据考评办法约定的数额扣除履约保证金。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3、负责检查监督乙方管理工作的实施及制度的执行情况。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4、根据本合同规定，按时向乙方支付应付服务费用。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5、国家法律、法规所规定由甲方承担的其它责任。 </w:t>
      </w:r>
    </w:p>
    <w:p>
      <w:pPr>
        <w:pStyle w:val="2"/>
        <w:numPr>
          <w:ilvl w:val="0"/>
          <w:numId w:val="0"/>
        </w:numPr>
        <w:ind w:left="840"/>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第十一条 乙方的权利和义务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1、对本合同规定的委托服务范围内的项目享有管理权及服务义务。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2、根据本合同的规定向甲方收取相关服务费用，并有权在本项目管理范围内管理及合理使用。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3、及时向甲方通告本项目服务范围内有关服务的重大事项，及时配合处理投诉。 </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 xml:space="preserve">4、接受项目行业管理部门及政府有关部门的指导，接受甲方的监督。 </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5</w:t>
      </w:r>
      <w:r>
        <w:rPr>
          <w:rFonts w:ascii="宋体" w:hAnsi="宋体" w:cs="宋体"/>
          <w:color w:val="000000"/>
          <w:kern w:val="0"/>
          <w:sz w:val="24"/>
          <w:lang w:bidi="ar"/>
        </w:rPr>
        <w:t>.</w:t>
      </w:r>
      <w:r>
        <w:rPr>
          <w:rFonts w:hint="eastAsia" w:ascii="宋体" w:hAnsi="宋体" w:cs="宋体"/>
          <w:color w:val="000000"/>
          <w:kern w:val="0"/>
          <w:sz w:val="24"/>
          <w:lang w:bidi="ar"/>
        </w:rPr>
        <w:t>乙方</w:t>
      </w:r>
      <w:r>
        <w:rPr>
          <w:rFonts w:ascii="宋体" w:hAnsi="宋体" w:cs="宋体"/>
          <w:color w:val="000000"/>
          <w:kern w:val="0"/>
          <w:sz w:val="24"/>
          <w:lang w:bidi="ar"/>
        </w:rPr>
        <w:t>制定并组织落实施工方案及施工进度计划，按计划组织施工，保质、保量、按期完成约定施工义务，并满足甲方的发包要求。</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6</w:t>
      </w:r>
      <w:r>
        <w:rPr>
          <w:rFonts w:ascii="宋体" w:hAnsi="宋体" w:cs="宋体"/>
          <w:color w:val="000000"/>
          <w:kern w:val="0"/>
          <w:sz w:val="24"/>
          <w:lang w:bidi="ar"/>
        </w:rPr>
        <w:t>.遵守政府有关主管部门对施工场地交通、施工噪音、环境保护和安全生产等管理规定，如有处罚，由乙方全权处理。</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7</w:t>
      </w:r>
      <w:r>
        <w:rPr>
          <w:rFonts w:ascii="宋体" w:hAnsi="宋体" w:cs="宋体"/>
          <w:color w:val="000000"/>
          <w:kern w:val="0"/>
          <w:sz w:val="24"/>
          <w:lang w:bidi="ar"/>
        </w:rPr>
        <w:t>.如因政府或甲方要求及合同解除而导致暂停施工期间，工程处于未移交状态，则乙方有义务做好工程的成品保护。</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8</w:t>
      </w:r>
      <w:r>
        <w:rPr>
          <w:rFonts w:ascii="宋体" w:hAnsi="宋体" w:cs="宋体"/>
          <w:color w:val="000000"/>
          <w:kern w:val="0"/>
          <w:sz w:val="24"/>
          <w:lang w:bidi="ar"/>
        </w:rPr>
        <w:t>.按规定文明施工，负责施工场地的清洁，材料设备的搬运，定期清运施工垃圾及办理垃圾清运证。</w:t>
      </w:r>
    </w:p>
    <w:p>
      <w:pPr>
        <w:widowControl/>
        <w:spacing w:line="360" w:lineRule="auto"/>
        <w:ind w:firstLine="480" w:firstLineChars="200"/>
        <w:jc w:val="left"/>
        <w:rPr>
          <w:rFonts w:hint="eastAsia" w:ascii="宋体" w:hAnsi="宋体" w:cs="宋体"/>
          <w:color w:val="000000"/>
          <w:kern w:val="0"/>
          <w:sz w:val="24"/>
          <w:lang w:bidi="ar"/>
        </w:rPr>
      </w:pPr>
      <w:r>
        <w:rPr>
          <w:rFonts w:ascii="宋体" w:hAnsi="宋体" w:cs="宋体"/>
          <w:color w:val="000000"/>
          <w:kern w:val="0"/>
          <w:sz w:val="24"/>
          <w:lang w:bidi="ar"/>
        </w:rPr>
        <w:t>9.乙方应按照国家规定及时足额向工人支付劳动报酬，乙方若拖欠工人工资，引发工人向甲方讨要工资、投诉、上访或引发诉讼，甲方有权从应付乙方的工程款中直接向工人支付拖欠工资。</w:t>
      </w:r>
    </w:p>
    <w:p>
      <w:pPr>
        <w:widowControl/>
        <w:spacing w:line="360" w:lineRule="auto"/>
        <w:ind w:firstLine="480" w:firstLineChars="200"/>
        <w:jc w:val="left"/>
        <w:rPr>
          <w:rFonts w:ascii="宋体" w:hAnsi="宋体" w:cs="宋体"/>
          <w:sz w:val="24"/>
        </w:rPr>
      </w:pPr>
      <w:r>
        <w:rPr>
          <w:rFonts w:ascii="宋体" w:hAnsi="宋体" w:cs="宋体"/>
          <w:color w:val="000000"/>
          <w:kern w:val="0"/>
          <w:sz w:val="24"/>
          <w:lang w:bidi="ar"/>
        </w:rPr>
        <w:t>10</w:t>
      </w:r>
      <w:r>
        <w:rPr>
          <w:rFonts w:hint="eastAsia" w:ascii="宋体" w:hAnsi="宋体" w:cs="宋体"/>
          <w:color w:val="000000"/>
          <w:kern w:val="0"/>
          <w:sz w:val="24"/>
          <w:lang w:bidi="ar"/>
        </w:rPr>
        <w:t xml:space="preserve">、国家法律、法规所规定由乙方承担的其它责任。 </w:t>
      </w:r>
    </w:p>
    <w:p>
      <w:pPr>
        <w:pStyle w:val="2"/>
        <w:numPr>
          <w:ilvl w:val="0"/>
          <w:numId w:val="0"/>
        </w:numPr>
        <w:ind w:left="840"/>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第十二条 违约责任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甲乙双方必须遵守本合同并执行合同中的各项规定，保证本合同的正常履行。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1、任何一方无故解除合同或有违反本合同规定的其他情形，均属于违约行为，应承担赔偿责任。 </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2、乙方迟延交付项目或在约定时间内交付项目不符合要求的，每延误一日应当按照合同总价款</w:t>
      </w:r>
      <w:r>
        <w:rPr>
          <w:rFonts w:hint="eastAsia" w:ascii="宋体" w:hAnsi="宋体" w:cs="宋体"/>
          <w:color w:val="000000"/>
          <w:kern w:val="0"/>
          <w:sz w:val="24"/>
          <w:u w:val="single"/>
          <w:lang w:bidi="ar"/>
        </w:rPr>
        <w:t xml:space="preserve">0.1  </w:t>
      </w:r>
      <w:r>
        <w:rPr>
          <w:rFonts w:hint="eastAsia" w:ascii="宋体" w:hAnsi="宋体" w:cs="宋体"/>
          <w:color w:val="000000"/>
          <w:kern w:val="0"/>
          <w:sz w:val="24"/>
          <w:lang w:bidi="ar"/>
        </w:rPr>
        <w:t>%违约金，工期延误超过1</w:t>
      </w:r>
      <w:r>
        <w:rPr>
          <w:rFonts w:ascii="宋体" w:hAnsi="宋体" w:cs="宋体"/>
          <w:color w:val="000000"/>
          <w:kern w:val="0"/>
          <w:sz w:val="24"/>
          <w:lang w:bidi="ar"/>
        </w:rPr>
        <w:t>5</w:t>
      </w:r>
      <w:r>
        <w:rPr>
          <w:rFonts w:hint="eastAsia" w:ascii="宋体" w:hAnsi="宋体" w:cs="宋体"/>
          <w:color w:val="000000"/>
          <w:kern w:val="0"/>
          <w:sz w:val="24"/>
          <w:lang w:bidi="ar"/>
        </w:rPr>
        <w:t>日的，甲方有权解除合同，并要求乙方支付合同总价款</w:t>
      </w:r>
      <w:r>
        <w:rPr>
          <w:rFonts w:ascii="宋体" w:hAnsi="宋体" w:cs="宋体"/>
          <w:color w:val="000000"/>
          <w:kern w:val="0"/>
          <w:sz w:val="24"/>
          <w:u w:val="single"/>
          <w:lang w:bidi="ar"/>
        </w:rPr>
        <w:t>10</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%的违约金，</w:t>
      </w:r>
      <w:r>
        <w:rPr>
          <w:rFonts w:ascii="宋体" w:hAnsi="宋体" w:cs="宋体"/>
          <w:color w:val="000000"/>
          <w:kern w:val="0"/>
          <w:sz w:val="24"/>
          <w:lang w:bidi="ar"/>
        </w:rPr>
        <w:t>并承担因违约给对方造成的经济损失及相关法律责任。</w:t>
      </w:r>
    </w:p>
    <w:p>
      <w:pPr>
        <w:widowControl/>
        <w:spacing w:line="360" w:lineRule="auto"/>
        <w:ind w:firstLine="480" w:firstLineChars="200"/>
        <w:jc w:val="left"/>
        <w:rPr>
          <w:rFonts w:ascii="宋体" w:hAnsi="宋体" w:cs="宋体"/>
          <w:sz w:val="24"/>
        </w:rPr>
      </w:pP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3、如因乙方工作质量达不到本合同、磋商文件及乙方响应磋商文件的约定要求时，甲方有权解除合同，并要求乙方支付合同总价款</w:t>
      </w:r>
      <w:r>
        <w:rPr>
          <w:rFonts w:ascii="宋体" w:hAnsi="宋体" w:cs="宋体"/>
          <w:color w:val="000000"/>
          <w:kern w:val="0"/>
          <w:sz w:val="24"/>
          <w:u w:val="single"/>
          <w:lang w:bidi="ar"/>
        </w:rPr>
        <w:t>10</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%的违约金，若因此影响项目进度和造成社会不良影响的，给国家、甲方造成损失的，乙方应当承担赔偿责任。 </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4、如因乙方工作人员在履行职务过程中的疏忽、失职、过错等故意或者过失原因给甲方及第三方造成损失或侵害，乙方对此均应承担全部的赔偿责任，若因此给甲方造成损失，乙方应当赔偿，同时甲方有权解除合同，并要求其支付合同总价款</w:t>
      </w:r>
      <w:r>
        <w:rPr>
          <w:rFonts w:hint="eastAsia" w:ascii="宋体" w:hAnsi="宋体" w:cs="宋体"/>
          <w:color w:val="000000"/>
          <w:kern w:val="0"/>
          <w:sz w:val="24"/>
          <w:u w:val="single"/>
          <w:lang w:bidi="ar"/>
        </w:rPr>
        <w:t xml:space="preserve"> 0.1  </w:t>
      </w:r>
      <w:r>
        <w:rPr>
          <w:rFonts w:hint="eastAsia" w:ascii="宋体" w:hAnsi="宋体" w:cs="宋体"/>
          <w:color w:val="000000"/>
          <w:kern w:val="0"/>
          <w:sz w:val="24"/>
          <w:lang w:bidi="ar"/>
        </w:rPr>
        <w:t xml:space="preserve">%的违约金。 </w:t>
      </w:r>
    </w:p>
    <w:p>
      <w:pPr>
        <w:pStyle w:val="15"/>
        <w:shd w:val="clear" w:color="auto" w:fill="FFFFFF"/>
        <w:spacing w:beforeAutospacing="0" w:afterAutospacing="0" w:line="360" w:lineRule="auto"/>
        <w:ind w:firstLine="480" w:firstLineChars="200"/>
        <w:rPr>
          <w:rFonts w:cs="宋体"/>
          <w:color w:val="000000"/>
          <w:lang w:bidi="ar"/>
        </w:rPr>
      </w:pPr>
      <w:r>
        <w:rPr>
          <w:rFonts w:cs="宋体"/>
          <w:color w:val="000000"/>
          <w:lang w:bidi="ar"/>
        </w:rPr>
        <w:t>5.本合同履行期间，乙方有下列违约情形之一的，甲方有权拒付工程款，有权单方解除或终止本合同，乙方应当承担本合同总价款的10%作为违约金，并承担因违约给对方造成的经济损失及相关法律责任。</w:t>
      </w:r>
    </w:p>
    <w:p>
      <w:pPr>
        <w:pStyle w:val="15"/>
        <w:shd w:val="clear" w:color="auto" w:fill="FFFFFF"/>
        <w:spacing w:beforeAutospacing="0" w:afterAutospacing="0" w:line="360" w:lineRule="auto"/>
        <w:ind w:firstLine="360" w:firstLineChars="150"/>
        <w:rPr>
          <w:rFonts w:cs="宋体"/>
          <w:color w:val="000000"/>
          <w:lang w:bidi="ar"/>
        </w:rPr>
      </w:pPr>
      <w:r>
        <w:rPr>
          <w:rFonts w:cs="宋体"/>
          <w:color w:val="000000"/>
          <w:lang w:bidi="ar"/>
        </w:rPr>
        <w:t>（1）在施工期间，乙方施工质量达不到规定或约定质量标准，或擅自变更施工设计的。</w:t>
      </w:r>
    </w:p>
    <w:p>
      <w:pPr>
        <w:pStyle w:val="15"/>
        <w:shd w:val="clear" w:color="auto" w:fill="FFFFFF"/>
        <w:spacing w:beforeAutospacing="0" w:afterAutospacing="0" w:line="360" w:lineRule="auto"/>
        <w:ind w:firstLine="360" w:firstLineChars="150"/>
        <w:rPr>
          <w:rFonts w:cs="宋体"/>
          <w:color w:val="000000"/>
          <w:lang w:bidi="ar"/>
        </w:rPr>
      </w:pPr>
      <w:r>
        <w:rPr>
          <w:rFonts w:cs="宋体"/>
          <w:color w:val="000000"/>
          <w:lang w:bidi="ar"/>
        </w:rPr>
        <w:t>（2）乙方未经甲方同意，自行转包他人的。</w:t>
      </w:r>
    </w:p>
    <w:p>
      <w:pPr>
        <w:pStyle w:val="15"/>
        <w:shd w:val="clear" w:color="auto" w:fill="FFFFFF"/>
        <w:spacing w:beforeAutospacing="0" w:afterAutospacing="0" w:line="360" w:lineRule="auto"/>
        <w:ind w:firstLine="360" w:firstLineChars="150"/>
        <w:rPr>
          <w:rFonts w:cs="宋体"/>
          <w:color w:val="000000"/>
          <w:lang w:bidi="ar"/>
        </w:rPr>
      </w:pPr>
      <w:r>
        <w:rPr>
          <w:rFonts w:cs="宋体"/>
          <w:color w:val="000000"/>
          <w:lang w:bidi="ar"/>
        </w:rPr>
        <w:t>（3）乙方未及时</w:t>
      </w:r>
      <w:r>
        <w:rPr>
          <w:rFonts w:hint="eastAsia" w:cs="宋体"/>
          <w:color w:val="000000"/>
          <w:lang w:bidi="ar"/>
        </w:rPr>
        <w:t>支付工人</w:t>
      </w:r>
      <w:r>
        <w:rPr>
          <w:rFonts w:cs="宋体"/>
          <w:color w:val="000000"/>
          <w:lang w:bidi="ar"/>
        </w:rPr>
        <w:t>工资或工伤（亡）保险（赔偿）待遇，若出现工人或乙方供货商向甲方讨要款项或赔偿、投诉、上访、引发诉讼，影响甲方声誉和正常工作秩序的。</w:t>
      </w:r>
    </w:p>
    <w:p>
      <w:pPr>
        <w:pStyle w:val="15"/>
        <w:shd w:val="clear" w:color="auto" w:fill="FFFFFF"/>
        <w:spacing w:beforeAutospacing="0" w:afterAutospacing="0" w:line="360" w:lineRule="auto"/>
        <w:ind w:firstLine="360" w:firstLineChars="150"/>
        <w:rPr>
          <w:rFonts w:cs="宋体"/>
          <w:color w:val="000000"/>
          <w:lang w:bidi="ar"/>
        </w:rPr>
      </w:pPr>
      <w:r>
        <w:rPr>
          <w:rFonts w:cs="宋体"/>
          <w:color w:val="000000"/>
          <w:lang w:bidi="ar"/>
        </w:rPr>
        <w:t>（4）乙方擅自停工</w:t>
      </w:r>
      <w:r>
        <w:rPr>
          <w:rFonts w:cs="宋体"/>
          <w:color w:val="000000"/>
          <w:u w:val="single"/>
          <w:lang w:bidi="ar"/>
        </w:rPr>
        <w:t xml:space="preserve"> 5 </w:t>
      </w:r>
      <w:r>
        <w:rPr>
          <w:rFonts w:cs="宋体"/>
          <w:color w:val="000000"/>
          <w:lang w:bidi="ar"/>
        </w:rPr>
        <w:t>日以上的。</w:t>
      </w:r>
    </w:p>
    <w:p>
      <w:pPr>
        <w:pStyle w:val="15"/>
        <w:shd w:val="clear" w:color="auto" w:fill="FFFFFF"/>
        <w:spacing w:beforeAutospacing="0" w:afterAutospacing="0" w:line="360" w:lineRule="auto"/>
        <w:ind w:firstLine="360" w:firstLineChars="150"/>
        <w:rPr>
          <w:rFonts w:cs="宋体"/>
          <w:color w:val="000000"/>
          <w:lang w:bidi="ar"/>
        </w:rPr>
      </w:pPr>
      <w:r>
        <w:rPr>
          <w:rFonts w:cs="宋体"/>
          <w:color w:val="000000"/>
          <w:lang w:bidi="ar"/>
        </w:rPr>
        <w:t>（5）因乙方施工不规范受到政府及相关职能部门处罚整改，而对项目造成不良影响及经济损失的。</w:t>
      </w:r>
    </w:p>
    <w:p>
      <w:pPr>
        <w:pStyle w:val="15"/>
        <w:shd w:val="clear" w:color="auto" w:fill="FFFFFF"/>
        <w:spacing w:beforeAutospacing="0" w:afterAutospacing="0" w:line="360" w:lineRule="auto"/>
        <w:ind w:firstLine="360" w:firstLineChars="150"/>
        <w:rPr>
          <w:rFonts w:hint="eastAsia" w:cs="宋体"/>
          <w:color w:val="000000"/>
          <w:lang w:bidi="ar"/>
        </w:rPr>
      </w:pPr>
      <w:r>
        <w:rPr>
          <w:rFonts w:cs="宋体"/>
          <w:color w:val="000000"/>
          <w:lang w:bidi="ar"/>
        </w:rPr>
        <w:t>（6）其他依照法律规定可以解除的其他情形等。</w:t>
      </w:r>
    </w:p>
    <w:p>
      <w:pPr>
        <w:pStyle w:val="2"/>
        <w:numPr>
          <w:ilvl w:val="0"/>
          <w:numId w:val="0"/>
        </w:numPr>
        <w:ind w:left="840"/>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第十三条 不可抗力事件处理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1、在合同有效期内，任何一方因不可抗力事件导致不能履行合同，则合同履行期可延长，其延长期与不可抗力影响期相同。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2、不可抗力事件发生后，应立即通知对方，并寄送有关权威机构出具的证明。</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3、不可抗力事件延续</w:t>
      </w:r>
      <w:r>
        <w:rPr>
          <w:rFonts w:hint="eastAsia" w:ascii="宋体" w:hAnsi="宋体" w:cs="宋体"/>
          <w:color w:val="000000"/>
          <w:kern w:val="0"/>
          <w:sz w:val="24"/>
          <w:u w:val="single"/>
          <w:lang w:bidi="ar"/>
        </w:rPr>
        <w:t xml:space="preserve">  7 </w:t>
      </w:r>
      <w:r>
        <w:rPr>
          <w:rFonts w:hint="eastAsia" w:ascii="宋体" w:hAnsi="宋体" w:cs="宋体"/>
          <w:color w:val="000000"/>
          <w:kern w:val="0"/>
          <w:sz w:val="24"/>
          <w:lang w:bidi="ar"/>
        </w:rPr>
        <w:t xml:space="preserve">天以上，双方应通过友好协商，确定是否继续履行合同。 </w:t>
      </w:r>
    </w:p>
    <w:p>
      <w:pPr>
        <w:pStyle w:val="2"/>
        <w:numPr>
          <w:ilvl w:val="0"/>
          <w:numId w:val="0"/>
        </w:numPr>
        <w:ind w:left="840"/>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第十四条 解决合同纠纷的方式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1、在执行本合同中发生的或与本合同有关的争端，双方应通过友好协商解决，经协商不能达成协议时，应提交工程项目所在地人民法院。 </w:t>
      </w:r>
    </w:p>
    <w:p>
      <w:pPr>
        <w:pStyle w:val="2"/>
        <w:numPr>
          <w:ilvl w:val="0"/>
          <w:numId w:val="0"/>
        </w:numPr>
        <w:ind w:left="840"/>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第十五条 合同生效及其他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1、合同经双方法定代表人或授权委托代理人签字并加盖单位公章后生效。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2、合同执行中涉及采购资金和采购内容修改或补充的，须经甲方审批，并签书面补充协议备案，方可作为主合同不可分割的一部分。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3、本合同一式 </w:t>
      </w:r>
      <w:r>
        <w:rPr>
          <w:rFonts w:hint="eastAsia" w:ascii="宋体" w:hAnsi="宋体" w:cs="宋体"/>
          <w:color w:val="000000"/>
          <w:kern w:val="0"/>
          <w:sz w:val="24"/>
          <w:u w:val="single"/>
          <w:lang w:bidi="ar"/>
        </w:rPr>
        <w:t xml:space="preserve"> 六  </w:t>
      </w:r>
      <w:r>
        <w:rPr>
          <w:rFonts w:hint="eastAsia" w:ascii="宋体" w:hAnsi="宋体" w:cs="宋体"/>
          <w:color w:val="000000"/>
          <w:kern w:val="0"/>
          <w:sz w:val="24"/>
          <w:lang w:bidi="ar"/>
        </w:rPr>
        <w:t xml:space="preserve"> 份，自双方签章之日起起效。甲方 </w:t>
      </w:r>
      <w:r>
        <w:rPr>
          <w:rFonts w:hint="eastAsia" w:ascii="宋体" w:hAnsi="宋体" w:cs="宋体"/>
          <w:color w:val="000000"/>
          <w:kern w:val="0"/>
          <w:sz w:val="24"/>
          <w:u w:val="single"/>
          <w:lang w:bidi="ar"/>
        </w:rPr>
        <w:t xml:space="preserve"> 三 </w:t>
      </w:r>
      <w:r>
        <w:rPr>
          <w:rFonts w:hint="eastAsia" w:ascii="宋体" w:hAnsi="宋体" w:cs="宋体"/>
          <w:color w:val="000000"/>
          <w:kern w:val="0"/>
          <w:sz w:val="24"/>
          <w:lang w:bidi="ar"/>
        </w:rPr>
        <w:t xml:space="preserve"> 份，乙方</w:t>
      </w:r>
      <w:r>
        <w:rPr>
          <w:rFonts w:hint="eastAsia" w:ascii="宋体" w:hAnsi="宋体" w:cs="宋体"/>
          <w:color w:val="000000"/>
          <w:kern w:val="0"/>
          <w:sz w:val="24"/>
          <w:u w:val="single"/>
          <w:lang w:bidi="ar"/>
        </w:rPr>
        <w:t xml:space="preserve"> 三  </w:t>
      </w:r>
      <w:r>
        <w:rPr>
          <w:rFonts w:hint="eastAsia" w:ascii="宋体" w:hAnsi="宋体" w:cs="宋体"/>
          <w:color w:val="000000"/>
          <w:kern w:val="0"/>
          <w:sz w:val="24"/>
          <w:lang w:bidi="ar"/>
        </w:rPr>
        <w:t xml:space="preserve"> 份(回执采购代理机构 1 份)，具有同等法律效力。 </w:t>
      </w:r>
    </w:p>
    <w:p>
      <w:pPr>
        <w:pStyle w:val="2"/>
        <w:numPr>
          <w:ilvl w:val="0"/>
          <w:numId w:val="0"/>
        </w:numPr>
        <w:ind w:left="840"/>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第十六条 附件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1、磋商文件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2、磋商响应文件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3、修改澄清文件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4、成交通知书 </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 xml:space="preserve">5、其他 </w:t>
      </w:r>
    </w:p>
    <w:p>
      <w:pPr>
        <w:pStyle w:val="2"/>
        <w:numPr>
          <w:ilvl w:val="3"/>
          <w:numId w:val="0"/>
        </w:numPr>
        <w:ind w:left="402"/>
      </w:pPr>
    </w:p>
    <w:p/>
    <w:p>
      <w:pPr>
        <w:pStyle w:val="2"/>
        <w:numPr>
          <w:ilvl w:val="3"/>
          <w:numId w:val="0"/>
        </w:numPr>
        <w:ind w:left="402"/>
      </w:pP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甲方： （盖章）                          乙方：（盖章）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法定代表人（授权代表）：                 法定代表人（授权代表）：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地址：                                   地址：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开户银行：                               开户银行：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账号：                                   账号：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电话：                                   电话：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传真：                                   传真：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签约日期：     年    月    日            签约日期：     年    月    日</w:t>
      </w:r>
    </w:p>
    <w:p>
      <w:pPr>
        <w:spacing w:line="360" w:lineRule="auto"/>
      </w:pPr>
    </w:p>
    <w:p>
      <w:pPr>
        <w:widowControl/>
        <w:spacing w:line="360" w:lineRule="auto"/>
        <w:ind w:firstLine="480" w:firstLineChars="200"/>
        <w:jc w:val="left"/>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spacing w:line="500" w:lineRule="exact"/>
        <w:ind w:firstLine="480" w:firstLineChars="200"/>
        <w:rPr>
          <w:rFonts w:asciiTheme="minorEastAsia" w:hAnsiTheme="minorEastAsia" w:eastAsiaTheme="minorEastAsia" w:cstheme="minorEastAsia"/>
          <w:sz w:val="24"/>
        </w:rPr>
      </w:pPr>
    </w:p>
    <w:p>
      <w:pPr>
        <w:spacing w:before="98" w:line="220" w:lineRule="auto"/>
        <w:jc w:val="center"/>
        <w:outlineLvl w:val="0"/>
        <w:rPr>
          <w:rFonts w:asciiTheme="minorEastAsia" w:hAnsiTheme="minorEastAsia" w:eastAsiaTheme="minorEastAsia" w:cstheme="minorEastAsia"/>
          <w:b/>
          <w:bCs/>
          <w:spacing w:val="-8"/>
          <w:sz w:val="30"/>
          <w:szCs w:val="30"/>
        </w:rPr>
      </w:pPr>
      <w:bookmarkStart w:id="6" w:name="_Toc23232"/>
      <w:r>
        <w:rPr>
          <w:rFonts w:hint="eastAsia" w:asciiTheme="minorEastAsia" w:hAnsiTheme="minorEastAsia" w:eastAsiaTheme="minorEastAsia" w:cstheme="minorEastAsia"/>
          <w:b/>
          <w:bCs/>
          <w:spacing w:val="-8"/>
          <w:sz w:val="30"/>
          <w:szCs w:val="30"/>
        </w:rPr>
        <w:t>第六章   磋商响应文件格式</w:t>
      </w:r>
      <w:bookmarkEnd w:id="6"/>
    </w:p>
    <w:p>
      <w:pPr>
        <w:spacing w:line="500" w:lineRule="exact"/>
        <w:rPr>
          <w:rFonts w:asciiTheme="minorEastAsia" w:hAnsiTheme="minorEastAsia" w:eastAsiaTheme="minorEastAsia" w:cstheme="minorEastAsia"/>
          <w:b/>
          <w:bCs/>
          <w:kern w:val="44"/>
          <w:sz w:val="24"/>
        </w:rPr>
      </w:pPr>
      <w:bookmarkStart w:id="7" w:name="_Toc29147"/>
    </w:p>
    <w:p>
      <w:pPr>
        <w:spacing w:line="500" w:lineRule="exact"/>
        <w:rPr>
          <w:rFonts w:asciiTheme="minorEastAsia" w:hAnsiTheme="minorEastAsia" w:eastAsiaTheme="minorEastAsia" w:cstheme="minorEastAsia"/>
          <w:b/>
          <w:bCs/>
          <w:kern w:val="44"/>
          <w:sz w:val="24"/>
        </w:rPr>
      </w:pPr>
    </w:p>
    <w:p>
      <w:pPr>
        <w:spacing w:line="500" w:lineRule="exact"/>
        <w:rPr>
          <w:rFonts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 w:val="24"/>
        </w:rPr>
        <w:t>项目编号：</w:t>
      </w:r>
      <w:bookmarkEnd w:id="7"/>
      <w:r>
        <w:rPr>
          <w:rFonts w:hint="eastAsia" w:asciiTheme="minorEastAsia" w:hAnsiTheme="minorEastAsia" w:eastAsiaTheme="minorEastAsia" w:cstheme="minorEastAsia"/>
          <w:b/>
          <w:bCs/>
          <w:kern w:val="44"/>
          <w:sz w:val="24"/>
        </w:rPr>
        <w:t>ZHZB2023-GC-0406</w:t>
      </w:r>
    </w:p>
    <w:p>
      <w:pPr>
        <w:pStyle w:val="14"/>
        <w:spacing w:line="500" w:lineRule="exact"/>
        <w:rPr>
          <w:rFonts w:asciiTheme="minorEastAsia" w:hAnsiTheme="minorEastAsia" w:eastAsiaTheme="minorEastAsia" w:cstheme="minorEastAsia"/>
          <w:sz w:val="24"/>
        </w:rPr>
      </w:pPr>
    </w:p>
    <w:p>
      <w:pPr>
        <w:spacing w:line="500" w:lineRule="exact"/>
        <w:jc w:val="center"/>
        <w:rPr>
          <w:rFonts w:asciiTheme="minorEastAsia" w:hAnsiTheme="minorEastAsia" w:eastAsiaTheme="minorEastAsia" w:cstheme="minorEastAsia"/>
          <w:b/>
          <w:bCs/>
          <w:sz w:val="24"/>
        </w:rPr>
      </w:pPr>
    </w:p>
    <w:p>
      <w:pPr>
        <w:spacing w:line="500" w:lineRule="exact"/>
        <w:jc w:val="center"/>
        <w:rPr>
          <w:rFonts w:asciiTheme="minorEastAsia" w:hAnsiTheme="minorEastAsia" w:eastAsiaTheme="minorEastAsia" w:cstheme="minorEastAsia"/>
          <w:b/>
          <w:bCs/>
          <w:sz w:val="24"/>
        </w:rPr>
      </w:pPr>
    </w:p>
    <w:p>
      <w:pPr>
        <w:pStyle w:val="14"/>
        <w:spacing w:line="360" w:lineRule="auto"/>
        <w:jc w:val="center"/>
        <w:outlineLvl w:val="0"/>
        <w:rPr>
          <w:rFonts w:asciiTheme="minorEastAsia" w:hAnsiTheme="minorEastAsia" w:eastAsiaTheme="minorEastAsia" w:cstheme="minorEastAsia"/>
          <w:b/>
          <w:bCs/>
          <w:sz w:val="48"/>
          <w:szCs w:val="48"/>
        </w:rPr>
      </w:pPr>
      <w:bookmarkStart w:id="8" w:name="_Toc29162"/>
      <w:bookmarkStart w:id="9" w:name="_Toc7205"/>
      <w:r>
        <w:rPr>
          <w:rFonts w:hint="eastAsia" w:asciiTheme="minorEastAsia" w:hAnsiTheme="minorEastAsia" w:eastAsiaTheme="minorEastAsia" w:cstheme="minorEastAsia"/>
          <w:b/>
          <w:bCs/>
          <w:sz w:val="48"/>
          <w:szCs w:val="48"/>
        </w:rPr>
        <w:t>西安市供销合作联社</w:t>
      </w:r>
      <w:bookmarkEnd w:id="8"/>
    </w:p>
    <w:p>
      <w:pPr>
        <w:pStyle w:val="14"/>
        <w:spacing w:line="360" w:lineRule="auto"/>
        <w:jc w:val="center"/>
        <w:outlineLvl w:val="0"/>
        <w:rPr>
          <w:rFonts w:asciiTheme="minorEastAsia" w:hAnsiTheme="minorEastAsia" w:eastAsiaTheme="minorEastAsia" w:cstheme="minorEastAsia"/>
          <w:b/>
          <w:bCs/>
          <w:sz w:val="24"/>
        </w:rPr>
      </w:pPr>
      <w:bookmarkStart w:id="10" w:name="_Toc14511"/>
      <w:r>
        <w:rPr>
          <w:rFonts w:hint="eastAsia" w:asciiTheme="minorEastAsia" w:hAnsiTheme="minorEastAsia" w:eastAsiaTheme="minorEastAsia" w:cstheme="minorEastAsia"/>
          <w:b/>
          <w:bCs/>
          <w:sz w:val="48"/>
          <w:szCs w:val="48"/>
        </w:rPr>
        <w:t>西安供销助农直播基地建筑安装工程</w:t>
      </w:r>
      <w:bookmarkEnd w:id="9"/>
      <w:bookmarkEnd w:id="10"/>
    </w:p>
    <w:p>
      <w:pPr>
        <w:pStyle w:val="14"/>
        <w:spacing w:line="500" w:lineRule="exact"/>
        <w:jc w:val="center"/>
        <w:rPr>
          <w:rFonts w:asciiTheme="minorEastAsia" w:hAnsiTheme="minorEastAsia" w:eastAsiaTheme="minorEastAsia" w:cstheme="minorEastAsia"/>
          <w:b/>
          <w:bCs/>
          <w:sz w:val="32"/>
          <w:szCs w:val="32"/>
        </w:rPr>
      </w:pPr>
    </w:p>
    <w:p>
      <w:pPr>
        <w:pStyle w:val="14"/>
        <w:spacing w:line="500" w:lineRule="exact"/>
        <w:jc w:val="center"/>
        <w:outlineLvl w:val="0"/>
        <w:rPr>
          <w:rFonts w:asciiTheme="minorEastAsia" w:hAnsiTheme="minorEastAsia" w:eastAsiaTheme="minorEastAsia" w:cstheme="minorEastAsia"/>
          <w:b/>
          <w:bCs/>
          <w:sz w:val="32"/>
          <w:szCs w:val="32"/>
        </w:rPr>
      </w:pPr>
      <w:bookmarkStart w:id="11" w:name="_Toc10873"/>
      <w:bookmarkStart w:id="12" w:name="_Toc21057"/>
      <w:r>
        <w:rPr>
          <w:rFonts w:hint="eastAsia" w:asciiTheme="minorEastAsia" w:hAnsiTheme="minorEastAsia" w:eastAsiaTheme="minorEastAsia" w:cstheme="minorEastAsia"/>
          <w:b/>
          <w:bCs/>
          <w:sz w:val="32"/>
          <w:szCs w:val="32"/>
        </w:rPr>
        <w:t>磋商响应文件</w:t>
      </w:r>
      <w:bookmarkEnd w:id="11"/>
      <w:bookmarkEnd w:id="12"/>
    </w:p>
    <w:p>
      <w:pPr>
        <w:pStyle w:val="14"/>
        <w:spacing w:line="500" w:lineRule="exact"/>
        <w:rPr>
          <w:rFonts w:asciiTheme="minorEastAsia" w:hAnsiTheme="minorEastAsia" w:eastAsiaTheme="minorEastAsia" w:cstheme="minorEastAsia"/>
          <w:b/>
          <w:bCs/>
          <w:sz w:val="32"/>
          <w:szCs w:val="32"/>
        </w:rPr>
      </w:pPr>
    </w:p>
    <w:p>
      <w:pPr>
        <w:pStyle w:val="14"/>
        <w:spacing w:line="500" w:lineRule="exact"/>
        <w:rPr>
          <w:rFonts w:asciiTheme="minorEastAsia" w:hAnsiTheme="minorEastAsia" w:eastAsiaTheme="minorEastAsia" w:cstheme="minorEastAsia"/>
          <w:b/>
          <w:bCs/>
          <w:sz w:val="32"/>
          <w:szCs w:val="32"/>
        </w:rPr>
      </w:pPr>
    </w:p>
    <w:p>
      <w:pPr>
        <w:pStyle w:val="14"/>
        <w:spacing w:line="500" w:lineRule="exact"/>
        <w:rPr>
          <w:rFonts w:asciiTheme="minorEastAsia" w:hAnsiTheme="minorEastAsia" w:eastAsiaTheme="minorEastAsia" w:cstheme="minorEastAsia"/>
          <w:b/>
          <w:bCs/>
          <w:sz w:val="32"/>
          <w:szCs w:val="32"/>
        </w:rPr>
      </w:pPr>
    </w:p>
    <w:p>
      <w:pPr>
        <w:pStyle w:val="14"/>
        <w:spacing w:line="500" w:lineRule="exact"/>
        <w:ind w:firstLine="1285" w:firstLineChars="400"/>
        <w:jc w:val="left"/>
        <w:outlineLvl w:val="0"/>
        <w:rPr>
          <w:rFonts w:asciiTheme="minorEastAsia" w:hAnsiTheme="minorEastAsia" w:eastAsiaTheme="minorEastAsia" w:cstheme="minorEastAsia"/>
          <w:b/>
          <w:bCs/>
          <w:sz w:val="32"/>
          <w:szCs w:val="32"/>
        </w:rPr>
      </w:pPr>
      <w:bookmarkStart w:id="13" w:name="_Toc32599"/>
      <w:bookmarkStart w:id="14" w:name="_Toc17368"/>
      <w:bookmarkStart w:id="15" w:name="_Toc9025"/>
      <w:r>
        <w:rPr>
          <w:rFonts w:hint="eastAsia" w:asciiTheme="minorEastAsia" w:hAnsiTheme="minorEastAsia" w:eastAsiaTheme="minorEastAsia" w:cstheme="minorEastAsia"/>
          <w:b/>
          <w:bCs/>
          <w:sz w:val="32"/>
          <w:szCs w:val="32"/>
        </w:rPr>
        <w:t>供应商（单位名称加盖公章）：</w:t>
      </w:r>
      <w:bookmarkEnd w:id="13"/>
      <w:bookmarkEnd w:id="14"/>
      <w:bookmarkEnd w:id="15"/>
    </w:p>
    <w:p>
      <w:pPr>
        <w:pStyle w:val="14"/>
        <w:spacing w:line="500" w:lineRule="exact"/>
        <w:ind w:firstLine="1285" w:firstLineChars="400"/>
        <w:jc w:val="left"/>
        <w:outlineLvl w:val="0"/>
        <w:rPr>
          <w:rFonts w:asciiTheme="minorEastAsia" w:hAnsiTheme="minorEastAsia" w:eastAsiaTheme="minorEastAsia" w:cstheme="minorEastAsia"/>
          <w:b/>
          <w:bCs/>
          <w:sz w:val="32"/>
          <w:szCs w:val="32"/>
        </w:rPr>
      </w:pPr>
      <w:bookmarkStart w:id="16" w:name="_Toc23646"/>
      <w:bookmarkStart w:id="17" w:name="_Toc13905"/>
      <w:bookmarkStart w:id="18" w:name="_Toc12214"/>
      <w:r>
        <w:rPr>
          <w:rFonts w:hint="eastAsia" w:asciiTheme="minorEastAsia" w:hAnsiTheme="minorEastAsia" w:eastAsiaTheme="minorEastAsia" w:cstheme="minorEastAsia"/>
          <w:b/>
          <w:bCs/>
          <w:sz w:val="32"/>
          <w:szCs w:val="32"/>
        </w:rPr>
        <w:t>地址：</w:t>
      </w:r>
      <w:bookmarkEnd w:id="16"/>
      <w:bookmarkEnd w:id="17"/>
    </w:p>
    <w:p>
      <w:pPr>
        <w:pStyle w:val="14"/>
        <w:spacing w:line="500" w:lineRule="exact"/>
        <w:ind w:firstLine="1285" w:firstLineChars="400"/>
        <w:jc w:val="left"/>
        <w:outlineLvl w:val="0"/>
        <w:rPr>
          <w:rFonts w:asciiTheme="minorEastAsia" w:hAnsiTheme="minorEastAsia" w:eastAsiaTheme="minorEastAsia" w:cstheme="minorEastAsia"/>
          <w:b/>
          <w:bCs/>
          <w:sz w:val="32"/>
          <w:szCs w:val="32"/>
        </w:rPr>
      </w:pPr>
      <w:bookmarkStart w:id="19" w:name="_Toc2776"/>
      <w:bookmarkStart w:id="20" w:name="_Toc4700"/>
      <w:r>
        <w:rPr>
          <w:rFonts w:hint="eastAsia" w:asciiTheme="minorEastAsia" w:hAnsiTheme="minorEastAsia" w:eastAsiaTheme="minorEastAsia" w:cstheme="minorEastAsia"/>
          <w:b/>
          <w:bCs/>
          <w:sz w:val="32"/>
          <w:szCs w:val="32"/>
        </w:rPr>
        <w:t>联系人：</w:t>
      </w:r>
      <w:bookmarkEnd w:id="19"/>
      <w:bookmarkEnd w:id="20"/>
    </w:p>
    <w:p>
      <w:pPr>
        <w:pStyle w:val="14"/>
        <w:spacing w:line="500" w:lineRule="exact"/>
        <w:ind w:firstLine="1285" w:firstLineChars="400"/>
        <w:jc w:val="left"/>
        <w:outlineLvl w:val="0"/>
        <w:rPr>
          <w:rFonts w:asciiTheme="minorEastAsia" w:hAnsiTheme="minorEastAsia" w:eastAsiaTheme="minorEastAsia" w:cstheme="minorEastAsia"/>
          <w:b/>
          <w:bCs/>
          <w:sz w:val="32"/>
          <w:szCs w:val="32"/>
        </w:rPr>
      </w:pPr>
      <w:bookmarkStart w:id="21" w:name="_Toc23396"/>
      <w:bookmarkStart w:id="22" w:name="_Toc4689"/>
      <w:r>
        <w:rPr>
          <w:rFonts w:hint="eastAsia" w:asciiTheme="minorEastAsia" w:hAnsiTheme="minorEastAsia" w:eastAsiaTheme="minorEastAsia" w:cstheme="minorEastAsia"/>
          <w:b/>
          <w:bCs/>
          <w:sz w:val="32"/>
          <w:szCs w:val="32"/>
        </w:rPr>
        <w:t>联系方式：</w:t>
      </w:r>
      <w:bookmarkEnd w:id="21"/>
      <w:bookmarkEnd w:id="22"/>
    </w:p>
    <w:p>
      <w:pPr>
        <w:pStyle w:val="14"/>
        <w:spacing w:line="500" w:lineRule="exact"/>
        <w:ind w:firstLine="1285" w:firstLineChars="400"/>
        <w:jc w:val="left"/>
        <w:outlineLvl w:val="0"/>
        <w:rPr>
          <w:rFonts w:asciiTheme="minorEastAsia" w:hAnsiTheme="minorEastAsia" w:eastAsiaTheme="minorEastAsia" w:cstheme="minorEastAsia"/>
          <w:b/>
          <w:bCs/>
          <w:sz w:val="32"/>
          <w:szCs w:val="32"/>
        </w:rPr>
      </w:pPr>
      <w:bookmarkStart w:id="23" w:name="_Toc8747"/>
      <w:bookmarkStart w:id="24" w:name="_Toc16944"/>
      <w:r>
        <w:rPr>
          <w:rFonts w:hint="eastAsia" w:asciiTheme="minorEastAsia" w:hAnsiTheme="minorEastAsia" w:eastAsiaTheme="minorEastAsia" w:cstheme="minorEastAsia"/>
          <w:b/>
          <w:bCs/>
          <w:sz w:val="32"/>
          <w:szCs w:val="32"/>
        </w:rPr>
        <w:t>日期：   年   月   日</w:t>
      </w:r>
      <w:bookmarkEnd w:id="18"/>
      <w:bookmarkEnd w:id="23"/>
      <w:bookmarkEnd w:id="24"/>
    </w:p>
    <w:p>
      <w:pPr>
        <w:spacing w:line="500" w:lineRule="exact"/>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sz w:val="24"/>
        </w:rPr>
        <w:br w:type="page"/>
      </w:r>
    </w:p>
    <w:p>
      <w:pPr>
        <w:spacing w:before="98" w:line="220" w:lineRule="auto"/>
        <w:jc w:val="center"/>
        <w:outlineLvl w:val="0"/>
        <w:rPr>
          <w:rFonts w:asciiTheme="minorEastAsia" w:hAnsiTheme="minorEastAsia" w:eastAsiaTheme="minorEastAsia" w:cstheme="minorEastAsia"/>
          <w:b/>
          <w:bCs/>
          <w:spacing w:val="-8"/>
          <w:sz w:val="30"/>
          <w:szCs w:val="30"/>
        </w:rPr>
      </w:pPr>
      <w:bookmarkStart w:id="25" w:name="_Toc8063"/>
      <w:bookmarkStart w:id="26" w:name="_Toc32593"/>
      <w:r>
        <w:rPr>
          <w:rFonts w:hint="eastAsia" w:asciiTheme="minorEastAsia" w:hAnsiTheme="minorEastAsia" w:eastAsiaTheme="minorEastAsia" w:cstheme="minorEastAsia"/>
          <w:b/>
          <w:bCs/>
          <w:spacing w:val="-8"/>
          <w:sz w:val="30"/>
          <w:szCs w:val="30"/>
        </w:rPr>
        <w:t>第一部分  商务部分</w:t>
      </w:r>
      <w:bookmarkEnd w:id="25"/>
      <w:bookmarkEnd w:id="26"/>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508" w:firstLineChars="200"/>
        <w:jc w:val="center"/>
        <w:outlineLvl w:val="3"/>
        <w:rPr>
          <w:rFonts w:asciiTheme="minorEastAsia" w:hAnsiTheme="minorEastAsia" w:eastAsiaTheme="minorEastAsia" w:cstheme="minorEastAsia"/>
          <w:spacing w:val="-13"/>
          <w:sz w:val="28"/>
          <w:szCs w:val="28"/>
        </w:rPr>
      </w:pPr>
      <w:r>
        <w:rPr>
          <w:rFonts w:hint="eastAsia" w:asciiTheme="minorEastAsia" w:hAnsiTheme="minorEastAsia" w:eastAsiaTheme="minorEastAsia" w:cstheme="minorEastAsia"/>
          <w:spacing w:val="-13"/>
          <w:sz w:val="28"/>
          <w:szCs w:val="28"/>
        </w:rPr>
        <w:t>目录</w:t>
      </w:r>
    </w:p>
    <w:p>
      <w:pPr>
        <w:spacing w:before="98" w:line="220" w:lineRule="auto"/>
        <w:ind w:firstLine="508" w:firstLineChars="200"/>
        <w:outlineLvl w:val="3"/>
        <w:rPr>
          <w:rFonts w:asciiTheme="minorEastAsia" w:hAnsiTheme="minorEastAsia" w:eastAsiaTheme="minorEastAsia" w:cstheme="minorEastAsia"/>
          <w:spacing w:val="-13"/>
          <w:sz w:val="28"/>
          <w:szCs w:val="28"/>
        </w:rPr>
      </w:pPr>
    </w:p>
    <w:p>
      <w:pPr>
        <w:spacing w:before="98" w:line="360" w:lineRule="auto"/>
        <w:jc w:val="left"/>
        <w:outlineLvl w:val="3"/>
        <w:rPr>
          <w:rFonts w:asciiTheme="minorEastAsia" w:hAnsiTheme="minorEastAsia" w:eastAsiaTheme="minorEastAsia" w:cstheme="minorEastAsia"/>
          <w:sz w:val="24"/>
        </w:rPr>
      </w:pPr>
      <w:r>
        <w:rPr>
          <w:rFonts w:hint="eastAsia" w:asciiTheme="minorEastAsia" w:hAnsiTheme="minorEastAsia" w:eastAsiaTheme="minorEastAsia" w:cstheme="minorEastAsia"/>
          <w:spacing w:val="-8"/>
          <w:sz w:val="24"/>
        </w:rPr>
        <w:t>一、投标函</w:t>
      </w:r>
    </w:p>
    <w:p>
      <w:pPr>
        <w:spacing w:before="98" w:line="360" w:lineRule="auto"/>
        <w:outlineLvl w:val="3"/>
        <w:rPr>
          <w:rFonts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二、法定代表人身份证明书</w:t>
      </w:r>
    </w:p>
    <w:p>
      <w:pPr>
        <w:spacing w:before="98" w:line="360" w:lineRule="auto"/>
        <w:outlineLvl w:val="3"/>
        <w:rPr>
          <w:rFonts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三、法定代表人授权委托书</w:t>
      </w:r>
    </w:p>
    <w:p>
      <w:pPr>
        <w:pStyle w:val="4"/>
        <w:numPr>
          <w:ilvl w:val="0"/>
          <w:numId w:val="0"/>
        </w:numPr>
        <w:rPr>
          <w:rFonts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四、项目业绩一览表</w:t>
      </w:r>
    </w:p>
    <w:p>
      <w:pPr>
        <w:spacing w:before="98" w:line="360" w:lineRule="auto"/>
        <w:outlineLvl w:val="3"/>
        <w:rPr>
          <w:rFonts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五、已标价工程量清单</w:t>
      </w:r>
    </w:p>
    <w:p>
      <w:pPr>
        <w:spacing w:before="98" w:line="360" w:lineRule="auto"/>
        <w:outlineLvl w:val="3"/>
        <w:rPr>
          <w:rFonts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六、资格证明文件</w:t>
      </w:r>
    </w:p>
    <w:p>
      <w:pPr>
        <w:spacing w:before="98" w:line="360" w:lineRule="auto"/>
        <w:outlineLvl w:val="3"/>
        <w:rPr>
          <w:rFonts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七、信誉要求</w:t>
      </w:r>
    </w:p>
    <w:p>
      <w:pPr>
        <w:spacing w:before="98" w:line="360" w:lineRule="auto"/>
        <w:outlineLvl w:val="3"/>
        <w:rPr>
          <w:rFonts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八、书面声明</w:t>
      </w:r>
    </w:p>
    <w:p>
      <w:pPr>
        <w:spacing w:before="98" w:line="220" w:lineRule="auto"/>
        <w:ind w:firstLine="570" w:firstLineChars="200"/>
        <w:outlineLvl w:val="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outlineLvl w:val="3"/>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pacing w:val="-8"/>
          <w:sz w:val="30"/>
          <w:szCs w:val="30"/>
        </w:rPr>
        <w:t>一、投标函</w:t>
      </w:r>
    </w:p>
    <w:p>
      <w:pPr>
        <w:spacing w:before="6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pacing w:val="-23"/>
          <w:w w:val="98"/>
          <w:sz w:val="24"/>
        </w:rPr>
        <w:t>致</w:t>
      </w:r>
      <w:r>
        <w:rPr>
          <w:rFonts w:hint="eastAsia" w:asciiTheme="minorEastAsia" w:hAnsiTheme="minorEastAsia" w:eastAsiaTheme="minorEastAsia" w:cstheme="minorEastAsia"/>
          <w:spacing w:val="-56"/>
          <w:sz w:val="24"/>
        </w:rPr>
        <w:t>：</w:t>
      </w:r>
      <w:r>
        <w:rPr>
          <w:rFonts w:hint="eastAsia" w:asciiTheme="minorEastAsia" w:hAnsiTheme="minorEastAsia" w:eastAsiaTheme="minorEastAsia" w:cstheme="minorEastAsia"/>
          <w:spacing w:val="3"/>
          <w:sz w:val="24"/>
          <w:u w:val="single"/>
        </w:rPr>
        <w:t xml:space="preserve">                 </w:t>
      </w:r>
      <w:r>
        <w:rPr>
          <w:rFonts w:hint="eastAsia" w:asciiTheme="minorEastAsia" w:hAnsiTheme="minorEastAsia" w:eastAsiaTheme="minorEastAsia" w:cstheme="minorEastAsia"/>
          <w:spacing w:val="-56"/>
          <w:sz w:val="24"/>
        </w:rPr>
        <w:t xml:space="preserve">（          </w:t>
      </w:r>
      <w:r>
        <w:rPr>
          <w:rFonts w:hint="eastAsia" w:asciiTheme="minorEastAsia" w:hAnsiTheme="minorEastAsia" w:eastAsiaTheme="minorEastAsia" w:cstheme="minorEastAsia"/>
          <w:spacing w:val="8"/>
          <w:sz w:val="24"/>
        </w:rPr>
        <w:t>采购人名称）</w:t>
      </w:r>
    </w:p>
    <w:p>
      <w:pPr>
        <w:spacing w:before="184" w:line="500" w:lineRule="exact"/>
        <w:ind w:left="2" w:right="37" w:firstLine="494"/>
        <w:rPr>
          <w:rFonts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1.根据</w:t>
      </w:r>
      <w:r>
        <w:rPr>
          <w:rFonts w:hint="eastAsia" w:asciiTheme="minorEastAsia" w:hAnsiTheme="minorEastAsia" w:eastAsiaTheme="minorEastAsia" w:cstheme="minorEastAsia"/>
          <w:spacing w:val="8"/>
          <w:sz w:val="24"/>
          <w:u w:val="single"/>
        </w:rPr>
        <w:t xml:space="preserve"> （项目名称）、（项目编号）</w:t>
      </w:r>
      <w:r>
        <w:rPr>
          <w:rFonts w:hint="eastAsia" w:asciiTheme="minorEastAsia" w:hAnsiTheme="minorEastAsia" w:eastAsiaTheme="minorEastAsia" w:cstheme="minorEastAsia"/>
          <w:spacing w:val="8"/>
          <w:sz w:val="24"/>
        </w:rPr>
        <w:t>竞争性磋商文件</w:t>
      </w:r>
      <w:r>
        <w:rPr>
          <w:rFonts w:hint="eastAsia" w:asciiTheme="minorEastAsia" w:hAnsiTheme="minorEastAsia" w:eastAsiaTheme="minorEastAsia" w:cstheme="minorEastAsia"/>
          <w:spacing w:val="-6"/>
          <w:sz w:val="24"/>
        </w:rPr>
        <w:t>，经认</w:t>
      </w:r>
      <w:r>
        <w:rPr>
          <w:rFonts w:hint="eastAsia" w:asciiTheme="minorEastAsia" w:hAnsiTheme="minorEastAsia" w:eastAsiaTheme="minorEastAsia" w:cstheme="minorEastAsia"/>
          <w:spacing w:val="-4"/>
          <w:sz w:val="24"/>
        </w:rPr>
        <w:t>真仔细的研究招标文件后，我方愿以(大写)人民币</w:t>
      </w:r>
      <w:r>
        <w:rPr>
          <w:rFonts w:hint="eastAsia" w:asciiTheme="minorEastAsia" w:hAnsiTheme="minorEastAsia" w:eastAsiaTheme="minorEastAsia" w:cstheme="minorEastAsia"/>
          <w:spacing w:val="14"/>
          <w:sz w:val="24"/>
          <w:u w:val="single"/>
        </w:rPr>
        <w:t xml:space="preserve">        </w:t>
      </w:r>
      <w:r>
        <w:rPr>
          <w:rFonts w:hint="eastAsia" w:asciiTheme="minorEastAsia" w:hAnsiTheme="minorEastAsia" w:eastAsiaTheme="minorEastAsia" w:cstheme="minorEastAsia"/>
          <w:spacing w:val="-4"/>
          <w:sz w:val="24"/>
        </w:rPr>
        <w:t>（￥</w:t>
      </w:r>
      <w:r>
        <w:rPr>
          <w:rFonts w:hint="eastAsia" w:asciiTheme="minorEastAsia" w:hAnsiTheme="minorEastAsia" w:eastAsiaTheme="minorEastAsia" w:cstheme="minorEastAsia"/>
          <w:spacing w:val="-93"/>
          <w:sz w:val="24"/>
        </w:rPr>
        <w:t xml:space="preserve"> </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4"/>
          <w:sz w:val="24"/>
          <w:u w:val="single"/>
        </w:rPr>
        <w:t>元</w:t>
      </w:r>
      <w:r>
        <w:rPr>
          <w:rFonts w:hint="eastAsia" w:asciiTheme="minorEastAsia" w:hAnsiTheme="minorEastAsia" w:eastAsiaTheme="minorEastAsia" w:cstheme="minorEastAsia"/>
          <w:spacing w:val="-4"/>
          <w:sz w:val="24"/>
        </w:rPr>
        <w:t>）</w:t>
      </w:r>
      <w:r>
        <w:rPr>
          <w:rFonts w:hint="eastAsia" w:asciiTheme="minorEastAsia" w:hAnsiTheme="minorEastAsia" w:eastAsiaTheme="minorEastAsia" w:cstheme="minorEastAsia"/>
          <w:spacing w:val="4"/>
          <w:sz w:val="24"/>
        </w:rPr>
        <w:t xml:space="preserve"> </w:t>
      </w:r>
      <w:r>
        <w:rPr>
          <w:rFonts w:hint="eastAsia" w:asciiTheme="minorEastAsia" w:hAnsiTheme="minorEastAsia" w:eastAsiaTheme="minorEastAsia" w:cstheme="minorEastAsia"/>
          <w:spacing w:val="-5"/>
          <w:sz w:val="24"/>
        </w:rPr>
        <w:t>的投标总报价</w:t>
      </w:r>
      <w:r>
        <w:rPr>
          <w:rFonts w:hint="eastAsia" w:asciiTheme="minorEastAsia" w:hAnsiTheme="minorEastAsia" w:eastAsiaTheme="minorEastAsia" w:cstheme="minorEastAsia"/>
          <w:spacing w:val="-69"/>
          <w:sz w:val="24"/>
        </w:rPr>
        <w:t>，</w:t>
      </w:r>
      <w:r>
        <w:rPr>
          <w:rFonts w:hint="eastAsia" w:asciiTheme="minorEastAsia" w:hAnsiTheme="minorEastAsia" w:eastAsiaTheme="minorEastAsia" w:cstheme="minorEastAsia"/>
          <w:spacing w:val="5"/>
          <w:sz w:val="24"/>
        </w:rPr>
        <w:t xml:space="preserve"> </w:t>
      </w:r>
      <w:r>
        <w:rPr>
          <w:rFonts w:hint="eastAsia" w:asciiTheme="minorEastAsia" w:hAnsiTheme="minorEastAsia" w:eastAsiaTheme="minorEastAsia" w:cstheme="minorEastAsia"/>
          <w:spacing w:val="-4"/>
          <w:sz w:val="24"/>
        </w:rPr>
        <w:t>工期</w:t>
      </w:r>
      <w:r>
        <w:rPr>
          <w:rFonts w:hint="eastAsia" w:asciiTheme="minorEastAsia" w:hAnsiTheme="minorEastAsia" w:eastAsiaTheme="minorEastAsia" w:cstheme="minorEastAsia"/>
          <w:spacing w:val="22"/>
          <w:sz w:val="24"/>
          <w:u w:val="single"/>
        </w:rPr>
        <w:t xml:space="preserve">     </w:t>
      </w:r>
      <w:r>
        <w:rPr>
          <w:rFonts w:hint="eastAsia" w:asciiTheme="minorEastAsia" w:hAnsiTheme="minorEastAsia" w:eastAsiaTheme="minorEastAsia" w:cstheme="minorEastAsia"/>
          <w:spacing w:val="-68"/>
          <w:sz w:val="24"/>
        </w:rPr>
        <w:t xml:space="preserve"> </w:t>
      </w:r>
      <w:r>
        <w:rPr>
          <w:rFonts w:hint="eastAsia" w:asciiTheme="minorEastAsia" w:hAnsiTheme="minorEastAsia" w:eastAsiaTheme="minorEastAsia" w:cstheme="minorEastAsia"/>
          <w:spacing w:val="-4"/>
          <w:sz w:val="24"/>
        </w:rPr>
        <w:t>日历天，按合同约定实施和完成承包工程，修补工程中的任何缺陷，</w:t>
      </w:r>
      <w:r>
        <w:rPr>
          <w:rFonts w:hint="eastAsia" w:asciiTheme="minorEastAsia" w:hAnsiTheme="minorEastAsia" w:eastAsiaTheme="minorEastAsia" w:cstheme="minorEastAsia"/>
          <w:spacing w:val="-5"/>
          <w:sz w:val="24"/>
        </w:rPr>
        <w:t>工程质量达到</w:t>
      </w:r>
      <w:r>
        <w:rPr>
          <w:rFonts w:hint="eastAsia" w:asciiTheme="minorEastAsia" w:hAnsiTheme="minorEastAsia" w:eastAsiaTheme="minorEastAsia" w:cstheme="minorEastAsia"/>
          <w:spacing w:val="1"/>
          <w:sz w:val="24"/>
          <w:u w:val="single"/>
        </w:rPr>
        <w:t xml:space="preserve">        </w:t>
      </w:r>
      <w:r>
        <w:rPr>
          <w:rFonts w:hint="eastAsia" w:asciiTheme="minorEastAsia" w:hAnsiTheme="minorEastAsia" w:eastAsiaTheme="minorEastAsia" w:cstheme="minorEastAsia"/>
          <w:spacing w:val="-87"/>
          <w:sz w:val="24"/>
        </w:rPr>
        <w:t xml:space="preserve"> </w:t>
      </w:r>
      <w:r>
        <w:rPr>
          <w:rFonts w:hint="eastAsia" w:asciiTheme="minorEastAsia" w:hAnsiTheme="minorEastAsia" w:eastAsiaTheme="minorEastAsia" w:cstheme="minorEastAsia"/>
          <w:spacing w:val="-5"/>
          <w:sz w:val="24"/>
        </w:rPr>
        <w:t>，</w:t>
      </w:r>
      <w:r>
        <w:rPr>
          <w:rFonts w:hint="eastAsia" w:asciiTheme="minorEastAsia" w:hAnsiTheme="minorEastAsia" w:eastAsiaTheme="minorEastAsia" w:cstheme="minorEastAsia"/>
          <w:spacing w:val="-4"/>
          <w:sz w:val="24"/>
        </w:rPr>
        <w:t>保修期限</w:t>
      </w:r>
      <w:r>
        <w:rPr>
          <w:rFonts w:hint="eastAsia" w:asciiTheme="minorEastAsia" w:hAnsiTheme="minorEastAsia" w:eastAsiaTheme="minorEastAsia" w:cstheme="minorEastAsia"/>
          <w:spacing w:val="-4"/>
          <w:sz w:val="24"/>
          <w:u w:val="single"/>
        </w:rPr>
        <w:t xml:space="preserve">        </w:t>
      </w:r>
      <w:r>
        <w:rPr>
          <w:rFonts w:hint="eastAsia" w:asciiTheme="minorEastAsia" w:hAnsiTheme="minorEastAsia" w:eastAsiaTheme="minorEastAsia" w:cstheme="minorEastAsia"/>
          <w:spacing w:val="-4"/>
          <w:sz w:val="24"/>
        </w:rPr>
        <w:t>，</w:t>
      </w:r>
      <w:r>
        <w:rPr>
          <w:rFonts w:hint="eastAsia" w:asciiTheme="minorEastAsia" w:hAnsiTheme="minorEastAsia" w:eastAsiaTheme="minorEastAsia" w:cstheme="minorEastAsia"/>
          <w:spacing w:val="-5"/>
          <w:sz w:val="24"/>
        </w:rPr>
        <w:t>项目经理为</w:t>
      </w:r>
      <w:r>
        <w:rPr>
          <w:rFonts w:hint="eastAsia" w:asciiTheme="minorEastAsia" w:hAnsiTheme="minorEastAsia" w:eastAsiaTheme="minorEastAsia" w:cstheme="minorEastAsia"/>
          <w:spacing w:val="1"/>
          <w:sz w:val="24"/>
          <w:u w:val="single"/>
        </w:rPr>
        <w:t xml:space="preserve">          </w:t>
      </w:r>
      <w:r>
        <w:rPr>
          <w:rFonts w:hint="eastAsia" w:asciiTheme="minorEastAsia" w:hAnsiTheme="minorEastAsia" w:eastAsiaTheme="minorEastAsia" w:cstheme="minorEastAsia"/>
          <w:spacing w:val="-5"/>
          <w:sz w:val="24"/>
        </w:rPr>
        <w:t>。</w:t>
      </w:r>
    </w:p>
    <w:p>
      <w:pPr>
        <w:spacing w:line="500" w:lineRule="exact"/>
        <w:ind w:firstLine="468"/>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2.我方承诺在投标有效期内不修改、撤销投标文件。</w:t>
      </w:r>
    </w:p>
    <w:p>
      <w:pPr>
        <w:spacing w:line="500" w:lineRule="exact"/>
        <w:ind w:firstLine="464"/>
        <w:rPr>
          <w:rFonts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3.如我方中标：</w:t>
      </w:r>
    </w:p>
    <w:p>
      <w:pPr>
        <w:spacing w:before="181" w:line="500" w:lineRule="exact"/>
        <w:ind w:right="30" w:firstLine="521"/>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(l）我方承诺在收到中标通知书后，在中标通知书规定的期限内与你方签订</w:t>
      </w:r>
      <w:r>
        <w:rPr>
          <w:rFonts w:hint="eastAsia" w:asciiTheme="minorEastAsia" w:hAnsiTheme="minorEastAsia" w:eastAsiaTheme="minorEastAsia" w:cstheme="minorEastAsia"/>
          <w:spacing w:val="-11"/>
          <w:sz w:val="24"/>
        </w:rPr>
        <w:t>合同。</w:t>
      </w:r>
    </w:p>
    <w:p>
      <w:pPr>
        <w:spacing w:before="1" w:line="500" w:lineRule="exact"/>
        <w:ind w:firstLine="507"/>
        <w:rPr>
          <w:rFonts w:asciiTheme="minorEastAsia" w:hAnsiTheme="minorEastAsia" w:eastAsiaTheme="minorEastAsia" w:cstheme="minorEastAsia"/>
          <w:sz w:val="24"/>
        </w:rPr>
      </w:pPr>
      <w:r>
        <w:rPr>
          <w:rFonts w:hint="eastAsia" w:asciiTheme="minorEastAsia" w:hAnsiTheme="minorEastAsia" w:eastAsiaTheme="minorEastAsia" w:cstheme="minorEastAsia"/>
          <w:spacing w:val="-8"/>
          <w:sz w:val="24"/>
        </w:rPr>
        <w:t>(2）随同本投标函递交的投标函附录属于合同文件的组成部分。</w:t>
      </w:r>
    </w:p>
    <w:p>
      <w:pPr>
        <w:spacing w:before="181" w:line="500" w:lineRule="exact"/>
        <w:ind w:firstLine="507"/>
        <w:rPr>
          <w:rFonts w:asciiTheme="minorEastAsia" w:hAnsiTheme="minorEastAsia" w:eastAsiaTheme="minorEastAsia" w:cstheme="minorEastAsia"/>
          <w:sz w:val="24"/>
        </w:rPr>
      </w:pPr>
      <w:r>
        <w:rPr>
          <w:rFonts w:hint="eastAsia" w:asciiTheme="minorEastAsia" w:hAnsiTheme="minorEastAsia" w:eastAsiaTheme="minorEastAsia" w:cstheme="minorEastAsia"/>
          <w:spacing w:val="-9"/>
          <w:sz w:val="24"/>
        </w:rPr>
        <w:t>(3）我方承诺按照招标文件规定向你方递交履约担保。</w:t>
      </w:r>
    </w:p>
    <w:p>
      <w:pPr>
        <w:spacing w:before="182" w:line="500" w:lineRule="exact"/>
        <w:ind w:firstLine="507"/>
        <w:rPr>
          <w:rFonts w:asciiTheme="minorEastAsia" w:hAnsiTheme="minorEastAsia" w:eastAsiaTheme="minorEastAsia" w:cstheme="minorEastAsia"/>
          <w:sz w:val="24"/>
        </w:rPr>
      </w:pPr>
      <w:r>
        <w:rPr>
          <w:rFonts w:hint="eastAsia" w:asciiTheme="minorEastAsia" w:hAnsiTheme="minorEastAsia" w:eastAsiaTheme="minorEastAsia" w:cstheme="minorEastAsia"/>
          <w:spacing w:val="-8"/>
          <w:sz w:val="24"/>
        </w:rPr>
        <w:t>(4）我方承诺在合同约定的期限内完成并移交全部合同工程。</w:t>
      </w:r>
    </w:p>
    <w:p>
      <w:pPr>
        <w:spacing w:before="180" w:line="500" w:lineRule="exact"/>
        <w:ind w:firstLine="470"/>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4.我方在此声明，所递交的投标文件及有关资料内容完整、真实和准确。</w:t>
      </w:r>
    </w:p>
    <w:p>
      <w:pPr>
        <w:spacing w:before="182" w:line="500" w:lineRule="exact"/>
        <w:ind w:firstLine="467"/>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5.我方已详细审核全部招标文件，包括答疑纪要及有关附件。</w:t>
      </w:r>
    </w:p>
    <w:p>
      <w:pPr>
        <w:spacing w:before="182" w:line="500" w:lineRule="exact"/>
        <w:ind w:firstLine="471"/>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6.我方保证上述投标报价不低于我单位工程施工的成本价。</w:t>
      </w:r>
    </w:p>
    <w:p>
      <w:pPr>
        <w:spacing w:before="184" w:line="500" w:lineRule="exact"/>
        <w:ind w:left="429" w:right="191" w:firstLine="23"/>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7.若我方中标，我方保证按投标工期完成并移交全部工程。每拖延一天，</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pacing w:val="-6"/>
          <w:sz w:val="24"/>
        </w:rPr>
        <w:t>按合同约定处罚。</w:t>
      </w:r>
    </w:p>
    <w:p>
      <w:pPr>
        <w:spacing w:before="183" w:line="500" w:lineRule="exact"/>
        <w:ind w:left="432" w:right="138" w:hanging="4"/>
        <w:rPr>
          <w:rFonts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8.若我方中标，我方保证工程质量达到投标时质量等级，否则，按合同约</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pacing w:val="-10"/>
          <w:sz w:val="24"/>
        </w:rPr>
        <w:t>定处罚。</w:t>
      </w:r>
    </w:p>
    <w:p>
      <w:pPr>
        <w:spacing w:before="179" w:line="500" w:lineRule="exact"/>
        <w:ind w:firstLine="444"/>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9.</w:t>
      </w:r>
      <w:r>
        <w:rPr>
          <w:rFonts w:hint="eastAsia" w:asciiTheme="minorEastAsia" w:hAnsiTheme="minorEastAsia" w:eastAsiaTheme="minorEastAsia" w:cstheme="minorEastAsia"/>
          <w:spacing w:val="-46"/>
          <w:sz w:val="24"/>
        </w:rPr>
        <w:t xml:space="preserve"> </w:t>
      </w:r>
      <w:r>
        <w:rPr>
          <w:rFonts w:hint="eastAsia" w:asciiTheme="minorEastAsia" w:hAnsiTheme="minorEastAsia" w:eastAsiaTheme="minorEastAsia" w:cstheme="minorEastAsia"/>
          <w:spacing w:val="-2"/>
          <w:sz w:val="24"/>
        </w:rPr>
        <w:t>在磋商文件的供应商前附表中</w:t>
      </w:r>
      <w:r>
        <w:rPr>
          <w:rFonts w:hint="eastAsia" w:asciiTheme="minorEastAsia" w:hAnsiTheme="minorEastAsia" w:eastAsiaTheme="minorEastAsia" w:cstheme="minorEastAsia"/>
          <w:spacing w:val="-50"/>
          <w:sz w:val="24"/>
        </w:rPr>
        <w:t xml:space="preserve"> </w:t>
      </w:r>
      <w:r>
        <w:rPr>
          <w:rFonts w:hint="eastAsia" w:asciiTheme="minorEastAsia" w:hAnsiTheme="minorEastAsia" w:eastAsiaTheme="minorEastAsia" w:cstheme="minorEastAsia"/>
          <w:spacing w:val="-2"/>
          <w:sz w:val="24"/>
        </w:rPr>
        <w:t>规定的投标有效期内有效。</w:t>
      </w:r>
    </w:p>
    <w:p>
      <w:pPr>
        <w:spacing w:before="183" w:line="500" w:lineRule="exact"/>
        <w:ind w:left="428" w:right="71" w:firstLine="16"/>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10.</w:t>
      </w:r>
      <w:r>
        <w:rPr>
          <w:rFonts w:hint="eastAsia" w:asciiTheme="minorEastAsia" w:hAnsiTheme="minorEastAsia" w:eastAsiaTheme="minorEastAsia" w:cstheme="minorEastAsia"/>
          <w:spacing w:val="-27"/>
          <w:sz w:val="24"/>
        </w:rPr>
        <w:t xml:space="preserve"> </w:t>
      </w:r>
      <w:r>
        <w:rPr>
          <w:rFonts w:hint="eastAsia" w:asciiTheme="minorEastAsia" w:hAnsiTheme="minorEastAsia" w:eastAsiaTheme="minorEastAsia" w:cstheme="minorEastAsia"/>
          <w:spacing w:val="-2"/>
          <w:sz w:val="24"/>
        </w:rPr>
        <w:t>在合同协议书正式签署生效之前，你方的磋商文件、答疑纪要、中标通</w:t>
      </w:r>
      <w:r>
        <w:rPr>
          <w:rFonts w:hint="eastAsia" w:asciiTheme="minorEastAsia" w:hAnsiTheme="minorEastAsia" w:eastAsiaTheme="minorEastAsia" w:cstheme="minorEastAsia"/>
          <w:spacing w:val="-1"/>
          <w:sz w:val="24"/>
        </w:rPr>
        <w:t>知书和本投标文件将构成我们约束双方之间共同遵守的文件，对双方具有约</w:t>
      </w:r>
      <w:r>
        <w:rPr>
          <w:rFonts w:hint="eastAsia" w:asciiTheme="minorEastAsia" w:hAnsiTheme="minorEastAsia" w:eastAsiaTheme="minorEastAsia" w:cstheme="minorEastAsia"/>
          <w:spacing w:val="-11"/>
          <w:sz w:val="24"/>
        </w:rPr>
        <w:t>束力。</w:t>
      </w:r>
    </w:p>
    <w:p>
      <w:pPr>
        <w:spacing w:before="78" w:line="500" w:lineRule="exact"/>
        <w:ind w:left="370" w:right="138"/>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11.</w:t>
      </w:r>
      <w:r>
        <w:rPr>
          <w:rFonts w:hint="eastAsia" w:asciiTheme="minorEastAsia" w:hAnsiTheme="minorEastAsia" w:eastAsiaTheme="minorEastAsia" w:cstheme="minorEastAsia"/>
          <w:spacing w:val="-27"/>
          <w:sz w:val="24"/>
        </w:rPr>
        <w:t xml:space="preserve"> </w:t>
      </w:r>
      <w:r>
        <w:rPr>
          <w:rFonts w:hint="eastAsia" w:asciiTheme="minorEastAsia" w:hAnsiTheme="minorEastAsia" w:eastAsiaTheme="minorEastAsia" w:cstheme="minorEastAsia"/>
          <w:spacing w:val="-2"/>
          <w:sz w:val="24"/>
        </w:rPr>
        <w:t>我方理解你方不负担我们的任何投标费用，我方不要求你方对未中标原</w:t>
      </w:r>
      <w:r>
        <w:rPr>
          <w:rFonts w:hint="eastAsia" w:asciiTheme="minorEastAsia" w:hAnsiTheme="minorEastAsia" w:eastAsiaTheme="minorEastAsia" w:cstheme="minorEastAsia"/>
          <w:spacing w:val="-4"/>
          <w:sz w:val="24"/>
        </w:rPr>
        <w:t>因作任何解释，也不退回投标文件。</w:t>
      </w:r>
    </w:p>
    <w:p>
      <w:pPr>
        <w:spacing w:before="179" w:line="500" w:lineRule="exact"/>
        <w:ind w:left="357" w:right="378" w:firstLine="12"/>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12.</w:t>
      </w:r>
      <w:r>
        <w:rPr>
          <w:rFonts w:hint="eastAsia" w:asciiTheme="minorEastAsia" w:hAnsiTheme="minorEastAsia" w:eastAsiaTheme="minorEastAsia" w:cstheme="minorEastAsia"/>
          <w:spacing w:val="-29"/>
          <w:sz w:val="24"/>
        </w:rPr>
        <w:t xml:space="preserve"> </w:t>
      </w:r>
      <w:r>
        <w:rPr>
          <w:rFonts w:hint="eastAsia" w:asciiTheme="minorEastAsia" w:hAnsiTheme="minorEastAsia" w:eastAsiaTheme="minorEastAsia" w:cstheme="minorEastAsia"/>
          <w:spacing w:val="-2"/>
          <w:sz w:val="24"/>
        </w:rPr>
        <w:t>如果因我方原因放弃中标，我方承诺，除发包人有权没收投标保证金</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pacing w:val="-2"/>
          <w:sz w:val="24"/>
        </w:rPr>
        <w:t>外，并承担因下个中标候选人中标给发包人带来的经济损失。</w:t>
      </w:r>
    </w:p>
    <w:p>
      <w:pPr>
        <w:spacing w:line="500" w:lineRule="exact"/>
        <w:rPr>
          <w:rFonts w:asciiTheme="minorEastAsia" w:hAnsiTheme="minorEastAsia" w:eastAsiaTheme="minorEastAsia" w:cstheme="minorEastAsia"/>
          <w:sz w:val="24"/>
        </w:rPr>
      </w:pPr>
    </w:p>
    <w:p>
      <w:pPr>
        <w:spacing w:before="78" w:line="500" w:lineRule="exact"/>
        <w:ind w:firstLine="343"/>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供应商：</w:t>
      </w:r>
      <w:r>
        <w:rPr>
          <w:rFonts w:hint="eastAsia" w:asciiTheme="minorEastAsia" w:hAnsiTheme="minorEastAsia" w:eastAsiaTheme="minorEastAsia" w:cstheme="minorEastAsia"/>
          <w:spacing w:val="2"/>
          <w:sz w:val="24"/>
          <w:u w:val="single"/>
        </w:rPr>
        <w:t xml:space="preserve">                       </w:t>
      </w:r>
      <w:r>
        <w:rPr>
          <w:rFonts w:hint="eastAsia" w:asciiTheme="minorEastAsia" w:hAnsiTheme="minorEastAsia" w:eastAsiaTheme="minorEastAsia" w:cstheme="minorEastAsia"/>
          <w:spacing w:val="-2"/>
          <w:sz w:val="24"/>
        </w:rPr>
        <w:t>（盖单位章）</w:t>
      </w:r>
    </w:p>
    <w:p>
      <w:pPr>
        <w:spacing w:before="181" w:line="500" w:lineRule="exact"/>
        <w:ind w:left="340" w:right="1658"/>
        <w:rPr>
          <w:rFonts w:asciiTheme="minorEastAsia" w:hAnsiTheme="minorEastAsia" w:eastAsiaTheme="minorEastAsia" w:cstheme="minorEastAsia"/>
          <w:spacing w:val="9"/>
          <w:sz w:val="24"/>
        </w:rPr>
      </w:pPr>
      <w:r>
        <w:rPr>
          <w:rFonts w:hint="eastAsia" w:asciiTheme="minorEastAsia" w:hAnsiTheme="minorEastAsia" w:eastAsiaTheme="minorEastAsia" w:cstheme="minorEastAsia"/>
          <w:spacing w:val="-2"/>
          <w:sz w:val="24"/>
        </w:rPr>
        <w:t xml:space="preserve">法定代表人或其授权代理人： </w:t>
      </w:r>
      <w:r>
        <w:rPr>
          <w:rFonts w:hint="eastAsia" w:asciiTheme="minorEastAsia" w:hAnsiTheme="minorEastAsia" w:eastAsiaTheme="minorEastAsia" w:cstheme="minorEastAsia"/>
          <w:spacing w:val="1"/>
          <w:sz w:val="24"/>
          <w:u w:val="single"/>
        </w:rPr>
        <w:t xml:space="preserve">              </w:t>
      </w:r>
      <w:r>
        <w:rPr>
          <w:rFonts w:hint="eastAsia" w:asciiTheme="minorEastAsia" w:hAnsiTheme="minorEastAsia" w:eastAsiaTheme="minorEastAsia" w:cstheme="minorEastAsia"/>
          <w:spacing w:val="-2"/>
          <w:sz w:val="24"/>
        </w:rPr>
        <w:t xml:space="preserve">（签字或盖章） </w:t>
      </w:r>
    </w:p>
    <w:p>
      <w:pPr>
        <w:spacing w:before="78" w:line="500" w:lineRule="exact"/>
        <w:ind w:firstLine="381"/>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日期：</w:t>
      </w:r>
      <w:r>
        <w:rPr>
          <w:rFonts w:hint="eastAsia" w:asciiTheme="minorEastAsia" w:hAnsiTheme="minorEastAsia" w:eastAsiaTheme="minorEastAsia" w:cstheme="minorEastAsia"/>
          <w:sz w:val="24"/>
          <w:u w:val="single"/>
        </w:rPr>
        <w:t xml:space="preserve">                          </w:t>
      </w:r>
    </w:p>
    <w:p>
      <w:pPr>
        <w:spacing w:line="259" w:lineRule="auto"/>
        <w:rPr>
          <w:rFonts w:asciiTheme="minorEastAsia" w:hAnsiTheme="minorEastAsia" w:eastAsiaTheme="minorEastAsia" w:cstheme="minorEastAsia"/>
          <w:sz w:val="24"/>
        </w:rPr>
      </w:pPr>
    </w:p>
    <w:p>
      <w:pPr>
        <w:spacing w:line="259" w:lineRule="auto"/>
        <w:rPr>
          <w:rFonts w:asciiTheme="minorEastAsia" w:hAnsiTheme="minorEastAsia" w:eastAsiaTheme="minorEastAsia" w:cstheme="minorEastAsia"/>
        </w:rPr>
      </w:pPr>
    </w:p>
    <w:p>
      <w:pPr>
        <w:spacing w:line="259" w:lineRule="auto"/>
        <w:rPr>
          <w:rFonts w:asciiTheme="minorEastAsia" w:hAnsiTheme="minorEastAsia" w:eastAsiaTheme="minorEastAsia" w:cstheme="minorEastAsia"/>
        </w:rPr>
      </w:pPr>
    </w:p>
    <w:p>
      <w:pPr>
        <w:spacing w:line="260" w:lineRule="auto"/>
        <w:rPr>
          <w:rFonts w:asciiTheme="minorEastAsia" w:hAnsiTheme="minorEastAsia" w:eastAsiaTheme="minorEastAsia" w:cstheme="minorEastAsia"/>
        </w:rPr>
      </w:pPr>
    </w:p>
    <w:p>
      <w:pPr>
        <w:spacing w:line="260" w:lineRule="auto"/>
        <w:rPr>
          <w:rFonts w:asciiTheme="minorEastAsia" w:hAnsiTheme="minorEastAsia" w:eastAsiaTheme="minorEastAsia" w:cstheme="minorEastAsia"/>
        </w:rPr>
      </w:pPr>
    </w:p>
    <w:p>
      <w:pPr>
        <w:spacing w:line="260" w:lineRule="auto"/>
        <w:rPr>
          <w:rFonts w:asciiTheme="minorEastAsia" w:hAnsiTheme="minorEastAsia" w:eastAsiaTheme="minorEastAsia" w:cstheme="minorEastAsia"/>
        </w:rPr>
      </w:pPr>
    </w:p>
    <w:p>
      <w:pPr>
        <w:spacing w:line="260" w:lineRule="auto"/>
        <w:rPr>
          <w:rFonts w:asciiTheme="minorEastAsia" w:hAnsiTheme="minorEastAsia" w:eastAsiaTheme="minorEastAsia" w:cstheme="minorEastAsia"/>
        </w:rPr>
      </w:pPr>
    </w:p>
    <w:p>
      <w:pPr>
        <w:spacing w:line="260" w:lineRule="auto"/>
        <w:rPr>
          <w:rFonts w:asciiTheme="minorEastAsia" w:hAnsiTheme="minorEastAsia" w:eastAsiaTheme="minorEastAsia" w:cstheme="minorEastAsia"/>
        </w:rPr>
      </w:pPr>
    </w:p>
    <w:p>
      <w:pPr>
        <w:spacing w:line="260" w:lineRule="auto"/>
        <w:rPr>
          <w:rFonts w:asciiTheme="minorEastAsia" w:hAnsiTheme="minorEastAsia" w:eastAsiaTheme="minorEastAsia" w:cstheme="minorEastAsia"/>
        </w:rPr>
      </w:pPr>
    </w:p>
    <w:p>
      <w:pPr>
        <w:spacing w:line="260" w:lineRule="auto"/>
        <w:rPr>
          <w:rFonts w:asciiTheme="minorEastAsia" w:hAnsiTheme="minorEastAsia" w:eastAsiaTheme="minorEastAsia" w:cstheme="minorEastAsia"/>
        </w:rPr>
      </w:pPr>
    </w:p>
    <w:p>
      <w:pPr>
        <w:spacing w:line="260" w:lineRule="auto"/>
        <w:rPr>
          <w:rFonts w:asciiTheme="minorEastAsia" w:hAnsiTheme="minorEastAsia" w:eastAsiaTheme="minorEastAsia" w:cstheme="minorEastAsia"/>
        </w:rPr>
      </w:pPr>
    </w:p>
    <w:p>
      <w:pPr>
        <w:spacing w:line="248" w:lineRule="auto"/>
        <w:rPr>
          <w:rFonts w:asciiTheme="minorEastAsia" w:hAnsiTheme="minorEastAsia" w:eastAsiaTheme="minorEastAsia" w:cstheme="minorEastAsia"/>
        </w:rPr>
      </w:pPr>
    </w:p>
    <w:p>
      <w:pPr>
        <w:pStyle w:val="6"/>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spacing w:before="97" w:line="219" w:lineRule="auto"/>
        <w:ind w:firstLine="3337"/>
        <w:rPr>
          <w:rFonts w:asciiTheme="minorEastAsia" w:hAnsiTheme="minorEastAsia" w:eastAsiaTheme="minorEastAsia" w:cstheme="minorEastAsia"/>
          <w:spacing w:val="-4"/>
          <w:sz w:val="30"/>
          <w:szCs w:val="30"/>
        </w:rPr>
      </w:pPr>
      <w:bookmarkStart w:id="27" w:name="_bookmark610"/>
      <w:bookmarkEnd w:id="27"/>
      <w:bookmarkStart w:id="28" w:name="_bookmark582"/>
      <w:bookmarkEnd w:id="28"/>
    </w:p>
    <w:p>
      <w:pPr>
        <w:spacing w:before="97" w:line="219" w:lineRule="auto"/>
        <w:ind w:firstLine="3337"/>
        <w:rPr>
          <w:rFonts w:asciiTheme="minorEastAsia" w:hAnsiTheme="minorEastAsia" w:eastAsiaTheme="minorEastAsia" w:cstheme="minorEastAsia"/>
          <w:spacing w:val="-4"/>
          <w:sz w:val="30"/>
          <w:szCs w:val="30"/>
        </w:rPr>
      </w:pPr>
    </w:p>
    <w:p>
      <w:pPr>
        <w:spacing w:before="98" w:line="220" w:lineRule="auto"/>
        <w:jc w:val="center"/>
        <w:outlineLvl w:val="3"/>
        <w:rPr>
          <w:rFonts w:asciiTheme="minorEastAsia" w:hAnsiTheme="minorEastAsia" w:eastAsiaTheme="minorEastAsia" w:cstheme="minorEastAsia"/>
          <w:b/>
          <w:bCs/>
          <w:spacing w:val="-8"/>
          <w:sz w:val="30"/>
          <w:szCs w:val="30"/>
        </w:rPr>
      </w:pPr>
      <w:bookmarkStart w:id="29" w:name="_bookmark584"/>
      <w:bookmarkEnd w:id="29"/>
      <w:bookmarkStart w:id="30" w:name="_bookmark612"/>
      <w:bookmarkEnd w:id="30"/>
      <w:r>
        <w:rPr>
          <w:rFonts w:hint="eastAsia" w:asciiTheme="minorEastAsia" w:hAnsiTheme="minorEastAsia" w:eastAsiaTheme="minorEastAsia" w:cstheme="minorEastAsia"/>
          <w:b/>
          <w:bCs/>
          <w:spacing w:val="-8"/>
          <w:sz w:val="30"/>
          <w:szCs w:val="30"/>
        </w:rPr>
        <w:t>二、法定代表人身份证明书</w:t>
      </w:r>
    </w:p>
    <w:p>
      <w:pPr>
        <w:spacing w:line="304" w:lineRule="auto"/>
        <w:rPr>
          <w:rFonts w:asciiTheme="minorEastAsia" w:hAnsiTheme="minorEastAsia" w:eastAsiaTheme="minorEastAsia" w:cstheme="minorEastAsia"/>
        </w:rPr>
      </w:pPr>
    </w:p>
    <w:p>
      <w:pPr>
        <w:spacing w:line="304" w:lineRule="auto"/>
        <w:rPr>
          <w:rFonts w:asciiTheme="minorEastAsia" w:hAnsiTheme="minorEastAsia" w:eastAsiaTheme="minorEastAsia" w:cstheme="minorEastAsia"/>
        </w:rPr>
      </w:pPr>
    </w:p>
    <w:p>
      <w:pPr>
        <w:spacing w:line="305" w:lineRule="auto"/>
        <w:rPr>
          <w:rFonts w:asciiTheme="minorEastAsia" w:hAnsiTheme="minorEastAsia" w:eastAsiaTheme="minorEastAsia" w:cstheme="minorEastAsia"/>
        </w:rPr>
      </w:pPr>
    </w:p>
    <w:p>
      <w:pPr>
        <w:spacing w:before="100" w:line="600" w:lineRule="exact"/>
        <w:ind w:firstLine="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before="100" w:line="600" w:lineRule="exact"/>
        <w:ind w:firstLine="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p>
    <w:p>
      <w:pPr>
        <w:spacing w:before="227" w:line="224" w:lineRule="auto"/>
        <w:ind w:firstLine="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pacing w:val="14"/>
          <w:sz w:val="24"/>
          <w:u w:val="single"/>
        </w:rPr>
        <w:t xml:space="preserve">         </w:t>
      </w:r>
      <w:r>
        <w:rPr>
          <w:rFonts w:hint="eastAsia" w:asciiTheme="minorEastAsia" w:hAnsiTheme="minorEastAsia" w:eastAsiaTheme="minorEastAsia" w:cstheme="minorEastAsia"/>
          <w:spacing w:val="-30"/>
          <w:sz w:val="24"/>
        </w:rPr>
        <w:t>年</w:t>
      </w:r>
      <w:r>
        <w:rPr>
          <w:rFonts w:hint="eastAsia" w:asciiTheme="minorEastAsia" w:hAnsiTheme="minorEastAsia" w:eastAsiaTheme="minorEastAsia" w:cstheme="minorEastAsia"/>
          <w:spacing w:val="12"/>
          <w:sz w:val="24"/>
          <w:u w:val="single"/>
        </w:rPr>
        <w:t xml:space="preserve">      </w:t>
      </w:r>
      <w:r>
        <w:rPr>
          <w:rFonts w:hint="eastAsia" w:asciiTheme="minorEastAsia" w:hAnsiTheme="minorEastAsia" w:eastAsiaTheme="minorEastAsia" w:cstheme="minorEastAsia"/>
          <w:spacing w:val="-30"/>
          <w:sz w:val="24"/>
        </w:rPr>
        <w:t>月</w:t>
      </w:r>
      <w:r>
        <w:rPr>
          <w:rFonts w:hint="eastAsia" w:asciiTheme="minorEastAsia" w:hAnsiTheme="minorEastAsia" w:eastAsiaTheme="minorEastAsia" w:cstheme="minorEastAsia"/>
          <w:spacing w:val="20"/>
          <w:sz w:val="24"/>
          <w:u w:val="single"/>
        </w:rPr>
        <w:t xml:space="preserve">      </w:t>
      </w:r>
      <w:r>
        <w:rPr>
          <w:rFonts w:hint="eastAsia" w:asciiTheme="minorEastAsia" w:hAnsiTheme="minorEastAsia" w:eastAsiaTheme="minorEastAsia" w:cstheme="minorEastAsia"/>
          <w:spacing w:val="-30"/>
          <w:sz w:val="24"/>
        </w:rPr>
        <w:t>日</w:t>
      </w:r>
    </w:p>
    <w:p>
      <w:pPr>
        <w:spacing w:before="224" w:line="224" w:lineRule="auto"/>
        <w:ind w:firstLine="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before="226" w:line="221" w:lineRule="auto"/>
        <w:ind w:firstLine="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pacing w:val="13"/>
          <w:sz w:val="24"/>
          <w:u w:val="single"/>
        </w:rPr>
        <w:t xml:space="preserve">           </w:t>
      </w:r>
      <w:r>
        <w:rPr>
          <w:rFonts w:hint="eastAsia" w:asciiTheme="minorEastAsia" w:hAnsiTheme="minorEastAsia" w:eastAsiaTheme="minorEastAsia" w:cstheme="minorEastAsia"/>
          <w:sz w:val="24"/>
        </w:rPr>
        <w:t>性别：</w:t>
      </w:r>
      <w:r>
        <w:rPr>
          <w:rFonts w:hint="eastAsia" w:asciiTheme="minorEastAsia" w:hAnsiTheme="minorEastAsia" w:eastAsiaTheme="minorEastAsia" w:cstheme="minorEastAsia"/>
          <w:spacing w:val="14"/>
          <w:sz w:val="24"/>
          <w:u w:val="single"/>
        </w:rPr>
        <w:t xml:space="preserve">           </w:t>
      </w:r>
      <w:r>
        <w:rPr>
          <w:rFonts w:hint="eastAsia" w:asciiTheme="minorEastAsia" w:hAnsiTheme="minorEastAsia" w:eastAsiaTheme="minorEastAsia" w:cstheme="minorEastAsia"/>
          <w:sz w:val="24"/>
        </w:rPr>
        <w:t xml:space="preserve">年龄：  </w:t>
      </w:r>
      <w:r>
        <w:rPr>
          <w:rFonts w:hint="eastAsia" w:asciiTheme="minorEastAsia" w:hAnsiTheme="minorEastAsia" w:eastAsiaTheme="minorEastAsia" w:cstheme="minorEastAsia"/>
          <w:sz w:val="24"/>
          <w:u w:val="single"/>
        </w:rPr>
        <w:t xml:space="preserve">          </w:t>
      </w:r>
    </w:p>
    <w:p>
      <w:pPr>
        <w:spacing w:before="229" w:line="357" w:lineRule="auto"/>
        <w:ind w:left="41" w:right="15" w:hanging="7"/>
        <w:rPr>
          <w:rFonts w:asciiTheme="minorEastAsia" w:hAnsiTheme="minorEastAsia" w:eastAsiaTheme="minorEastAsia" w:cstheme="minorEastAsia"/>
          <w:sz w:val="24"/>
        </w:rPr>
      </w:pPr>
      <w:r>
        <w:rPr>
          <w:rFonts w:hint="eastAsia" w:asciiTheme="minorEastAsia" w:hAnsiTheme="minorEastAsia" w:eastAsiaTheme="minorEastAsia" w:cstheme="minorEastAsia"/>
          <w:spacing w:val="-24"/>
          <w:sz w:val="24"/>
        </w:rPr>
        <w:t>职务：</w:t>
      </w:r>
      <w:r>
        <w:rPr>
          <w:rFonts w:hint="eastAsia" w:asciiTheme="minorEastAsia" w:hAnsiTheme="minorEastAsia" w:eastAsiaTheme="minorEastAsia" w:cstheme="minorEastAsia"/>
          <w:spacing w:val="14"/>
          <w:sz w:val="24"/>
          <w:u w:val="single"/>
        </w:rPr>
        <w:t xml:space="preserve">           </w:t>
      </w:r>
      <w:r>
        <w:rPr>
          <w:rFonts w:hint="eastAsia" w:asciiTheme="minorEastAsia" w:hAnsiTheme="minorEastAsia" w:eastAsiaTheme="minorEastAsia" w:cstheme="minorEastAsia"/>
          <w:spacing w:val="-24"/>
          <w:sz w:val="24"/>
        </w:rPr>
        <w:t>系</w:t>
      </w:r>
      <w:r>
        <w:rPr>
          <w:rFonts w:hint="eastAsia" w:asciiTheme="minorEastAsia" w:hAnsiTheme="minorEastAsia" w:eastAsiaTheme="minorEastAsia" w:cstheme="minorEastAsia"/>
          <w:spacing w:val="5"/>
          <w:sz w:val="24"/>
          <w:u w:val="single"/>
        </w:rPr>
        <w:t xml:space="preserve">              </w:t>
      </w:r>
      <w:r>
        <w:rPr>
          <w:rFonts w:hint="eastAsia" w:asciiTheme="minorEastAsia" w:hAnsiTheme="minorEastAsia" w:eastAsiaTheme="minorEastAsia" w:cstheme="minorEastAsia"/>
          <w:spacing w:val="-24"/>
          <w:sz w:val="24"/>
        </w:rPr>
        <w:t>（</w:t>
      </w:r>
      <w:r>
        <w:rPr>
          <w:rFonts w:hint="eastAsia" w:asciiTheme="minorEastAsia" w:hAnsiTheme="minorEastAsia" w:eastAsiaTheme="minorEastAsia" w:cstheme="minorEastAsia"/>
          <w:sz w:val="24"/>
        </w:rPr>
        <w:t>供应商名称） 的法定代表人</w:t>
      </w:r>
      <w:r>
        <w:rPr>
          <w:rFonts w:hint="eastAsia" w:asciiTheme="minorEastAsia" w:hAnsiTheme="minorEastAsia" w:eastAsiaTheme="minorEastAsia" w:cstheme="minorEastAsia"/>
          <w:spacing w:val="-8"/>
          <w:sz w:val="24"/>
        </w:rPr>
        <w:t>。</w:t>
      </w:r>
    </w:p>
    <w:p>
      <w:pPr>
        <w:spacing w:before="2" w:line="224" w:lineRule="auto"/>
        <w:ind w:firstLine="675"/>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特此证明。</w:t>
      </w:r>
    </w:p>
    <w:p>
      <w:pPr>
        <w:spacing w:line="289" w:lineRule="auto"/>
        <w:rPr>
          <w:rFonts w:asciiTheme="minorEastAsia" w:hAnsiTheme="minorEastAsia" w:eastAsiaTheme="minorEastAsia" w:cstheme="minorEastAsia"/>
          <w:sz w:val="24"/>
        </w:rPr>
      </w:pPr>
    </w:p>
    <w:p>
      <w:pPr>
        <w:autoSpaceDE w:val="0"/>
        <w:autoSpaceDN w:val="0"/>
        <w:adjustRightInd w:val="0"/>
        <w:snapToGrid w:val="0"/>
        <w:spacing w:before="120" w:beforeLines="50"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附：法定代表人身份证复印件（正反面）</w:t>
      </w:r>
    </w:p>
    <w:tbl>
      <w:tblPr>
        <w:tblStyle w:val="16"/>
        <w:tblpPr w:leftFromText="180" w:rightFromText="180" w:vertAnchor="text" w:horzAnchor="margin" w:tblpXSpec="center" w:tblpY="104"/>
        <w:tblW w:w="88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20"/>
        <w:gridCol w:w="44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420" w:type="dxa"/>
            <w:tcBorders>
              <w:tl2br w:val="nil"/>
              <w:tr2bl w:val="nil"/>
            </w:tcBorders>
            <w:vAlign w:val="center"/>
          </w:tcPr>
          <w:p>
            <w:pPr>
              <w:snapToGrid w:val="0"/>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（法定代表人身份证复印件正面）</w:t>
            </w:r>
          </w:p>
        </w:tc>
        <w:tc>
          <w:tcPr>
            <w:tcW w:w="4420" w:type="dxa"/>
            <w:tcBorders>
              <w:tl2br w:val="nil"/>
              <w:tr2bl w:val="nil"/>
            </w:tcBorders>
            <w:vAlign w:val="center"/>
          </w:tcPr>
          <w:p>
            <w:pPr>
              <w:snapToGrid w:val="0"/>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（法定代表人身份证复印件反面）</w:t>
            </w:r>
          </w:p>
        </w:tc>
      </w:tr>
    </w:tbl>
    <w:p>
      <w:pPr>
        <w:spacing w:before="101" w:line="440" w:lineRule="exact"/>
        <w:ind w:firstLine="80"/>
        <w:rPr>
          <w:rFonts w:asciiTheme="minorEastAsia" w:hAnsiTheme="minorEastAsia" w:eastAsiaTheme="minorEastAsia" w:cstheme="minorEastAsia"/>
          <w:spacing w:val="-25"/>
          <w:position w:val="8"/>
          <w:sz w:val="24"/>
        </w:rPr>
      </w:pPr>
    </w:p>
    <w:p>
      <w:pPr>
        <w:spacing w:before="101" w:line="440" w:lineRule="exact"/>
        <w:ind w:firstLine="80"/>
        <w:rPr>
          <w:rFonts w:asciiTheme="minorEastAsia" w:hAnsiTheme="minorEastAsia" w:eastAsiaTheme="minorEastAsia" w:cstheme="minorEastAsia"/>
          <w:spacing w:val="-25"/>
          <w:position w:val="8"/>
          <w:sz w:val="24"/>
        </w:rPr>
      </w:pPr>
    </w:p>
    <w:p>
      <w:pPr>
        <w:spacing w:before="101" w:line="440" w:lineRule="exact"/>
        <w:ind w:firstLine="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r>
        <w:rPr>
          <w:rFonts w:hint="eastAsia" w:asciiTheme="minorEastAsia" w:hAnsiTheme="minorEastAsia" w:eastAsiaTheme="minorEastAsia" w:cstheme="minorEastAsia"/>
          <w:spacing w:val="1"/>
          <w:position w:val="8"/>
          <w:sz w:val="24"/>
          <w:u w:val="single"/>
        </w:rPr>
        <w:t xml:space="preserve">                </w:t>
      </w:r>
      <w:r>
        <w:rPr>
          <w:rFonts w:hint="eastAsia" w:asciiTheme="minorEastAsia" w:hAnsiTheme="minorEastAsia" w:eastAsiaTheme="minorEastAsia" w:cstheme="minorEastAsia"/>
          <w:sz w:val="24"/>
        </w:rPr>
        <w:t>（盖单位章）</w:t>
      </w:r>
    </w:p>
    <w:p>
      <w:pPr>
        <w:tabs>
          <w:tab w:val="left" w:pos="1481"/>
        </w:tabs>
        <w:spacing w:before="1" w:line="223" w:lineRule="auto"/>
        <w:ind w:firstLine="175"/>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pacing w:val="-15"/>
          <w:sz w:val="24"/>
        </w:rPr>
        <w:t>年</w:t>
      </w:r>
      <w:r>
        <w:rPr>
          <w:rFonts w:hint="eastAsia" w:asciiTheme="minorEastAsia" w:hAnsiTheme="minorEastAsia" w:eastAsiaTheme="minorEastAsia" w:cstheme="minorEastAsia"/>
          <w:spacing w:val="9"/>
          <w:sz w:val="24"/>
          <w:u w:val="single"/>
        </w:rPr>
        <w:t xml:space="preserve">        </w:t>
      </w:r>
      <w:r>
        <w:rPr>
          <w:rFonts w:hint="eastAsia" w:asciiTheme="minorEastAsia" w:hAnsiTheme="minorEastAsia" w:eastAsiaTheme="minorEastAsia" w:cstheme="minorEastAsia"/>
          <w:spacing w:val="-15"/>
          <w:sz w:val="24"/>
        </w:rPr>
        <w:t>月</w:t>
      </w:r>
      <w:r>
        <w:rPr>
          <w:rFonts w:hint="eastAsia" w:asciiTheme="minorEastAsia" w:hAnsiTheme="minorEastAsia" w:eastAsiaTheme="minorEastAsia" w:cstheme="minorEastAsia"/>
          <w:spacing w:val="16"/>
          <w:sz w:val="24"/>
          <w:u w:val="single"/>
        </w:rPr>
        <w:t xml:space="preserve">        </w:t>
      </w:r>
      <w:r>
        <w:rPr>
          <w:rFonts w:hint="eastAsia" w:asciiTheme="minorEastAsia" w:hAnsiTheme="minorEastAsia" w:eastAsiaTheme="minorEastAsia" w:cstheme="minorEastAsia"/>
          <w:spacing w:val="-15"/>
          <w:sz w:val="24"/>
        </w:rPr>
        <w:t>日</w:t>
      </w:r>
    </w:p>
    <w:p>
      <w:pPr>
        <w:spacing w:line="274" w:lineRule="auto"/>
        <w:rPr>
          <w:rFonts w:asciiTheme="minorEastAsia" w:hAnsiTheme="minorEastAsia" w:eastAsiaTheme="minorEastAsia" w:cstheme="minorEastAsia"/>
        </w:rPr>
      </w:pPr>
    </w:p>
    <w:p>
      <w:pPr>
        <w:spacing w:line="274" w:lineRule="auto"/>
        <w:rPr>
          <w:rFonts w:asciiTheme="minorEastAsia" w:hAnsiTheme="minorEastAsia" w:eastAsiaTheme="minorEastAsia" w:cstheme="minorEastAsia"/>
        </w:rPr>
      </w:pPr>
    </w:p>
    <w:p>
      <w:pPr>
        <w:spacing w:line="274" w:lineRule="auto"/>
        <w:rPr>
          <w:rFonts w:asciiTheme="minorEastAsia" w:hAnsiTheme="minorEastAsia" w:eastAsiaTheme="minorEastAsia" w:cstheme="minorEastAsia"/>
        </w:rPr>
      </w:pPr>
    </w:p>
    <w:p>
      <w:pPr>
        <w:spacing w:line="274" w:lineRule="auto"/>
        <w:rPr>
          <w:rFonts w:asciiTheme="minorEastAsia" w:hAnsiTheme="minorEastAsia" w:eastAsiaTheme="minorEastAsia" w:cstheme="minorEastAsia"/>
        </w:rPr>
      </w:pPr>
    </w:p>
    <w:p>
      <w:pPr>
        <w:spacing w:line="275" w:lineRule="auto"/>
        <w:rPr>
          <w:rFonts w:asciiTheme="minorEastAsia" w:hAnsiTheme="minorEastAsia" w:eastAsiaTheme="minorEastAsia" w:cstheme="minorEastAsia"/>
        </w:rPr>
      </w:pPr>
    </w:p>
    <w:p>
      <w:pPr>
        <w:spacing w:before="98" w:line="220" w:lineRule="auto"/>
        <w:ind w:firstLine="3313"/>
        <w:outlineLvl w:val="3"/>
        <w:rPr>
          <w:rFonts w:asciiTheme="minorEastAsia" w:hAnsiTheme="minorEastAsia" w:eastAsiaTheme="minorEastAsia" w:cstheme="minorEastAsia"/>
          <w:b/>
          <w:bCs/>
          <w:spacing w:val="-8"/>
          <w:sz w:val="30"/>
          <w:szCs w:val="30"/>
        </w:rPr>
      </w:pPr>
      <w:bookmarkStart w:id="31" w:name="_bookmark614"/>
      <w:bookmarkEnd w:id="31"/>
      <w:bookmarkStart w:id="32" w:name="_bookmark586"/>
      <w:bookmarkEnd w:id="32"/>
    </w:p>
    <w:p>
      <w:pPr>
        <w:spacing w:before="98" w:line="220" w:lineRule="auto"/>
        <w:ind w:firstLine="3313"/>
        <w:outlineLvl w:val="3"/>
        <w:rPr>
          <w:rFonts w:asciiTheme="minorEastAsia" w:hAnsiTheme="minorEastAsia" w:eastAsiaTheme="minorEastAsia" w:cstheme="minorEastAsia"/>
          <w:b/>
          <w:bCs/>
          <w:spacing w:val="-8"/>
          <w:sz w:val="30"/>
          <w:szCs w:val="30"/>
        </w:rPr>
      </w:pPr>
    </w:p>
    <w:p>
      <w:pPr>
        <w:spacing w:before="98" w:line="220" w:lineRule="auto"/>
        <w:ind w:firstLine="3313"/>
        <w:outlineLvl w:val="3"/>
        <w:rPr>
          <w:rFonts w:asciiTheme="minorEastAsia" w:hAnsiTheme="minorEastAsia" w:eastAsiaTheme="minorEastAsia" w:cstheme="minorEastAsia"/>
          <w:b/>
          <w:bCs/>
          <w:spacing w:val="-8"/>
          <w:sz w:val="30"/>
          <w:szCs w:val="30"/>
        </w:rPr>
      </w:pPr>
    </w:p>
    <w:p>
      <w:pPr>
        <w:spacing w:before="98" w:line="220" w:lineRule="auto"/>
        <w:ind w:firstLine="3313"/>
        <w:outlineLvl w:val="3"/>
        <w:rPr>
          <w:rFonts w:asciiTheme="minorEastAsia" w:hAnsiTheme="minorEastAsia" w:eastAsiaTheme="minorEastAsia" w:cstheme="minorEastAsia"/>
          <w:b/>
          <w:bCs/>
          <w:spacing w:val="-8"/>
          <w:sz w:val="30"/>
          <w:szCs w:val="30"/>
        </w:rPr>
      </w:pPr>
      <w:r>
        <w:rPr>
          <w:rFonts w:hint="eastAsia" w:asciiTheme="minorEastAsia" w:hAnsiTheme="minorEastAsia" w:eastAsiaTheme="minorEastAsia" w:cstheme="minorEastAsia"/>
          <w:b/>
          <w:bCs/>
          <w:spacing w:val="-8"/>
          <w:sz w:val="30"/>
          <w:szCs w:val="30"/>
        </w:rPr>
        <w:t>三、 法定代表人授权委托书</w:t>
      </w:r>
    </w:p>
    <w:p>
      <w:pPr>
        <w:spacing w:line="346" w:lineRule="auto"/>
        <w:rPr>
          <w:rFonts w:asciiTheme="minorEastAsia" w:hAnsiTheme="minorEastAsia" w:eastAsiaTheme="minorEastAsia" w:cstheme="minorEastAsia"/>
        </w:rPr>
      </w:pPr>
    </w:p>
    <w:p>
      <w:pPr>
        <w:spacing w:before="78" w:line="433" w:lineRule="auto"/>
        <w:ind w:left="23" w:right="12"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pacing w:val="-20"/>
          <w:sz w:val="24"/>
        </w:rPr>
        <w:t>本人</w:t>
      </w:r>
      <w:r>
        <w:rPr>
          <w:rFonts w:hint="eastAsia" w:asciiTheme="minorEastAsia" w:hAnsiTheme="minorEastAsia" w:eastAsiaTheme="minorEastAsia" w:cstheme="minorEastAsia"/>
          <w:spacing w:val="14"/>
          <w:sz w:val="24"/>
          <w:u w:val="single"/>
        </w:rPr>
        <w:t xml:space="preserve">        </w:t>
      </w:r>
      <w:r>
        <w:rPr>
          <w:rFonts w:hint="eastAsia" w:asciiTheme="minorEastAsia" w:hAnsiTheme="minorEastAsia" w:eastAsiaTheme="minorEastAsia" w:cstheme="minorEastAsia"/>
          <w:spacing w:val="-20"/>
          <w:sz w:val="24"/>
        </w:rPr>
        <w:t>（姓名）</w:t>
      </w:r>
      <w:r>
        <w:rPr>
          <w:rFonts w:hint="eastAsia" w:asciiTheme="minorEastAsia" w:hAnsiTheme="minorEastAsia" w:eastAsiaTheme="minorEastAsia" w:cstheme="minorEastAsia"/>
          <w:spacing w:val="36"/>
          <w:sz w:val="24"/>
        </w:rPr>
        <w:t xml:space="preserve"> </w:t>
      </w:r>
      <w:r>
        <w:rPr>
          <w:rFonts w:hint="eastAsia" w:asciiTheme="minorEastAsia" w:hAnsiTheme="minorEastAsia" w:eastAsiaTheme="minorEastAsia" w:cstheme="minorEastAsia"/>
          <w:spacing w:val="-20"/>
          <w:sz w:val="24"/>
        </w:rPr>
        <w:t>系</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20"/>
          <w:sz w:val="24"/>
        </w:rPr>
        <w:t>（</w:t>
      </w:r>
      <w:r>
        <w:rPr>
          <w:rFonts w:hint="eastAsia" w:asciiTheme="minorEastAsia" w:hAnsiTheme="minorEastAsia" w:eastAsiaTheme="minorEastAsia" w:cstheme="minorEastAsia"/>
          <w:spacing w:val="4"/>
          <w:sz w:val="24"/>
        </w:rPr>
        <w:t>供应商名称）的法定代表人， 现委托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pacing w:val="-95"/>
          <w:sz w:val="24"/>
        </w:rPr>
        <w:t xml:space="preserve"> </w:t>
      </w:r>
      <w:r>
        <w:rPr>
          <w:rFonts w:hint="eastAsia" w:asciiTheme="minorEastAsia" w:hAnsiTheme="minorEastAsia" w:eastAsiaTheme="minorEastAsia" w:cstheme="minorEastAsia"/>
          <w:spacing w:val="-22"/>
          <w:sz w:val="24"/>
        </w:rPr>
        <w:t>（</w:t>
      </w:r>
      <w:r>
        <w:rPr>
          <w:rFonts w:hint="eastAsia" w:asciiTheme="minorEastAsia" w:hAnsiTheme="minorEastAsia" w:eastAsiaTheme="minorEastAsia" w:cstheme="minorEastAsia"/>
          <w:spacing w:val="4"/>
          <w:sz w:val="24"/>
        </w:rPr>
        <w:t xml:space="preserve">姓名）为我方代理人。代理人根据授权， 以我方名义签署、 澄清、说明、补正、递交、撤回、修改 </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8"/>
          <w:sz w:val="24"/>
          <w:u w:val="single"/>
        </w:rPr>
        <w:t>（项目名称）、（项目编号）</w:t>
      </w:r>
      <w:r>
        <w:rPr>
          <w:rFonts w:hint="eastAsia" w:asciiTheme="minorEastAsia" w:hAnsiTheme="minorEastAsia" w:eastAsiaTheme="minorEastAsia" w:cstheme="minorEastAsia"/>
          <w:spacing w:val="-1"/>
          <w:sz w:val="24"/>
        </w:rPr>
        <w:t>施工投标文件、签</w:t>
      </w:r>
      <w:r>
        <w:rPr>
          <w:rFonts w:hint="eastAsia" w:asciiTheme="minorEastAsia" w:hAnsiTheme="minorEastAsia" w:eastAsiaTheme="minorEastAsia" w:cstheme="minorEastAsia"/>
          <w:spacing w:val="-2"/>
          <w:sz w:val="24"/>
        </w:rPr>
        <w:t>订合同和处理有关事宜，其法律后果由我方承担。</w:t>
      </w:r>
    </w:p>
    <w:p>
      <w:pPr>
        <w:spacing w:before="78" w:line="220" w:lineRule="auto"/>
        <w:ind w:firstLine="502"/>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 xml:space="preserve">委托期限： </w:t>
      </w:r>
      <w:r>
        <w:rPr>
          <w:rFonts w:hint="eastAsia" w:asciiTheme="minorEastAsia" w:hAnsiTheme="minorEastAsia" w:eastAsiaTheme="minorEastAsia" w:cstheme="minorEastAsia"/>
          <w:sz w:val="24"/>
          <w:u w:val="single"/>
        </w:rPr>
        <w:t xml:space="preserve">                                 </w:t>
      </w:r>
    </w:p>
    <w:p>
      <w:pPr>
        <w:spacing w:line="250" w:lineRule="auto"/>
        <w:rPr>
          <w:rFonts w:asciiTheme="minorEastAsia" w:hAnsiTheme="minorEastAsia" w:eastAsiaTheme="minorEastAsia" w:cstheme="minorEastAsia"/>
        </w:rPr>
      </w:pPr>
    </w:p>
    <w:p>
      <w:pPr>
        <w:spacing w:before="78" w:line="220" w:lineRule="auto"/>
        <w:ind w:firstLine="502"/>
        <w:rPr>
          <w:rFonts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代理人无转委托权。</w:t>
      </w:r>
    </w:p>
    <w:p>
      <w:pPr>
        <w:spacing w:line="500" w:lineRule="exact"/>
        <w:ind w:firstLine="505" w:firstLineChars="204"/>
        <w:rPr>
          <w:rFonts w:asciiTheme="minorEastAsia" w:hAnsiTheme="minorEastAsia" w:eastAsiaTheme="minorEastAsia" w:cstheme="minorEastAsia"/>
          <w:spacing w:val="4"/>
          <w:sz w:val="24"/>
        </w:rPr>
      </w:pPr>
      <w:r>
        <w:rPr>
          <w:rFonts w:hint="eastAsia" w:asciiTheme="minorEastAsia" w:hAnsiTheme="minorEastAsia" w:eastAsiaTheme="minorEastAsia" w:cstheme="minorEastAsia"/>
          <w:spacing w:val="4"/>
          <w:sz w:val="24"/>
        </w:rPr>
        <w:t>附：法定代表人、被授权人身份证复印件（正反面）</w:t>
      </w:r>
    </w:p>
    <w:p>
      <w:pPr>
        <w:spacing w:line="500" w:lineRule="exact"/>
        <w:rPr>
          <w:rFonts w:asciiTheme="minorEastAsia" w:hAnsiTheme="minorEastAsia" w:eastAsiaTheme="minorEastAsia" w:cstheme="minorEastAsia"/>
          <w:spacing w:val="4"/>
          <w:sz w:val="24"/>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820"/>
        <w:gridCol w:w="3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3820" w:type="dxa"/>
            <w:tcBorders>
              <w:tl2br w:val="nil"/>
              <w:tr2bl w:val="nil"/>
            </w:tcBorders>
            <w:vAlign w:val="center"/>
          </w:tcPr>
          <w:p>
            <w:pPr>
              <w:pStyle w:val="9"/>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（法定代表人身份证复印件正面）</w:t>
            </w:r>
          </w:p>
        </w:tc>
        <w:tc>
          <w:tcPr>
            <w:tcW w:w="3820" w:type="dxa"/>
            <w:tcBorders>
              <w:tl2br w:val="nil"/>
              <w:tr2bl w:val="nil"/>
            </w:tcBorders>
            <w:vAlign w:val="center"/>
          </w:tcPr>
          <w:p>
            <w:pPr>
              <w:pStyle w:val="9"/>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（委托代理人身份证复印件正面）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3820" w:type="dxa"/>
            <w:tcBorders>
              <w:tl2br w:val="nil"/>
              <w:tr2bl w:val="nil"/>
            </w:tcBorders>
            <w:vAlign w:val="center"/>
          </w:tcPr>
          <w:p>
            <w:pPr>
              <w:pStyle w:val="9"/>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（法定代表人身份证复印件反面）</w:t>
            </w:r>
          </w:p>
        </w:tc>
        <w:tc>
          <w:tcPr>
            <w:tcW w:w="3820" w:type="dxa"/>
            <w:tcBorders>
              <w:tl2br w:val="nil"/>
              <w:tr2bl w:val="nil"/>
            </w:tcBorders>
            <w:vAlign w:val="center"/>
          </w:tcPr>
          <w:p>
            <w:pPr>
              <w:pStyle w:val="9"/>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（委托代理人身份证复印件反面）</w:t>
            </w:r>
          </w:p>
        </w:tc>
      </w:tr>
    </w:tbl>
    <w:p>
      <w:pPr>
        <w:spacing w:line="262" w:lineRule="auto"/>
        <w:rPr>
          <w:rFonts w:asciiTheme="minorEastAsia" w:hAnsiTheme="minorEastAsia" w:eastAsiaTheme="minorEastAsia" w:cstheme="minorEastAsia"/>
        </w:rPr>
      </w:pPr>
    </w:p>
    <w:p>
      <w:pPr>
        <w:spacing w:before="78" w:line="360" w:lineRule="auto"/>
        <w:ind w:firstLine="708"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供 应 商：</w:t>
      </w:r>
      <w:r>
        <w:rPr>
          <w:rFonts w:hint="eastAsia" w:asciiTheme="minorEastAsia" w:hAnsiTheme="minorEastAsia" w:eastAsiaTheme="minorEastAsia" w:cstheme="minorEastAsia"/>
          <w:spacing w:val="2"/>
          <w:sz w:val="24"/>
          <w:u w:val="single"/>
        </w:rPr>
        <w:t xml:space="preserve">                                      </w:t>
      </w:r>
      <w:r>
        <w:rPr>
          <w:rFonts w:hint="eastAsia" w:asciiTheme="minorEastAsia" w:hAnsiTheme="minorEastAsia" w:eastAsiaTheme="minorEastAsia" w:cstheme="minorEastAsia"/>
          <w:spacing w:val="-2"/>
          <w:sz w:val="24"/>
        </w:rPr>
        <w:t>（盖单位章）</w:t>
      </w:r>
    </w:p>
    <w:p>
      <w:pPr>
        <w:spacing w:before="78" w:line="360" w:lineRule="auto"/>
        <w:ind w:firstLine="708" w:firstLineChars="300"/>
        <w:rPr>
          <w:rFonts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法定代表人：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pacing w:val="-2"/>
          <w:sz w:val="24"/>
        </w:rPr>
        <w:t xml:space="preserve"> （签字）</w:t>
      </w:r>
    </w:p>
    <w:p>
      <w:pPr>
        <w:spacing w:before="78" w:line="360" w:lineRule="auto"/>
        <w:ind w:firstLine="651" w:firstLineChars="276"/>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 xml:space="preserve">身份证号码：  </w:t>
      </w:r>
      <w:r>
        <w:rPr>
          <w:rFonts w:hint="eastAsia" w:asciiTheme="minorEastAsia" w:hAnsiTheme="minorEastAsia" w:eastAsiaTheme="minorEastAsia" w:cstheme="minorEastAsia"/>
          <w:sz w:val="24"/>
          <w:u w:val="single"/>
        </w:rPr>
        <w:t xml:space="preserve">                               </w:t>
      </w:r>
    </w:p>
    <w:p>
      <w:pPr>
        <w:spacing w:before="78" w:line="360" w:lineRule="auto"/>
        <w:ind w:firstLine="639" w:firstLineChars="271"/>
        <w:rPr>
          <w:rFonts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 xml:space="preserve">委托代理人：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pacing w:val="-2"/>
          <w:sz w:val="24"/>
        </w:rPr>
        <w:t>（签字）</w:t>
      </w:r>
    </w:p>
    <w:p>
      <w:pPr>
        <w:spacing w:before="78" w:line="360" w:lineRule="auto"/>
        <w:ind w:firstLine="639" w:firstLineChars="271"/>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身份证号码</w:t>
      </w:r>
      <w:r>
        <w:rPr>
          <w:rFonts w:hint="eastAsia" w:asciiTheme="minorEastAsia" w:hAnsiTheme="minorEastAsia" w:eastAsiaTheme="minorEastAsia" w:cstheme="minorEastAsia"/>
          <w:spacing w:val="-23"/>
          <w:w w:val="96"/>
          <w:sz w:val="24"/>
        </w:rPr>
        <w:t>：</w:t>
      </w:r>
      <w:r>
        <w:rPr>
          <w:rFonts w:hint="eastAsia" w:asciiTheme="minorEastAsia" w:hAnsiTheme="minorEastAsia" w:eastAsiaTheme="minorEastAsia" w:cstheme="minorEastAsia"/>
          <w:sz w:val="24"/>
          <w:u w:val="single"/>
        </w:rPr>
        <w:t xml:space="preserve">                                 </w:t>
      </w:r>
    </w:p>
    <w:p>
      <w:pPr>
        <w:spacing w:before="78" w:line="360" w:lineRule="auto"/>
        <w:ind w:firstLine="639" w:firstLineChars="271"/>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日期:</w:t>
      </w:r>
    </w:p>
    <w:p>
      <w:pPr>
        <w:spacing w:line="360" w:lineRule="auto"/>
        <w:rPr>
          <w:rFonts w:asciiTheme="minorEastAsia" w:hAnsiTheme="minorEastAsia" w:eastAsiaTheme="minorEastAsia" w:cstheme="minorEastAsia"/>
          <w:sz w:val="24"/>
        </w:rPr>
        <w:sectPr>
          <w:footerReference r:id="rId6" w:type="default"/>
          <w:pgSz w:w="11907" w:h="16839"/>
          <w:pgMar w:top="1417" w:right="1531" w:bottom="1417" w:left="1531" w:header="850" w:footer="850" w:gutter="0"/>
          <w:cols w:space="720" w:num="1"/>
        </w:sectPr>
      </w:pPr>
    </w:p>
    <w:p>
      <w:pPr>
        <w:spacing w:line="257" w:lineRule="auto"/>
        <w:rPr>
          <w:rFonts w:asciiTheme="minorEastAsia" w:hAnsiTheme="minorEastAsia" w:eastAsiaTheme="minorEastAsia" w:cstheme="minorEastAsia"/>
        </w:rPr>
      </w:pPr>
      <w:bookmarkStart w:id="33" w:name="_bookmark620"/>
      <w:bookmarkEnd w:id="33"/>
      <w:bookmarkStart w:id="34" w:name="_bookmark590"/>
      <w:bookmarkEnd w:id="34"/>
    </w:p>
    <w:p>
      <w:pPr>
        <w:spacing w:line="257" w:lineRule="auto"/>
        <w:rPr>
          <w:rFonts w:asciiTheme="minorEastAsia" w:hAnsiTheme="minorEastAsia" w:eastAsiaTheme="minorEastAsia" w:cstheme="minorEastAsia"/>
        </w:rPr>
      </w:pPr>
    </w:p>
    <w:p>
      <w:pPr>
        <w:pStyle w:val="4"/>
        <w:numPr>
          <w:ilvl w:val="0"/>
          <w:numId w:val="0"/>
        </w:numPr>
        <w:spacing w:line="500" w:lineRule="exact"/>
        <w:jc w:val="center"/>
        <w:rPr>
          <w:rFonts w:asciiTheme="minorEastAsia" w:hAnsiTheme="minorEastAsia" w:eastAsiaTheme="minorEastAsia" w:cstheme="minorEastAsia"/>
          <w:b/>
          <w:bCs/>
          <w:spacing w:val="-8"/>
          <w:sz w:val="30"/>
          <w:szCs w:val="30"/>
        </w:rPr>
      </w:pPr>
      <w:bookmarkStart w:id="35" w:name="_bookmark593"/>
      <w:bookmarkEnd w:id="35"/>
      <w:bookmarkStart w:id="36" w:name="_bookmark592"/>
      <w:bookmarkEnd w:id="36"/>
      <w:bookmarkStart w:id="37" w:name="_bookmark623"/>
      <w:bookmarkEnd w:id="37"/>
      <w:r>
        <w:rPr>
          <w:rFonts w:hint="eastAsia" w:asciiTheme="minorEastAsia" w:hAnsiTheme="minorEastAsia" w:eastAsiaTheme="minorEastAsia" w:cstheme="minorEastAsia"/>
          <w:b/>
          <w:bCs/>
          <w:spacing w:val="-8"/>
          <w:sz w:val="30"/>
          <w:szCs w:val="30"/>
        </w:rPr>
        <w:t>四、项目业绩一览表</w:t>
      </w:r>
    </w:p>
    <w:p>
      <w:pPr>
        <w:rPr>
          <w:rFonts w:asciiTheme="minorEastAsia" w:hAnsiTheme="minorEastAsia" w:eastAsiaTheme="minorEastAsia" w:cstheme="minorEastAsia"/>
        </w:rPr>
      </w:pPr>
    </w:p>
    <w:tbl>
      <w:tblPr>
        <w:tblStyle w:val="16"/>
        <w:tblW w:w="88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4"/>
        <w:gridCol w:w="1449"/>
        <w:gridCol w:w="1328"/>
        <w:gridCol w:w="1344"/>
        <w:gridCol w:w="1427"/>
        <w:gridCol w:w="1514"/>
        <w:gridCol w:w="10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1284" w:hRule="atLeast"/>
        </w:trPr>
        <w:tc>
          <w:tcPr>
            <w:tcW w:w="72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年份</w:t>
            </w:r>
          </w:p>
        </w:tc>
        <w:tc>
          <w:tcPr>
            <w:tcW w:w="1449"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甲方名称</w:t>
            </w:r>
          </w:p>
        </w:tc>
        <w:tc>
          <w:tcPr>
            <w:tcW w:w="1328"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项目名称</w:t>
            </w:r>
          </w:p>
        </w:tc>
        <w:tc>
          <w:tcPr>
            <w:tcW w:w="134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完成时间</w:t>
            </w:r>
          </w:p>
        </w:tc>
        <w:tc>
          <w:tcPr>
            <w:tcW w:w="1427" w:type="dxa"/>
            <w:tcBorders>
              <w:tl2br w:val="nil"/>
              <w:tr2bl w:val="nil"/>
            </w:tcBorders>
            <w:vAlign w:val="center"/>
          </w:tcPr>
          <w:p>
            <w:pPr>
              <w:spacing w:line="500" w:lineRule="exact"/>
              <w:ind w:firstLine="120" w:firstLineChars="5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合同金额</w:t>
            </w:r>
          </w:p>
        </w:tc>
        <w:tc>
          <w:tcPr>
            <w:tcW w:w="1514" w:type="dxa"/>
            <w:tcBorders>
              <w:tl2br w:val="nil"/>
              <w:tr2bl w:val="nil"/>
            </w:tcBorders>
            <w:vAlign w:val="center"/>
          </w:tcPr>
          <w:p>
            <w:pPr>
              <w:spacing w:line="500" w:lineRule="exact"/>
              <w:ind w:left="233" w:hanging="232" w:hangingChars="97"/>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完成项目</w:t>
            </w:r>
          </w:p>
          <w:p>
            <w:pPr>
              <w:spacing w:line="500" w:lineRule="exact"/>
              <w:ind w:left="233" w:hanging="232" w:hangingChars="97"/>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质量</w:t>
            </w:r>
          </w:p>
        </w:tc>
        <w:tc>
          <w:tcPr>
            <w:tcW w:w="1052"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449"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328"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34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427"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51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052"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449"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328"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34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427"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51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052"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449"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328"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34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427"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51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052"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449"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328"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34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427"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51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052"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449"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328"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344"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427"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514"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052" w:type="dxa"/>
            <w:tcBorders>
              <w:tl2br w:val="nil"/>
              <w:tr2bl w:val="nil"/>
            </w:tcBorders>
            <w:vAlign w:val="center"/>
          </w:tcPr>
          <w:p>
            <w:pPr>
              <w:spacing w:line="500" w:lineRule="exact"/>
              <w:rPr>
                <w:rFonts w:asciiTheme="minorEastAsia" w:hAnsiTheme="minorEastAsia" w:eastAsiaTheme="minorEastAsia" w:cs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449"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328"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344"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427"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514" w:type="dxa"/>
            <w:tcBorders>
              <w:tl2br w:val="nil"/>
              <w:tr2bl w:val="nil"/>
            </w:tcBorders>
            <w:vAlign w:val="center"/>
          </w:tcPr>
          <w:p>
            <w:pPr>
              <w:spacing w:line="500" w:lineRule="exact"/>
              <w:rPr>
                <w:rFonts w:asciiTheme="minorEastAsia" w:hAnsiTheme="minorEastAsia" w:eastAsiaTheme="minorEastAsia" w:cstheme="minorEastAsia"/>
                <w:bCs/>
                <w:sz w:val="24"/>
              </w:rPr>
            </w:pPr>
          </w:p>
        </w:tc>
        <w:tc>
          <w:tcPr>
            <w:tcW w:w="1052" w:type="dxa"/>
            <w:tcBorders>
              <w:tl2br w:val="nil"/>
              <w:tr2bl w:val="nil"/>
            </w:tcBorders>
            <w:vAlign w:val="center"/>
          </w:tcPr>
          <w:p>
            <w:pPr>
              <w:spacing w:line="500" w:lineRule="exact"/>
              <w:rPr>
                <w:rFonts w:asciiTheme="minorEastAsia" w:hAnsiTheme="minorEastAsia" w:eastAsiaTheme="minorEastAsia" w:cs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96" w:hRule="atLeast"/>
        </w:trPr>
        <w:tc>
          <w:tcPr>
            <w:tcW w:w="72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449"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328"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34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427"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514"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c>
          <w:tcPr>
            <w:tcW w:w="1052" w:type="dxa"/>
            <w:tcBorders>
              <w:tl2br w:val="nil"/>
              <w:tr2bl w:val="nil"/>
            </w:tcBorders>
            <w:vAlign w:val="center"/>
          </w:tcPr>
          <w:p>
            <w:pPr>
              <w:spacing w:line="500" w:lineRule="exact"/>
              <w:jc w:val="center"/>
              <w:rPr>
                <w:rFonts w:asciiTheme="minorEastAsia" w:hAnsiTheme="minorEastAsia" w:eastAsiaTheme="minorEastAsia" w:cstheme="minorEastAsia"/>
                <w:bCs/>
                <w:sz w:val="24"/>
              </w:rPr>
            </w:pPr>
          </w:p>
        </w:tc>
      </w:tr>
    </w:tbl>
    <w:p>
      <w:pPr>
        <w:spacing w:line="500" w:lineRule="exact"/>
        <w:rPr>
          <w:rFonts w:asciiTheme="minorEastAsia" w:hAnsiTheme="minorEastAsia" w:eastAsiaTheme="minorEastAsia" w:cstheme="minorEastAsia"/>
          <w:sz w:val="24"/>
        </w:rPr>
      </w:pPr>
    </w:p>
    <w:p>
      <w:pPr>
        <w:spacing w:before="98" w:line="220" w:lineRule="auto"/>
        <w:ind w:firstLine="3313"/>
        <w:rPr>
          <w:rFonts w:asciiTheme="minorEastAsia" w:hAnsiTheme="minorEastAsia" w:eastAsiaTheme="minorEastAsia" w:cstheme="minorEastAsia"/>
          <w:sz w:val="24"/>
        </w:rPr>
      </w:pPr>
    </w:p>
    <w:p>
      <w:pPr>
        <w:spacing w:before="98" w:line="220" w:lineRule="auto"/>
        <w:outlineLvl w:val="3"/>
        <w:rPr>
          <w:rFonts w:asciiTheme="minorEastAsia" w:hAnsiTheme="minorEastAsia" w:eastAsiaTheme="minorEastAsia" w:cstheme="minorEastAsia"/>
          <w:b/>
          <w:bCs/>
          <w:spacing w:val="-8"/>
          <w:sz w:val="30"/>
          <w:szCs w:val="30"/>
        </w:rPr>
      </w:pPr>
      <w:r>
        <w:rPr>
          <w:rFonts w:hint="eastAsia" w:asciiTheme="minorEastAsia" w:hAnsiTheme="minorEastAsia" w:eastAsiaTheme="minorEastAsia" w:cstheme="minorEastAsia"/>
          <w:sz w:val="24"/>
        </w:rPr>
        <w:t>注：以上业绩需提供合同或中标通知书复印件加盖公章。</w:t>
      </w: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rPr>
          <w:rFonts w:asciiTheme="minorEastAsia" w:hAnsiTheme="minorEastAsia" w:eastAsiaTheme="minorEastAsia" w:cstheme="minorEastAsia"/>
          <w:b/>
          <w:bCs/>
          <w:spacing w:val="-8"/>
          <w:sz w:val="30"/>
          <w:szCs w:val="30"/>
        </w:rPr>
        <w:sectPr>
          <w:footerReference r:id="rId7" w:type="default"/>
          <w:pgSz w:w="11907" w:h="16839"/>
          <w:pgMar w:top="1417" w:right="1531" w:bottom="1417" w:left="1531" w:header="850" w:footer="850" w:gutter="0"/>
          <w:cols w:space="720" w:num="1"/>
        </w:sectPr>
      </w:pPr>
    </w:p>
    <w:p>
      <w:pPr>
        <w:pStyle w:val="9"/>
        <w:rPr>
          <w:rFonts w:asciiTheme="minorEastAsia" w:hAnsiTheme="minorEastAsia" w:eastAsiaTheme="minorEastAsia" w:cstheme="minorEastAsia"/>
        </w:rPr>
      </w:pPr>
    </w:p>
    <w:p>
      <w:pPr>
        <w:spacing w:before="98" w:line="220" w:lineRule="auto"/>
        <w:ind w:firstLine="3313"/>
        <w:rPr>
          <w:rFonts w:asciiTheme="minorEastAsia" w:hAnsiTheme="minorEastAsia" w:eastAsiaTheme="minorEastAsia" w:cstheme="minorEastAsia"/>
          <w:b/>
          <w:bCs/>
          <w:spacing w:val="-8"/>
          <w:sz w:val="30"/>
          <w:szCs w:val="30"/>
        </w:rPr>
      </w:pPr>
    </w:p>
    <w:p>
      <w:pPr>
        <w:spacing w:before="98" w:line="220" w:lineRule="auto"/>
        <w:ind w:firstLine="3313"/>
        <w:outlineLvl w:val="3"/>
        <w:rPr>
          <w:rFonts w:asciiTheme="minorEastAsia" w:hAnsiTheme="minorEastAsia" w:eastAsiaTheme="minorEastAsia" w:cstheme="minorEastAsia"/>
          <w:b/>
          <w:bCs/>
          <w:spacing w:val="-8"/>
          <w:sz w:val="30"/>
          <w:szCs w:val="30"/>
        </w:rPr>
      </w:pPr>
      <w:r>
        <w:rPr>
          <w:rFonts w:hint="eastAsia" w:asciiTheme="minorEastAsia" w:hAnsiTheme="minorEastAsia" w:eastAsiaTheme="minorEastAsia" w:cstheme="minorEastAsia"/>
          <w:b/>
          <w:bCs/>
          <w:spacing w:val="-8"/>
          <w:sz w:val="30"/>
          <w:szCs w:val="30"/>
        </w:rPr>
        <w:t>五、 已标价工程量清单</w:t>
      </w:r>
    </w:p>
    <w:p>
      <w:pPr>
        <w:spacing w:before="176" w:line="218" w:lineRule="auto"/>
        <w:ind w:firstLine="28"/>
        <w:outlineLvl w:val="3"/>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5.1</w:t>
      </w:r>
      <w:r>
        <w:rPr>
          <w:rFonts w:hint="eastAsia" w:asciiTheme="minorEastAsia" w:hAnsiTheme="minorEastAsia" w:eastAsiaTheme="minorEastAsia" w:cstheme="minorEastAsia"/>
          <w:spacing w:val="17"/>
          <w:sz w:val="24"/>
        </w:rPr>
        <w:t xml:space="preserve"> </w:t>
      </w:r>
      <w:r>
        <w:rPr>
          <w:rFonts w:hint="eastAsia" w:asciiTheme="minorEastAsia" w:hAnsiTheme="minorEastAsia" w:eastAsiaTheme="minorEastAsia" w:cstheme="minorEastAsia"/>
          <w:spacing w:val="-3"/>
          <w:sz w:val="24"/>
        </w:rPr>
        <w:t>投标总价封面</w:t>
      </w:r>
    </w:p>
    <w:p>
      <w:pPr>
        <w:spacing w:before="98" w:line="220" w:lineRule="auto"/>
        <w:jc w:val="center"/>
        <w:rPr>
          <w:rFonts w:asciiTheme="minorEastAsia" w:hAnsiTheme="minorEastAsia" w:eastAsiaTheme="minorEastAsia" w:cstheme="minorEastAsia"/>
          <w:b/>
          <w:bCs/>
          <w:spacing w:val="-8"/>
          <w:sz w:val="30"/>
          <w:szCs w:val="30"/>
        </w:rPr>
      </w:pPr>
    </w:p>
    <w:p>
      <w:pPr>
        <w:spacing w:before="187" w:line="219" w:lineRule="auto"/>
        <w:jc w:val="center"/>
        <w:rPr>
          <w:rFonts w:asciiTheme="minorEastAsia" w:hAnsiTheme="minorEastAsia" w:eastAsiaTheme="minorEastAsia" w:cstheme="minorEastAsia"/>
          <w:b/>
          <w:bCs/>
          <w:spacing w:val="-8"/>
          <w:sz w:val="30"/>
          <w:szCs w:val="30"/>
        </w:rPr>
      </w:pPr>
      <w:r>
        <w:rPr>
          <w:rFonts w:hint="eastAsia" w:asciiTheme="minorEastAsia" w:hAnsiTheme="minorEastAsia" w:eastAsiaTheme="minorEastAsia" w:cstheme="minorEastAsia"/>
          <w:b/>
          <w:bCs/>
          <w:spacing w:val="-8"/>
          <w:sz w:val="30"/>
          <w:szCs w:val="30"/>
        </w:rPr>
        <w:t>西安市供销合作联社西安供销助农直播基地建筑安装工程</w:t>
      </w:r>
    </w:p>
    <w:p>
      <w:pPr>
        <w:pStyle w:val="6"/>
        <w:rPr>
          <w:rFonts w:asciiTheme="minorEastAsia" w:hAnsiTheme="minorEastAsia" w:eastAsiaTheme="minorEastAsia" w:cstheme="minorEastAsia"/>
        </w:rPr>
      </w:pPr>
    </w:p>
    <w:p>
      <w:pPr>
        <w:spacing w:before="187" w:line="219" w:lineRule="auto"/>
        <w:ind w:firstLine="2857"/>
        <w:rPr>
          <w:rFonts w:asciiTheme="minorEastAsia" w:hAnsiTheme="minorEastAsia" w:eastAsiaTheme="minorEastAsia" w:cstheme="minorEastAsia"/>
          <w:sz w:val="48"/>
          <w:szCs w:val="48"/>
        </w:rPr>
      </w:pPr>
      <w:r>
        <w:rPr>
          <w:rFonts w:hint="eastAsia" w:asciiTheme="minorEastAsia" w:hAnsiTheme="minorEastAsia" w:eastAsiaTheme="minorEastAsia" w:cstheme="minorEastAsia"/>
          <w:spacing w:val="-14"/>
          <w:sz w:val="48"/>
          <w:szCs w:val="48"/>
          <w14:textOutline w14:w="8712" w14:cap="flat" w14:cmpd="sng" w14:algn="ctr">
            <w14:solidFill>
              <w14:srgbClr w14:val="000000"/>
            </w14:solidFill>
            <w14:prstDash w14:val="solid"/>
            <w14:miter w14:val="0"/>
          </w14:textOutline>
        </w:rPr>
        <w:t>投</w:t>
      </w:r>
      <w:r>
        <w:rPr>
          <w:rFonts w:hint="eastAsia" w:asciiTheme="minorEastAsia" w:hAnsiTheme="minorEastAsia" w:eastAsiaTheme="minorEastAsia" w:cstheme="minorEastAsia"/>
          <w:spacing w:val="17"/>
          <w:sz w:val="48"/>
          <w:szCs w:val="48"/>
        </w:rPr>
        <w:t xml:space="preserve"> </w:t>
      </w:r>
      <w:r>
        <w:rPr>
          <w:rFonts w:hint="eastAsia" w:asciiTheme="minorEastAsia" w:hAnsiTheme="minorEastAsia" w:eastAsiaTheme="minorEastAsia" w:cstheme="minorEastAsia"/>
          <w:spacing w:val="-14"/>
          <w:sz w:val="48"/>
          <w:szCs w:val="48"/>
          <w14:textOutline w14:w="8712" w14:cap="flat" w14:cmpd="sng" w14:algn="ctr">
            <w14:solidFill>
              <w14:srgbClr w14:val="000000"/>
            </w14:solidFill>
            <w14:prstDash w14:val="solid"/>
            <w14:miter w14:val="0"/>
          </w14:textOutline>
        </w:rPr>
        <w:t>标</w:t>
      </w:r>
      <w:r>
        <w:rPr>
          <w:rFonts w:hint="eastAsia" w:asciiTheme="minorEastAsia" w:hAnsiTheme="minorEastAsia" w:eastAsiaTheme="minorEastAsia" w:cstheme="minorEastAsia"/>
          <w:spacing w:val="31"/>
          <w:sz w:val="48"/>
          <w:szCs w:val="48"/>
        </w:rPr>
        <w:t xml:space="preserve"> </w:t>
      </w:r>
      <w:r>
        <w:rPr>
          <w:rFonts w:hint="eastAsia" w:asciiTheme="minorEastAsia" w:hAnsiTheme="minorEastAsia" w:eastAsiaTheme="minorEastAsia" w:cstheme="minorEastAsia"/>
          <w:spacing w:val="-14"/>
          <w:sz w:val="48"/>
          <w:szCs w:val="48"/>
          <w14:textOutline w14:w="8712" w14:cap="flat" w14:cmpd="sng" w14:algn="ctr">
            <w14:solidFill>
              <w14:srgbClr w14:val="000000"/>
            </w14:solidFill>
            <w14:prstDash w14:val="solid"/>
            <w14:miter w14:val="0"/>
          </w14:textOutline>
        </w:rPr>
        <w:t>总</w:t>
      </w:r>
      <w:r>
        <w:rPr>
          <w:rFonts w:hint="eastAsia" w:asciiTheme="minorEastAsia" w:hAnsiTheme="minorEastAsia" w:eastAsiaTheme="minorEastAsia" w:cstheme="minorEastAsia"/>
          <w:spacing w:val="19"/>
          <w:sz w:val="48"/>
          <w:szCs w:val="48"/>
        </w:rPr>
        <w:t xml:space="preserve"> </w:t>
      </w:r>
      <w:r>
        <w:rPr>
          <w:rFonts w:hint="eastAsia" w:asciiTheme="minorEastAsia" w:hAnsiTheme="minorEastAsia" w:eastAsiaTheme="minorEastAsia" w:cstheme="minorEastAsia"/>
          <w:spacing w:val="-14"/>
          <w:sz w:val="48"/>
          <w:szCs w:val="48"/>
          <w14:textOutline w14:w="8712" w14:cap="flat" w14:cmpd="sng" w14:algn="ctr">
            <w14:solidFill>
              <w14:srgbClr w14:val="000000"/>
            </w14:solidFill>
            <w14:prstDash w14:val="solid"/>
            <w14:miter w14:val="0"/>
          </w14:textOutline>
        </w:rPr>
        <w:t>价</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before="91" w:line="219" w:lineRule="auto"/>
        <w:ind w:firstLine="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投标总价(小写)：</w:t>
      </w:r>
      <w:r>
        <w:rPr>
          <w:rFonts w:hint="eastAsia" w:asciiTheme="minorEastAsia" w:hAnsiTheme="minorEastAsia" w:eastAsiaTheme="minorEastAsia" w:cstheme="minorEastAsia"/>
          <w:sz w:val="28"/>
          <w:szCs w:val="28"/>
          <w:u w:val="single"/>
        </w:rPr>
        <w:t xml:space="preserve">                                             </w:t>
      </w:r>
    </w:p>
    <w:p>
      <w:pPr>
        <w:spacing w:line="273" w:lineRule="auto"/>
        <w:rPr>
          <w:rFonts w:asciiTheme="minorEastAsia" w:hAnsiTheme="minorEastAsia" w:eastAsiaTheme="minorEastAsia" w:cstheme="minorEastAsia"/>
        </w:rPr>
      </w:pPr>
    </w:p>
    <w:p>
      <w:pPr>
        <w:spacing w:line="273" w:lineRule="auto"/>
        <w:rPr>
          <w:rFonts w:asciiTheme="minorEastAsia" w:hAnsiTheme="minorEastAsia" w:eastAsiaTheme="minorEastAsia" w:cstheme="minorEastAsia"/>
        </w:rPr>
      </w:pPr>
    </w:p>
    <w:p>
      <w:pPr>
        <w:spacing w:line="274" w:lineRule="auto"/>
        <w:rPr>
          <w:rFonts w:asciiTheme="minorEastAsia" w:hAnsiTheme="minorEastAsia" w:eastAsiaTheme="minorEastAsia" w:cstheme="minorEastAsia"/>
        </w:rPr>
      </w:pPr>
    </w:p>
    <w:p>
      <w:pPr>
        <w:spacing w:before="91" w:line="221" w:lineRule="auto"/>
        <w:ind w:firstLine="119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2"/>
          <w:sz w:val="28"/>
          <w:szCs w:val="28"/>
        </w:rPr>
        <w:t>(大写)：</w:t>
      </w:r>
    </w:p>
    <w:p>
      <w:pPr>
        <w:spacing w:line="257" w:lineRule="auto"/>
        <w:rPr>
          <w:rFonts w:asciiTheme="minorEastAsia" w:hAnsiTheme="minorEastAsia" w:eastAsiaTheme="minorEastAsia" w:cstheme="minorEastAsia"/>
        </w:rPr>
      </w:pPr>
    </w:p>
    <w:p>
      <w:pPr>
        <w:spacing w:line="257" w:lineRule="auto"/>
        <w:rPr>
          <w:rFonts w:asciiTheme="minorEastAsia" w:hAnsiTheme="minorEastAsia" w:eastAsiaTheme="minorEastAsia" w:cstheme="minorEastAsia"/>
        </w:rPr>
      </w:pPr>
    </w:p>
    <w:p>
      <w:pPr>
        <w:spacing w:line="257" w:lineRule="auto"/>
        <w:rPr>
          <w:rFonts w:asciiTheme="minorEastAsia" w:hAnsiTheme="minorEastAsia" w:eastAsiaTheme="minorEastAsia" w:cstheme="minorEastAsia"/>
        </w:rPr>
      </w:pPr>
    </w:p>
    <w:p>
      <w:pPr>
        <w:spacing w:line="257" w:lineRule="auto"/>
        <w:rPr>
          <w:rFonts w:asciiTheme="minorEastAsia" w:hAnsiTheme="minorEastAsia" w:eastAsiaTheme="minorEastAsia" w:cstheme="minorEastAsia"/>
        </w:rPr>
      </w:pPr>
    </w:p>
    <w:p>
      <w:pPr>
        <w:spacing w:line="257" w:lineRule="auto"/>
        <w:rPr>
          <w:rFonts w:asciiTheme="minorEastAsia" w:hAnsiTheme="minorEastAsia" w:eastAsiaTheme="minorEastAsia" w:cstheme="minorEastAsia"/>
        </w:rPr>
      </w:pPr>
    </w:p>
    <w:p>
      <w:pPr>
        <w:spacing w:line="258" w:lineRule="auto"/>
        <w:rPr>
          <w:rFonts w:asciiTheme="minorEastAsia" w:hAnsiTheme="minorEastAsia" w:eastAsiaTheme="minorEastAsia" w:cstheme="minorEastAsia"/>
        </w:rPr>
      </w:pPr>
    </w:p>
    <w:p>
      <w:pPr>
        <w:spacing w:line="258" w:lineRule="auto"/>
        <w:rPr>
          <w:rFonts w:asciiTheme="minorEastAsia" w:hAnsiTheme="minorEastAsia" w:eastAsiaTheme="minorEastAsia" w:cstheme="minorEastAsia"/>
        </w:rPr>
      </w:pPr>
    </w:p>
    <w:p>
      <w:pPr>
        <w:spacing w:before="91" w:line="219" w:lineRule="auto"/>
        <w:ind w:firstLine="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2"/>
          <w:sz w:val="28"/>
          <w:szCs w:val="28"/>
        </w:rPr>
        <w:t>投  标  人：</w:t>
      </w:r>
      <w:r>
        <w:rPr>
          <w:rFonts w:hint="eastAsia" w:asciiTheme="minorEastAsia" w:hAnsiTheme="minorEastAsia" w:eastAsiaTheme="minorEastAsia" w:cstheme="minorEastAsia"/>
          <w:spacing w:val="2"/>
          <w:sz w:val="28"/>
          <w:szCs w:val="28"/>
          <w:u w:val="single"/>
        </w:rPr>
        <w:t xml:space="preserve">                                      </w:t>
      </w:r>
      <w:r>
        <w:rPr>
          <w:rFonts w:hint="eastAsia" w:asciiTheme="minorEastAsia" w:hAnsiTheme="minorEastAsia" w:eastAsiaTheme="minorEastAsia" w:cstheme="minorEastAsia"/>
          <w:spacing w:val="-28"/>
          <w:w w:val="99"/>
          <w:sz w:val="28"/>
          <w:szCs w:val="28"/>
        </w:rPr>
        <w:t>(</w:t>
      </w:r>
      <w:r>
        <w:rPr>
          <w:rFonts w:hint="eastAsia" w:asciiTheme="minorEastAsia" w:hAnsiTheme="minorEastAsia" w:eastAsiaTheme="minorEastAsia" w:cstheme="minorEastAsia"/>
          <w:spacing w:val="-22"/>
          <w:sz w:val="28"/>
          <w:szCs w:val="28"/>
        </w:rPr>
        <w:t>单位盖章)</w:t>
      </w:r>
    </w:p>
    <w:p>
      <w:pPr>
        <w:spacing w:line="273" w:lineRule="auto"/>
        <w:rPr>
          <w:rFonts w:asciiTheme="minorEastAsia" w:hAnsiTheme="minorEastAsia" w:eastAsiaTheme="minorEastAsia" w:cstheme="minorEastAsia"/>
        </w:rPr>
      </w:pPr>
    </w:p>
    <w:p>
      <w:pPr>
        <w:spacing w:line="273" w:lineRule="auto"/>
        <w:rPr>
          <w:rFonts w:asciiTheme="minorEastAsia" w:hAnsiTheme="minorEastAsia" w:eastAsiaTheme="minorEastAsia" w:cstheme="minorEastAsia"/>
        </w:rPr>
      </w:pPr>
    </w:p>
    <w:p>
      <w:pPr>
        <w:spacing w:before="91" w:line="220" w:lineRule="auto"/>
        <w:ind w:firstLine="2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法定代表人</w:t>
      </w:r>
    </w:p>
    <w:p>
      <w:pPr>
        <w:spacing w:before="291" w:line="219" w:lineRule="auto"/>
        <w:ind w:firstLine="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2"/>
          <w:sz w:val="28"/>
          <w:szCs w:val="28"/>
        </w:rPr>
        <w:t>或其授权人：</w:t>
      </w:r>
      <w:r>
        <w:rPr>
          <w:rFonts w:hint="eastAsia" w:asciiTheme="minorEastAsia" w:hAnsiTheme="minorEastAsia" w:eastAsiaTheme="minorEastAsia" w:cstheme="minorEastAsia"/>
          <w:spacing w:val="3"/>
          <w:sz w:val="28"/>
          <w:szCs w:val="28"/>
          <w:u w:val="single"/>
        </w:rPr>
        <w:t xml:space="preserve">                                    </w:t>
      </w:r>
      <w:r>
        <w:rPr>
          <w:rFonts w:hint="eastAsia" w:asciiTheme="minorEastAsia" w:hAnsiTheme="minorEastAsia" w:eastAsiaTheme="minorEastAsia" w:cstheme="minorEastAsia"/>
          <w:spacing w:val="-22"/>
          <w:sz w:val="28"/>
          <w:szCs w:val="28"/>
        </w:rPr>
        <w:t>(签字或盖章)</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spacing w:before="91" w:line="220" w:lineRule="auto"/>
        <w:ind w:firstLine="21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2"/>
          <w:sz w:val="28"/>
          <w:szCs w:val="28"/>
        </w:rPr>
        <w:t>编制时间：</w:t>
      </w:r>
      <w:r>
        <w:rPr>
          <w:rFonts w:hint="eastAsia" w:asciiTheme="minorEastAsia" w:hAnsiTheme="minorEastAsia" w:eastAsiaTheme="minorEastAsia" w:cstheme="minorEastAsia"/>
          <w:sz w:val="28"/>
          <w:szCs w:val="28"/>
          <w:u w:val="single"/>
        </w:rPr>
        <w:t xml:space="preserve">                     </w:t>
      </w:r>
    </w:p>
    <w:p>
      <w:pPr>
        <w:rPr>
          <w:rFonts w:asciiTheme="minorEastAsia" w:hAnsiTheme="minorEastAsia" w:eastAsiaTheme="minorEastAsia" w:cstheme="minorEastAsia"/>
        </w:rPr>
        <w:sectPr>
          <w:footerReference r:id="rId8" w:type="default"/>
          <w:pgSz w:w="11907" w:h="16839"/>
          <w:pgMar w:top="1417" w:right="1531" w:bottom="1417" w:left="1531" w:header="850" w:footer="850" w:gutter="0"/>
          <w:cols w:space="720" w:num="1"/>
        </w:sectPr>
      </w:pPr>
    </w:p>
    <w:p>
      <w:pPr>
        <w:spacing w:before="60" w:line="218" w:lineRule="auto"/>
        <w:ind w:firstLine="28"/>
        <w:outlineLvl w:val="3"/>
        <w:rPr>
          <w:rFonts w:asciiTheme="minorEastAsia" w:hAnsiTheme="minorEastAsia" w:eastAsiaTheme="minorEastAsia" w:cstheme="minorEastAsia"/>
          <w:sz w:val="24"/>
        </w:rPr>
      </w:pPr>
      <w:bookmarkStart w:id="38" w:name="_bookmark842"/>
      <w:bookmarkEnd w:id="38"/>
      <w:r>
        <w:rPr>
          <w:rFonts w:hint="eastAsia" w:asciiTheme="minorEastAsia" w:hAnsiTheme="minorEastAsia" w:eastAsiaTheme="minorEastAsia" w:cstheme="minorEastAsia"/>
          <w:spacing w:val="-3"/>
          <w:sz w:val="24"/>
        </w:rPr>
        <w:t>5.2</w:t>
      </w:r>
      <w:r>
        <w:rPr>
          <w:rFonts w:hint="eastAsia" w:asciiTheme="minorEastAsia" w:hAnsiTheme="minorEastAsia" w:eastAsiaTheme="minorEastAsia" w:cstheme="minorEastAsia"/>
          <w:spacing w:val="18"/>
          <w:sz w:val="24"/>
        </w:rPr>
        <w:t xml:space="preserve"> </w:t>
      </w:r>
      <w:r>
        <w:rPr>
          <w:rFonts w:hint="eastAsia" w:asciiTheme="minorEastAsia" w:hAnsiTheme="minorEastAsia" w:eastAsiaTheme="minorEastAsia" w:cstheme="minorEastAsia"/>
          <w:spacing w:val="-3"/>
          <w:sz w:val="24"/>
        </w:rPr>
        <w:t>投标报价总说明</w:t>
      </w:r>
    </w:p>
    <w:p>
      <w:pPr>
        <w:spacing w:before="268" w:line="220" w:lineRule="auto"/>
        <w:ind w:firstLine="3738"/>
        <w:rPr>
          <w:rFonts w:asciiTheme="minorEastAsia" w:hAnsiTheme="minorEastAsia" w:eastAsiaTheme="minorEastAsia" w:cstheme="minorEastAsia"/>
          <w:spacing w:val="-5"/>
          <w:sz w:val="24"/>
        </w:rPr>
      </w:pPr>
      <w:r>
        <w:rPr>
          <w:rFonts w:hint="eastAsia" w:asciiTheme="minorEastAsia" w:hAnsiTheme="minorEastAsia" w:eastAsiaTheme="minorEastAsia" w:cstheme="minorEastAsia"/>
          <w:spacing w:val="-5"/>
          <w:sz w:val="24"/>
        </w:rPr>
        <w:t>总说明</w:t>
      </w:r>
    </w:p>
    <w:p>
      <w:pPr>
        <w:pStyle w:val="10"/>
        <w:rPr>
          <w:rFonts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项目名称：                                                         第 页 共 页</w:t>
      </w:r>
    </w:p>
    <w:p>
      <w:pPr>
        <w:spacing w:line="38" w:lineRule="exact"/>
        <w:rPr>
          <w:rFonts w:asciiTheme="minorEastAsia" w:hAnsiTheme="minorEastAsia" w:eastAsiaTheme="minorEastAsia" w:cstheme="minorEastAsia"/>
        </w:rPr>
      </w:pPr>
    </w:p>
    <w:tbl>
      <w:tblPr>
        <w:tblStyle w:val="23"/>
        <w:tblW w:w="8710" w:type="dxa"/>
        <w:tblInd w:w="24"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71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0316" w:hRule="atLeast"/>
        </w:trPr>
        <w:tc>
          <w:tcPr>
            <w:tcW w:w="8710" w:type="dxa"/>
          </w:tcPr>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3" w:lineRule="auto"/>
              <w:rPr>
                <w:rFonts w:asciiTheme="minorEastAsia" w:hAnsiTheme="minorEastAsia" w:eastAsiaTheme="minorEastAsia" w:cstheme="minorEastAsia"/>
              </w:rPr>
            </w:pPr>
          </w:p>
          <w:p>
            <w:pPr>
              <w:spacing w:line="243" w:lineRule="auto"/>
              <w:rPr>
                <w:rFonts w:asciiTheme="minorEastAsia" w:hAnsiTheme="minorEastAsia" w:eastAsiaTheme="minorEastAsia" w:cstheme="minorEastAsia"/>
              </w:rPr>
            </w:pPr>
          </w:p>
          <w:p>
            <w:pPr>
              <w:spacing w:line="243" w:lineRule="auto"/>
              <w:rPr>
                <w:rFonts w:asciiTheme="minorEastAsia" w:hAnsiTheme="minorEastAsia" w:eastAsiaTheme="minorEastAsia" w:cstheme="minorEastAsia"/>
              </w:rPr>
            </w:pPr>
          </w:p>
          <w:p>
            <w:pPr>
              <w:spacing w:line="243" w:lineRule="auto"/>
              <w:rPr>
                <w:rFonts w:asciiTheme="minorEastAsia" w:hAnsiTheme="minorEastAsia" w:eastAsiaTheme="minorEastAsia" w:cstheme="minorEastAsia"/>
              </w:rPr>
            </w:pPr>
          </w:p>
          <w:p>
            <w:pPr>
              <w:spacing w:line="243" w:lineRule="auto"/>
              <w:rPr>
                <w:rFonts w:asciiTheme="minorEastAsia" w:hAnsiTheme="minorEastAsia" w:eastAsiaTheme="minorEastAsia" w:cstheme="minorEastAsia"/>
              </w:rPr>
            </w:pPr>
          </w:p>
          <w:p>
            <w:pPr>
              <w:spacing w:line="243" w:lineRule="auto"/>
              <w:rPr>
                <w:rFonts w:asciiTheme="minorEastAsia" w:hAnsiTheme="minorEastAsia" w:eastAsiaTheme="minorEastAsia" w:cstheme="minorEastAsia"/>
              </w:rPr>
            </w:pPr>
          </w:p>
          <w:p>
            <w:pPr>
              <w:spacing w:line="2400" w:lineRule="exact"/>
              <w:ind w:firstLine="2159"/>
              <w:textAlignment w:val="center"/>
              <w:rPr>
                <w:rFonts w:asciiTheme="minorEastAsia" w:hAnsiTheme="minorEastAsia" w:eastAsiaTheme="minorEastAsia" w:cstheme="minorEastAsia"/>
              </w:rPr>
            </w:pPr>
          </w:p>
        </w:tc>
      </w:tr>
    </w:tbl>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outlineLvl w:val="2"/>
        <w:rPr>
          <w:rFonts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5.3工程量清单报价表</w:t>
      </w: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pStyle w:val="9"/>
        <w:rPr>
          <w:rFonts w:asciiTheme="minorEastAsia" w:hAnsiTheme="minorEastAsia" w:eastAsiaTheme="minorEastAsia" w:cstheme="minorEastAsia"/>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pStyle w:val="2"/>
        <w:numPr>
          <w:ilvl w:val="3"/>
          <w:numId w:val="0"/>
        </w:numPr>
        <w:ind w:left="402"/>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ind w:firstLine="3057"/>
        <w:rPr>
          <w:rFonts w:asciiTheme="minorEastAsia" w:hAnsiTheme="minorEastAsia" w:eastAsiaTheme="minorEastAsia" w:cstheme="minorEastAsia"/>
          <w:spacing w:val="-2"/>
          <w:sz w:val="28"/>
          <w:szCs w:val="28"/>
        </w:rPr>
      </w:pPr>
    </w:p>
    <w:p>
      <w:pPr>
        <w:spacing w:before="91" w:line="221" w:lineRule="auto"/>
        <w:rPr>
          <w:rFonts w:asciiTheme="minorEastAsia" w:hAnsiTheme="minorEastAsia" w:eastAsiaTheme="minorEastAsia" w:cstheme="minorEastAsia"/>
          <w:spacing w:val="-2"/>
          <w:sz w:val="28"/>
          <w:szCs w:val="28"/>
        </w:rPr>
      </w:pPr>
    </w:p>
    <w:p>
      <w:pPr>
        <w:spacing w:before="98" w:line="220" w:lineRule="auto"/>
        <w:ind w:firstLine="3313"/>
        <w:outlineLvl w:val="3"/>
        <w:rPr>
          <w:rFonts w:asciiTheme="minorEastAsia" w:hAnsiTheme="minorEastAsia" w:eastAsiaTheme="minorEastAsia" w:cstheme="minorEastAsia"/>
          <w:b/>
          <w:bCs/>
          <w:spacing w:val="-8"/>
          <w:sz w:val="30"/>
          <w:szCs w:val="30"/>
        </w:rPr>
      </w:pPr>
      <w:r>
        <w:rPr>
          <w:rFonts w:hint="eastAsia" w:asciiTheme="minorEastAsia" w:hAnsiTheme="minorEastAsia" w:eastAsiaTheme="minorEastAsia" w:cstheme="minorEastAsia"/>
          <w:b/>
          <w:bCs/>
          <w:spacing w:val="-8"/>
          <w:sz w:val="30"/>
          <w:szCs w:val="30"/>
        </w:rPr>
        <w:t>六、资格证明文件</w:t>
      </w:r>
    </w:p>
    <w:p>
      <w:pPr>
        <w:pStyle w:val="15"/>
        <w:widowControl/>
        <w:spacing w:beforeAutospacing="0" w:afterAutospacing="0" w:line="500" w:lineRule="exact"/>
        <w:ind w:firstLine="56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1、满足《中华人民共和国政府采购法》第二十二条规定；</w:t>
      </w:r>
    </w:p>
    <w:p>
      <w:pPr>
        <w:widowControl/>
        <w:spacing w:line="500" w:lineRule="exact"/>
        <w:ind w:firstLine="560"/>
        <w:textAlignment w:val="baselin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2、本项目的特定资格要求：</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（1）具有独立承担民事责任能力的法人、其他组织或自然人，并出具合法有效的营业执照或事业单位法人证书等国家规定的相关证明，自然人参与的提供其身份证明；</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 xml:space="preserve">（2）具备建设行政主管部门颁发的建筑工程施工总承包三级及以上资质或建筑装修装饰工程专业承包二级及以上资质；          </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（3）具有有效的安全生产许可证。</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（4）拟派项目经理具备建筑工程专业二级及以上注册建造师执业资格及有效的安全生产考核合格证书，且未担任其他在建设工程项目的项目经理；</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（5）财务状况报告：提供经会计师事务所审计的2021年或2022年财务审计报告，或在磋商日期前六个月内其基本开户银行出具的资信证明；（以上两种形式的资料提供任何一种即可）；</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（6）社保缴纳证明：提供已缴存的2022年1月1日以来至少一个月的社会保障资金缴存单据或社保机构开具的社会保险参保缴费情况证明。依法不需要缴纳社会保障资金的供应商应提供相关文件证明；</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7）税收缴纳证明：提供已缴纳的2022年1月1日以来至少一个月的纳税证明或完税证明（须同时提供增值税、企业所得税），纳税证明或完税证明上应有代收机构或税务机关的公章或业务专用章。依法免税的供应商应提供相关文件证明；</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8）信用记录：供应商未被列入“中国执行信息公开网”网站记录的“失信被执行人”、“信用中国”网站记录的“重大税收违法失信主体”名单；在“中国政府采购网”记录的“政府采购严重违法失信行为信息记录名单”中的供应商禁止参加政府采购活动期间；</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（9）控股管理关系：提供直接控股和管理关系清单。若与其他供应商存在单位负责人为同一人或者存在直接控股、管理关系的，则响应无效；</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（10）书面声明：提供书面声明，声明包括具有履行合同所必需的设备和专业技术能力；</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11）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pPr>
        <w:pStyle w:val="15"/>
        <w:widowControl/>
        <w:spacing w:beforeAutospacing="0" w:afterAutospacing="0" w:line="446" w:lineRule="exact"/>
        <w:ind w:firstLine="480" w:firstLineChars="200"/>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color w:val="000000"/>
          <w:lang w:bidi="ar"/>
        </w:rPr>
        <w:t>（12）本项目不接受联合体响应，不允许分包。</w:t>
      </w:r>
    </w:p>
    <w:p>
      <w:pPr>
        <w:widowControl/>
        <w:spacing w:line="500" w:lineRule="exact"/>
        <w:ind w:firstLine="482" w:firstLineChars="200"/>
        <w:textAlignment w:val="baseline"/>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注：以上资质为必备资质，复印件或扫描件须加盖公司原色印章。</w:t>
      </w:r>
    </w:p>
    <w:p>
      <w:pPr>
        <w:rPr>
          <w:rFonts w:asciiTheme="minorEastAsia" w:hAnsiTheme="minorEastAsia" w:eastAsiaTheme="minorEastAsia" w:cstheme="minorEastAsia"/>
        </w:rPr>
      </w:pPr>
    </w:p>
    <w:p>
      <w:pPr>
        <w:pStyle w:val="6"/>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spacing w:before="91" w:line="219" w:lineRule="auto"/>
        <w:ind w:firstLine="52"/>
        <w:outlineLvl w:val="2"/>
        <w:rPr>
          <w:rFonts w:asciiTheme="minorEastAsia" w:hAnsiTheme="minorEastAsia" w:eastAsiaTheme="minorEastAsia" w:cstheme="minorEastAsia"/>
          <w:spacing w:val="-13"/>
          <w:sz w:val="28"/>
          <w:szCs w:val="28"/>
        </w:rPr>
      </w:pPr>
      <w:r>
        <w:rPr>
          <w:rFonts w:hint="eastAsia" w:asciiTheme="minorEastAsia" w:hAnsiTheme="minorEastAsia" w:eastAsiaTheme="minorEastAsia" w:cstheme="minorEastAsia"/>
          <w:spacing w:val="-13"/>
          <w:sz w:val="28"/>
          <w:szCs w:val="28"/>
        </w:rPr>
        <w:t>附件一</w:t>
      </w:r>
    </w:p>
    <w:p>
      <w:pPr>
        <w:widowControl/>
        <w:spacing w:line="360" w:lineRule="auto"/>
        <w:rPr>
          <w:rFonts w:asciiTheme="minorEastAsia" w:hAnsiTheme="minorEastAsia" w:eastAsiaTheme="minorEastAsia" w:cstheme="minorEastAsia"/>
          <w:bCs/>
          <w:color w:val="000000"/>
          <w:sz w:val="24"/>
          <w:szCs w:val="32"/>
        </w:rPr>
      </w:pPr>
      <w:bookmarkStart w:id="39" w:name="_bookmark847"/>
      <w:bookmarkEnd w:id="39"/>
    </w:p>
    <w:p>
      <w:pPr>
        <w:spacing w:before="91" w:line="219" w:lineRule="auto"/>
        <w:ind w:firstLine="52"/>
        <w:jc w:val="center"/>
        <w:outlineLvl w:val="2"/>
        <w:rPr>
          <w:rFonts w:asciiTheme="minorEastAsia" w:hAnsiTheme="minorEastAsia" w:eastAsiaTheme="minorEastAsia" w:cstheme="minorEastAsia"/>
          <w:spacing w:val="-13"/>
          <w:sz w:val="28"/>
          <w:szCs w:val="28"/>
        </w:rPr>
      </w:pPr>
      <w:r>
        <w:rPr>
          <w:rFonts w:hint="eastAsia" w:asciiTheme="minorEastAsia" w:hAnsiTheme="minorEastAsia" w:eastAsiaTheme="minorEastAsia" w:cstheme="minorEastAsia"/>
          <w:spacing w:val="-13"/>
          <w:sz w:val="28"/>
          <w:szCs w:val="28"/>
        </w:rPr>
        <w:t>具备履行合同所必需的设备和专业技术能力承诺书</w:t>
      </w:r>
    </w:p>
    <w:p>
      <w:pPr>
        <w:spacing w:line="480" w:lineRule="auto"/>
        <w:rPr>
          <w:rFonts w:asciiTheme="minorEastAsia" w:hAnsiTheme="minorEastAsia" w:eastAsiaTheme="minorEastAsia" w:cstheme="minorEastAsia"/>
          <w:spacing w:val="4"/>
          <w:sz w:val="24"/>
          <w:u w:val="single"/>
        </w:rPr>
      </w:pPr>
    </w:p>
    <w:p>
      <w:pPr>
        <w:spacing w:line="480" w:lineRule="auto"/>
        <w:rPr>
          <w:rFonts w:asciiTheme="minorEastAsia" w:hAnsiTheme="minorEastAsia" w:eastAsiaTheme="minorEastAsia" w:cstheme="minorEastAsia"/>
          <w:spacing w:val="4"/>
          <w:sz w:val="24"/>
          <w:u w:val="single"/>
        </w:rPr>
      </w:pPr>
      <w:r>
        <w:rPr>
          <w:rFonts w:hint="eastAsia" w:asciiTheme="minorEastAsia" w:hAnsiTheme="minorEastAsia" w:eastAsiaTheme="minorEastAsia" w:cstheme="minorEastAsia"/>
          <w:spacing w:val="4"/>
          <w:sz w:val="24"/>
          <w:u w:val="single"/>
        </w:rPr>
        <w:t xml:space="preserve">   （采购人名称）    ：</w:t>
      </w:r>
    </w:p>
    <w:p>
      <w:pPr>
        <w:pStyle w:val="10"/>
        <w:adjustRightInd w:val="0"/>
        <w:snapToGrid w:val="0"/>
        <w:spacing w:line="480" w:lineRule="auto"/>
        <w:ind w:firstLine="496" w:firstLineChars="200"/>
        <w:rPr>
          <w:rFonts w:asciiTheme="minorEastAsia" w:hAnsiTheme="minorEastAsia" w:eastAsiaTheme="minorEastAsia" w:cstheme="minorEastAsia"/>
          <w:spacing w:val="4"/>
          <w:sz w:val="24"/>
        </w:rPr>
      </w:pPr>
      <w:r>
        <w:rPr>
          <w:rFonts w:hint="eastAsia" w:asciiTheme="minorEastAsia" w:hAnsiTheme="minorEastAsia" w:eastAsiaTheme="minorEastAsia" w:cstheme="minorEastAsia"/>
          <w:spacing w:val="4"/>
          <w:sz w:val="24"/>
          <w:u w:val="single"/>
        </w:rPr>
        <w:t xml:space="preserve">   （供应商名称）    </w:t>
      </w:r>
      <w:r>
        <w:rPr>
          <w:rFonts w:hint="eastAsia" w:asciiTheme="minorEastAsia" w:hAnsiTheme="minorEastAsia" w:eastAsiaTheme="minorEastAsia" w:cstheme="minorEastAsia"/>
          <w:spacing w:val="4"/>
          <w:sz w:val="24"/>
        </w:rPr>
        <w:t xml:space="preserve"> 于</w:t>
      </w:r>
      <w:r>
        <w:rPr>
          <w:rFonts w:hint="eastAsia" w:asciiTheme="minorEastAsia" w:hAnsiTheme="minorEastAsia" w:eastAsiaTheme="minorEastAsia" w:cstheme="minorEastAsia"/>
          <w:spacing w:val="4"/>
          <w:sz w:val="24"/>
          <w:u w:val="single"/>
        </w:rPr>
        <w:t xml:space="preserve">     </w:t>
      </w:r>
      <w:r>
        <w:rPr>
          <w:rFonts w:hint="eastAsia" w:asciiTheme="minorEastAsia" w:hAnsiTheme="minorEastAsia" w:eastAsiaTheme="minorEastAsia" w:cstheme="minorEastAsia"/>
          <w:spacing w:val="4"/>
          <w:sz w:val="24"/>
        </w:rPr>
        <w:t>年</w:t>
      </w:r>
      <w:r>
        <w:rPr>
          <w:rFonts w:hint="eastAsia" w:asciiTheme="minorEastAsia" w:hAnsiTheme="minorEastAsia" w:eastAsiaTheme="minorEastAsia" w:cstheme="minorEastAsia"/>
          <w:spacing w:val="4"/>
          <w:sz w:val="24"/>
          <w:u w:val="single"/>
        </w:rPr>
        <w:t xml:space="preserve">    </w:t>
      </w:r>
      <w:r>
        <w:rPr>
          <w:rFonts w:hint="eastAsia" w:asciiTheme="minorEastAsia" w:hAnsiTheme="minorEastAsia" w:eastAsiaTheme="minorEastAsia" w:cstheme="minorEastAsia"/>
          <w:spacing w:val="4"/>
          <w:sz w:val="24"/>
        </w:rPr>
        <w:t>月</w:t>
      </w:r>
      <w:r>
        <w:rPr>
          <w:rFonts w:hint="eastAsia" w:asciiTheme="minorEastAsia" w:hAnsiTheme="minorEastAsia" w:eastAsiaTheme="minorEastAsia" w:cstheme="minorEastAsia"/>
          <w:spacing w:val="4"/>
          <w:sz w:val="24"/>
          <w:u w:val="single"/>
        </w:rPr>
        <w:t xml:space="preserve">   </w:t>
      </w:r>
      <w:r>
        <w:rPr>
          <w:rFonts w:hint="eastAsia" w:asciiTheme="minorEastAsia" w:hAnsiTheme="minorEastAsia" w:eastAsiaTheme="minorEastAsia" w:cstheme="minorEastAsia"/>
          <w:spacing w:val="4"/>
          <w:sz w:val="24"/>
        </w:rPr>
        <w:t>日在中华人民共和国境内</w:t>
      </w:r>
      <w:r>
        <w:rPr>
          <w:rFonts w:hint="eastAsia" w:asciiTheme="minorEastAsia" w:hAnsiTheme="minorEastAsia" w:eastAsiaTheme="minorEastAsia" w:cstheme="minorEastAsia"/>
          <w:spacing w:val="4"/>
          <w:sz w:val="24"/>
          <w:u w:val="single"/>
        </w:rPr>
        <w:t xml:space="preserve">               （详细注册地址）     </w:t>
      </w:r>
      <w:r>
        <w:rPr>
          <w:rFonts w:hint="eastAsia" w:asciiTheme="minorEastAsia" w:hAnsiTheme="minorEastAsia" w:eastAsiaTheme="minorEastAsia" w:cstheme="minorEastAsia"/>
          <w:spacing w:val="4"/>
          <w:sz w:val="24"/>
        </w:rPr>
        <w:t>合法注册并经营，公司主营业务为</w:t>
      </w:r>
      <w:r>
        <w:rPr>
          <w:rFonts w:hint="eastAsia" w:asciiTheme="minorEastAsia" w:hAnsiTheme="minorEastAsia" w:eastAsiaTheme="minorEastAsia" w:cstheme="minorEastAsia"/>
          <w:spacing w:val="4"/>
          <w:sz w:val="24"/>
          <w:u w:val="single"/>
        </w:rPr>
        <w:t xml:space="preserve">                          </w:t>
      </w:r>
      <w:r>
        <w:rPr>
          <w:rFonts w:hint="eastAsia" w:asciiTheme="minorEastAsia" w:hAnsiTheme="minorEastAsia" w:eastAsiaTheme="minorEastAsia" w:cstheme="minorEastAsia"/>
          <w:spacing w:val="4"/>
          <w:sz w:val="24"/>
        </w:rPr>
        <w:t>，营业（生产经营）面积为</w:t>
      </w:r>
      <w:r>
        <w:rPr>
          <w:rFonts w:hint="eastAsia" w:asciiTheme="minorEastAsia" w:hAnsiTheme="minorEastAsia" w:eastAsiaTheme="minorEastAsia" w:cstheme="minorEastAsia"/>
          <w:spacing w:val="4"/>
          <w:sz w:val="24"/>
          <w:u w:val="single"/>
        </w:rPr>
        <w:t xml:space="preserve">             </w:t>
      </w:r>
      <w:r>
        <w:rPr>
          <w:rFonts w:hint="eastAsia" w:asciiTheme="minorEastAsia" w:hAnsiTheme="minorEastAsia" w:eastAsiaTheme="minorEastAsia" w:cstheme="minorEastAsia"/>
          <w:spacing w:val="4"/>
          <w:sz w:val="24"/>
        </w:rPr>
        <w:t xml:space="preserve"> ，现有员工数量为</w:t>
      </w:r>
      <w:r>
        <w:rPr>
          <w:rFonts w:hint="eastAsia" w:asciiTheme="minorEastAsia" w:hAnsiTheme="minorEastAsia" w:eastAsiaTheme="minorEastAsia" w:cstheme="minorEastAsia"/>
          <w:spacing w:val="4"/>
          <w:sz w:val="24"/>
          <w:u w:val="single"/>
        </w:rPr>
        <w:t xml:space="preserve">         </w:t>
      </w:r>
      <w:r>
        <w:rPr>
          <w:rFonts w:hint="eastAsia" w:asciiTheme="minorEastAsia" w:hAnsiTheme="minorEastAsia" w:eastAsiaTheme="minorEastAsia" w:cstheme="minorEastAsia"/>
          <w:spacing w:val="4"/>
          <w:sz w:val="24"/>
        </w:rPr>
        <w:t>，本公司郑重声明，具有履行本合同所必需的设备和专业技术能力。</w:t>
      </w:r>
      <w:r>
        <w:rPr>
          <w:rFonts w:hint="eastAsia" w:asciiTheme="minorEastAsia" w:hAnsiTheme="minorEastAsia" w:eastAsiaTheme="minorEastAsia" w:cstheme="minorEastAsia"/>
          <w:sz w:val="24"/>
        </w:rPr>
        <w:t>如有不实，我方将无条件地退出本项目的采购活动，并遵照《中华人民共和国政府采购法》有关"提供虚假材料的规定"接受处罚。</w:t>
      </w:r>
    </w:p>
    <w:p>
      <w:pPr>
        <w:spacing w:before="240" w:beforeLines="100" w:after="120" w:afterLines="50" w:line="480" w:lineRule="auto"/>
        <w:rPr>
          <w:rFonts w:asciiTheme="minorEastAsia" w:hAnsiTheme="minorEastAsia" w:eastAsiaTheme="minorEastAsia" w:cstheme="minorEastAsia"/>
          <w:spacing w:val="4"/>
          <w:sz w:val="24"/>
        </w:rPr>
      </w:pPr>
    </w:p>
    <w:p>
      <w:pPr>
        <w:pStyle w:val="11"/>
        <w:spacing w:line="480" w:lineRule="auto"/>
        <w:rPr>
          <w:rFonts w:asciiTheme="minorEastAsia" w:hAnsiTheme="minorEastAsia" w:eastAsiaTheme="minorEastAsia" w:cstheme="minorEastAsia"/>
          <w:sz w:val="24"/>
        </w:rPr>
      </w:pPr>
    </w:p>
    <w:p>
      <w:pPr>
        <w:spacing w:line="600" w:lineRule="auto"/>
        <w:ind w:right="-161"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（公章）</w:t>
      </w:r>
    </w:p>
    <w:p>
      <w:pPr>
        <w:autoSpaceDE w:val="0"/>
        <w:autoSpaceDN w:val="0"/>
        <w:adjustRightInd w:val="0"/>
        <w:spacing w:line="60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法定代表人或其委托代理人：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pPr>
        <w:autoSpaceDE w:val="0"/>
        <w:autoSpaceDN w:val="0"/>
        <w:adjustRightInd w:val="0"/>
        <w:spacing w:line="600" w:lineRule="auto"/>
        <w:ind w:firstLine="2400" w:firstLineChars="10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6"/>
        <w:rPr>
          <w:rFonts w:asciiTheme="minorEastAsia" w:hAnsiTheme="minorEastAsia" w:eastAsiaTheme="minorEastAsia" w:cstheme="minorEastAsia"/>
        </w:rPr>
        <w:sectPr>
          <w:footerReference r:id="rId9" w:type="default"/>
          <w:pgSz w:w="11906" w:h="16839"/>
          <w:pgMar w:top="1417" w:right="1531" w:bottom="1417" w:left="1531" w:header="850" w:footer="850" w:gutter="0"/>
          <w:cols w:space="720" w:num="1"/>
        </w:sectPr>
      </w:pPr>
    </w:p>
    <w:p>
      <w:pPr>
        <w:spacing w:before="98" w:line="220" w:lineRule="auto"/>
        <w:ind w:firstLine="3313"/>
        <w:outlineLvl w:val="3"/>
        <w:rPr>
          <w:rFonts w:asciiTheme="minorEastAsia" w:hAnsiTheme="minorEastAsia" w:eastAsiaTheme="minorEastAsia" w:cstheme="minorEastAsia"/>
          <w:b/>
          <w:bCs/>
          <w:spacing w:val="-8"/>
          <w:sz w:val="30"/>
          <w:szCs w:val="30"/>
        </w:rPr>
      </w:pPr>
      <w:r>
        <w:rPr>
          <w:rFonts w:hint="eastAsia" w:asciiTheme="minorEastAsia" w:hAnsiTheme="minorEastAsia" w:eastAsiaTheme="minorEastAsia" w:cstheme="minorEastAsia"/>
          <w:b/>
          <w:bCs/>
          <w:spacing w:val="-8"/>
          <w:sz w:val="30"/>
          <w:szCs w:val="30"/>
        </w:rPr>
        <w:t>七、信誉要求</w:t>
      </w:r>
    </w:p>
    <w:p>
      <w:pPr>
        <w:spacing w:before="157" w:line="500" w:lineRule="exact"/>
        <w:ind w:firstLine="3815"/>
        <w:outlineLvl w:val="0"/>
        <w:rPr>
          <w:rFonts w:asciiTheme="minorEastAsia" w:hAnsiTheme="minorEastAsia" w:eastAsiaTheme="minorEastAsia" w:cstheme="minorEastAsia"/>
          <w:b/>
          <w:bCs/>
          <w:sz w:val="28"/>
          <w:szCs w:val="28"/>
        </w:rPr>
      </w:pPr>
      <w:bookmarkStart w:id="40" w:name="_Toc3537"/>
      <w:bookmarkStart w:id="41" w:name="_Toc457"/>
      <w:r>
        <w:rPr>
          <w:rFonts w:hint="eastAsia" w:asciiTheme="minorEastAsia" w:hAnsiTheme="minorEastAsia" w:eastAsiaTheme="minorEastAsia" w:cstheme="minorEastAsia"/>
          <w:b/>
          <w:bCs/>
          <w:spacing w:val="6"/>
          <w:sz w:val="28"/>
          <w:szCs w:val="28"/>
        </w:rPr>
        <w:t>承诺书</w:t>
      </w:r>
      <w:bookmarkEnd w:id="40"/>
      <w:bookmarkEnd w:id="41"/>
    </w:p>
    <w:p>
      <w:pPr>
        <w:spacing w:before="105" w:line="500" w:lineRule="exact"/>
        <w:ind w:firstLine="503"/>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致</w:t>
      </w:r>
      <w:r>
        <w:rPr>
          <w:rFonts w:hint="eastAsia" w:asciiTheme="minorEastAsia" w:hAnsiTheme="minorEastAsia" w:eastAsiaTheme="minorEastAsia" w:cstheme="minorEastAsia"/>
          <w:spacing w:val="-64"/>
          <w:sz w:val="24"/>
        </w:rPr>
        <w:t>：</w:t>
      </w:r>
      <w:r>
        <w:rPr>
          <w:rFonts w:hint="eastAsia" w:asciiTheme="minorEastAsia" w:hAnsiTheme="minorEastAsia" w:eastAsiaTheme="minorEastAsia" w:cstheme="minorEastAsia"/>
          <w:spacing w:val="-64"/>
          <w:sz w:val="24"/>
          <w:u w:val="single"/>
        </w:rPr>
        <w:t>（</w:t>
      </w:r>
      <w:r>
        <w:rPr>
          <w:rFonts w:hint="eastAsia" w:asciiTheme="minorEastAsia" w:hAnsiTheme="minorEastAsia" w:eastAsiaTheme="minorEastAsia" w:cstheme="minorEastAsia"/>
          <w:spacing w:val="-2"/>
          <w:sz w:val="24"/>
          <w:u w:val="single"/>
        </w:rPr>
        <w:t xml:space="preserve"> 采购人名称）</w:t>
      </w:r>
      <w:r>
        <w:rPr>
          <w:rFonts w:hint="eastAsia" w:asciiTheme="minorEastAsia" w:hAnsiTheme="minorEastAsia" w:eastAsiaTheme="minorEastAsia" w:cstheme="minorEastAsia"/>
          <w:sz w:val="24"/>
          <w:u w:val="single"/>
        </w:rPr>
        <w:t xml:space="preserve"> </w:t>
      </w:r>
    </w:p>
    <w:p>
      <w:pPr>
        <w:spacing w:before="106"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w:t>
      </w:r>
      <w:r>
        <w:rPr>
          <w:rFonts w:hint="eastAsia" w:asciiTheme="minorEastAsia" w:hAnsiTheme="minorEastAsia" w:eastAsiaTheme="minorEastAsia" w:cstheme="minorEastAsia"/>
          <w:spacing w:val="10"/>
          <w:sz w:val="24"/>
          <w:u w:val="single"/>
        </w:rPr>
        <w:t xml:space="preserve">      </w:t>
      </w:r>
      <w:r>
        <w:rPr>
          <w:rFonts w:hint="eastAsia" w:asciiTheme="minorEastAsia" w:hAnsiTheme="minorEastAsia" w:eastAsiaTheme="minorEastAsia" w:cstheme="minorEastAsia"/>
          <w:spacing w:val="1"/>
          <w:sz w:val="24"/>
        </w:rPr>
        <w:t>公司）为在中华人民共和国境内合法注册并经营的机构，在此承诺，</w:t>
      </w:r>
    </w:p>
    <w:p>
      <w:pPr>
        <w:spacing w:before="29" w:line="500" w:lineRule="exact"/>
        <w:ind w:firstLine="25"/>
        <w:rPr>
          <w:rFonts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我</w:t>
      </w:r>
      <w:r>
        <w:rPr>
          <w:rFonts w:hint="eastAsia" w:asciiTheme="minorEastAsia" w:hAnsiTheme="minorEastAsia" w:eastAsiaTheme="minorEastAsia" w:cstheme="minorEastAsia"/>
          <w:spacing w:val="28"/>
          <w:sz w:val="24"/>
        </w:rPr>
        <w:t xml:space="preserve"> </w:t>
      </w:r>
      <w:r>
        <w:rPr>
          <w:rFonts w:hint="eastAsia" w:asciiTheme="minorEastAsia" w:hAnsiTheme="minorEastAsia" w:eastAsiaTheme="minorEastAsia" w:cstheme="minorEastAsia"/>
          <w:spacing w:val="7"/>
          <w:sz w:val="24"/>
        </w:rPr>
        <w:t>公司不存在本项目的如下情形：</w:t>
      </w:r>
    </w:p>
    <w:p>
      <w:pPr>
        <w:spacing w:before="29"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8"/>
          <w:sz w:val="24"/>
        </w:rPr>
        <w:t>（1）为采购人不具有独立法人资格的附属机构（单位</w:t>
      </w:r>
      <w:r>
        <w:rPr>
          <w:rFonts w:hint="eastAsia" w:asciiTheme="minorEastAsia" w:hAnsiTheme="minorEastAsia" w:eastAsiaTheme="minorEastAsia" w:cstheme="minorEastAsia"/>
          <w:spacing w:val="-52"/>
          <w:sz w:val="24"/>
        </w:rPr>
        <w:t>）；</w:t>
      </w:r>
    </w:p>
    <w:p>
      <w:pPr>
        <w:spacing w:before="28"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8"/>
          <w:sz w:val="24"/>
        </w:rPr>
        <w:t>（2）与采购人存在利害关系且可能影响招标公正性；</w:t>
      </w:r>
    </w:p>
    <w:p>
      <w:pPr>
        <w:spacing w:before="29"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8"/>
          <w:sz w:val="24"/>
        </w:rPr>
        <w:t>（3）与本招标项目的其他供应商为同一个单位负责人；</w:t>
      </w:r>
    </w:p>
    <w:p>
      <w:pPr>
        <w:spacing w:before="29"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8"/>
          <w:sz w:val="24"/>
        </w:rPr>
        <w:t>（4）与本招标项目的其他供应商存在控股、管理关系；</w:t>
      </w:r>
    </w:p>
    <w:p>
      <w:pPr>
        <w:spacing w:before="29"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（5）为本招标项目的代建人；</w:t>
      </w:r>
    </w:p>
    <w:p>
      <w:pPr>
        <w:spacing w:before="29"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（6）为本招标项目的采购代理机构；</w:t>
      </w:r>
    </w:p>
    <w:p>
      <w:pPr>
        <w:spacing w:before="30"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8"/>
          <w:sz w:val="24"/>
        </w:rPr>
        <w:t>（7）与本招标项目的代建人或采购代理机构同为一个法定代表人；</w:t>
      </w:r>
    </w:p>
    <w:p>
      <w:pPr>
        <w:spacing w:before="29"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8"/>
          <w:sz w:val="24"/>
        </w:rPr>
        <w:t>（8）与本招标项目的代建人或采购代理机构存在控股或参股关系；</w:t>
      </w:r>
    </w:p>
    <w:p>
      <w:pPr>
        <w:spacing w:before="29"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（9）被依法暂停或者取消投标资格；</w:t>
      </w:r>
    </w:p>
    <w:p>
      <w:pPr>
        <w:spacing w:before="29"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（10）被责令停产停业、暂扣或者吊销许可证、暂扣或者吊销执照；</w:t>
      </w:r>
    </w:p>
    <w:p>
      <w:pPr>
        <w:spacing w:before="28" w:line="500" w:lineRule="exact"/>
        <w:ind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（11）进入清算程序，或被宣告破产，或其他丧失履约能力的情形；</w:t>
      </w:r>
    </w:p>
    <w:p>
      <w:pPr>
        <w:spacing w:before="31" w:line="500" w:lineRule="exact"/>
        <w:ind w:left="33" w:right="219" w:firstLine="481"/>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（12）在最近三年内发生重大设计质量问题（以相关行买方管部门的行政处</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pacing w:val="8"/>
          <w:sz w:val="24"/>
        </w:rPr>
        <w:t>罚决定</w:t>
      </w:r>
      <w:r>
        <w:rPr>
          <w:rFonts w:hint="eastAsia" w:asciiTheme="minorEastAsia" w:hAnsiTheme="minorEastAsia" w:eastAsiaTheme="minorEastAsia" w:cstheme="minorEastAsia"/>
          <w:spacing w:val="17"/>
          <w:sz w:val="24"/>
        </w:rPr>
        <w:t xml:space="preserve"> </w:t>
      </w:r>
      <w:r>
        <w:rPr>
          <w:rFonts w:hint="eastAsia" w:asciiTheme="minorEastAsia" w:hAnsiTheme="minorEastAsia" w:eastAsiaTheme="minorEastAsia" w:cstheme="minorEastAsia"/>
          <w:spacing w:val="8"/>
          <w:sz w:val="24"/>
        </w:rPr>
        <w:t>或司法机关出具的有关法律文书为准</w:t>
      </w:r>
      <w:r>
        <w:rPr>
          <w:rFonts w:hint="eastAsia" w:asciiTheme="minorEastAsia" w:hAnsiTheme="minorEastAsia" w:eastAsiaTheme="minorEastAsia" w:cstheme="minorEastAsia"/>
          <w:spacing w:val="-60"/>
          <w:sz w:val="24"/>
        </w:rPr>
        <w:t>）；</w:t>
      </w:r>
    </w:p>
    <w:p>
      <w:pPr>
        <w:spacing w:before="5" w:line="500" w:lineRule="exact"/>
        <w:ind w:left="22" w:firstLine="492"/>
        <w:rPr>
          <w:rFonts w:asciiTheme="minorEastAsia" w:hAnsiTheme="minorEastAsia" w:eastAsiaTheme="minorEastAsia" w:cstheme="minorEastAsia"/>
          <w:spacing w:val="4"/>
          <w:sz w:val="24"/>
        </w:rPr>
      </w:pPr>
      <w:r>
        <w:rPr>
          <w:rFonts w:hint="eastAsia" w:asciiTheme="minorEastAsia" w:hAnsiTheme="minorEastAsia" w:eastAsiaTheme="minorEastAsia" w:cstheme="minorEastAsia"/>
          <w:spacing w:val="-2"/>
          <w:sz w:val="24"/>
        </w:rPr>
        <w:t>（13）</w:t>
      </w:r>
      <w:r>
        <w:rPr>
          <w:rFonts w:hint="eastAsia" w:asciiTheme="minorEastAsia" w:hAnsiTheme="minorEastAsia" w:eastAsiaTheme="minorEastAsia" w:cstheme="minorEastAsia"/>
          <w:spacing w:val="4"/>
          <w:sz w:val="24"/>
        </w:rPr>
        <w:t>近三年内（ 2020年 1 月 1 日起至今）有串通投标行为或者被有关行政监督部门行政处罚停止投标行为，有发生严重违约行为以及发生重大质量安全   事故投标人不得列入国家企业信用息公统 （www.gsxt.gov.cn/index.html） 严重违法失信企业名单（黑名单）；不得列入信用中国（www.creditchina.gov.cn） 违法失信主体名单、被列入中国执行信息公开网（zxgk.court.gov.cn） 失信被执行人名单 （被执行人包括供应商、法定代表人）、不得在中国裁判文书网（wenshu.court.gov.cn） 有行贿犯罪记录（被执行人包括供应商、法定代表人及项目经理）。以上声明内容全部是真实的和正确的，如有任何虚假，我方愿承担一切相关的法律责任。且我方知道，采购人可能要求提供进一步的资格材料，我方愿意配合你方，向有关机构和单位查证和获得有关资料。</w:t>
      </w:r>
    </w:p>
    <w:p>
      <w:pPr>
        <w:spacing w:line="500" w:lineRule="exact"/>
        <w:rPr>
          <w:rFonts w:asciiTheme="minorEastAsia" w:hAnsiTheme="minorEastAsia" w:eastAsiaTheme="minorEastAsia" w:cstheme="minorEastAsia"/>
          <w:sz w:val="24"/>
        </w:rPr>
      </w:pPr>
    </w:p>
    <w:p>
      <w:pPr>
        <w:spacing w:line="500" w:lineRule="exact"/>
        <w:rPr>
          <w:rFonts w:asciiTheme="minorEastAsia" w:hAnsiTheme="minorEastAsia" w:eastAsiaTheme="minorEastAsia" w:cstheme="minorEastAsia"/>
          <w:sz w:val="24"/>
        </w:rPr>
      </w:pPr>
    </w:p>
    <w:p>
      <w:pPr>
        <w:spacing w:line="500" w:lineRule="exact"/>
        <w:rPr>
          <w:rFonts w:asciiTheme="minorEastAsia" w:hAnsiTheme="minorEastAsia" w:eastAsiaTheme="minorEastAsia" w:cstheme="minorEastAsia"/>
          <w:sz w:val="24"/>
        </w:rPr>
      </w:pPr>
    </w:p>
    <w:p>
      <w:pPr>
        <w:spacing w:line="500" w:lineRule="exact"/>
        <w:rPr>
          <w:rFonts w:asciiTheme="minorEastAsia" w:hAnsiTheme="minorEastAsia" w:eastAsiaTheme="minorEastAsia" w:cstheme="minorEastAsia"/>
          <w:sz w:val="24"/>
        </w:rPr>
      </w:pPr>
    </w:p>
    <w:p>
      <w:pPr>
        <w:spacing w:line="500" w:lineRule="exact"/>
        <w:rPr>
          <w:rFonts w:asciiTheme="minorEastAsia" w:hAnsiTheme="minorEastAsia" w:eastAsiaTheme="minorEastAsia" w:cstheme="minorEastAsia"/>
          <w:sz w:val="24"/>
        </w:rPr>
      </w:pPr>
    </w:p>
    <w:p>
      <w:pPr>
        <w:spacing w:before="75" w:line="500" w:lineRule="exact"/>
        <w:ind w:firstLine="2378"/>
        <w:rPr>
          <w:rFonts w:asciiTheme="minorEastAsia" w:hAnsiTheme="minorEastAsia" w:eastAsiaTheme="minorEastAsia" w:cstheme="minorEastAsia"/>
          <w:sz w:val="24"/>
        </w:rPr>
      </w:pPr>
      <w:r>
        <w:rPr>
          <w:rFonts w:hint="eastAsia" w:asciiTheme="minorEastAsia" w:hAnsiTheme="minorEastAsia" w:eastAsiaTheme="minorEastAsia" w:cstheme="minorEastAsia"/>
          <w:spacing w:val="13"/>
          <w:sz w:val="24"/>
        </w:rPr>
        <w:t>投</w:t>
      </w:r>
      <w:r>
        <w:rPr>
          <w:rFonts w:hint="eastAsia" w:asciiTheme="minorEastAsia" w:hAnsiTheme="minorEastAsia" w:eastAsiaTheme="minorEastAsia" w:cstheme="minorEastAsia"/>
          <w:spacing w:val="16"/>
          <w:sz w:val="24"/>
        </w:rPr>
        <w:t xml:space="preserve"> </w:t>
      </w:r>
      <w:r>
        <w:rPr>
          <w:rFonts w:hint="eastAsia" w:asciiTheme="minorEastAsia" w:hAnsiTheme="minorEastAsia" w:eastAsiaTheme="minorEastAsia" w:cstheme="minorEastAsia"/>
          <w:spacing w:val="13"/>
          <w:sz w:val="24"/>
        </w:rPr>
        <w:t>标</w:t>
      </w:r>
      <w:r>
        <w:rPr>
          <w:rFonts w:hint="eastAsia" w:asciiTheme="minorEastAsia" w:hAnsiTheme="minorEastAsia" w:eastAsiaTheme="minorEastAsia" w:cstheme="minorEastAsia"/>
          <w:spacing w:val="17"/>
          <w:sz w:val="24"/>
        </w:rPr>
        <w:t xml:space="preserve"> </w:t>
      </w:r>
      <w:r>
        <w:rPr>
          <w:rFonts w:hint="eastAsia" w:asciiTheme="minorEastAsia" w:hAnsiTheme="minorEastAsia" w:eastAsiaTheme="minorEastAsia" w:cstheme="minorEastAsia"/>
          <w:spacing w:val="13"/>
          <w:sz w:val="24"/>
        </w:rPr>
        <w:t>人</w:t>
      </w:r>
      <w:r>
        <w:rPr>
          <w:rFonts w:hint="eastAsia" w:asciiTheme="minorEastAsia" w:hAnsiTheme="minorEastAsia" w:eastAsiaTheme="minorEastAsia" w:cstheme="minorEastAsia"/>
          <w:spacing w:val="-28"/>
          <w:sz w:val="24"/>
        </w:rPr>
        <w:t>：</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28"/>
          <w:sz w:val="24"/>
        </w:rPr>
        <w:t>（</w:t>
      </w:r>
      <w:r>
        <w:rPr>
          <w:rFonts w:hint="eastAsia" w:asciiTheme="minorEastAsia" w:hAnsiTheme="minorEastAsia" w:eastAsiaTheme="minorEastAsia" w:cstheme="minorEastAsia"/>
          <w:spacing w:val="13"/>
          <w:sz w:val="24"/>
        </w:rPr>
        <w:t>公章）</w:t>
      </w:r>
    </w:p>
    <w:p>
      <w:pPr>
        <w:spacing w:line="500" w:lineRule="exact"/>
        <w:rPr>
          <w:rFonts w:asciiTheme="minorEastAsia" w:hAnsiTheme="minorEastAsia" w:eastAsiaTheme="minorEastAsia" w:cstheme="minorEastAsia"/>
          <w:sz w:val="24"/>
        </w:rPr>
      </w:pPr>
    </w:p>
    <w:p>
      <w:pPr>
        <w:spacing w:line="500" w:lineRule="exact"/>
        <w:rPr>
          <w:rFonts w:asciiTheme="minorEastAsia" w:hAnsiTheme="minorEastAsia" w:eastAsiaTheme="minorEastAsia" w:cstheme="minorEastAsia"/>
          <w:sz w:val="24"/>
        </w:rPr>
      </w:pPr>
    </w:p>
    <w:p>
      <w:pPr>
        <w:spacing w:before="76" w:line="500" w:lineRule="exact"/>
        <w:ind w:firstLine="2194" w:firstLineChars="844"/>
        <w:rPr>
          <w:rFonts w:asciiTheme="minorEastAsia" w:hAnsiTheme="minorEastAsia" w:eastAsiaTheme="minorEastAsia" w:cstheme="minorEastAsia"/>
          <w:spacing w:val="10"/>
          <w:sz w:val="24"/>
        </w:rPr>
      </w:pPr>
      <w:r>
        <w:rPr>
          <w:rFonts w:hint="eastAsia" w:asciiTheme="minorEastAsia" w:hAnsiTheme="minorEastAsia" w:eastAsiaTheme="minorEastAsia" w:cstheme="minorEastAsia"/>
          <w:spacing w:val="10"/>
          <w:sz w:val="24"/>
        </w:rPr>
        <w:t>法定代表人或其委托代理人</w:t>
      </w:r>
      <w:r>
        <w:rPr>
          <w:rFonts w:hint="eastAsia" w:asciiTheme="minorEastAsia" w:hAnsiTheme="minorEastAsia" w:eastAsiaTheme="minorEastAsia" w:cstheme="minorEastAsia"/>
          <w:spacing w:val="-91"/>
          <w:sz w:val="24"/>
        </w:rPr>
        <w:t>：</w:t>
      </w:r>
      <w:r>
        <w:rPr>
          <w:rFonts w:hint="eastAsia" w:asciiTheme="minorEastAsia" w:hAnsiTheme="minorEastAsia" w:eastAsiaTheme="minorEastAsia" w:cstheme="minorEastAsia"/>
          <w:spacing w:val="1"/>
          <w:sz w:val="24"/>
          <w:u w:val="single"/>
        </w:rPr>
        <w:t xml:space="preserve">              </w:t>
      </w:r>
      <w:r>
        <w:rPr>
          <w:rFonts w:hint="eastAsia" w:asciiTheme="minorEastAsia" w:hAnsiTheme="minorEastAsia" w:eastAsiaTheme="minorEastAsia" w:cstheme="minorEastAsia"/>
          <w:spacing w:val="1"/>
          <w:sz w:val="24"/>
        </w:rPr>
        <w:t>（</w:t>
      </w:r>
      <w:r>
        <w:rPr>
          <w:rFonts w:hint="eastAsia" w:asciiTheme="minorEastAsia" w:hAnsiTheme="minorEastAsia" w:eastAsiaTheme="minorEastAsia" w:cstheme="minorEastAsia"/>
          <w:sz w:val="24"/>
        </w:rPr>
        <w:t>签字或盖章）</w:t>
      </w:r>
    </w:p>
    <w:p>
      <w:pPr>
        <w:pStyle w:val="6"/>
        <w:rPr>
          <w:rFonts w:asciiTheme="minorEastAsia" w:hAnsiTheme="minorEastAsia" w:eastAsiaTheme="minorEastAsia" w:cstheme="minorEastAsia"/>
        </w:rPr>
      </w:pPr>
    </w:p>
    <w:p>
      <w:pPr>
        <w:spacing w:line="500" w:lineRule="exact"/>
        <w:rPr>
          <w:rFonts w:asciiTheme="minorEastAsia" w:hAnsiTheme="minorEastAsia" w:eastAsiaTheme="minorEastAsia" w:cstheme="minorEastAsia"/>
          <w:sz w:val="24"/>
        </w:rPr>
      </w:pPr>
    </w:p>
    <w:p>
      <w:pPr>
        <w:spacing w:line="500" w:lineRule="exact"/>
        <w:rPr>
          <w:rFonts w:asciiTheme="minorEastAsia" w:hAnsiTheme="minorEastAsia" w:eastAsiaTheme="minorEastAsia" w:cstheme="minorEastAsia"/>
          <w:sz w:val="24"/>
        </w:rPr>
      </w:pPr>
    </w:p>
    <w:p>
      <w:pPr>
        <w:spacing w:line="269" w:lineRule="auto"/>
        <w:rPr>
          <w:rFonts w:asciiTheme="minorEastAsia" w:hAnsiTheme="minorEastAsia" w:eastAsiaTheme="minorEastAsia" w:cstheme="minorEastAsia"/>
        </w:rPr>
      </w:pPr>
    </w:p>
    <w:p>
      <w:pPr>
        <w:spacing w:line="270" w:lineRule="auto"/>
        <w:rPr>
          <w:rFonts w:asciiTheme="minorEastAsia" w:hAnsiTheme="minorEastAsia" w:eastAsiaTheme="minorEastAsia" w:cstheme="minorEastAsia"/>
        </w:rPr>
      </w:pPr>
    </w:p>
    <w:p>
      <w:pPr>
        <w:spacing w:line="270" w:lineRule="auto"/>
        <w:rPr>
          <w:rFonts w:asciiTheme="minorEastAsia" w:hAnsiTheme="minorEastAsia" w:eastAsiaTheme="minorEastAsia" w:cstheme="minorEastAsia"/>
        </w:rPr>
      </w:pPr>
    </w:p>
    <w:p>
      <w:pPr>
        <w:spacing w:line="270" w:lineRule="auto"/>
        <w:rPr>
          <w:rFonts w:asciiTheme="minorEastAsia" w:hAnsiTheme="minorEastAsia" w:eastAsiaTheme="minorEastAsia" w:cstheme="minorEastAsia"/>
        </w:rPr>
      </w:pPr>
    </w:p>
    <w:p>
      <w:pPr>
        <w:spacing w:line="270" w:lineRule="auto"/>
        <w:rPr>
          <w:rFonts w:asciiTheme="minorEastAsia" w:hAnsiTheme="minorEastAsia" w:eastAsiaTheme="minorEastAsia" w:cstheme="minorEastAsia"/>
        </w:rPr>
      </w:pPr>
    </w:p>
    <w:p>
      <w:pPr>
        <w:spacing w:line="270" w:lineRule="auto"/>
        <w:rPr>
          <w:rFonts w:asciiTheme="minorEastAsia" w:hAnsiTheme="minorEastAsia" w:eastAsiaTheme="minorEastAsia" w:cstheme="minorEastAsia"/>
        </w:rPr>
      </w:pPr>
    </w:p>
    <w:p>
      <w:pPr>
        <w:spacing w:line="270" w:lineRule="auto"/>
        <w:rPr>
          <w:rFonts w:asciiTheme="minorEastAsia" w:hAnsiTheme="minorEastAsia" w:eastAsiaTheme="minorEastAsia" w:cstheme="minorEastAsia"/>
        </w:rPr>
      </w:pPr>
    </w:p>
    <w:p>
      <w:pPr>
        <w:spacing w:line="270" w:lineRule="auto"/>
        <w:rPr>
          <w:rFonts w:asciiTheme="minorEastAsia" w:hAnsiTheme="minorEastAsia" w:eastAsiaTheme="minorEastAsia" w:cstheme="minorEastAsia"/>
        </w:rPr>
      </w:pPr>
    </w:p>
    <w:p>
      <w:pPr>
        <w:tabs>
          <w:tab w:val="left" w:pos="5824"/>
        </w:tabs>
        <w:spacing w:before="140" w:line="224" w:lineRule="auto"/>
        <w:ind w:firstLine="921"/>
        <w:rPr>
          <w:rFonts w:asciiTheme="minorEastAsia" w:hAnsiTheme="minorEastAsia" w:eastAsiaTheme="minorEastAsia" w:cstheme="minorEastAsia"/>
          <w:sz w:val="43"/>
          <w:szCs w:val="43"/>
          <w:u w:val="single"/>
        </w:rPr>
      </w:pPr>
      <w:bookmarkStart w:id="42" w:name="_bookmark609"/>
      <w:bookmarkEnd w:id="42"/>
    </w:p>
    <w:p>
      <w:pPr>
        <w:pStyle w:val="6"/>
        <w:rPr>
          <w:rFonts w:asciiTheme="minorEastAsia" w:hAnsiTheme="minorEastAsia" w:eastAsiaTheme="minorEastAsia" w:cstheme="minorEastAsia"/>
        </w:rPr>
      </w:pPr>
    </w:p>
    <w:p>
      <w:pPr>
        <w:tabs>
          <w:tab w:val="left" w:pos="5824"/>
        </w:tabs>
        <w:spacing w:before="140" w:line="224" w:lineRule="auto"/>
        <w:ind w:firstLine="921"/>
        <w:rPr>
          <w:rFonts w:asciiTheme="minorEastAsia" w:hAnsiTheme="minorEastAsia" w:eastAsiaTheme="minorEastAsia" w:cstheme="minorEastAsia"/>
          <w:sz w:val="43"/>
          <w:szCs w:val="43"/>
          <w:u w:val="single"/>
        </w:rPr>
      </w:pPr>
    </w:p>
    <w:p>
      <w:pPr>
        <w:pStyle w:val="9"/>
        <w:rPr>
          <w:rFonts w:asciiTheme="minorEastAsia" w:hAnsiTheme="minorEastAsia" w:eastAsiaTheme="minorEastAsia" w:cstheme="minorEastAsia"/>
        </w:rPr>
      </w:pPr>
    </w:p>
    <w:p>
      <w:pPr>
        <w:tabs>
          <w:tab w:val="left" w:pos="5824"/>
        </w:tabs>
        <w:spacing w:before="140" w:line="224" w:lineRule="auto"/>
        <w:ind w:firstLine="921"/>
        <w:rPr>
          <w:rFonts w:asciiTheme="minorEastAsia" w:hAnsiTheme="minorEastAsia" w:eastAsiaTheme="minorEastAsia" w:cstheme="minorEastAsia"/>
          <w:sz w:val="43"/>
          <w:szCs w:val="43"/>
          <w:u w:val="single"/>
        </w:rPr>
      </w:pPr>
    </w:p>
    <w:p>
      <w:pPr>
        <w:widowControl/>
        <w:spacing w:line="360" w:lineRule="auto"/>
        <w:jc w:val="center"/>
        <w:rPr>
          <w:rFonts w:asciiTheme="minorEastAsia" w:hAnsiTheme="minorEastAsia" w:eastAsiaTheme="minorEastAsia" w:cstheme="minorEastAsia"/>
          <w:b/>
          <w:bCs/>
          <w:sz w:val="24"/>
        </w:rPr>
      </w:pPr>
    </w:p>
    <w:p>
      <w:pPr>
        <w:widowControl/>
        <w:spacing w:line="360" w:lineRule="auto"/>
        <w:jc w:val="center"/>
        <w:rPr>
          <w:rFonts w:asciiTheme="minorEastAsia" w:hAnsiTheme="minorEastAsia" w:eastAsiaTheme="minorEastAsia" w:cstheme="minorEastAsia"/>
          <w:b/>
          <w:bCs/>
          <w:sz w:val="24"/>
        </w:rPr>
      </w:pPr>
    </w:p>
    <w:p>
      <w:pPr>
        <w:widowControl/>
        <w:spacing w:line="360" w:lineRule="auto"/>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sz w:val="24"/>
        </w:rPr>
        <w:t>八、书面声明</w:t>
      </w:r>
    </w:p>
    <w:p>
      <w:pPr>
        <w:widowControl/>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致：（采购人）</w:t>
      </w:r>
    </w:p>
    <w:p>
      <w:pPr>
        <w:widowControl/>
        <w:spacing w:line="360" w:lineRule="auto"/>
        <w:ind w:firstLine="48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本单位郑重声明，根据《中华人民共和国政府采购法》及《中华人民共和国政府采购法实施条例》的规定，参加本项目政府采购活动前三年内，在经营活动中无重大违法记录，未受到行政处罚或责令停业、吊销许可证（或执照）；未处于财产被接管、冻结、破产状况。</w:t>
      </w:r>
    </w:p>
    <w:p>
      <w:pPr>
        <w:widowControl/>
        <w:spacing w:line="360" w:lineRule="auto"/>
        <w:ind w:firstLine="482"/>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本公司对上述声明的真实性负责。如有虚假，将依法承担相应责任。</w:t>
      </w:r>
    </w:p>
    <w:p>
      <w:pPr>
        <w:spacing w:line="360" w:lineRule="auto"/>
        <w:ind w:firstLine="4305" w:firstLineChars="2050"/>
        <w:rPr>
          <w:rFonts w:asciiTheme="minorEastAsia" w:hAnsiTheme="minorEastAsia" w:eastAsiaTheme="minorEastAsia" w:cstheme="minorEastAsia"/>
          <w:szCs w:val="21"/>
        </w:rPr>
      </w:pPr>
    </w:p>
    <w:p>
      <w:pPr>
        <w:spacing w:line="360" w:lineRule="auto"/>
        <w:ind w:firstLine="4305" w:firstLineChars="2050"/>
        <w:rPr>
          <w:rFonts w:asciiTheme="minorEastAsia" w:hAnsiTheme="minorEastAsia" w:eastAsiaTheme="minorEastAsia" w:cstheme="minorEastAsia"/>
          <w:szCs w:val="21"/>
        </w:rPr>
      </w:pPr>
    </w:p>
    <w:p>
      <w:pPr>
        <w:spacing w:line="360" w:lineRule="auto"/>
        <w:ind w:firstLine="4305" w:firstLineChars="2050"/>
        <w:rPr>
          <w:rFonts w:asciiTheme="minorEastAsia" w:hAnsiTheme="minorEastAsia" w:eastAsiaTheme="minorEastAsia" w:cstheme="minorEastAsia"/>
          <w:szCs w:val="21"/>
        </w:rPr>
      </w:pPr>
    </w:p>
    <w:p>
      <w:pPr>
        <w:spacing w:line="360" w:lineRule="auto"/>
        <w:ind w:firstLine="4305" w:firstLineChars="2050"/>
        <w:rPr>
          <w:rFonts w:asciiTheme="minorEastAsia" w:hAnsiTheme="minorEastAsia" w:eastAsiaTheme="minorEastAsia" w:cstheme="minorEastAsia"/>
          <w:szCs w:val="21"/>
        </w:rPr>
      </w:pPr>
    </w:p>
    <w:p>
      <w:pPr>
        <w:spacing w:line="360" w:lineRule="auto"/>
        <w:ind w:firstLine="4305" w:firstLineChars="2050"/>
        <w:rPr>
          <w:rFonts w:asciiTheme="minorEastAsia" w:hAnsiTheme="minorEastAsia" w:eastAsiaTheme="minorEastAsia" w:cstheme="minorEastAsia"/>
          <w:szCs w:val="21"/>
        </w:rPr>
      </w:pPr>
    </w:p>
    <w:p>
      <w:pPr>
        <w:spacing w:line="360" w:lineRule="auto"/>
        <w:ind w:firstLine="4305" w:firstLineChars="2050"/>
        <w:rPr>
          <w:rFonts w:asciiTheme="minorEastAsia" w:hAnsiTheme="minorEastAsia" w:eastAsiaTheme="minorEastAsia" w:cstheme="minorEastAsia"/>
          <w:szCs w:val="21"/>
        </w:rPr>
      </w:pPr>
    </w:p>
    <w:p>
      <w:pPr>
        <w:spacing w:line="360" w:lineRule="auto"/>
        <w:ind w:firstLine="4305" w:firstLineChars="2050"/>
        <w:rPr>
          <w:rFonts w:asciiTheme="minorEastAsia" w:hAnsiTheme="minorEastAsia" w:eastAsiaTheme="minorEastAsia" w:cstheme="minorEastAsia"/>
          <w:szCs w:val="21"/>
        </w:rPr>
      </w:pPr>
    </w:p>
    <w:p>
      <w:pPr>
        <w:spacing w:line="360" w:lineRule="auto"/>
        <w:ind w:firstLine="4320" w:firstLineChars="18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供应商：（盖单位章）</w:t>
      </w:r>
    </w:p>
    <w:p>
      <w:pPr>
        <w:spacing w:line="360" w:lineRule="auto"/>
        <w:ind w:firstLine="4320" w:firstLineChars="18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法定代表人或其委托代理人：（签字或盖章）</w:t>
      </w:r>
    </w:p>
    <w:p>
      <w:pPr>
        <w:spacing w:line="360" w:lineRule="auto"/>
        <w:ind w:firstLine="4920" w:firstLineChars="20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widowControl/>
        <w:jc w:val="left"/>
        <w:rPr>
          <w:rFonts w:asciiTheme="minorEastAsia" w:hAnsiTheme="minorEastAsia" w:eastAsiaTheme="minorEastAsia" w:cstheme="minorEastAsia"/>
          <w:b/>
          <w:bCs/>
          <w:sz w:val="32"/>
          <w:szCs w:val="32"/>
        </w:rPr>
        <w:sectPr>
          <w:headerReference r:id="rId10" w:type="default"/>
          <w:footerReference r:id="rId11" w:type="default"/>
          <w:pgSz w:w="11906" w:h="16838"/>
          <w:pgMar w:top="1417" w:right="1531" w:bottom="1417" w:left="1531" w:header="851" w:footer="850" w:gutter="0"/>
          <w:cols w:space="720" w:num="1"/>
          <w:docGrid w:type="lines" w:linePitch="319" w:charSpace="0"/>
        </w:sectPr>
      </w:pPr>
    </w:p>
    <w:p>
      <w:pPr>
        <w:widowControl/>
        <w:spacing w:line="48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关于落实政府采购政策需提供资料的附件</w:t>
      </w:r>
      <w:r>
        <w:rPr>
          <w:rFonts w:hint="eastAsia" w:asciiTheme="minorEastAsia" w:hAnsiTheme="minorEastAsia" w:eastAsiaTheme="minorEastAsia" w:cstheme="minorEastAsia"/>
          <w:b/>
          <w:bCs/>
          <w:kern w:val="0"/>
          <w:sz w:val="28"/>
          <w:szCs w:val="28"/>
          <w:lang w:bidi="ar"/>
        </w:rPr>
        <w:t xml:space="preserve">  </w:t>
      </w:r>
    </w:p>
    <w:p>
      <w:pPr>
        <w:widowControl/>
        <w:spacing w:line="315" w:lineRule="atLeast"/>
        <w:ind w:firstLine="555"/>
        <w:jc w:val="center"/>
        <w:rPr>
          <w:rFonts w:asciiTheme="minorEastAsia" w:hAnsiTheme="minorEastAsia" w:eastAsiaTheme="minorEastAsia" w:cstheme="minorEastAsia"/>
          <w:b/>
          <w:bCs/>
          <w:kern w:val="0"/>
          <w:sz w:val="28"/>
          <w:szCs w:val="28"/>
          <w:lang w:bidi="ar"/>
        </w:rPr>
      </w:pPr>
    </w:p>
    <w:p>
      <w:pPr>
        <w:widowControl/>
        <w:spacing w:line="315" w:lineRule="atLeast"/>
        <w:ind w:firstLine="55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8"/>
          <w:szCs w:val="28"/>
          <w:lang w:bidi="ar"/>
        </w:rPr>
        <w:t>1、中小企业声明函（服务/工程）</w:t>
      </w:r>
    </w:p>
    <w:p>
      <w:pPr>
        <w:widowControl/>
        <w:spacing w:line="440" w:lineRule="exact"/>
        <w:ind w:firstLine="475"/>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本公司（联合体）郑重声明，根据《政府采购促进中小企业发展管理办法》（财库﹝2020﹞46 号）的规定，本公司 （联合体）参加</w:t>
      </w:r>
      <w:r>
        <w:rPr>
          <w:rFonts w:hint="eastAsia" w:asciiTheme="minorEastAsia" w:hAnsiTheme="minorEastAsia" w:eastAsiaTheme="minorEastAsia" w:cstheme="minorEastAsia"/>
          <w:kern w:val="0"/>
          <w:sz w:val="24"/>
          <w:u w:val="single"/>
          <w:lang w:bidi="ar"/>
        </w:rPr>
        <w:t>（单位名称）</w:t>
      </w:r>
      <w:r>
        <w:rPr>
          <w:rFonts w:hint="eastAsia" w:asciiTheme="minorEastAsia" w:hAnsiTheme="minorEastAsia" w:eastAsiaTheme="minorEastAsia" w:cstheme="minorEastAsia"/>
          <w:kern w:val="0"/>
          <w:sz w:val="24"/>
          <w:lang w:bidi="ar"/>
        </w:rPr>
        <w:t>的</w:t>
      </w:r>
      <w:r>
        <w:rPr>
          <w:rFonts w:hint="eastAsia" w:asciiTheme="minorEastAsia" w:hAnsiTheme="minorEastAsia" w:eastAsiaTheme="minorEastAsia" w:cstheme="minorEastAsia"/>
          <w:kern w:val="0"/>
          <w:sz w:val="24"/>
          <w:u w:val="single"/>
          <w:lang w:bidi="ar"/>
        </w:rPr>
        <w:t>（项目名称）</w:t>
      </w:r>
      <w:r>
        <w:rPr>
          <w:rFonts w:hint="eastAsia" w:asciiTheme="minorEastAsia" w:hAnsiTheme="minorEastAsia" w:eastAsiaTheme="minorEastAsia" w:cstheme="minorEastAsia"/>
          <w:kern w:val="0"/>
          <w:sz w:val="24"/>
          <w:lang w:bidi="ar"/>
        </w:rPr>
        <w:t>采购活动，服务的单位全部由符合政策要求的中小企业承接。相关企业（含联合体中的中小企业、签订分包意向协议的中小企业）的具体情况如下：</w:t>
      </w:r>
    </w:p>
    <w:p>
      <w:pPr>
        <w:widowControl/>
        <w:spacing w:line="440" w:lineRule="exact"/>
        <w:ind w:firstLine="475"/>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u w:val="single"/>
          <w:lang w:bidi="ar"/>
        </w:rPr>
        <w:t xml:space="preserve">1. （标的名称） </w:t>
      </w:r>
      <w:r>
        <w:rPr>
          <w:rFonts w:hint="eastAsia" w:asciiTheme="minorEastAsia" w:hAnsiTheme="minorEastAsia" w:eastAsiaTheme="minorEastAsia" w:cstheme="minorEastAsia"/>
          <w:kern w:val="0"/>
          <w:sz w:val="24"/>
          <w:lang w:bidi="ar"/>
        </w:rPr>
        <w:t>，属于</w:t>
      </w:r>
      <w:r>
        <w:rPr>
          <w:rFonts w:hint="eastAsia" w:asciiTheme="minorEastAsia" w:hAnsiTheme="minorEastAsia" w:eastAsiaTheme="minorEastAsia" w:cstheme="minorEastAsia"/>
          <w:kern w:val="0"/>
          <w:sz w:val="24"/>
          <w:u w:val="single"/>
          <w:lang w:bidi="ar"/>
        </w:rPr>
        <w:t>（采购文件中明确的所属行业）</w:t>
      </w:r>
      <w:r>
        <w:rPr>
          <w:rFonts w:hint="eastAsia" w:asciiTheme="minorEastAsia" w:hAnsiTheme="minorEastAsia" w:eastAsiaTheme="minorEastAsia" w:cstheme="minorEastAsia"/>
          <w:kern w:val="0"/>
          <w:sz w:val="24"/>
          <w:lang w:bidi="ar"/>
        </w:rPr>
        <w:t>； 承建（承接）企业为</w:t>
      </w:r>
      <w:r>
        <w:rPr>
          <w:rFonts w:hint="eastAsia" w:asciiTheme="minorEastAsia" w:hAnsiTheme="minorEastAsia" w:eastAsiaTheme="minorEastAsia" w:cstheme="minorEastAsia"/>
          <w:kern w:val="0"/>
          <w:sz w:val="24"/>
          <w:u w:val="single"/>
          <w:lang w:bidi="ar"/>
        </w:rPr>
        <w:t>（企业名称）</w:t>
      </w:r>
      <w:r>
        <w:rPr>
          <w:rFonts w:hint="eastAsia" w:asciiTheme="minorEastAsia" w:hAnsiTheme="minorEastAsia" w:eastAsiaTheme="minorEastAsia" w:cstheme="minorEastAsia"/>
          <w:kern w:val="0"/>
          <w:sz w:val="24"/>
          <w:lang w:bidi="ar"/>
        </w:rPr>
        <w:t>，从业人员</w:t>
      </w:r>
      <w:r>
        <w:rPr>
          <w:rFonts w:hint="eastAsia" w:asciiTheme="minorEastAsia" w:hAnsiTheme="minorEastAsia" w:eastAsiaTheme="minorEastAsia" w:cstheme="minorEastAsia"/>
          <w:kern w:val="0"/>
          <w:sz w:val="24"/>
          <w:u w:val="single"/>
          <w:lang w:bidi="ar"/>
        </w:rPr>
        <w:t>     </w:t>
      </w:r>
      <w:r>
        <w:rPr>
          <w:rFonts w:hint="eastAsia" w:asciiTheme="minorEastAsia" w:hAnsiTheme="minorEastAsia" w:eastAsiaTheme="minorEastAsia" w:cstheme="minorEastAsia"/>
          <w:kern w:val="0"/>
          <w:sz w:val="24"/>
          <w:lang w:bidi="ar"/>
        </w:rPr>
        <w:t>人，营业收入为</w:t>
      </w:r>
      <w:r>
        <w:rPr>
          <w:rFonts w:hint="eastAsia" w:asciiTheme="minorEastAsia" w:hAnsiTheme="minorEastAsia" w:eastAsiaTheme="minorEastAsia" w:cstheme="minorEastAsia"/>
          <w:kern w:val="0"/>
          <w:sz w:val="24"/>
          <w:u w:val="single"/>
          <w:lang w:bidi="ar"/>
        </w:rPr>
        <w:t>     </w:t>
      </w:r>
      <w:r>
        <w:rPr>
          <w:rFonts w:hint="eastAsia" w:asciiTheme="minorEastAsia" w:hAnsiTheme="minorEastAsia" w:eastAsiaTheme="minorEastAsia" w:cstheme="minorEastAsia"/>
          <w:kern w:val="0"/>
          <w:sz w:val="24"/>
          <w:lang w:bidi="ar"/>
        </w:rPr>
        <w:t>万元，资产总额为</w:t>
      </w:r>
    </w:p>
    <w:p>
      <w:pPr>
        <w:widowControl/>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u w:val="single"/>
          <w:lang w:bidi="ar"/>
        </w:rPr>
        <w:t>     </w:t>
      </w:r>
      <w:r>
        <w:rPr>
          <w:rFonts w:hint="eastAsia" w:asciiTheme="minorEastAsia" w:hAnsiTheme="minorEastAsia" w:eastAsiaTheme="minorEastAsia" w:cstheme="minorEastAsia"/>
          <w:kern w:val="0"/>
          <w:sz w:val="24"/>
          <w:lang w:bidi="ar"/>
        </w:rPr>
        <w:t>万元¹，属于【（  ）</w:t>
      </w:r>
      <w:r>
        <w:rPr>
          <w:rFonts w:hint="eastAsia" w:asciiTheme="minorEastAsia" w:hAnsiTheme="minorEastAsia" w:eastAsiaTheme="minorEastAsia" w:cstheme="minorEastAsia"/>
          <w:kern w:val="0"/>
          <w:sz w:val="24"/>
          <w:u w:val="single"/>
          <w:lang w:bidi="ar"/>
        </w:rPr>
        <w:t>中型企业</w:t>
      </w:r>
      <w:r>
        <w:rPr>
          <w:rFonts w:hint="eastAsia" w:asciiTheme="minorEastAsia" w:hAnsiTheme="minorEastAsia" w:eastAsiaTheme="minorEastAsia" w:cstheme="minorEastAsia"/>
          <w:kern w:val="0"/>
          <w:sz w:val="24"/>
          <w:lang w:bidi="ar"/>
        </w:rPr>
        <w:t>、（  ）</w:t>
      </w:r>
      <w:r>
        <w:rPr>
          <w:rFonts w:hint="eastAsia" w:asciiTheme="minorEastAsia" w:hAnsiTheme="minorEastAsia" w:eastAsiaTheme="minorEastAsia" w:cstheme="minorEastAsia"/>
          <w:kern w:val="0"/>
          <w:sz w:val="24"/>
          <w:u w:val="single"/>
          <w:lang w:bidi="ar"/>
        </w:rPr>
        <w:t>小型企业</w:t>
      </w:r>
      <w:r>
        <w:rPr>
          <w:rFonts w:hint="eastAsia" w:asciiTheme="minorEastAsia" w:hAnsiTheme="minorEastAsia" w:eastAsiaTheme="minorEastAsia" w:cstheme="minorEastAsia"/>
          <w:kern w:val="0"/>
          <w:sz w:val="24"/>
          <w:lang w:bidi="ar"/>
        </w:rPr>
        <w:t>、（  ）</w:t>
      </w:r>
      <w:r>
        <w:rPr>
          <w:rFonts w:hint="eastAsia" w:asciiTheme="minorEastAsia" w:hAnsiTheme="minorEastAsia" w:eastAsiaTheme="minorEastAsia" w:cstheme="minorEastAsia"/>
          <w:kern w:val="0"/>
          <w:sz w:val="24"/>
          <w:u w:val="single"/>
          <w:lang w:bidi="ar"/>
        </w:rPr>
        <w:t>微型企业</w:t>
      </w:r>
      <w:r>
        <w:rPr>
          <w:rFonts w:hint="eastAsia" w:asciiTheme="minorEastAsia" w:hAnsiTheme="minorEastAsia" w:eastAsiaTheme="minorEastAsia" w:cstheme="minorEastAsia"/>
          <w:kern w:val="0"/>
          <w:sz w:val="24"/>
          <w:lang w:bidi="ar"/>
        </w:rPr>
        <w:t>】；</w:t>
      </w:r>
    </w:p>
    <w:p>
      <w:pPr>
        <w:widowControl/>
        <w:spacing w:line="440" w:lineRule="exact"/>
        <w:ind w:firstLine="475"/>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u w:val="single"/>
          <w:lang w:bidi="ar"/>
        </w:rPr>
        <w:t xml:space="preserve">2. （标的名称） </w:t>
      </w:r>
      <w:r>
        <w:rPr>
          <w:rFonts w:hint="eastAsia" w:asciiTheme="minorEastAsia" w:hAnsiTheme="minorEastAsia" w:eastAsiaTheme="minorEastAsia" w:cstheme="minorEastAsia"/>
          <w:kern w:val="0"/>
          <w:sz w:val="24"/>
          <w:lang w:bidi="ar"/>
        </w:rPr>
        <w:t>，属于</w:t>
      </w:r>
      <w:r>
        <w:rPr>
          <w:rFonts w:hint="eastAsia" w:asciiTheme="minorEastAsia" w:hAnsiTheme="minorEastAsia" w:eastAsiaTheme="minorEastAsia" w:cstheme="minorEastAsia"/>
          <w:kern w:val="0"/>
          <w:sz w:val="24"/>
          <w:u w:val="single"/>
          <w:lang w:bidi="ar"/>
        </w:rPr>
        <w:t>（采购文件中明确的所属行业）</w:t>
      </w:r>
      <w:r>
        <w:rPr>
          <w:rFonts w:hint="eastAsia" w:asciiTheme="minorEastAsia" w:hAnsiTheme="minorEastAsia" w:eastAsiaTheme="minorEastAsia" w:cstheme="minorEastAsia"/>
          <w:kern w:val="0"/>
          <w:sz w:val="24"/>
          <w:lang w:bidi="ar"/>
        </w:rPr>
        <w:t>； 承建（承接）企业为</w:t>
      </w:r>
      <w:r>
        <w:rPr>
          <w:rFonts w:hint="eastAsia" w:asciiTheme="minorEastAsia" w:hAnsiTheme="minorEastAsia" w:eastAsiaTheme="minorEastAsia" w:cstheme="minorEastAsia"/>
          <w:kern w:val="0"/>
          <w:sz w:val="24"/>
          <w:u w:val="single"/>
          <w:lang w:bidi="ar"/>
        </w:rPr>
        <w:t>（企业名称）</w:t>
      </w:r>
      <w:r>
        <w:rPr>
          <w:rFonts w:hint="eastAsia" w:asciiTheme="minorEastAsia" w:hAnsiTheme="minorEastAsia" w:eastAsiaTheme="minorEastAsia" w:cstheme="minorEastAsia"/>
          <w:kern w:val="0"/>
          <w:sz w:val="24"/>
          <w:lang w:bidi="ar"/>
        </w:rPr>
        <w:t>，从业人员</w:t>
      </w:r>
      <w:r>
        <w:rPr>
          <w:rFonts w:hint="eastAsia" w:asciiTheme="minorEastAsia" w:hAnsiTheme="minorEastAsia" w:eastAsiaTheme="minorEastAsia" w:cstheme="minorEastAsia"/>
          <w:kern w:val="0"/>
          <w:sz w:val="24"/>
          <w:u w:val="single"/>
          <w:lang w:bidi="ar"/>
        </w:rPr>
        <w:t>     </w:t>
      </w:r>
      <w:r>
        <w:rPr>
          <w:rFonts w:hint="eastAsia" w:asciiTheme="minorEastAsia" w:hAnsiTheme="minorEastAsia" w:eastAsiaTheme="minorEastAsia" w:cstheme="minorEastAsia"/>
          <w:kern w:val="0"/>
          <w:sz w:val="24"/>
          <w:lang w:bidi="ar"/>
        </w:rPr>
        <w:t>人，营业收入为</w:t>
      </w:r>
      <w:r>
        <w:rPr>
          <w:rFonts w:hint="eastAsia" w:asciiTheme="minorEastAsia" w:hAnsiTheme="minorEastAsia" w:eastAsiaTheme="minorEastAsia" w:cstheme="minorEastAsia"/>
          <w:kern w:val="0"/>
          <w:sz w:val="24"/>
          <w:u w:val="single"/>
          <w:lang w:bidi="ar"/>
        </w:rPr>
        <w:t>     </w:t>
      </w:r>
      <w:r>
        <w:rPr>
          <w:rFonts w:hint="eastAsia" w:asciiTheme="minorEastAsia" w:hAnsiTheme="minorEastAsia" w:eastAsiaTheme="minorEastAsia" w:cstheme="minorEastAsia"/>
          <w:kern w:val="0"/>
          <w:sz w:val="24"/>
          <w:lang w:bidi="ar"/>
        </w:rPr>
        <w:t>万元，资产总额为</w:t>
      </w:r>
    </w:p>
    <w:p>
      <w:pPr>
        <w:widowControl/>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u w:val="single"/>
          <w:lang w:bidi="ar"/>
        </w:rPr>
        <w:t>     </w:t>
      </w:r>
      <w:r>
        <w:rPr>
          <w:rFonts w:hint="eastAsia" w:asciiTheme="minorEastAsia" w:hAnsiTheme="minorEastAsia" w:eastAsiaTheme="minorEastAsia" w:cstheme="minorEastAsia"/>
          <w:kern w:val="0"/>
          <w:sz w:val="24"/>
          <w:lang w:bidi="ar"/>
        </w:rPr>
        <w:t>万元，属于【（  ）</w:t>
      </w:r>
      <w:r>
        <w:rPr>
          <w:rFonts w:hint="eastAsia" w:asciiTheme="minorEastAsia" w:hAnsiTheme="minorEastAsia" w:eastAsiaTheme="minorEastAsia" w:cstheme="minorEastAsia"/>
          <w:kern w:val="0"/>
          <w:sz w:val="24"/>
          <w:u w:val="single"/>
          <w:lang w:bidi="ar"/>
        </w:rPr>
        <w:t>中型企业</w:t>
      </w:r>
      <w:r>
        <w:rPr>
          <w:rFonts w:hint="eastAsia" w:asciiTheme="minorEastAsia" w:hAnsiTheme="minorEastAsia" w:eastAsiaTheme="minorEastAsia" w:cstheme="minorEastAsia"/>
          <w:kern w:val="0"/>
          <w:sz w:val="24"/>
          <w:lang w:bidi="ar"/>
        </w:rPr>
        <w:t>、（  ）</w:t>
      </w:r>
      <w:r>
        <w:rPr>
          <w:rFonts w:hint="eastAsia" w:asciiTheme="minorEastAsia" w:hAnsiTheme="minorEastAsia" w:eastAsiaTheme="minorEastAsia" w:cstheme="minorEastAsia"/>
          <w:kern w:val="0"/>
          <w:sz w:val="24"/>
          <w:u w:val="single"/>
          <w:lang w:bidi="ar"/>
        </w:rPr>
        <w:t>小型企业</w:t>
      </w:r>
      <w:r>
        <w:rPr>
          <w:rFonts w:hint="eastAsia" w:asciiTheme="minorEastAsia" w:hAnsiTheme="minorEastAsia" w:eastAsiaTheme="minorEastAsia" w:cstheme="minorEastAsia"/>
          <w:kern w:val="0"/>
          <w:sz w:val="24"/>
          <w:lang w:bidi="ar"/>
        </w:rPr>
        <w:t>、（  ）</w:t>
      </w:r>
      <w:r>
        <w:rPr>
          <w:rFonts w:hint="eastAsia" w:asciiTheme="minorEastAsia" w:hAnsiTheme="minorEastAsia" w:eastAsiaTheme="minorEastAsia" w:cstheme="minorEastAsia"/>
          <w:kern w:val="0"/>
          <w:sz w:val="24"/>
          <w:u w:val="single"/>
          <w:lang w:bidi="ar"/>
        </w:rPr>
        <w:t>微型企业</w:t>
      </w:r>
      <w:r>
        <w:rPr>
          <w:rFonts w:hint="eastAsia" w:asciiTheme="minorEastAsia" w:hAnsiTheme="minorEastAsia" w:eastAsiaTheme="minorEastAsia" w:cstheme="minorEastAsia"/>
          <w:kern w:val="0"/>
          <w:sz w:val="24"/>
          <w:lang w:bidi="ar"/>
        </w:rPr>
        <w:t>】；</w:t>
      </w:r>
    </w:p>
    <w:p>
      <w:pPr>
        <w:widowControl/>
        <w:spacing w:line="440" w:lineRule="exact"/>
        <w:ind w:firstLine="475"/>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w:t>
      </w:r>
    </w:p>
    <w:p>
      <w:pPr>
        <w:widowControl/>
        <w:spacing w:line="440" w:lineRule="exact"/>
        <w:ind w:firstLine="475"/>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以上企业，不属于大企业的分支机构，不存在控股股东为大企业的情形，也不存在与大企业的负责人为同一人的情形。</w:t>
      </w:r>
    </w:p>
    <w:p>
      <w:pPr>
        <w:widowControl/>
        <w:spacing w:line="440" w:lineRule="exact"/>
        <w:ind w:firstLine="475"/>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本企业对上述声明内容的真实性负责。如有虚假，将依法承担相应责任。</w:t>
      </w:r>
    </w:p>
    <w:p>
      <w:pPr>
        <w:widowControl/>
        <w:spacing w:line="480" w:lineRule="atLeast"/>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企业名称（盖章）：</w:t>
      </w:r>
    </w:p>
    <w:p>
      <w:pPr>
        <w:widowControl/>
        <w:spacing w:line="480" w:lineRule="atLeast"/>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日期：</w:t>
      </w:r>
    </w:p>
    <w:p>
      <w:pPr>
        <w:widowControl/>
        <w:spacing w:line="480" w:lineRule="atLeast"/>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注：¹从业人员、营业收入、资产总额填报上一年度数据，无上一年度数据的新成立企业可不填报。</w:t>
      </w:r>
    </w:p>
    <w:p>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32"/>
          <w:szCs w:val="32"/>
          <w:lang w:bidi="ar"/>
        </w:rPr>
        <w:t> </w:t>
      </w:r>
      <w:r>
        <w:rPr>
          <w:rFonts w:hint="eastAsia" w:asciiTheme="minorEastAsia" w:hAnsiTheme="minorEastAsia" w:eastAsiaTheme="minorEastAsia" w:cstheme="minorEastAsia"/>
          <w:b/>
          <w:bCs/>
          <w:kern w:val="0"/>
          <w:sz w:val="24"/>
          <w:lang w:bidi="ar"/>
        </w:rPr>
        <w:t>备注：</w:t>
      </w:r>
    </w:p>
    <w:p>
      <w:pPr>
        <w:widowControl/>
        <w:spacing w:line="440" w:lineRule="atLeas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1.非小、微企业无需在响应文件中提供。如为小、微企业应在响应文件的封面右上角明确注明相关信息以便方便认可。</w:t>
      </w:r>
    </w:p>
    <w:p>
      <w:pPr>
        <w:widowControl/>
        <w:spacing w:line="440" w:lineRule="atLeas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2.供应商提供《中小企业声明函》的需保证其真实性，如经查实存在虚假证明的情况，由供应商承担相应责任。</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widowControl/>
        <w:spacing w:line="315" w:lineRule="atLeast"/>
        <w:ind w:firstLine="55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8"/>
          <w:szCs w:val="28"/>
          <w:lang w:bidi="ar"/>
        </w:rPr>
        <w:t>2、《监狱企业声明函》</w:t>
      </w:r>
    </w:p>
    <w:p>
      <w:pPr>
        <w:widowControl/>
        <w:spacing w:line="360" w:lineRule="auto"/>
        <w:ind w:firstLine="475"/>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本公司郑重声明，根据《财政部司法部关于政府采购支持监狱企业发展有关问题的通知》（财库〔2014〕68号）的规定，本公司为</w:t>
      </w:r>
      <w:r>
        <w:rPr>
          <w:rFonts w:hint="eastAsia" w:asciiTheme="minorEastAsia" w:hAnsiTheme="minorEastAsia" w:eastAsiaTheme="minorEastAsia" w:cstheme="minorEastAsia"/>
          <w:kern w:val="0"/>
          <w:sz w:val="24"/>
          <w:u w:val="single"/>
          <w:lang w:bidi="ar"/>
        </w:rPr>
        <w:t>        </w:t>
      </w:r>
      <w:r>
        <w:rPr>
          <w:rFonts w:hint="eastAsia" w:asciiTheme="minorEastAsia" w:hAnsiTheme="minorEastAsia" w:eastAsiaTheme="minorEastAsia" w:cstheme="minorEastAsia"/>
          <w:kern w:val="0"/>
          <w:sz w:val="24"/>
          <w:lang w:bidi="ar"/>
        </w:rPr>
        <w:t>（请填写：监狱）企业。</w:t>
      </w:r>
    </w:p>
    <w:p>
      <w:pPr>
        <w:widowControl/>
        <w:spacing w:line="360" w:lineRule="auto"/>
        <w:ind w:firstLine="235"/>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本单位为符合条件的监狱企业，且本单位参加______单位的______项目采购活动提供本单位制造的货物（由本单位承担工程/提供服务）。</w:t>
      </w:r>
    </w:p>
    <w:p>
      <w:pPr>
        <w:widowControl/>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本公司对上述声明的真实性负责，若有虚假，将依法承担相应责任。</w:t>
      </w:r>
    </w:p>
    <w:p>
      <w:pPr>
        <w:widowControl/>
        <w:spacing w:line="315"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315"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315"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供应商名称：（印章）</w:t>
      </w:r>
    </w:p>
    <w:p>
      <w:pPr>
        <w:widowControl/>
        <w:spacing w:line="315"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315"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法定代表人或其法人授权委托人：（签字或盖章）</w:t>
      </w:r>
    </w:p>
    <w:p>
      <w:pPr>
        <w:widowControl/>
        <w:spacing w:line="315"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315"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日期：   年   月   日</w:t>
      </w:r>
    </w:p>
    <w:p>
      <w:pPr>
        <w:widowControl/>
        <w:spacing w:line="315"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 </w:t>
      </w:r>
    </w:p>
    <w:p>
      <w:pPr>
        <w:widowControl/>
        <w:spacing w:line="315"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 </w:t>
      </w:r>
    </w:p>
    <w:p>
      <w:pPr>
        <w:widowControl/>
        <w:spacing w:line="315"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 </w:t>
      </w:r>
    </w:p>
    <w:p>
      <w:pPr>
        <w:widowControl/>
        <w:spacing w:line="315"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 </w:t>
      </w:r>
    </w:p>
    <w:p>
      <w:pPr>
        <w:widowControl/>
        <w:spacing w:line="315"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 </w:t>
      </w:r>
    </w:p>
    <w:p>
      <w:pPr>
        <w:widowControl/>
        <w:spacing w:line="315"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 </w:t>
      </w:r>
    </w:p>
    <w:p>
      <w:pPr>
        <w:widowControl/>
        <w:spacing w:line="440" w:lineRule="atLeas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注：</w:t>
      </w:r>
    </w:p>
    <w:p>
      <w:pPr>
        <w:widowControl/>
        <w:spacing w:line="440" w:lineRule="atLeas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1.非监狱企业无需在响应文件中提供。如为监狱企业应在响应文件的封面右上角明确注明相关信息以便方便认可。</w:t>
      </w:r>
    </w:p>
    <w:p>
      <w:pPr>
        <w:widowControl/>
        <w:spacing w:line="440" w:lineRule="atLeast"/>
        <w:ind w:firstLine="482"/>
        <w:rPr>
          <w:rFonts w:asciiTheme="minorEastAsia" w:hAnsiTheme="minorEastAsia" w:eastAsiaTheme="minorEastAsia" w:cstheme="minorEastAsia"/>
          <w:b/>
          <w:bCs/>
          <w:kern w:val="0"/>
          <w:sz w:val="24"/>
          <w:lang w:bidi="ar"/>
        </w:rPr>
      </w:pPr>
      <w:r>
        <w:rPr>
          <w:rFonts w:hint="eastAsia" w:asciiTheme="minorEastAsia" w:hAnsiTheme="minorEastAsia" w:eastAsiaTheme="minorEastAsia" w:cstheme="minorEastAsia"/>
          <w:b/>
          <w:bCs/>
          <w:kern w:val="0"/>
          <w:sz w:val="24"/>
          <w:lang w:bidi="ar"/>
        </w:rPr>
        <w:t>2.供应商提供《监狱企业声明函》的需保证其真实性，如经查实存在虚假证明的情况，由供应商承担相应责任。</w:t>
      </w:r>
    </w:p>
    <w:p>
      <w:pPr>
        <w:rPr>
          <w:rFonts w:asciiTheme="minorEastAsia" w:hAnsiTheme="minorEastAsia" w:eastAsiaTheme="minorEastAsia" w:cstheme="minorEastAsia"/>
          <w:b/>
          <w:bCs/>
          <w:kern w:val="0"/>
          <w:sz w:val="24"/>
          <w:lang w:bidi="ar"/>
        </w:rPr>
      </w:pPr>
      <w:r>
        <w:rPr>
          <w:rFonts w:hint="eastAsia" w:asciiTheme="minorEastAsia" w:hAnsiTheme="minorEastAsia" w:eastAsiaTheme="minorEastAsia" w:cstheme="minorEastAsia"/>
          <w:b/>
          <w:bCs/>
          <w:kern w:val="0"/>
          <w:sz w:val="24"/>
          <w:lang w:bidi="ar"/>
        </w:rPr>
        <w:br w:type="page"/>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8"/>
          <w:szCs w:val="28"/>
          <w:lang w:bidi="ar"/>
        </w:rPr>
        <w:t>3、残疾人福利性单位声明函</w:t>
      </w:r>
    </w:p>
    <w:p>
      <w:pPr>
        <w:widowControl/>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由本单位承担工程/提供服务）（不包括使用非残疾人福利性单位注册商标的货物）。</w:t>
      </w:r>
    </w:p>
    <w:p>
      <w:pPr>
        <w:widowControl/>
        <w:spacing w:line="360" w:lineRule="auto"/>
        <w:ind w:firstLine="475"/>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本单位对上述声明的真实性负责。如有虚假，将依法承担相应责任。</w:t>
      </w:r>
    </w:p>
    <w:p>
      <w:pPr>
        <w:widowControl/>
        <w:spacing w:line="588" w:lineRule="atLeast"/>
        <w:ind w:firstLine="624"/>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6"/>
          <w:kern w:val="0"/>
          <w:sz w:val="30"/>
          <w:szCs w:val="30"/>
          <w:lang w:bidi="ar"/>
        </w:rPr>
        <w:t> </w:t>
      </w:r>
    </w:p>
    <w:p>
      <w:pPr>
        <w:widowControl/>
        <w:spacing w:line="588" w:lineRule="atLeast"/>
        <w:ind w:firstLine="625"/>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6"/>
          <w:kern w:val="0"/>
          <w:sz w:val="30"/>
          <w:szCs w:val="30"/>
          <w:lang w:bidi="ar"/>
        </w:rPr>
        <w:t> </w:t>
      </w:r>
    </w:p>
    <w:p>
      <w:pPr>
        <w:widowControl/>
        <w:spacing w:line="420"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供应商名称：（印章）</w:t>
      </w:r>
    </w:p>
    <w:p>
      <w:pPr>
        <w:widowControl/>
        <w:spacing w:line="420"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420"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法定代表人或其法人授权委托人：（签字或盖章）</w:t>
      </w:r>
    </w:p>
    <w:p>
      <w:pPr>
        <w:widowControl/>
        <w:spacing w:line="420"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420"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日期：   年   月   日</w:t>
      </w:r>
    </w:p>
    <w:p>
      <w:pPr>
        <w:widowControl/>
        <w:spacing w:line="42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42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 </w:t>
      </w:r>
    </w:p>
    <w:p>
      <w:pPr>
        <w:widowControl/>
        <w:spacing w:line="440" w:lineRule="atLeas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注：</w:t>
      </w:r>
    </w:p>
    <w:p>
      <w:pPr>
        <w:widowControl/>
        <w:spacing w:line="440" w:lineRule="atLeas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1.非残疾人福利性单位无需在响应文件中提供。如为残疾人福利性单位应在响应文件的封面右上角明确注明相关信息以便方便认可。</w:t>
      </w:r>
    </w:p>
    <w:p>
      <w:pPr>
        <w:widowControl/>
        <w:spacing w:line="440" w:lineRule="atLeast"/>
        <w:ind w:firstLine="482"/>
        <w:rPr>
          <w:rFonts w:asciiTheme="minorEastAsia" w:hAnsiTheme="minorEastAsia" w:eastAsiaTheme="minorEastAsia" w:cstheme="minorEastAsia"/>
          <w:b/>
          <w:bCs/>
          <w:kern w:val="0"/>
          <w:sz w:val="24"/>
          <w:lang w:bidi="ar"/>
        </w:rPr>
      </w:pPr>
      <w:r>
        <w:rPr>
          <w:rFonts w:hint="eastAsia" w:asciiTheme="minorEastAsia" w:hAnsiTheme="minorEastAsia" w:eastAsiaTheme="minorEastAsia" w:cstheme="minorEastAsia"/>
          <w:b/>
          <w:bCs/>
          <w:kern w:val="0"/>
          <w:sz w:val="24"/>
          <w:lang w:bidi="ar"/>
        </w:rPr>
        <w:t>2.供应商企业所提供的《残疾人福利性单位声明函》，由其自行承担相应的法律责任。</w:t>
      </w:r>
    </w:p>
    <w:p>
      <w:pPr>
        <w:rPr>
          <w:rFonts w:asciiTheme="minorEastAsia" w:hAnsiTheme="minorEastAsia" w:eastAsiaTheme="minorEastAsia" w:cstheme="minorEastAsia"/>
          <w:b/>
          <w:bCs/>
          <w:kern w:val="0"/>
          <w:sz w:val="24"/>
          <w:lang w:bidi="ar"/>
        </w:rPr>
      </w:pPr>
      <w:r>
        <w:rPr>
          <w:rFonts w:hint="eastAsia" w:asciiTheme="minorEastAsia" w:hAnsiTheme="minorEastAsia" w:eastAsiaTheme="minorEastAsia" w:cstheme="minorEastAsia"/>
          <w:b/>
          <w:bCs/>
          <w:kern w:val="0"/>
          <w:sz w:val="24"/>
          <w:lang w:bidi="ar"/>
        </w:rPr>
        <w:br w:type="page"/>
      </w:r>
    </w:p>
    <w:p>
      <w:pPr>
        <w:widowControl/>
        <w:numPr>
          <w:ilvl w:val="0"/>
          <w:numId w:val="6"/>
        </w:numPr>
        <w:jc w:val="center"/>
        <w:rPr>
          <w:rFonts w:asciiTheme="minorEastAsia" w:hAnsiTheme="minorEastAsia" w:eastAsiaTheme="minorEastAsia" w:cstheme="minorEastAsia"/>
          <w:b/>
          <w:bCs/>
          <w:kern w:val="0"/>
          <w:sz w:val="28"/>
          <w:szCs w:val="28"/>
          <w:lang w:bidi="ar"/>
        </w:rPr>
      </w:pPr>
      <w:r>
        <w:rPr>
          <w:rFonts w:hint="eastAsia" w:asciiTheme="minorEastAsia" w:hAnsiTheme="minorEastAsia" w:eastAsiaTheme="minorEastAsia" w:cstheme="minorEastAsia"/>
          <w:b/>
          <w:bCs/>
          <w:kern w:val="0"/>
          <w:sz w:val="28"/>
          <w:szCs w:val="28"/>
          <w:lang w:bidi="ar"/>
        </w:rPr>
        <w:t>福利性单位声明函</w:t>
      </w:r>
    </w:p>
    <w:p>
      <w:pPr>
        <w:pStyle w:val="9"/>
        <w:rPr>
          <w:rFonts w:asciiTheme="minorEastAsia" w:hAnsiTheme="minorEastAsia" w:eastAsiaTheme="minorEastAsia" w:cstheme="minorEastAsia"/>
        </w:rPr>
      </w:pPr>
    </w:p>
    <w:p>
      <w:pPr>
        <w:widowControl/>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本单位郑重声明，根据陕西省《关于政府采购优先购买福利性企业产品和服务的意见》规定，本单位为符合条件的福利性单位，且本单位参加______单位的______项目采购活动提供本单位制造的货物（由本单位承担工程/提供服务），或者提供其他福利性单位制造的货物（由本单位承担工程/提供服务）（不包括使用非福利性单位注册商标的货物）。</w:t>
      </w:r>
    </w:p>
    <w:p>
      <w:pPr>
        <w:widowControl/>
        <w:spacing w:line="360" w:lineRule="auto"/>
        <w:ind w:firstLine="475"/>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本单位对上述声明的真实性负责。如有虚假，将依法承担相应责任。</w:t>
      </w:r>
    </w:p>
    <w:p>
      <w:pPr>
        <w:widowControl/>
        <w:spacing w:line="588"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6"/>
          <w:kern w:val="0"/>
          <w:sz w:val="30"/>
          <w:szCs w:val="30"/>
          <w:lang w:bidi="ar"/>
        </w:rPr>
        <w:t> </w:t>
      </w:r>
    </w:p>
    <w:p>
      <w:pPr>
        <w:widowControl/>
        <w:spacing w:line="420"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供应商名称：（印章）</w:t>
      </w:r>
    </w:p>
    <w:p>
      <w:pPr>
        <w:widowControl/>
        <w:spacing w:line="420"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420"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法定代表人或其法人授权委托人：（签字或盖章）</w:t>
      </w:r>
    </w:p>
    <w:p>
      <w:pPr>
        <w:widowControl/>
        <w:spacing w:line="420"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420" w:lineRule="atLeast"/>
        <w:ind w:firstLine="235"/>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日期：   年   月   日</w:t>
      </w:r>
    </w:p>
    <w:p>
      <w:pPr>
        <w:widowControl/>
        <w:spacing w:line="440" w:lineRule="atLeas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注：</w:t>
      </w:r>
    </w:p>
    <w:p>
      <w:pPr>
        <w:widowControl/>
        <w:spacing w:line="440" w:lineRule="atLeas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1.非福利性单位无需在响应文件中提供。如为福利性单位应在响应文件的封面右上角明确注明相关信息以便方便认可。</w:t>
      </w:r>
    </w:p>
    <w:p>
      <w:pPr>
        <w:widowControl/>
        <w:spacing w:line="440" w:lineRule="atLeas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2.供应商企业所提供的《福利性单位声明函》，由其自行承担相应的法律责任。</w:t>
      </w:r>
    </w:p>
    <w:p>
      <w:pPr>
        <w:widowControl/>
        <w:spacing w:line="440" w:lineRule="atLeast"/>
        <w:ind w:firstLine="482"/>
        <w:rPr>
          <w:rFonts w:asciiTheme="minorEastAsia" w:hAnsiTheme="minorEastAsia" w:eastAsiaTheme="minorEastAsia" w:cstheme="minorEastAsia"/>
          <w:b/>
          <w:bCs/>
          <w:kern w:val="0"/>
          <w:sz w:val="24"/>
          <w:lang w:bidi="ar"/>
        </w:rPr>
      </w:pPr>
      <w:r>
        <w:rPr>
          <w:rFonts w:hint="eastAsia" w:asciiTheme="minorEastAsia" w:hAnsiTheme="minorEastAsia" w:eastAsiaTheme="minorEastAsia" w:cstheme="minorEastAsia"/>
          <w:b/>
          <w:bCs/>
          <w:kern w:val="0"/>
          <w:sz w:val="24"/>
          <w:lang w:bidi="ar"/>
        </w:rPr>
        <w:t>3.如供应商同时提供上述优惠内容，评标委员会只认可其一项有效声明函，评标委员会即可给予价格10%的扣除，不得重复给予价格扣除。</w:t>
      </w:r>
    </w:p>
    <w:p>
      <w:pPr>
        <w:rPr>
          <w:rFonts w:asciiTheme="minorEastAsia" w:hAnsiTheme="minorEastAsia" w:eastAsiaTheme="minorEastAsia" w:cstheme="minorEastAsia"/>
          <w:b/>
          <w:bCs/>
          <w:kern w:val="0"/>
          <w:sz w:val="24"/>
          <w:lang w:bidi="ar"/>
        </w:rPr>
      </w:pPr>
      <w:r>
        <w:rPr>
          <w:rFonts w:hint="eastAsia" w:asciiTheme="minorEastAsia" w:hAnsiTheme="minorEastAsia" w:eastAsiaTheme="minorEastAsia" w:cstheme="minorEastAsia"/>
          <w:b/>
          <w:bCs/>
          <w:kern w:val="0"/>
          <w:sz w:val="24"/>
          <w:lang w:bidi="ar"/>
        </w:rPr>
        <w:br w:type="page"/>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8"/>
          <w:szCs w:val="28"/>
          <w:lang w:bidi="ar"/>
        </w:rPr>
        <w:t>5、《节能环保、环境标志产品明细表》</w:t>
      </w:r>
    </w:p>
    <w:tbl>
      <w:tblPr>
        <w:tblStyle w:val="16"/>
        <w:tblW w:w="8635"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30"/>
        <w:gridCol w:w="882"/>
        <w:gridCol w:w="990"/>
        <w:gridCol w:w="1016"/>
        <w:gridCol w:w="873"/>
        <w:gridCol w:w="1069"/>
        <w:gridCol w:w="717"/>
        <w:gridCol w:w="757"/>
        <w:gridCol w:w="756"/>
        <w:gridCol w:w="94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2" w:hRule="atLeast"/>
        </w:trPr>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序号</w:t>
            </w:r>
          </w:p>
        </w:tc>
        <w:tc>
          <w:tcPr>
            <w:tcW w:w="8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产品</w:t>
            </w:r>
          </w:p>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名称</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制造</w:t>
            </w:r>
          </w:p>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厂家</w:t>
            </w:r>
          </w:p>
        </w:tc>
        <w:tc>
          <w:tcPr>
            <w:tcW w:w="10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规格</w:t>
            </w:r>
          </w:p>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型号</w:t>
            </w:r>
          </w:p>
        </w:tc>
        <w:tc>
          <w:tcPr>
            <w:tcW w:w="8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类别</w:t>
            </w:r>
          </w:p>
        </w:tc>
        <w:tc>
          <w:tcPr>
            <w:tcW w:w="10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认证证书编号</w:t>
            </w:r>
          </w:p>
        </w:tc>
        <w:tc>
          <w:tcPr>
            <w:tcW w:w="7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数量</w:t>
            </w:r>
          </w:p>
        </w:tc>
        <w:tc>
          <w:tcPr>
            <w:tcW w:w="7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单价</w:t>
            </w:r>
          </w:p>
        </w:tc>
        <w:tc>
          <w:tcPr>
            <w:tcW w:w="7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总价</w:t>
            </w:r>
          </w:p>
        </w:tc>
        <w:tc>
          <w:tcPr>
            <w:tcW w:w="9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4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4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4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4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4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c>
          <w:tcPr>
            <w:tcW w:w="94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4391"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合计（人民币）</w:t>
            </w:r>
          </w:p>
        </w:tc>
        <w:tc>
          <w:tcPr>
            <w:tcW w:w="4244"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15"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tc>
      </w:tr>
    </w:tbl>
    <w:p>
      <w:pPr>
        <w:widowControl/>
        <w:spacing w:line="315"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315" w:lineRule="atLeast"/>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p>
      <w:pPr>
        <w:widowControl/>
        <w:spacing w:line="315" w:lineRule="atLeast"/>
        <w:ind w:firstLine="444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供应商名称（盖章）：</w:t>
      </w:r>
    </w:p>
    <w:p>
      <w:pPr>
        <w:widowControl/>
        <w:spacing w:line="315" w:lineRule="atLeast"/>
        <w:ind w:firstLine="444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 </w:t>
      </w:r>
    </w:p>
    <w:p>
      <w:pPr>
        <w:widowControl/>
        <w:spacing w:line="315" w:lineRule="atLeast"/>
        <w:ind w:firstLine="444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法定代表人或授权代表（签字）：</w:t>
      </w:r>
    </w:p>
    <w:p>
      <w:pPr>
        <w:widowControl/>
        <w:spacing w:line="315" w:lineRule="atLeast"/>
        <w:ind w:firstLine="4440"/>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ind w:firstLine="3240"/>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ind w:firstLine="3240"/>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年  月  日</w:t>
      </w:r>
    </w:p>
    <w:p>
      <w:pPr>
        <w:widowControl/>
        <w:spacing w:line="315"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440" w:lineRule="atLeas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注：</w:t>
      </w:r>
    </w:p>
    <w:p>
      <w:pPr>
        <w:widowControl/>
        <w:spacing w:line="360" w:lineRule="auto"/>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1.如磋商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pPr>
        <w:widowControl/>
        <w:spacing w:line="360" w:lineRule="auto"/>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4"/>
          <w:lang w:bidi="ar"/>
        </w:rPr>
        <w:t>2.类别填写：节能环保产品或环境标志产品。</w:t>
      </w:r>
    </w:p>
    <w:p>
      <w:pPr>
        <w:widowControl/>
        <w:spacing w:line="360" w:lineRule="auto"/>
        <w:ind w:firstLine="482" w:firstLineChars="200"/>
        <w:rPr>
          <w:rFonts w:asciiTheme="minorEastAsia" w:hAnsiTheme="minorEastAsia" w:eastAsiaTheme="minorEastAsia" w:cstheme="minorEastAsia"/>
          <w:b/>
          <w:bCs/>
          <w:kern w:val="0"/>
          <w:sz w:val="24"/>
          <w:lang w:bidi="ar"/>
        </w:rPr>
      </w:pPr>
      <w:r>
        <w:rPr>
          <w:rFonts w:hint="eastAsia" w:asciiTheme="minorEastAsia" w:hAnsiTheme="minorEastAsia" w:eastAsiaTheme="minorEastAsia" w:cstheme="minorEastAsia"/>
          <w:b/>
          <w:bCs/>
          <w:kern w:val="0"/>
          <w:sz w:val="24"/>
          <w:lang w:bidi="ar"/>
        </w:rPr>
        <w:t>3.评标委员会根据所提供的内容给予得分。</w:t>
      </w:r>
    </w:p>
    <w:p>
      <w:pPr>
        <w:rPr>
          <w:rFonts w:asciiTheme="minorEastAsia" w:hAnsiTheme="minorEastAsia" w:eastAsiaTheme="minorEastAsia" w:cstheme="minorEastAsia"/>
          <w:b/>
          <w:bCs/>
          <w:kern w:val="0"/>
          <w:sz w:val="24"/>
          <w:lang w:bidi="ar"/>
        </w:rPr>
      </w:pPr>
      <w:r>
        <w:rPr>
          <w:rFonts w:hint="eastAsia" w:asciiTheme="minorEastAsia" w:hAnsiTheme="minorEastAsia" w:eastAsiaTheme="minorEastAsia" w:cstheme="minorEastAsia"/>
          <w:b/>
          <w:bCs/>
          <w:kern w:val="0"/>
          <w:sz w:val="24"/>
          <w:lang w:bidi="ar"/>
        </w:rPr>
        <w:br w:type="page"/>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 w:val="28"/>
          <w:szCs w:val="28"/>
          <w:lang w:bidi="ar"/>
        </w:rPr>
        <w:t>6、《拒绝政府采购领域商业贿赂承诺书》</w:t>
      </w:r>
    </w:p>
    <w:p>
      <w:pPr>
        <w:widowControl/>
        <w:spacing w:line="56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为响应党中央、国务院关于治理采购领域商业贿赂行为的号召，我公司再次承诺：</w:t>
      </w:r>
    </w:p>
    <w:p>
      <w:pPr>
        <w:widowControl/>
        <w:spacing w:line="56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1.在参与采购活动中遵纪守法、诚信经营、公平竞标。</w:t>
      </w:r>
    </w:p>
    <w:p>
      <w:pPr>
        <w:widowControl/>
        <w:spacing w:line="56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2.不向采购人、采购代理机构和采购评审专家进行任何形式的商业贿赂以谋取成交交易机会。</w:t>
      </w:r>
    </w:p>
    <w:p>
      <w:pPr>
        <w:widowControl/>
        <w:spacing w:line="56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3.不向采购代理机构和采购人提供虚假资质文件或采用虚假应标方式参与采购市场竞争并谋取成交、成交。</w:t>
      </w:r>
    </w:p>
    <w:p>
      <w:pPr>
        <w:widowControl/>
        <w:spacing w:line="56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4.不采取“围标、陪标”等商业欺诈手段获取采购订单。</w:t>
      </w:r>
    </w:p>
    <w:p>
      <w:pPr>
        <w:widowControl/>
        <w:spacing w:line="56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5.不采取不正当手段诋毁、排挤其他磋商供应商。</w:t>
      </w:r>
    </w:p>
    <w:p>
      <w:pPr>
        <w:widowControl/>
        <w:spacing w:line="56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6.不在提供商品和服务时“偷梁换柱、以次充好”损害采购人的合法权益。</w:t>
      </w:r>
    </w:p>
    <w:p>
      <w:pPr>
        <w:widowControl/>
        <w:spacing w:line="56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7.不与采购人、采购代理机构、采购评审专家或其他磋商供应商恶意串通，进行质疑和投诉，维护采购市场秩序。</w:t>
      </w:r>
    </w:p>
    <w:p>
      <w:pPr>
        <w:widowControl/>
        <w:spacing w:line="56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8.尊重和接受采购监督管理部门的监督和采购代理机构磋商采购要求，承担因违约行为给采购人造成的损失。</w:t>
      </w:r>
    </w:p>
    <w:p>
      <w:pPr>
        <w:widowControl/>
        <w:spacing w:line="56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9.不发生其他有悖于政府采购公开、公平、公正和诚信原则的行为。</w:t>
      </w:r>
    </w:p>
    <w:p>
      <w:pPr>
        <w:widowControl/>
        <w:spacing w:line="420" w:lineRule="atLeast"/>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widowControl/>
        <w:spacing w:line="420" w:lineRule="atLeast"/>
        <w:ind w:left="482"/>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承诺单位：（盖章）                  </w:t>
      </w:r>
    </w:p>
    <w:p>
      <w:pPr>
        <w:widowControl/>
        <w:spacing w:line="420" w:lineRule="atLeast"/>
        <w:ind w:left="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全权代表：（签字）</w:t>
      </w:r>
    </w:p>
    <w:p>
      <w:pPr>
        <w:widowControl/>
        <w:spacing w:line="420" w:lineRule="atLeast"/>
        <w:ind w:left="482"/>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地址：  </w:t>
      </w:r>
    </w:p>
    <w:p>
      <w:pPr>
        <w:widowControl/>
        <w:spacing w:line="420" w:lineRule="atLeast"/>
        <w:ind w:left="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邮编：</w:t>
      </w:r>
    </w:p>
    <w:p>
      <w:pPr>
        <w:widowControl/>
        <w:spacing w:line="420" w:lineRule="atLeast"/>
        <w:ind w:left="482"/>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电话：</w:t>
      </w:r>
    </w:p>
    <w:p>
      <w:pPr>
        <w:widowControl/>
        <w:spacing w:line="420" w:lineRule="atLeast"/>
        <w:ind w:left="483" w:firstLine="516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lang w:bidi="ar"/>
        </w:rPr>
        <w:t> </w:t>
      </w:r>
    </w:p>
    <w:p>
      <w:pPr>
        <w:spacing w:line="245" w:lineRule="auto"/>
        <w:jc w:val="center"/>
        <w:outlineLvl w:val="0"/>
        <w:rPr>
          <w:rFonts w:asciiTheme="minorEastAsia" w:hAnsiTheme="minorEastAsia" w:eastAsiaTheme="minorEastAsia" w:cstheme="minorEastAsia"/>
          <w:kern w:val="0"/>
          <w:sz w:val="24"/>
          <w:lang w:bidi="ar"/>
        </w:rPr>
      </w:pPr>
      <w:bookmarkStart w:id="43" w:name="_Toc340"/>
      <w:r>
        <w:rPr>
          <w:rFonts w:hint="eastAsia" w:asciiTheme="minorEastAsia" w:hAnsiTheme="minorEastAsia" w:eastAsiaTheme="minorEastAsia" w:cstheme="minorEastAsia"/>
          <w:kern w:val="0"/>
          <w:sz w:val="24"/>
          <w:lang w:bidi="ar"/>
        </w:rPr>
        <w:t>年    月    日</w:t>
      </w:r>
      <w:bookmarkEnd w:id="43"/>
    </w:p>
    <w:p>
      <w:pPr>
        <w:pStyle w:val="9"/>
        <w:rPr>
          <w:rFonts w:asciiTheme="minorEastAsia" w:hAnsiTheme="minorEastAsia" w:eastAsiaTheme="minorEastAsia" w:cstheme="minorEastAsia"/>
        </w:rPr>
      </w:pPr>
    </w:p>
    <w:p>
      <w:pPr>
        <w:spacing w:line="245" w:lineRule="auto"/>
        <w:jc w:val="center"/>
        <w:outlineLvl w:val="0"/>
        <w:rPr>
          <w:rFonts w:asciiTheme="minorEastAsia" w:hAnsiTheme="minorEastAsia" w:eastAsiaTheme="minorEastAsia" w:cstheme="minorEastAsia"/>
          <w:b/>
          <w:bCs/>
          <w:sz w:val="30"/>
          <w:szCs w:val="30"/>
        </w:rPr>
      </w:pPr>
      <w:bookmarkStart w:id="44" w:name="_Toc26954"/>
    </w:p>
    <w:p>
      <w:pPr>
        <w:spacing w:line="245" w:lineRule="auto"/>
        <w:jc w:val="center"/>
        <w:outlineLvl w:val="0"/>
        <w:rPr>
          <w:rFonts w:asciiTheme="minorEastAsia" w:hAnsiTheme="minorEastAsia" w:eastAsiaTheme="minorEastAsia" w:cstheme="minorEastAsia"/>
          <w:b/>
          <w:bCs/>
          <w:sz w:val="30"/>
          <w:szCs w:val="30"/>
        </w:rPr>
      </w:pPr>
    </w:p>
    <w:p>
      <w:pPr>
        <w:spacing w:line="245" w:lineRule="auto"/>
        <w:jc w:val="center"/>
        <w:outlineLvl w:val="0"/>
        <w:rPr>
          <w:rFonts w:asciiTheme="minorEastAsia" w:hAnsiTheme="minorEastAsia" w:eastAsiaTheme="minorEastAsia" w:cstheme="minorEastAsia"/>
          <w:b/>
          <w:bCs/>
          <w:sz w:val="30"/>
          <w:szCs w:val="30"/>
        </w:rPr>
      </w:pPr>
    </w:p>
    <w:p>
      <w:pPr>
        <w:spacing w:line="245" w:lineRule="auto"/>
        <w:jc w:val="center"/>
        <w:outlineLvl w:val="0"/>
        <w:rPr>
          <w:rFonts w:asciiTheme="minorEastAsia" w:hAnsiTheme="minorEastAsia" w:eastAsiaTheme="minorEastAsia" w:cstheme="minorEastAsia"/>
          <w:b/>
          <w:bCs/>
          <w:sz w:val="30"/>
          <w:szCs w:val="30"/>
        </w:rPr>
      </w:pPr>
    </w:p>
    <w:p>
      <w:pPr>
        <w:spacing w:line="245" w:lineRule="auto"/>
        <w:jc w:val="center"/>
        <w:outlineLvl w:val="0"/>
        <w:rPr>
          <w:rFonts w:asciiTheme="minorEastAsia" w:hAnsiTheme="minorEastAsia" w:eastAsiaTheme="minorEastAsia" w:cstheme="minorEastAsia"/>
          <w:b/>
          <w:bCs/>
          <w:sz w:val="30"/>
          <w:szCs w:val="30"/>
        </w:rPr>
      </w:pPr>
    </w:p>
    <w:p>
      <w:pPr>
        <w:spacing w:line="245" w:lineRule="auto"/>
        <w:jc w:val="center"/>
        <w:outlineLvl w:val="0"/>
        <w:rPr>
          <w:rFonts w:asciiTheme="minorEastAsia" w:hAnsiTheme="minorEastAsia" w:eastAsiaTheme="minorEastAsia" w:cstheme="minorEastAsia"/>
          <w:b/>
          <w:bCs/>
          <w:sz w:val="30"/>
          <w:szCs w:val="30"/>
        </w:rPr>
      </w:pPr>
    </w:p>
    <w:p>
      <w:pPr>
        <w:spacing w:line="245" w:lineRule="auto"/>
        <w:jc w:val="center"/>
        <w:outlineLvl w:val="0"/>
        <w:rPr>
          <w:rFonts w:asciiTheme="minorEastAsia" w:hAnsiTheme="minorEastAsia" w:eastAsiaTheme="minorEastAsia" w:cstheme="minorEastAsia"/>
          <w:b/>
          <w:bCs/>
          <w:sz w:val="30"/>
          <w:szCs w:val="30"/>
        </w:rPr>
      </w:pPr>
      <w:bookmarkStart w:id="45" w:name="_Toc14260"/>
      <w:r>
        <w:rPr>
          <w:rFonts w:hint="eastAsia" w:asciiTheme="minorEastAsia" w:hAnsiTheme="minorEastAsia" w:eastAsiaTheme="minorEastAsia" w:cstheme="minorEastAsia"/>
          <w:b/>
          <w:bCs/>
          <w:sz w:val="30"/>
          <w:szCs w:val="30"/>
        </w:rPr>
        <w:t>第二部分 技术部分</w:t>
      </w:r>
      <w:bookmarkEnd w:id="44"/>
      <w:bookmarkEnd w:id="45"/>
    </w:p>
    <w:p>
      <w:pPr>
        <w:pStyle w:val="9"/>
        <w:rPr>
          <w:rFonts w:asciiTheme="minorEastAsia" w:hAnsiTheme="minorEastAsia" w:eastAsiaTheme="minorEastAsia" w:cstheme="minorEastAsia"/>
          <w:sz w:val="20"/>
          <w:szCs w:val="22"/>
        </w:rPr>
      </w:pPr>
    </w:p>
    <w:p>
      <w:pPr>
        <w:spacing w:before="91" w:line="219" w:lineRule="auto"/>
        <w:ind w:firstLine="52"/>
        <w:jc w:val="center"/>
        <w:rPr>
          <w:rFonts w:asciiTheme="minorEastAsia" w:hAnsiTheme="minorEastAsia" w:eastAsiaTheme="minorEastAsia" w:cstheme="minorEastAsia"/>
          <w:spacing w:val="-13"/>
          <w:sz w:val="28"/>
          <w:szCs w:val="28"/>
        </w:rPr>
      </w:pPr>
      <w:r>
        <w:rPr>
          <w:rFonts w:hint="eastAsia" w:asciiTheme="minorEastAsia" w:hAnsiTheme="minorEastAsia" w:eastAsiaTheme="minorEastAsia" w:cstheme="minorEastAsia"/>
          <w:spacing w:val="-13"/>
          <w:sz w:val="28"/>
          <w:szCs w:val="28"/>
        </w:rPr>
        <w:t>目录</w:t>
      </w:r>
    </w:p>
    <w:p>
      <w:pPr>
        <w:spacing w:before="91" w:line="360" w:lineRule="auto"/>
        <w:ind w:firstLine="52"/>
        <w:rPr>
          <w:rFonts w:asciiTheme="minorEastAsia" w:hAnsiTheme="minorEastAsia" w:eastAsiaTheme="minorEastAsia" w:cstheme="minorEastAsia"/>
          <w:spacing w:val="-13"/>
          <w:sz w:val="24"/>
        </w:rPr>
      </w:pPr>
    </w:p>
    <w:p>
      <w:pPr>
        <w:pStyle w:val="3"/>
        <w:numPr>
          <w:ilvl w:val="0"/>
          <w:numId w:val="7"/>
        </w:numPr>
        <w:rPr>
          <w:rFonts w:asciiTheme="minorEastAsia" w:hAnsiTheme="minorEastAsia" w:eastAsiaTheme="minorEastAsia" w:cstheme="minorEastAsia"/>
          <w:b w:val="0"/>
          <w:bCs w:val="0"/>
          <w:sz w:val="24"/>
          <w:szCs w:val="36"/>
        </w:rPr>
      </w:pPr>
      <w:r>
        <w:rPr>
          <w:rFonts w:hint="eastAsia" w:asciiTheme="minorEastAsia" w:hAnsiTheme="minorEastAsia" w:eastAsiaTheme="minorEastAsia" w:cstheme="minorEastAsia"/>
          <w:b w:val="0"/>
          <w:bCs w:val="0"/>
          <w:sz w:val="24"/>
          <w:szCs w:val="36"/>
        </w:rPr>
        <w:t>确保工程质量的技术组织措施</w:t>
      </w:r>
    </w:p>
    <w:p>
      <w:pPr>
        <w:pStyle w:val="3"/>
        <w:numPr>
          <w:ilvl w:val="0"/>
          <w:numId w:val="7"/>
        </w:numPr>
        <w:rPr>
          <w:rFonts w:asciiTheme="minorEastAsia" w:hAnsiTheme="minorEastAsia" w:eastAsiaTheme="minorEastAsia" w:cstheme="minorEastAsia"/>
          <w:b w:val="0"/>
          <w:bCs w:val="0"/>
          <w:sz w:val="24"/>
          <w:szCs w:val="36"/>
        </w:rPr>
      </w:pPr>
      <w:r>
        <w:rPr>
          <w:rFonts w:hint="eastAsia" w:asciiTheme="minorEastAsia" w:hAnsiTheme="minorEastAsia" w:eastAsiaTheme="minorEastAsia" w:cstheme="minorEastAsia"/>
          <w:b w:val="0"/>
          <w:bCs w:val="0"/>
          <w:sz w:val="24"/>
          <w:szCs w:val="36"/>
        </w:rPr>
        <w:t>确保安全生产的技术组织措施</w:t>
      </w:r>
    </w:p>
    <w:p>
      <w:pPr>
        <w:pStyle w:val="3"/>
        <w:numPr>
          <w:ilvl w:val="0"/>
          <w:numId w:val="7"/>
        </w:numPr>
        <w:rPr>
          <w:rFonts w:asciiTheme="minorEastAsia" w:hAnsiTheme="minorEastAsia" w:eastAsiaTheme="minorEastAsia" w:cstheme="minorEastAsia"/>
          <w:b w:val="0"/>
          <w:bCs w:val="0"/>
          <w:sz w:val="24"/>
          <w:szCs w:val="36"/>
        </w:rPr>
      </w:pPr>
      <w:r>
        <w:rPr>
          <w:rFonts w:hint="eastAsia" w:asciiTheme="minorEastAsia" w:hAnsiTheme="minorEastAsia" w:eastAsiaTheme="minorEastAsia" w:cstheme="minorEastAsia"/>
          <w:b w:val="0"/>
          <w:bCs w:val="0"/>
          <w:sz w:val="24"/>
          <w:szCs w:val="36"/>
        </w:rPr>
        <w:t>确保文明施工的技术措施及环境保护措施</w:t>
      </w:r>
    </w:p>
    <w:p>
      <w:pPr>
        <w:pStyle w:val="3"/>
        <w:numPr>
          <w:ilvl w:val="0"/>
          <w:numId w:val="7"/>
        </w:numPr>
        <w:rPr>
          <w:rFonts w:asciiTheme="minorEastAsia" w:hAnsiTheme="minorEastAsia" w:eastAsiaTheme="minorEastAsia" w:cstheme="minorEastAsia"/>
          <w:b w:val="0"/>
          <w:bCs w:val="0"/>
          <w:sz w:val="24"/>
          <w:szCs w:val="36"/>
        </w:rPr>
      </w:pPr>
      <w:r>
        <w:rPr>
          <w:rFonts w:hint="eastAsia" w:asciiTheme="minorEastAsia" w:hAnsiTheme="minorEastAsia" w:eastAsiaTheme="minorEastAsia" w:cstheme="minorEastAsia"/>
          <w:b w:val="0"/>
          <w:bCs w:val="0"/>
          <w:sz w:val="24"/>
          <w:szCs w:val="36"/>
        </w:rPr>
        <w:t>确保工期的技术组织措施</w:t>
      </w:r>
    </w:p>
    <w:p>
      <w:pPr>
        <w:pStyle w:val="3"/>
        <w:numPr>
          <w:ilvl w:val="0"/>
          <w:numId w:val="7"/>
        </w:numPr>
        <w:rPr>
          <w:rFonts w:asciiTheme="minorEastAsia" w:hAnsiTheme="minorEastAsia" w:eastAsiaTheme="minorEastAsia" w:cstheme="minorEastAsia"/>
          <w:b w:val="0"/>
          <w:bCs w:val="0"/>
          <w:sz w:val="24"/>
          <w:szCs w:val="36"/>
        </w:rPr>
      </w:pPr>
      <w:r>
        <w:rPr>
          <w:rFonts w:hint="eastAsia" w:asciiTheme="minorEastAsia" w:hAnsiTheme="minorEastAsia" w:eastAsiaTheme="minorEastAsia" w:cstheme="minorEastAsia"/>
          <w:b w:val="0"/>
          <w:bCs w:val="0"/>
          <w:sz w:val="24"/>
          <w:szCs w:val="36"/>
        </w:rPr>
        <w:t>施工方案</w:t>
      </w:r>
    </w:p>
    <w:p>
      <w:pPr>
        <w:pStyle w:val="3"/>
        <w:numPr>
          <w:ilvl w:val="0"/>
          <w:numId w:val="7"/>
        </w:numPr>
        <w:rPr>
          <w:rFonts w:asciiTheme="minorEastAsia" w:hAnsiTheme="minorEastAsia" w:eastAsiaTheme="minorEastAsia" w:cstheme="minorEastAsia"/>
          <w:b w:val="0"/>
          <w:bCs w:val="0"/>
          <w:sz w:val="24"/>
          <w:szCs w:val="36"/>
        </w:rPr>
      </w:pPr>
      <w:r>
        <w:rPr>
          <w:rFonts w:hint="eastAsia" w:asciiTheme="minorEastAsia" w:hAnsiTheme="minorEastAsia" w:eastAsiaTheme="minorEastAsia" w:cstheme="minorEastAsia"/>
          <w:b w:val="0"/>
          <w:bCs w:val="0"/>
          <w:sz w:val="24"/>
          <w:szCs w:val="36"/>
        </w:rPr>
        <w:t>施工机械设备配备计划和劳动力安排计划</w:t>
      </w:r>
    </w:p>
    <w:p>
      <w:pPr>
        <w:pStyle w:val="3"/>
        <w:numPr>
          <w:ilvl w:val="0"/>
          <w:numId w:val="7"/>
        </w:numPr>
        <w:rPr>
          <w:rFonts w:asciiTheme="minorEastAsia" w:hAnsiTheme="minorEastAsia" w:eastAsiaTheme="minorEastAsia" w:cstheme="minorEastAsia"/>
          <w:b w:val="0"/>
          <w:bCs w:val="0"/>
          <w:sz w:val="24"/>
          <w:szCs w:val="36"/>
        </w:rPr>
      </w:pPr>
      <w:r>
        <w:rPr>
          <w:rFonts w:hint="eastAsia" w:asciiTheme="minorEastAsia" w:hAnsiTheme="minorEastAsia" w:eastAsiaTheme="minorEastAsia" w:cstheme="minorEastAsia"/>
          <w:b w:val="0"/>
          <w:bCs w:val="0"/>
          <w:sz w:val="24"/>
          <w:szCs w:val="36"/>
        </w:rPr>
        <w:t>施工进度表或施工网络图</w:t>
      </w:r>
    </w:p>
    <w:p>
      <w:pPr>
        <w:pStyle w:val="3"/>
        <w:numPr>
          <w:ilvl w:val="0"/>
          <w:numId w:val="7"/>
        </w:numPr>
        <w:rPr>
          <w:rFonts w:asciiTheme="minorEastAsia" w:hAnsiTheme="minorEastAsia" w:eastAsiaTheme="minorEastAsia" w:cstheme="minorEastAsia"/>
          <w:b w:val="0"/>
          <w:bCs w:val="0"/>
          <w:sz w:val="24"/>
          <w:szCs w:val="36"/>
        </w:rPr>
      </w:pPr>
      <w:r>
        <w:rPr>
          <w:rFonts w:hint="eastAsia" w:asciiTheme="minorEastAsia" w:hAnsiTheme="minorEastAsia" w:eastAsiaTheme="minorEastAsia" w:cstheme="minorEastAsia"/>
          <w:b w:val="0"/>
          <w:bCs w:val="0"/>
          <w:sz w:val="24"/>
          <w:szCs w:val="36"/>
        </w:rPr>
        <w:t>项目经理部组成</w:t>
      </w:r>
    </w:p>
    <w:p>
      <w:pPr>
        <w:pStyle w:val="3"/>
        <w:numPr>
          <w:ilvl w:val="0"/>
          <w:numId w:val="7"/>
        </w:numPr>
        <w:rPr>
          <w:rFonts w:asciiTheme="minorEastAsia" w:hAnsiTheme="minorEastAsia" w:eastAsiaTheme="minorEastAsia" w:cstheme="minorEastAsia"/>
          <w:b w:val="0"/>
          <w:bCs w:val="0"/>
          <w:sz w:val="24"/>
          <w:szCs w:val="36"/>
        </w:rPr>
      </w:pPr>
      <w:r>
        <w:rPr>
          <w:rFonts w:hint="eastAsia" w:asciiTheme="minorEastAsia" w:hAnsiTheme="minorEastAsia" w:eastAsiaTheme="minorEastAsia" w:cstheme="minorEastAsia"/>
          <w:b w:val="0"/>
          <w:bCs w:val="0"/>
          <w:sz w:val="24"/>
          <w:szCs w:val="36"/>
        </w:rPr>
        <w:t>施工现场总平面布置图</w:t>
      </w:r>
    </w:p>
    <w:p>
      <w:pPr>
        <w:pStyle w:val="3"/>
        <w:numPr>
          <w:ilvl w:val="0"/>
          <w:numId w:val="7"/>
        </w:numPr>
        <w:rPr>
          <w:rFonts w:asciiTheme="minorEastAsia" w:hAnsiTheme="minorEastAsia" w:eastAsiaTheme="minorEastAsia" w:cstheme="minorEastAsia"/>
          <w:b w:val="0"/>
          <w:bCs w:val="0"/>
          <w:sz w:val="24"/>
          <w:szCs w:val="36"/>
        </w:rPr>
      </w:pPr>
      <w:r>
        <w:rPr>
          <w:rFonts w:hint="eastAsia" w:asciiTheme="minorEastAsia" w:hAnsiTheme="minorEastAsia" w:eastAsiaTheme="minorEastAsia" w:cstheme="minorEastAsia"/>
          <w:b w:val="0"/>
          <w:bCs w:val="0"/>
          <w:sz w:val="24"/>
          <w:szCs w:val="36"/>
        </w:rPr>
        <w:t>新技术、新产品、新工艺、新材料应用</w:t>
      </w:r>
    </w:p>
    <w:p>
      <w:pPr>
        <w:spacing w:before="91" w:line="219" w:lineRule="auto"/>
        <w:ind w:firstLine="52"/>
        <w:rPr>
          <w:rFonts w:asciiTheme="minorEastAsia" w:hAnsiTheme="minorEastAsia" w:eastAsiaTheme="minorEastAsia" w:cstheme="minorEastAsia"/>
          <w:spacing w:val="-13"/>
          <w:sz w:val="28"/>
          <w:szCs w:val="28"/>
        </w:rPr>
      </w:pPr>
    </w:p>
    <w:p>
      <w:pPr>
        <w:spacing w:before="91" w:line="219" w:lineRule="auto"/>
        <w:rPr>
          <w:rFonts w:asciiTheme="minorEastAsia" w:hAnsiTheme="minorEastAsia" w:eastAsiaTheme="minorEastAsia" w:cstheme="minorEastAsia"/>
          <w:spacing w:val="-13"/>
          <w:sz w:val="24"/>
        </w:rPr>
      </w:pPr>
      <w:r>
        <w:rPr>
          <w:rFonts w:hint="eastAsia" w:asciiTheme="minorEastAsia" w:hAnsiTheme="minorEastAsia" w:eastAsiaTheme="minorEastAsia" w:cstheme="minorEastAsia"/>
          <w:spacing w:val="-13"/>
          <w:sz w:val="24"/>
        </w:rPr>
        <w:t>（包括但不限于附件内容，结合评标办法编辑相关方案，格式自拟）</w:t>
      </w: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p>
    <w:p>
      <w:pPr>
        <w:pStyle w:val="9"/>
        <w:rPr>
          <w:rFonts w:asciiTheme="minorEastAsia" w:hAnsiTheme="minorEastAsia" w:eastAsiaTheme="minorEastAsia" w:cstheme="minorEastAsia"/>
        </w:rPr>
      </w:pPr>
    </w:p>
    <w:p>
      <w:pPr>
        <w:spacing w:before="91" w:line="219" w:lineRule="auto"/>
        <w:ind w:firstLine="52"/>
        <w:outlineLvl w:val="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3"/>
          <w:sz w:val="28"/>
          <w:szCs w:val="28"/>
        </w:rPr>
        <w:t>附件一：</w:t>
      </w:r>
      <w:r>
        <w:rPr>
          <w:rFonts w:hint="eastAsia" w:asciiTheme="minorEastAsia" w:hAnsiTheme="minorEastAsia" w:eastAsiaTheme="minorEastAsia" w:cstheme="minorEastAsia"/>
          <w:spacing w:val="67"/>
          <w:sz w:val="28"/>
          <w:szCs w:val="28"/>
        </w:rPr>
        <w:t xml:space="preserve"> </w:t>
      </w:r>
      <w:r>
        <w:rPr>
          <w:rFonts w:hint="eastAsia" w:asciiTheme="minorEastAsia" w:hAnsiTheme="minorEastAsia" w:eastAsiaTheme="minorEastAsia" w:cstheme="minorEastAsia"/>
          <w:spacing w:val="-13"/>
          <w:sz w:val="28"/>
          <w:szCs w:val="28"/>
        </w:rPr>
        <w:t>拟投入本工程的仪器设备表</w:t>
      </w:r>
    </w:p>
    <w:p>
      <w:pPr>
        <w:spacing w:line="88" w:lineRule="exact"/>
        <w:rPr>
          <w:rFonts w:asciiTheme="minorEastAsia" w:hAnsiTheme="minorEastAsia" w:eastAsiaTheme="minorEastAsia" w:cstheme="minorEastAsia"/>
        </w:rPr>
      </w:pPr>
    </w:p>
    <w:tbl>
      <w:tblPr>
        <w:tblStyle w:val="23"/>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175"/>
        <w:gridCol w:w="790"/>
        <w:gridCol w:w="813"/>
        <w:gridCol w:w="811"/>
        <w:gridCol w:w="1073"/>
        <w:gridCol w:w="935"/>
        <w:gridCol w:w="835"/>
        <w:gridCol w:w="941"/>
        <w:gridCol w:w="8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722" w:type="dxa"/>
          </w:tcPr>
          <w:p>
            <w:pPr>
              <w:spacing w:line="311" w:lineRule="auto"/>
              <w:rPr>
                <w:rFonts w:asciiTheme="minorEastAsia" w:hAnsiTheme="minorEastAsia" w:eastAsiaTheme="minorEastAsia" w:cstheme="minorEastAsia"/>
                <w:sz w:val="24"/>
              </w:rPr>
            </w:pPr>
          </w:p>
          <w:p>
            <w:pPr>
              <w:spacing w:before="78" w:line="221" w:lineRule="auto"/>
              <w:ind w:firstLine="125"/>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序号</w:t>
            </w:r>
          </w:p>
        </w:tc>
        <w:tc>
          <w:tcPr>
            <w:tcW w:w="1175" w:type="dxa"/>
          </w:tcPr>
          <w:p>
            <w:pPr>
              <w:spacing w:line="311" w:lineRule="auto"/>
              <w:rPr>
                <w:rFonts w:asciiTheme="minorEastAsia" w:hAnsiTheme="minorEastAsia" w:eastAsiaTheme="minorEastAsia" w:cstheme="minorEastAsia"/>
                <w:sz w:val="24"/>
              </w:rPr>
            </w:pPr>
          </w:p>
          <w:p>
            <w:pPr>
              <w:spacing w:before="78" w:line="221" w:lineRule="auto"/>
              <w:ind w:firstLine="116"/>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设备名称</w:t>
            </w:r>
          </w:p>
        </w:tc>
        <w:tc>
          <w:tcPr>
            <w:tcW w:w="790" w:type="dxa"/>
          </w:tcPr>
          <w:p>
            <w:pPr>
              <w:spacing w:before="223" w:line="272" w:lineRule="auto"/>
              <w:ind w:left="215" w:right="99" w:firstLine="6"/>
              <w:rPr>
                <w:rFonts w:asciiTheme="minorEastAsia" w:hAnsiTheme="minorEastAsia" w:eastAsiaTheme="minorEastAsia" w:cstheme="minorEastAsia"/>
                <w:sz w:val="24"/>
              </w:rPr>
            </w:pPr>
            <w:r>
              <w:rPr>
                <w:rFonts w:hint="eastAsia" w:asciiTheme="minorEastAsia" w:hAnsiTheme="minorEastAsia" w:eastAsiaTheme="minorEastAsia" w:cstheme="minorEastAsia"/>
                <w:spacing w:val="-9"/>
                <w:sz w:val="24"/>
              </w:rPr>
              <w:t>型号</w:t>
            </w:r>
            <w:r>
              <w:rPr>
                <w:rFonts w:hint="eastAsia" w:asciiTheme="minorEastAsia" w:hAnsiTheme="minorEastAsia" w:eastAsiaTheme="minorEastAsia" w:cstheme="minorEastAsia"/>
                <w:spacing w:val="1"/>
                <w:sz w:val="24"/>
              </w:rPr>
              <w:t xml:space="preserve"> </w:t>
            </w:r>
            <w:r>
              <w:rPr>
                <w:rFonts w:hint="eastAsia" w:asciiTheme="minorEastAsia" w:hAnsiTheme="minorEastAsia" w:eastAsiaTheme="minorEastAsia" w:cstheme="minorEastAsia"/>
                <w:spacing w:val="-6"/>
                <w:sz w:val="24"/>
              </w:rPr>
              <w:t>规格</w:t>
            </w:r>
          </w:p>
        </w:tc>
        <w:tc>
          <w:tcPr>
            <w:tcW w:w="813" w:type="dxa"/>
          </w:tcPr>
          <w:p>
            <w:pPr>
              <w:spacing w:line="310" w:lineRule="auto"/>
              <w:rPr>
                <w:rFonts w:asciiTheme="minorEastAsia" w:hAnsiTheme="minorEastAsia" w:eastAsiaTheme="minorEastAsia" w:cstheme="minorEastAsia"/>
                <w:sz w:val="24"/>
              </w:rPr>
            </w:pPr>
          </w:p>
          <w:p>
            <w:pPr>
              <w:spacing w:before="78" w:line="220" w:lineRule="auto"/>
              <w:ind w:firstLine="173"/>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数量</w:t>
            </w:r>
          </w:p>
        </w:tc>
        <w:tc>
          <w:tcPr>
            <w:tcW w:w="811" w:type="dxa"/>
          </w:tcPr>
          <w:p>
            <w:pPr>
              <w:spacing w:before="223" w:line="272" w:lineRule="auto"/>
              <w:ind w:left="224" w:right="110" w:firstLine="23"/>
              <w:rPr>
                <w:rFonts w:asciiTheme="minorEastAsia" w:hAnsiTheme="minorEastAsia" w:eastAsiaTheme="minorEastAsia" w:cstheme="minorEastAsia"/>
                <w:sz w:val="24"/>
              </w:rPr>
            </w:pPr>
            <w:r>
              <w:rPr>
                <w:rFonts w:hint="eastAsia" w:asciiTheme="minorEastAsia" w:hAnsiTheme="minorEastAsia" w:eastAsiaTheme="minorEastAsia" w:cstheme="minorEastAsia"/>
                <w:spacing w:val="-17"/>
                <w:sz w:val="24"/>
              </w:rPr>
              <w:t>国别</w:t>
            </w:r>
            <w:r>
              <w:rPr>
                <w:rFonts w:hint="eastAsia" w:asciiTheme="minorEastAsia" w:hAnsiTheme="minorEastAsia" w:eastAsiaTheme="minorEastAsia" w:cstheme="minorEastAsia"/>
                <w:spacing w:val="1"/>
                <w:sz w:val="24"/>
              </w:rPr>
              <w:t xml:space="preserve"> </w:t>
            </w:r>
            <w:r>
              <w:rPr>
                <w:rFonts w:hint="eastAsia" w:asciiTheme="minorEastAsia" w:hAnsiTheme="minorEastAsia" w:eastAsiaTheme="minorEastAsia" w:cstheme="minorEastAsia"/>
                <w:spacing w:val="-5"/>
                <w:sz w:val="24"/>
              </w:rPr>
              <w:t>产地</w:t>
            </w:r>
          </w:p>
        </w:tc>
        <w:tc>
          <w:tcPr>
            <w:tcW w:w="1073" w:type="dxa"/>
          </w:tcPr>
          <w:p>
            <w:pPr>
              <w:spacing w:line="310" w:lineRule="auto"/>
              <w:rPr>
                <w:rFonts w:asciiTheme="minorEastAsia" w:hAnsiTheme="minorEastAsia" w:eastAsiaTheme="minorEastAsia" w:cstheme="minorEastAsia"/>
                <w:sz w:val="24"/>
              </w:rPr>
            </w:pPr>
          </w:p>
          <w:p>
            <w:pPr>
              <w:spacing w:before="78" w:line="220" w:lineRule="auto"/>
              <w:ind w:firstLine="118"/>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制造年份</w:t>
            </w:r>
          </w:p>
        </w:tc>
        <w:tc>
          <w:tcPr>
            <w:tcW w:w="935" w:type="dxa"/>
          </w:tcPr>
          <w:p>
            <w:pPr>
              <w:spacing w:before="81" w:line="220" w:lineRule="auto"/>
              <w:ind w:firstLine="167"/>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额定功</w:t>
            </w:r>
          </w:p>
          <w:p>
            <w:pPr>
              <w:spacing w:before="24" w:line="238" w:lineRule="auto"/>
              <w:ind w:left="157" w:right="104" w:firstLine="252"/>
              <w:rPr>
                <w:rFonts w:asciiTheme="minorEastAsia" w:hAnsiTheme="minorEastAsia" w:eastAsiaTheme="minorEastAsia" w:cstheme="minorEastAsia"/>
                <w:sz w:val="24"/>
              </w:rPr>
            </w:pPr>
            <w:r>
              <w:rPr>
                <w:rFonts w:hint="eastAsia" w:asciiTheme="minorEastAsia" w:hAnsiTheme="minorEastAsia" w:eastAsiaTheme="minorEastAsia" w:cstheme="minorEastAsia"/>
                <w:spacing w:val="-12"/>
                <w:sz w:val="24"/>
              </w:rPr>
              <w:t>率</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pacing w:val="-11"/>
                <w:w w:val="95"/>
                <w:sz w:val="24"/>
              </w:rPr>
              <w:t>(</w:t>
            </w:r>
            <w:r>
              <w:rPr>
                <w:rFonts w:hint="eastAsia" w:asciiTheme="minorEastAsia" w:hAnsiTheme="minorEastAsia" w:eastAsiaTheme="minorEastAsia" w:cstheme="minorEastAsia"/>
                <w:spacing w:val="6"/>
                <w:sz w:val="24"/>
              </w:rPr>
              <w:t xml:space="preserve"> </w:t>
            </w:r>
            <w:r>
              <w:rPr>
                <w:rFonts w:hint="eastAsia" w:asciiTheme="minorEastAsia" w:hAnsiTheme="minorEastAsia" w:eastAsiaTheme="minorEastAsia" w:cstheme="minorEastAsia"/>
                <w:spacing w:val="-11"/>
                <w:w w:val="95"/>
                <w:sz w:val="24"/>
              </w:rPr>
              <w:t>KW</w:t>
            </w:r>
            <w:r>
              <w:rPr>
                <w:rFonts w:hint="eastAsia" w:asciiTheme="minorEastAsia" w:hAnsiTheme="minorEastAsia" w:eastAsiaTheme="minorEastAsia" w:cstheme="minorEastAsia"/>
                <w:spacing w:val="10"/>
                <w:sz w:val="24"/>
              </w:rPr>
              <w:t xml:space="preserve"> </w:t>
            </w:r>
            <w:r>
              <w:rPr>
                <w:rFonts w:hint="eastAsia" w:asciiTheme="minorEastAsia" w:hAnsiTheme="minorEastAsia" w:eastAsiaTheme="minorEastAsia" w:cstheme="minorEastAsia"/>
                <w:spacing w:val="-11"/>
                <w:w w:val="95"/>
                <w:sz w:val="24"/>
              </w:rPr>
              <w:t>)</w:t>
            </w:r>
          </w:p>
        </w:tc>
        <w:tc>
          <w:tcPr>
            <w:tcW w:w="835" w:type="dxa"/>
          </w:tcPr>
          <w:p>
            <w:pPr>
              <w:spacing w:before="223" w:line="272" w:lineRule="auto"/>
              <w:ind w:left="361" w:right="1" w:hanging="241"/>
              <w:rPr>
                <w:rFonts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生产能</w:t>
            </w:r>
            <w:r>
              <w:rPr>
                <w:rFonts w:hint="eastAsia" w:asciiTheme="minorEastAsia" w:hAnsiTheme="minorEastAsia" w:eastAsiaTheme="minorEastAsia" w:cstheme="minorEastAsia"/>
                <w:sz w:val="24"/>
              </w:rPr>
              <w:t xml:space="preserve"> 力</w:t>
            </w:r>
          </w:p>
        </w:tc>
        <w:tc>
          <w:tcPr>
            <w:tcW w:w="941" w:type="dxa"/>
          </w:tcPr>
          <w:p>
            <w:pPr>
              <w:spacing w:before="223" w:line="272" w:lineRule="auto"/>
              <w:ind w:left="173" w:right="54"/>
              <w:rPr>
                <w:rFonts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用于施</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pacing w:val="-5"/>
                <w:sz w:val="24"/>
              </w:rPr>
              <w:t>工部位</w:t>
            </w:r>
          </w:p>
        </w:tc>
        <w:tc>
          <w:tcPr>
            <w:tcW w:w="839" w:type="dxa"/>
          </w:tcPr>
          <w:p>
            <w:pPr>
              <w:spacing w:line="311" w:lineRule="auto"/>
              <w:rPr>
                <w:rFonts w:asciiTheme="minorEastAsia" w:hAnsiTheme="minorEastAsia" w:eastAsiaTheme="minorEastAsia" w:cstheme="minorEastAsia"/>
                <w:sz w:val="24"/>
              </w:rPr>
            </w:pPr>
          </w:p>
          <w:p>
            <w:pPr>
              <w:spacing w:before="78" w:line="221" w:lineRule="auto"/>
              <w:ind w:firstLine="188"/>
              <w:rPr>
                <w:rFonts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22" w:type="dxa"/>
          </w:tcPr>
          <w:p>
            <w:pPr>
              <w:rPr>
                <w:rFonts w:asciiTheme="minorEastAsia" w:hAnsiTheme="minorEastAsia" w:eastAsiaTheme="minorEastAsia" w:cstheme="minorEastAsia"/>
                <w:sz w:val="24"/>
              </w:rPr>
            </w:pPr>
          </w:p>
        </w:tc>
        <w:tc>
          <w:tcPr>
            <w:tcW w:w="1175" w:type="dxa"/>
          </w:tcPr>
          <w:p>
            <w:pPr>
              <w:rPr>
                <w:rFonts w:asciiTheme="minorEastAsia" w:hAnsiTheme="minorEastAsia" w:eastAsiaTheme="minorEastAsia" w:cstheme="minorEastAsia"/>
                <w:sz w:val="24"/>
              </w:rPr>
            </w:pPr>
          </w:p>
        </w:tc>
        <w:tc>
          <w:tcPr>
            <w:tcW w:w="790" w:type="dxa"/>
          </w:tcPr>
          <w:p>
            <w:pPr>
              <w:rPr>
                <w:rFonts w:asciiTheme="minorEastAsia" w:hAnsiTheme="minorEastAsia" w:eastAsiaTheme="minorEastAsia" w:cstheme="minorEastAsia"/>
                <w:sz w:val="24"/>
              </w:rPr>
            </w:pPr>
          </w:p>
        </w:tc>
        <w:tc>
          <w:tcPr>
            <w:tcW w:w="813" w:type="dxa"/>
          </w:tcPr>
          <w:p>
            <w:pPr>
              <w:rPr>
                <w:rFonts w:asciiTheme="minorEastAsia" w:hAnsiTheme="minorEastAsia" w:eastAsiaTheme="minorEastAsia" w:cstheme="minorEastAsia"/>
                <w:sz w:val="24"/>
              </w:rPr>
            </w:pPr>
          </w:p>
        </w:tc>
        <w:tc>
          <w:tcPr>
            <w:tcW w:w="811" w:type="dxa"/>
          </w:tcPr>
          <w:p>
            <w:pPr>
              <w:rPr>
                <w:rFonts w:asciiTheme="minorEastAsia" w:hAnsiTheme="minorEastAsia" w:eastAsiaTheme="minorEastAsia" w:cstheme="minorEastAsia"/>
                <w:sz w:val="24"/>
              </w:rPr>
            </w:pPr>
          </w:p>
        </w:tc>
        <w:tc>
          <w:tcPr>
            <w:tcW w:w="1073" w:type="dxa"/>
          </w:tcPr>
          <w:p>
            <w:pPr>
              <w:rPr>
                <w:rFonts w:asciiTheme="minorEastAsia" w:hAnsiTheme="minorEastAsia" w:eastAsiaTheme="minorEastAsia" w:cstheme="minorEastAsia"/>
                <w:sz w:val="24"/>
              </w:rPr>
            </w:pPr>
          </w:p>
        </w:tc>
        <w:tc>
          <w:tcPr>
            <w:tcW w:w="935" w:type="dxa"/>
          </w:tcPr>
          <w:p>
            <w:pPr>
              <w:rPr>
                <w:rFonts w:asciiTheme="minorEastAsia" w:hAnsiTheme="minorEastAsia" w:eastAsiaTheme="minorEastAsia" w:cstheme="minorEastAsia"/>
                <w:sz w:val="24"/>
              </w:rPr>
            </w:pPr>
          </w:p>
        </w:tc>
        <w:tc>
          <w:tcPr>
            <w:tcW w:w="835" w:type="dxa"/>
          </w:tcPr>
          <w:p>
            <w:pPr>
              <w:rPr>
                <w:rFonts w:asciiTheme="minorEastAsia" w:hAnsiTheme="minorEastAsia" w:eastAsiaTheme="minorEastAsia" w:cstheme="minorEastAsia"/>
                <w:sz w:val="24"/>
              </w:rPr>
            </w:pPr>
          </w:p>
        </w:tc>
        <w:tc>
          <w:tcPr>
            <w:tcW w:w="941" w:type="dxa"/>
          </w:tcPr>
          <w:p>
            <w:pPr>
              <w:rPr>
                <w:rFonts w:asciiTheme="minorEastAsia" w:hAnsiTheme="minorEastAsia" w:eastAsiaTheme="minorEastAsia" w:cstheme="minorEastAsia"/>
                <w:sz w:val="24"/>
              </w:rPr>
            </w:pPr>
          </w:p>
        </w:tc>
        <w:tc>
          <w:tcPr>
            <w:tcW w:w="839" w:type="dxa"/>
          </w:tcPr>
          <w:p>
            <w:pPr>
              <w:rPr>
                <w:rFonts w:asciiTheme="minorEastAsia" w:hAnsiTheme="minorEastAsia" w:eastAsiaTheme="minorEastAsia" w:cstheme="minorEastAsia"/>
                <w:sz w:val="24"/>
              </w:rPr>
            </w:pPr>
          </w:p>
        </w:tc>
      </w:tr>
    </w:tbl>
    <w:p>
      <w:pPr>
        <w:spacing w:line="261" w:lineRule="auto"/>
        <w:rPr>
          <w:rFonts w:asciiTheme="minorEastAsia" w:hAnsiTheme="minorEastAsia" w:eastAsiaTheme="minorEastAsia" w:cstheme="minorEastAsia"/>
        </w:rPr>
      </w:pPr>
    </w:p>
    <w:p>
      <w:pPr>
        <w:spacing w:line="261" w:lineRule="auto"/>
        <w:rPr>
          <w:rFonts w:asciiTheme="minorEastAsia" w:hAnsiTheme="minorEastAsia" w:eastAsiaTheme="minorEastAsia" w:cstheme="minorEastAsia"/>
        </w:rPr>
      </w:pPr>
    </w:p>
    <w:p>
      <w:pPr>
        <w:spacing w:before="91" w:line="219" w:lineRule="auto"/>
        <w:ind w:firstLine="52"/>
        <w:rPr>
          <w:rFonts w:asciiTheme="minorEastAsia" w:hAnsiTheme="minorEastAsia" w:eastAsiaTheme="minorEastAsia" w:cstheme="minorEastAsia"/>
          <w:spacing w:val="-13"/>
          <w:sz w:val="28"/>
          <w:szCs w:val="28"/>
        </w:rPr>
      </w:pPr>
      <w:bookmarkStart w:id="46" w:name="_bookmark613"/>
      <w:bookmarkEnd w:id="46"/>
      <w:bookmarkStart w:id="47" w:name="_bookmark615"/>
      <w:bookmarkEnd w:id="47"/>
    </w:p>
    <w:p>
      <w:pPr>
        <w:spacing w:before="91" w:line="219" w:lineRule="auto"/>
        <w:ind w:firstLine="52"/>
        <w:rPr>
          <w:rFonts w:asciiTheme="minorEastAsia" w:hAnsiTheme="minorEastAsia" w:eastAsiaTheme="minorEastAsia" w:cstheme="minorEastAsia"/>
          <w:spacing w:val="-13"/>
          <w:sz w:val="28"/>
          <w:szCs w:val="28"/>
        </w:rPr>
      </w:pPr>
    </w:p>
    <w:p>
      <w:pPr>
        <w:spacing w:before="91" w:line="219" w:lineRule="auto"/>
        <w:ind w:firstLine="52"/>
        <w:outlineLvl w:val="2"/>
        <w:rPr>
          <w:rFonts w:asciiTheme="minorEastAsia" w:hAnsiTheme="minorEastAsia" w:eastAsiaTheme="minorEastAsia" w:cstheme="minorEastAsia"/>
          <w:spacing w:val="-13"/>
          <w:sz w:val="28"/>
          <w:szCs w:val="28"/>
        </w:rPr>
      </w:pPr>
      <w:r>
        <w:rPr>
          <w:rFonts w:hint="eastAsia" w:asciiTheme="minorEastAsia" w:hAnsiTheme="minorEastAsia" w:eastAsiaTheme="minorEastAsia" w:cstheme="minorEastAsia"/>
          <w:spacing w:val="-13"/>
          <w:sz w:val="28"/>
          <w:szCs w:val="28"/>
        </w:rPr>
        <w:t>附件二：劳动力计划表</w:t>
      </w:r>
    </w:p>
    <w:p>
      <w:pPr>
        <w:spacing w:before="248" w:line="221" w:lineRule="auto"/>
        <w:ind w:firstLine="7585"/>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19"/>
          <w:w w:val="90"/>
          <w:szCs w:val="21"/>
        </w:rPr>
        <w:t>单位 ：</w:t>
      </w:r>
      <w:r>
        <w:rPr>
          <w:rFonts w:hint="eastAsia" w:asciiTheme="minorEastAsia" w:hAnsiTheme="minorEastAsia" w:eastAsiaTheme="minorEastAsia" w:cstheme="minorEastAsia"/>
          <w:spacing w:val="-38"/>
          <w:szCs w:val="21"/>
        </w:rPr>
        <w:t xml:space="preserve"> </w:t>
      </w:r>
      <w:r>
        <w:rPr>
          <w:rFonts w:hint="eastAsia" w:asciiTheme="minorEastAsia" w:hAnsiTheme="minorEastAsia" w:eastAsiaTheme="minorEastAsia" w:cstheme="minorEastAsia"/>
          <w:spacing w:val="-19"/>
          <w:w w:val="90"/>
          <w:szCs w:val="21"/>
        </w:rPr>
        <w:t>人</w:t>
      </w:r>
    </w:p>
    <w:p>
      <w:pPr>
        <w:spacing w:line="88" w:lineRule="exact"/>
        <w:rPr>
          <w:rFonts w:asciiTheme="minorEastAsia" w:hAnsiTheme="minorEastAsia" w:eastAsiaTheme="minorEastAsia" w:cstheme="minorEastAsia"/>
        </w:rPr>
      </w:pPr>
    </w:p>
    <w:tbl>
      <w:tblPr>
        <w:tblStyle w:val="23"/>
        <w:tblW w:w="9653"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
        <w:gridCol w:w="1257"/>
        <w:gridCol w:w="1254"/>
        <w:gridCol w:w="1259"/>
        <w:gridCol w:w="1254"/>
        <w:gridCol w:w="1256"/>
        <w:gridCol w:w="1257"/>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53" w:type="dxa"/>
            <w:tcBorders>
              <w:top w:val="single" w:color="000000" w:sz="2" w:space="0"/>
              <w:bottom w:val="single" w:color="000000" w:sz="2" w:space="0"/>
            </w:tcBorders>
          </w:tcPr>
          <w:p>
            <w:pPr>
              <w:spacing w:line="263" w:lineRule="auto"/>
              <w:rPr>
                <w:rFonts w:asciiTheme="minorEastAsia" w:hAnsiTheme="minorEastAsia" w:eastAsiaTheme="minorEastAsia" w:cstheme="minorEastAsia"/>
              </w:rPr>
            </w:pPr>
          </w:p>
          <w:p>
            <w:pPr>
              <w:spacing w:before="78" w:line="220" w:lineRule="auto"/>
              <w:ind w:firstLine="117"/>
              <w:rPr>
                <w:rFonts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工种</w:t>
            </w:r>
          </w:p>
        </w:tc>
        <w:tc>
          <w:tcPr>
            <w:tcW w:w="8800" w:type="dxa"/>
            <w:gridSpan w:val="7"/>
            <w:tcBorders>
              <w:top w:val="single" w:color="000000" w:sz="2" w:space="0"/>
              <w:bottom w:val="single" w:color="000000" w:sz="2" w:space="0"/>
            </w:tcBorders>
          </w:tcPr>
          <w:p>
            <w:pPr>
              <w:spacing w:line="262" w:lineRule="auto"/>
              <w:rPr>
                <w:rFonts w:asciiTheme="minorEastAsia" w:hAnsiTheme="minorEastAsia" w:eastAsiaTheme="minorEastAsia" w:cstheme="minorEastAsia"/>
              </w:rPr>
            </w:pPr>
          </w:p>
          <w:p>
            <w:pPr>
              <w:spacing w:before="79" w:line="220" w:lineRule="auto"/>
              <w:ind w:firstLine="2964"/>
              <w:rPr>
                <w:rFonts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3"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9"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4"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6"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57" w:type="dxa"/>
            <w:tcBorders>
              <w:top w:val="single" w:color="000000" w:sz="2" w:space="0"/>
              <w:bottom w:val="single" w:color="000000" w:sz="2" w:space="0"/>
            </w:tcBorders>
          </w:tcPr>
          <w:p>
            <w:pPr>
              <w:rPr>
                <w:rFonts w:asciiTheme="minorEastAsia" w:hAnsiTheme="minorEastAsia" w:eastAsiaTheme="minorEastAsia" w:cstheme="minorEastAsia"/>
              </w:rPr>
            </w:pPr>
          </w:p>
        </w:tc>
        <w:tc>
          <w:tcPr>
            <w:tcW w:w="1263" w:type="dxa"/>
            <w:tcBorders>
              <w:top w:val="single" w:color="000000" w:sz="2" w:space="0"/>
              <w:bottom w:val="single" w:color="000000" w:sz="2" w:space="0"/>
            </w:tcBorders>
          </w:tcPr>
          <w:p>
            <w:pPr>
              <w:rPr>
                <w:rFonts w:asciiTheme="minorEastAsia" w:hAnsiTheme="minorEastAsia" w:eastAsiaTheme="minorEastAsia" w:cstheme="minorEastAsia"/>
              </w:rPr>
            </w:pPr>
          </w:p>
        </w:tc>
      </w:tr>
    </w:tbl>
    <w:p>
      <w:pPr>
        <w:rPr>
          <w:rFonts w:asciiTheme="minorEastAsia" w:hAnsiTheme="minorEastAsia" w:eastAsiaTheme="minorEastAsia" w:cstheme="minorEastAsia"/>
        </w:rPr>
      </w:pPr>
    </w:p>
    <w:p>
      <w:pPr>
        <w:rPr>
          <w:rFonts w:asciiTheme="minorEastAsia" w:hAnsiTheme="minorEastAsia" w:eastAsiaTheme="minorEastAsia" w:cstheme="minorEastAsia"/>
        </w:rPr>
        <w:sectPr>
          <w:footerReference r:id="rId12" w:type="default"/>
          <w:pgSz w:w="11907" w:h="16839"/>
          <w:pgMar w:top="1417" w:right="1531" w:bottom="1417" w:left="1531" w:header="850" w:footer="850" w:gutter="0"/>
          <w:cols w:space="720" w:num="1"/>
        </w:sectPr>
      </w:pPr>
    </w:p>
    <w:p>
      <w:pPr>
        <w:spacing w:before="91" w:line="219" w:lineRule="auto"/>
        <w:ind w:firstLine="52"/>
        <w:outlineLvl w:val="2"/>
        <w:rPr>
          <w:rFonts w:asciiTheme="minorEastAsia" w:hAnsiTheme="minorEastAsia" w:eastAsiaTheme="minorEastAsia" w:cstheme="minorEastAsia"/>
          <w:spacing w:val="-13"/>
          <w:sz w:val="28"/>
          <w:szCs w:val="28"/>
        </w:rPr>
      </w:pPr>
      <w:bookmarkStart w:id="48" w:name="_bookmark617"/>
      <w:bookmarkEnd w:id="48"/>
      <w:r>
        <w:rPr>
          <w:rFonts w:hint="eastAsia" w:asciiTheme="minorEastAsia" w:hAnsiTheme="minorEastAsia" w:eastAsiaTheme="minorEastAsia" w:cstheme="minorEastAsia"/>
          <w:spacing w:val="-13"/>
          <w:sz w:val="28"/>
          <w:szCs w:val="28"/>
        </w:rPr>
        <w:t>附件三：计划开、竣工日期和施工进度网络图</w:t>
      </w:r>
    </w:p>
    <w:p>
      <w:pPr>
        <w:spacing w:line="285" w:lineRule="auto"/>
        <w:rPr>
          <w:rFonts w:asciiTheme="minorEastAsia" w:hAnsiTheme="minorEastAsia" w:eastAsiaTheme="minorEastAsia" w:cstheme="minorEastAsia"/>
        </w:rPr>
      </w:pPr>
    </w:p>
    <w:p>
      <w:pPr>
        <w:spacing w:line="285" w:lineRule="auto"/>
        <w:rPr>
          <w:rFonts w:asciiTheme="minorEastAsia" w:hAnsiTheme="minorEastAsia" w:eastAsiaTheme="minorEastAsia" w:cstheme="minorEastAsia"/>
        </w:rPr>
      </w:pPr>
    </w:p>
    <w:p>
      <w:pPr>
        <w:spacing w:before="78" w:line="431" w:lineRule="auto"/>
        <w:ind w:left="22" w:right="20" w:firstLine="498"/>
        <w:rPr>
          <w:rFonts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1．供应商应递交施工进度网络图或施工进度表，说明按招标文件、工程量清单及施工图纸要求的计</w:t>
      </w:r>
      <w:r>
        <w:rPr>
          <w:rFonts w:hint="eastAsia" w:asciiTheme="minorEastAsia" w:hAnsiTheme="minorEastAsia" w:eastAsiaTheme="minorEastAsia" w:cstheme="minorEastAsia"/>
          <w:spacing w:val="-3"/>
          <w:sz w:val="24"/>
        </w:rPr>
        <w:t>划工期进行施工的各个关键日期。若无具体要求，供应商可自行编写。</w:t>
      </w:r>
    </w:p>
    <w:p>
      <w:pPr>
        <w:spacing w:before="1" w:line="218" w:lineRule="auto"/>
        <w:ind w:firstLine="506"/>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2．施工进度表可采用网络图（或横道图）表示。</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00" w:lineRule="exact"/>
        <w:ind w:firstLine="2194"/>
        <w:textAlignment w:val="center"/>
        <w:rPr>
          <w:rFonts w:asciiTheme="minorEastAsia" w:hAnsiTheme="minorEastAsia" w:eastAsiaTheme="minorEastAsia" w:cstheme="minorEastAsia"/>
        </w:rPr>
      </w:pPr>
    </w:p>
    <w:p>
      <w:pPr>
        <w:rPr>
          <w:rFonts w:asciiTheme="minorEastAsia" w:hAnsiTheme="minorEastAsia" w:eastAsiaTheme="minorEastAsia" w:cstheme="minorEastAsia"/>
        </w:rPr>
        <w:sectPr>
          <w:footerReference r:id="rId13" w:type="default"/>
          <w:pgSz w:w="11907" w:h="16839"/>
          <w:pgMar w:top="1417" w:right="1531" w:bottom="1417" w:left="1531" w:header="850" w:footer="850" w:gutter="0"/>
          <w:cols w:space="720" w:num="1"/>
        </w:sectPr>
      </w:pPr>
    </w:p>
    <w:p>
      <w:pPr>
        <w:spacing w:before="91" w:line="219" w:lineRule="auto"/>
        <w:ind w:firstLine="52"/>
        <w:outlineLvl w:val="2"/>
        <w:rPr>
          <w:rFonts w:asciiTheme="minorEastAsia" w:hAnsiTheme="minorEastAsia" w:eastAsiaTheme="minorEastAsia" w:cstheme="minorEastAsia"/>
          <w:spacing w:val="-13"/>
          <w:sz w:val="28"/>
          <w:szCs w:val="28"/>
        </w:rPr>
      </w:pPr>
      <w:bookmarkStart w:id="49" w:name="_bookmark619"/>
      <w:bookmarkEnd w:id="49"/>
      <w:r>
        <w:rPr>
          <w:rFonts w:hint="eastAsia" w:asciiTheme="minorEastAsia" w:hAnsiTheme="minorEastAsia" w:eastAsiaTheme="minorEastAsia" w:cstheme="minorEastAsia"/>
          <w:spacing w:val="-13"/>
          <w:sz w:val="28"/>
          <w:szCs w:val="28"/>
        </w:rPr>
        <w:t>附件四：施工总平面图</w:t>
      </w:r>
    </w:p>
    <w:p>
      <w:pPr>
        <w:spacing w:line="449"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1"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2" w:lineRule="auto"/>
        <w:rPr>
          <w:rFonts w:asciiTheme="minorEastAsia" w:hAnsiTheme="minorEastAsia" w:eastAsiaTheme="minorEastAsia" w:cstheme="minorEastAsia"/>
        </w:rPr>
      </w:pPr>
    </w:p>
    <w:p>
      <w:pPr>
        <w:spacing w:line="2400" w:lineRule="exact"/>
        <w:ind w:firstLine="2194"/>
        <w:textAlignment w:val="center"/>
        <w:rPr>
          <w:rFonts w:asciiTheme="minorEastAsia" w:hAnsiTheme="minorEastAsia" w:eastAsiaTheme="minorEastAsia" w:cstheme="minorEastAsia"/>
        </w:rPr>
      </w:pPr>
    </w:p>
    <w:p>
      <w:pPr>
        <w:rPr>
          <w:rFonts w:asciiTheme="minorEastAsia" w:hAnsiTheme="minorEastAsia" w:eastAsiaTheme="minorEastAsia" w:cstheme="minorEastAsia"/>
        </w:rPr>
        <w:sectPr>
          <w:footerReference r:id="rId14" w:type="default"/>
          <w:pgSz w:w="11907" w:h="16839"/>
          <w:pgMar w:top="1417" w:right="1531" w:bottom="1417" w:left="1531" w:header="850" w:footer="850" w:gutter="0"/>
          <w:cols w:space="720" w:num="1"/>
        </w:sectPr>
      </w:pPr>
    </w:p>
    <w:p>
      <w:pPr>
        <w:spacing w:before="91" w:line="219" w:lineRule="auto"/>
        <w:ind w:firstLine="52"/>
        <w:outlineLvl w:val="2"/>
        <w:rPr>
          <w:rFonts w:asciiTheme="minorEastAsia" w:hAnsiTheme="minorEastAsia" w:eastAsiaTheme="minorEastAsia" w:cstheme="minorEastAsia"/>
          <w:spacing w:val="-13"/>
          <w:sz w:val="28"/>
          <w:szCs w:val="28"/>
        </w:rPr>
      </w:pPr>
      <w:bookmarkStart w:id="50" w:name="_bookmark621"/>
      <w:bookmarkEnd w:id="50"/>
      <w:r>
        <w:rPr>
          <w:rFonts w:hint="eastAsia" w:asciiTheme="minorEastAsia" w:hAnsiTheme="minorEastAsia" w:eastAsiaTheme="minorEastAsia" w:cstheme="minorEastAsia"/>
          <w:spacing w:val="-13"/>
          <w:sz w:val="28"/>
          <w:szCs w:val="28"/>
        </w:rPr>
        <w:t>附件五： 项目管理机构</w:t>
      </w:r>
    </w:p>
    <w:p>
      <w:pPr>
        <w:spacing w:line="474" w:lineRule="auto"/>
        <w:rPr>
          <w:rFonts w:asciiTheme="minorEastAsia" w:hAnsiTheme="minorEastAsia" w:eastAsiaTheme="minorEastAsia" w:cstheme="minorEastAsia"/>
          <w:sz w:val="24"/>
        </w:rPr>
      </w:pPr>
    </w:p>
    <w:p>
      <w:pPr>
        <w:spacing w:before="91" w:line="219" w:lineRule="auto"/>
        <w:ind w:firstLine="52"/>
        <w:jc w:val="center"/>
        <w:outlineLvl w:val="2"/>
        <w:rPr>
          <w:rFonts w:asciiTheme="minorEastAsia" w:hAnsiTheme="minorEastAsia" w:eastAsiaTheme="minorEastAsia" w:cstheme="minorEastAsia"/>
          <w:spacing w:val="-13"/>
          <w:sz w:val="24"/>
        </w:rPr>
      </w:pPr>
      <w:r>
        <w:rPr>
          <w:rFonts w:hint="eastAsia" w:asciiTheme="minorEastAsia" w:hAnsiTheme="minorEastAsia" w:eastAsiaTheme="minorEastAsia" w:cstheme="minorEastAsia"/>
          <w:spacing w:val="-13"/>
          <w:sz w:val="24"/>
        </w:rPr>
        <w:t>项 目 管 理 机 构 组 成 表</w:t>
      </w:r>
    </w:p>
    <w:p>
      <w:pPr>
        <w:rPr>
          <w:rFonts w:asciiTheme="minorEastAsia" w:hAnsiTheme="minorEastAsia" w:eastAsiaTheme="minorEastAsia" w:cstheme="minorEastAsia"/>
          <w:sz w:val="24"/>
        </w:rPr>
      </w:pPr>
    </w:p>
    <w:p>
      <w:pPr>
        <w:spacing w:line="168" w:lineRule="exact"/>
        <w:rPr>
          <w:rFonts w:asciiTheme="minorEastAsia" w:hAnsiTheme="minorEastAsia" w:eastAsiaTheme="minorEastAsia" w:cstheme="minorEastAsia"/>
          <w:sz w:val="24"/>
        </w:rPr>
      </w:pPr>
    </w:p>
    <w:tbl>
      <w:tblPr>
        <w:tblStyle w:val="23"/>
        <w:tblW w:w="9037"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945"/>
        <w:gridCol w:w="735"/>
        <w:gridCol w:w="1259"/>
        <w:gridCol w:w="734"/>
        <w:gridCol w:w="945"/>
        <w:gridCol w:w="1259"/>
        <w:gridCol w:w="1260"/>
        <w:gridCol w:w="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50" w:type="dxa"/>
            <w:vMerge w:val="restart"/>
            <w:tcBorders>
              <w:bottom w:val="nil"/>
            </w:tcBorders>
          </w:tcPr>
          <w:p>
            <w:pPr>
              <w:spacing w:line="422" w:lineRule="auto"/>
              <w:rPr>
                <w:rFonts w:asciiTheme="minorEastAsia" w:hAnsiTheme="minorEastAsia" w:eastAsiaTheme="minorEastAsia" w:cstheme="minorEastAsia"/>
                <w:sz w:val="24"/>
              </w:rPr>
            </w:pPr>
          </w:p>
          <w:p>
            <w:pPr>
              <w:spacing w:before="78" w:line="220" w:lineRule="auto"/>
              <w:ind w:firstLine="242"/>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职务</w:t>
            </w:r>
          </w:p>
        </w:tc>
        <w:tc>
          <w:tcPr>
            <w:tcW w:w="945" w:type="dxa"/>
            <w:vMerge w:val="restart"/>
            <w:tcBorders>
              <w:bottom w:val="nil"/>
            </w:tcBorders>
          </w:tcPr>
          <w:p>
            <w:pPr>
              <w:spacing w:line="422" w:lineRule="auto"/>
              <w:rPr>
                <w:rFonts w:asciiTheme="minorEastAsia" w:hAnsiTheme="minorEastAsia" w:eastAsiaTheme="minorEastAsia" w:cstheme="minorEastAsia"/>
                <w:sz w:val="24"/>
              </w:rPr>
            </w:pPr>
          </w:p>
          <w:p>
            <w:pPr>
              <w:spacing w:before="78" w:line="220" w:lineRule="auto"/>
              <w:ind w:firstLine="237"/>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姓名</w:t>
            </w:r>
          </w:p>
        </w:tc>
        <w:tc>
          <w:tcPr>
            <w:tcW w:w="735" w:type="dxa"/>
            <w:vMerge w:val="restart"/>
            <w:tcBorders>
              <w:bottom w:val="nil"/>
            </w:tcBorders>
          </w:tcPr>
          <w:p>
            <w:pPr>
              <w:spacing w:line="423" w:lineRule="auto"/>
              <w:rPr>
                <w:rFonts w:asciiTheme="minorEastAsia" w:hAnsiTheme="minorEastAsia" w:eastAsiaTheme="minorEastAsia" w:cstheme="minorEastAsia"/>
                <w:sz w:val="24"/>
              </w:rPr>
            </w:pPr>
          </w:p>
          <w:p>
            <w:pPr>
              <w:spacing w:before="78" w:line="222" w:lineRule="auto"/>
              <w:ind w:firstLine="134"/>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职称</w:t>
            </w:r>
          </w:p>
        </w:tc>
        <w:tc>
          <w:tcPr>
            <w:tcW w:w="5457" w:type="dxa"/>
            <w:gridSpan w:val="5"/>
          </w:tcPr>
          <w:p>
            <w:pPr>
              <w:spacing w:before="191" w:line="220" w:lineRule="auto"/>
              <w:ind w:firstLine="1654"/>
              <w:rPr>
                <w:rFonts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执业或职业资格证明</w:t>
            </w:r>
          </w:p>
        </w:tc>
        <w:tc>
          <w:tcPr>
            <w:tcW w:w="950" w:type="dxa"/>
            <w:vMerge w:val="restart"/>
            <w:tcBorders>
              <w:bottom w:val="nil"/>
            </w:tcBorders>
          </w:tcPr>
          <w:p>
            <w:pPr>
              <w:spacing w:line="423" w:lineRule="auto"/>
              <w:rPr>
                <w:rFonts w:asciiTheme="minorEastAsia" w:hAnsiTheme="minorEastAsia" w:eastAsiaTheme="minorEastAsia" w:cstheme="minorEastAsia"/>
                <w:sz w:val="24"/>
              </w:rPr>
            </w:pPr>
          </w:p>
          <w:p>
            <w:pPr>
              <w:spacing w:before="78" w:line="221" w:lineRule="auto"/>
              <w:ind w:firstLine="244"/>
              <w:rPr>
                <w:rFonts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50" w:type="dxa"/>
            <w:vMerge w:val="continue"/>
            <w:tcBorders>
              <w:top w:val="nil"/>
            </w:tcBorders>
          </w:tcPr>
          <w:p>
            <w:pPr>
              <w:rPr>
                <w:rFonts w:asciiTheme="minorEastAsia" w:hAnsiTheme="minorEastAsia" w:eastAsiaTheme="minorEastAsia" w:cstheme="minorEastAsia"/>
                <w:sz w:val="24"/>
              </w:rPr>
            </w:pPr>
          </w:p>
        </w:tc>
        <w:tc>
          <w:tcPr>
            <w:tcW w:w="945" w:type="dxa"/>
            <w:vMerge w:val="continue"/>
            <w:tcBorders>
              <w:top w:val="nil"/>
            </w:tcBorders>
          </w:tcPr>
          <w:p>
            <w:pPr>
              <w:rPr>
                <w:rFonts w:asciiTheme="minorEastAsia" w:hAnsiTheme="minorEastAsia" w:eastAsiaTheme="minorEastAsia" w:cstheme="minorEastAsia"/>
                <w:sz w:val="24"/>
              </w:rPr>
            </w:pPr>
          </w:p>
        </w:tc>
        <w:tc>
          <w:tcPr>
            <w:tcW w:w="735" w:type="dxa"/>
            <w:vMerge w:val="continue"/>
            <w:tcBorders>
              <w:top w:val="nil"/>
            </w:tcBorders>
          </w:tcPr>
          <w:p>
            <w:pPr>
              <w:rPr>
                <w:rFonts w:asciiTheme="minorEastAsia" w:hAnsiTheme="minorEastAsia" w:eastAsiaTheme="minorEastAsia" w:cstheme="minorEastAsia"/>
                <w:sz w:val="24"/>
              </w:rPr>
            </w:pPr>
          </w:p>
        </w:tc>
        <w:tc>
          <w:tcPr>
            <w:tcW w:w="1259" w:type="dxa"/>
          </w:tcPr>
          <w:p>
            <w:pPr>
              <w:spacing w:before="185" w:line="219" w:lineRule="auto"/>
              <w:ind w:firstLine="154"/>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证书名称</w:t>
            </w:r>
          </w:p>
        </w:tc>
        <w:tc>
          <w:tcPr>
            <w:tcW w:w="734" w:type="dxa"/>
          </w:tcPr>
          <w:p>
            <w:pPr>
              <w:spacing w:before="185" w:line="220" w:lineRule="auto"/>
              <w:ind w:firstLine="137"/>
              <w:rPr>
                <w:rFonts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级别</w:t>
            </w:r>
          </w:p>
        </w:tc>
        <w:tc>
          <w:tcPr>
            <w:tcW w:w="945" w:type="dxa"/>
          </w:tcPr>
          <w:p>
            <w:pPr>
              <w:spacing w:before="185" w:line="221" w:lineRule="auto"/>
              <w:ind w:firstLine="239"/>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证号</w:t>
            </w:r>
          </w:p>
        </w:tc>
        <w:tc>
          <w:tcPr>
            <w:tcW w:w="1259" w:type="dxa"/>
          </w:tcPr>
          <w:p>
            <w:pPr>
              <w:spacing w:before="185" w:line="220" w:lineRule="auto"/>
              <w:ind w:firstLine="397"/>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专业</w:t>
            </w:r>
          </w:p>
        </w:tc>
        <w:tc>
          <w:tcPr>
            <w:tcW w:w="1260" w:type="dxa"/>
          </w:tcPr>
          <w:p>
            <w:pPr>
              <w:spacing w:before="185" w:line="220" w:lineRule="auto"/>
              <w:ind w:firstLine="158"/>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养老保险</w:t>
            </w:r>
          </w:p>
        </w:tc>
        <w:tc>
          <w:tcPr>
            <w:tcW w:w="950" w:type="dxa"/>
            <w:vMerge w:val="continue"/>
            <w:tcBorders>
              <w:top w:val="nil"/>
            </w:tcBorders>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50"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73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734"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1260" w:type="dxa"/>
          </w:tcPr>
          <w:p>
            <w:pPr>
              <w:rPr>
                <w:rFonts w:asciiTheme="minorEastAsia" w:hAnsiTheme="minorEastAsia" w:eastAsiaTheme="minorEastAsia" w:cstheme="minorEastAsia"/>
                <w:sz w:val="24"/>
              </w:rPr>
            </w:pPr>
          </w:p>
        </w:tc>
        <w:tc>
          <w:tcPr>
            <w:tcW w:w="950"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50"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73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734"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1260" w:type="dxa"/>
          </w:tcPr>
          <w:p>
            <w:pPr>
              <w:rPr>
                <w:rFonts w:asciiTheme="minorEastAsia" w:hAnsiTheme="minorEastAsia" w:eastAsiaTheme="minorEastAsia" w:cstheme="minorEastAsia"/>
                <w:sz w:val="24"/>
              </w:rPr>
            </w:pPr>
          </w:p>
        </w:tc>
        <w:tc>
          <w:tcPr>
            <w:tcW w:w="950"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50"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73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734"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1260" w:type="dxa"/>
          </w:tcPr>
          <w:p>
            <w:pPr>
              <w:rPr>
                <w:rFonts w:asciiTheme="minorEastAsia" w:hAnsiTheme="minorEastAsia" w:eastAsiaTheme="minorEastAsia" w:cstheme="minorEastAsia"/>
                <w:sz w:val="24"/>
              </w:rPr>
            </w:pPr>
          </w:p>
        </w:tc>
        <w:tc>
          <w:tcPr>
            <w:tcW w:w="950"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50"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73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734"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1260" w:type="dxa"/>
          </w:tcPr>
          <w:p>
            <w:pPr>
              <w:rPr>
                <w:rFonts w:asciiTheme="minorEastAsia" w:hAnsiTheme="minorEastAsia" w:eastAsiaTheme="minorEastAsia" w:cstheme="minorEastAsia"/>
                <w:sz w:val="24"/>
              </w:rPr>
            </w:pPr>
          </w:p>
        </w:tc>
        <w:tc>
          <w:tcPr>
            <w:tcW w:w="950"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50"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73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734"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1260" w:type="dxa"/>
          </w:tcPr>
          <w:p>
            <w:pPr>
              <w:rPr>
                <w:rFonts w:asciiTheme="minorEastAsia" w:hAnsiTheme="minorEastAsia" w:eastAsiaTheme="minorEastAsia" w:cstheme="minorEastAsia"/>
                <w:sz w:val="24"/>
              </w:rPr>
            </w:pPr>
          </w:p>
        </w:tc>
        <w:tc>
          <w:tcPr>
            <w:tcW w:w="950"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50"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73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734"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1260" w:type="dxa"/>
          </w:tcPr>
          <w:p>
            <w:pPr>
              <w:rPr>
                <w:rFonts w:asciiTheme="minorEastAsia" w:hAnsiTheme="minorEastAsia" w:eastAsiaTheme="minorEastAsia" w:cstheme="minorEastAsia"/>
                <w:sz w:val="24"/>
              </w:rPr>
            </w:pPr>
          </w:p>
        </w:tc>
        <w:tc>
          <w:tcPr>
            <w:tcW w:w="950"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50"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73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734" w:type="dxa"/>
          </w:tcPr>
          <w:p>
            <w:pPr>
              <w:rPr>
                <w:rFonts w:asciiTheme="minorEastAsia" w:hAnsiTheme="minorEastAsia" w:eastAsiaTheme="minorEastAsia" w:cstheme="minorEastAsia"/>
                <w:sz w:val="24"/>
              </w:rPr>
            </w:pPr>
          </w:p>
        </w:tc>
        <w:tc>
          <w:tcPr>
            <w:tcW w:w="945" w:type="dxa"/>
          </w:tcPr>
          <w:p>
            <w:pPr>
              <w:rPr>
                <w:rFonts w:asciiTheme="minorEastAsia" w:hAnsiTheme="minorEastAsia" w:eastAsiaTheme="minorEastAsia" w:cstheme="minorEastAsia"/>
                <w:sz w:val="24"/>
              </w:rPr>
            </w:pPr>
          </w:p>
        </w:tc>
        <w:tc>
          <w:tcPr>
            <w:tcW w:w="1259" w:type="dxa"/>
          </w:tcPr>
          <w:p>
            <w:pPr>
              <w:rPr>
                <w:rFonts w:asciiTheme="minorEastAsia" w:hAnsiTheme="minorEastAsia" w:eastAsiaTheme="minorEastAsia" w:cstheme="minorEastAsia"/>
                <w:sz w:val="24"/>
              </w:rPr>
            </w:pPr>
          </w:p>
        </w:tc>
        <w:tc>
          <w:tcPr>
            <w:tcW w:w="1260" w:type="dxa"/>
          </w:tcPr>
          <w:p>
            <w:pPr>
              <w:rPr>
                <w:rFonts w:asciiTheme="minorEastAsia" w:hAnsiTheme="minorEastAsia" w:eastAsiaTheme="minorEastAsia" w:cstheme="minorEastAsia"/>
                <w:sz w:val="24"/>
              </w:rPr>
            </w:pPr>
          </w:p>
        </w:tc>
        <w:tc>
          <w:tcPr>
            <w:tcW w:w="950" w:type="dxa"/>
          </w:tcPr>
          <w:p>
            <w:pPr>
              <w:rPr>
                <w:rFonts w:asciiTheme="minorEastAsia" w:hAnsiTheme="minorEastAsia" w:eastAsiaTheme="minorEastAsia" w:cstheme="minorEastAsia"/>
                <w:sz w:val="24"/>
              </w:rPr>
            </w:pPr>
          </w:p>
        </w:tc>
      </w:tr>
    </w:tbl>
    <w:p>
      <w:pPr>
        <w:spacing w:line="258" w:lineRule="auto"/>
        <w:rPr>
          <w:rFonts w:asciiTheme="minorEastAsia" w:hAnsiTheme="minorEastAsia" w:eastAsiaTheme="minorEastAsia" w:cstheme="minorEastAsia"/>
          <w:sz w:val="24"/>
        </w:rPr>
      </w:pPr>
    </w:p>
    <w:p>
      <w:pPr>
        <w:spacing w:line="258" w:lineRule="auto"/>
        <w:rPr>
          <w:rFonts w:asciiTheme="minorEastAsia" w:hAnsiTheme="minorEastAsia" w:eastAsiaTheme="minorEastAsia" w:cstheme="minorEastAsia"/>
        </w:rPr>
      </w:pPr>
    </w:p>
    <w:p>
      <w:pPr>
        <w:spacing w:line="259" w:lineRule="auto"/>
        <w:rPr>
          <w:rFonts w:asciiTheme="minorEastAsia" w:hAnsiTheme="minorEastAsia" w:eastAsiaTheme="minorEastAsia" w:cstheme="minorEastAsia"/>
        </w:rPr>
      </w:pPr>
    </w:p>
    <w:p>
      <w:pPr>
        <w:spacing w:line="259" w:lineRule="auto"/>
        <w:rPr>
          <w:rFonts w:asciiTheme="minorEastAsia" w:hAnsiTheme="minorEastAsia" w:eastAsiaTheme="minorEastAsia" w:cstheme="minorEastAsia"/>
        </w:rPr>
      </w:pPr>
    </w:p>
    <w:p>
      <w:pPr>
        <w:spacing w:line="259" w:lineRule="auto"/>
        <w:rPr>
          <w:rFonts w:asciiTheme="minorEastAsia" w:hAnsiTheme="minorEastAsia" w:eastAsiaTheme="minorEastAsia" w:cstheme="minorEastAsia"/>
        </w:rPr>
      </w:pPr>
    </w:p>
    <w:p>
      <w:pPr>
        <w:spacing w:line="259" w:lineRule="auto"/>
        <w:rPr>
          <w:rFonts w:asciiTheme="minorEastAsia" w:hAnsiTheme="minorEastAsia" w:eastAsiaTheme="minorEastAsia" w:cstheme="minorEastAsia"/>
        </w:rPr>
      </w:pPr>
    </w:p>
    <w:p>
      <w:pPr>
        <w:spacing w:line="259" w:lineRule="auto"/>
        <w:rPr>
          <w:rFonts w:asciiTheme="minorEastAsia" w:hAnsiTheme="minorEastAsia" w:eastAsiaTheme="minorEastAsia" w:cstheme="minorEastAsia"/>
        </w:rPr>
      </w:pPr>
    </w:p>
    <w:p>
      <w:pPr>
        <w:spacing w:line="2400" w:lineRule="exact"/>
        <w:ind w:firstLine="2194"/>
        <w:textAlignment w:val="center"/>
        <w:rPr>
          <w:rFonts w:asciiTheme="minorEastAsia" w:hAnsiTheme="minorEastAsia" w:eastAsiaTheme="minorEastAsia" w:cstheme="minorEastAsia"/>
        </w:rPr>
      </w:pPr>
    </w:p>
    <w:p>
      <w:pPr>
        <w:rPr>
          <w:rFonts w:asciiTheme="minorEastAsia" w:hAnsiTheme="minorEastAsia" w:eastAsiaTheme="minorEastAsia" w:cstheme="minorEastAsia"/>
        </w:rPr>
        <w:sectPr>
          <w:footerReference r:id="rId15" w:type="default"/>
          <w:pgSz w:w="11907" w:h="16839"/>
          <w:pgMar w:top="1417" w:right="955" w:bottom="1417" w:left="1531" w:header="850" w:footer="850" w:gutter="0"/>
          <w:cols w:space="720" w:num="1"/>
        </w:sectPr>
      </w:pPr>
    </w:p>
    <w:p>
      <w:pPr>
        <w:spacing w:before="91" w:line="219" w:lineRule="auto"/>
        <w:ind w:firstLine="52"/>
        <w:outlineLvl w:val="2"/>
        <w:rPr>
          <w:rFonts w:asciiTheme="minorEastAsia" w:hAnsiTheme="minorEastAsia" w:eastAsiaTheme="minorEastAsia" w:cstheme="minorEastAsia"/>
          <w:spacing w:val="-13"/>
          <w:sz w:val="28"/>
          <w:szCs w:val="28"/>
        </w:rPr>
      </w:pPr>
      <w:bookmarkStart w:id="51" w:name="_bookmark845"/>
      <w:bookmarkEnd w:id="51"/>
      <w:r>
        <w:rPr>
          <w:rFonts w:hint="eastAsia" w:asciiTheme="minorEastAsia" w:hAnsiTheme="minorEastAsia" w:eastAsiaTheme="minorEastAsia" w:cstheme="minorEastAsia"/>
          <w:spacing w:val="-13"/>
          <w:sz w:val="28"/>
          <w:szCs w:val="28"/>
        </w:rPr>
        <w:t>附件六：主要人员简历表</w:t>
      </w:r>
    </w:p>
    <w:p>
      <w:pPr>
        <w:spacing w:line="442" w:lineRule="auto"/>
        <w:rPr>
          <w:rFonts w:asciiTheme="minorEastAsia" w:hAnsiTheme="minorEastAsia" w:eastAsiaTheme="minorEastAsia" w:cstheme="minorEastAsia"/>
          <w:sz w:val="24"/>
        </w:rPr>
      </w:pPr>
    </w:p>
    <w:p>
      <w:pPr>
        <w:spacing w:before="78" w:line="364" w:lineRule="auto"/>
        <w:ind w:left="22" w:right="734" w:firstLine="462"/>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“主要人员简历表”中的项目经理应附相关证书</w:t>
      </w:r>
      <w:r>
        <w:rPr>
          <w:rFonts w:hint="eastAsia" w:asciiTheme="minorEastAsia" w:hAnsiTheme="minorEastAsia" w:eastAsiaTheme="minorEastAsia" w:cstheme="minorEastAsia"/>
          <w:spacing w:val="-8"/>
          <w:sz w:val="24"/>
        </w:rPr>
        <w:t>，管理过的项目业绩须 附合同协议书或工程</w:t>
      </w:r>
      <w:r>
        <w:rPr>
          <w:rFonts w:hint="eastAsia" w:asciiTheme="minorEastAsia" w:hAnsiTheme="minorEastAsia" w:eastAsiaTheme="minorEastAsia" w:cstheme="minorEastAsia"/>
          <w:spacing w:val="-12"/>
          <w:sz w:val="24"/>
        </w:rPr>
        <w:t>接收证书（工程竣工验收证书）复印件或扫描件；其他主要人员应附职称证（执</w:t>
      </w:r>
      <w:r>
        <w:rPr>
          <w:rFonts w:hint="eastAsia" w:asciiTheme="minorEastAsia" w:hAnsiTheme="minorEastAsia" w:eastAsiaTheme="minorEastAsia" w:cstheme="minorEastAsia"/>
          <w:spacing w:val="-1"/>
          <w:sz w:val="24"/>
        </w:rPr>
        <w:t>业证或上岗证书）复印件或扫描件。</w:t>
      </w:r>
    </w:p>
    <w:p>
      <w:pPr>
        <w:rPr>
          <w:rFonts w:asciiTheme="minorEastAsia" w:hAnsiTheme="minorEastAsia" w:eastAsiaTheme="minorEastAsia" w:cstheme="minorEastAsia"/>
        </w:rPr>
      </w:pPr>
    </w:p>
    <w:p>
      <w:pPr>
        <w:spacing w:line="91" w:lineRule="exact"/>
        <w:rPr>
          <w:rFonts w:asciiTheme="minorEastAsia" w:hAnsiTheme="minorEastAsia" w:eastAsiaTheme="minorEastAsia" w:cstheme="minorEastAsia"/>
        </w:rPr>
      </w:pPr>
    </w:p>
    <w:tbl>
      <w:tblPr>
        <w:tblStyle w:val="23"/>
        <w:tblW w:w="8826"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355"/>
        <w:gridCol w:w="1624"/>
        <w:gridCol w:w="1079"/>
        <w:gridCol w:w="720"/>
        <w:gridCol w:w="720"/>
        <w:gridCol w:w="854"/>
        <w:gridCol w:w="1126"/>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13" w:type="dxa"/>
            <w:gridSpan w:val="2"/>
          </w:tcPr>
          <w:p>
            <w:pPr>
              <w:spacing w:before="119" w:line="220" w:lineRule="auto"/>
              <w:ind w:firstLine="522"/>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姓名</w:t>
            </w:r>
          </w:p>
        </w:tc>
        <w:tc>
          <w:tcPr>
            <w:tcW w:w="1624" w:type="dxa"/>
          </w:tcPr>
          <w:p>
            <w:pPr>
              <w:rPr>
                <w:rFonts w:asciiTheme="minorEastAsia" w:hAnsiTheme="minorEastAsia" w:eastAsiaTheme="minorEastAsia" w:cstheme="minorEastAsia"/>
                <w:sz w:val="24"/>
              </w:rPr>
            </w:pPr>
          </w:p>
        </w:tc>
        <w:tc>
          <w:tcPr>
            <w:tcW w:w="1079" w:type="dxa"/>
          </w:tcPr>
          <w:p>
            <w:pPr>
              <w:spacing w:before="119" w:line="220" w:lineRule="auto"/>
              <w:ind w:firstLine="308"/>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年龄</w:t>
            </w:r>
          </w:p>
        </w:tc>
        <w:tc>
          <w:tcPr>
            <w:tcW w:w="1440" w:type="dxa"/>
            <w:gridSpan w:val="2"/>
          </w:tcPr>
          <w:p>
            <w:pPr>
              <w:rPr>
                <w:rFonts w:asciiTheme="minorEastAsia" w:hAnsiTheme="minorEastAsia" w:eastAsiaTheme="minorEastAsia" w:cstheme="minorEastAsia"/>
                <w:sz w:val="24"/>
              </w:rPr>
            </w:pPr>
          </w:p>
        </w:tc>
        <w:tc>
          <w:tcPr>
            <w:tcW w:w="1980" w:type="dxa"/>
            <w:gridSpan w:val="2"/>
          </w:tcPr>
          <w:p>
            <w:pPr>
              <w:spacing w:before="120" w:line="222" w:lineRule="auto"/>
              <w:ind w:firstLine="1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60288" behindDoc="0" locked="0" layoutInCell="1" allowOverlap="1">
                      <wp:simplePos x="0" y="0"/>
                      <wp:positionH relativeFrom="rightMargin">
                        <wp:posOffset>-1163320</wp:posOffset>
                      </wp:positionH>
                      <wp:positionV relativeFrom="topMargin">
                        <wp:posOffset>63500</wp:posOffset>
                      </wp:positionV>
                      <wp:extent cx="168910" cy="20828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8910" cy="208280"/>
                              </a:xfrm>
                              <a:prstGeom prst="rect">
                                <a:avLst/>
                              </a:prstGeom>
                              <a:noFill/>
                              <a:ln>
                                <a:noFill/>
                              </a:ln>
                            </wps:spPr>
                            <wps:txbx>
                              <w:txbxContent>
                                <w:p>
                                  <w:pPr>
                                    <w:spacing w:before="19" w:line="221" w:lineRule="auto"/>
                                    <w:ind w:firstLine="20"/>
                                    <w:rPr>
                                      <w:rFonts w:ascii="宋体" w:hAnsi="宋体" w:cs="宋体"/>
                                      <w:sz w:val="24"/>
                                    </w:rPr>
                                  </w:pPr>
                                  <w:r>
                                    <w:rPr>
                                      <w:rFonts w:ascii="宋体" w:hAnsi="宋体" w:cs="宋体"/>
                                      <w:sz w:val="24"/>
                                    </w:rPr>
                                    <w:t>学</w:t>
                                  </w:r>
                                </w:p>
                              </w:txbxContent>
                            </wps:txbx>
                            <wps:bodyPr lIns="0" tIns="0" rIns="0" bIns="0" upright="1"/>
                          </wps:wsp>
                        </a:graphicData>
                      </a:graphic>
                    </wp:anchor>
                  </w:drawing>
                </mc:Choice>
                <mc:Fallback>
                  <w:pict>
                    <v:shape id="_x0000_s1026" o:spid="_x0000_s1026" o:spt="202" type="#_x0000_t202" style="position:absolute;left:0pt;margin-left:7.3pt;margin-top:5.25pt;height:16.4pt;width:13.3pt;mso-position-horizontal-relative:page;mso-position-vertical-relative:page;z-index:251660288;mso-width-relative:page;mso-height-relative:page;" filled="f" stroked="f" coordsize="21600,21600" o:gfxdata="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QngRTZAAAACwEAAA8AAAAAAAAAAQAgAAAAIgAAAGRycy9kb3ducmV2LnhtbFBLAQIU&#10;ABQAAAAIAIdO4kCWqtPSuQEAAHEDAAAOAAAAAAAAAAEAIAAAACgBAABkcnMvZTJvRG9jLnhtbFBL&#10;BQYAAAAABgAGAFkBAABTBQAAAAA=&#10;">
                      <v:fill on="f" focussize="0,0"/>
                      <v:stroke on="f"/>
                      <v:imagedata o:title=""/>
                      <o:lock v:ext="edit" aspectratio="f"/>
                      <v:textbox inset="0mm,0mm,0mm,0mm">
                        <w:txbxContent>
                          <w:p>
                            <w:pPr>
                              <w:spacing w:before="19" w:line="221" w:lineRule="auto"/>
                              <w:ind w:firstLine="20"/>
                              <w:rPr>
                                <w:rFonts w:ascii="宋体" w:hAnsi="宋体" w:cs="宋体"/>
                                <w:sz w:val="24"/>
                              </w:rPr>
                            </w:pPr>
                            <w:r>
                              <w:rPr>
                                <w:rFonts w:ascii="宋体" w:hAnsi="宋体" w:cs="宋体"/>
                                <w:sz w:val="24"/>
                              </w:rPr>
                              <w:t>学</w:t>
                            </w:r>
                          </w:p>
                        </w:txbxContent>
                      </v:textbox>
                    </v:shape>
                  </w:pict>
                </mc:Fallback>
              </mc:AlternateContent>
            </w:r>
            <w:r>
              <w:rPr>
                <w:rFonts w:hint="eastAsia" w:asciiTheme="minorEastAsia" w:hAnsiTheme="minorEastAsia" w:eastAsiaTheme="minorEastAsia" w:cstheme="minorEastAsia"/>
                <w:sz w:val="24"/>
              </w:rPr>
              <w:t>历</w:t>
            </w:r>
          </w:p>
        </w:tc>
        <w:tc>
          <w:tcPr>
            <w:tcW w:w="1190"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13" w:type="dxa"/>
            <w:gridSpan w:val="2"/>
          </w:tcPr>
          <w:p>
            <w:pPr>
              <w:spacing w:before="112" w:line="222" w:lineRule="auto"/>
              <w:ind w:firstLine="523"/>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职称</w:t>
            </w:r>
          </w:p>
        </w:tc>
        <w:tc>
          <w:tcPr>
            <w:tcW w:w="1624" w:type="dxa"/>
          </w:tcPr>
          <w:p>
            <w:pPr>
              <w:rPr>
                <w:rFonts w:asciiTheme="minorEastAsia" w:hAnsiTheme="minorEastAsia" w:eastAsiaTheme="minorEastAsia" w:cstheme="minorEastAsia"/>
                <w:sz w:val="24"/>
              </w:rPr>
            </w:pPr>
          </w:p>
        </w:tc>
        <w:tc>
          <w:tcPr>
            <w:tcW w:w="1079" w:type="dxa"/>
          </w:tcPr>
          <w:p>
            <w:pPr>
              <w:spacing w:before="112" w:line="220" w:lineRule="auto"/>
              <w:ind w:firstLine="308"/>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职务</w:t>
            </w:r>
          </w:p>
        </w:tc>
        <w:tc>
          <w:tcPr>
            <w:tcW w:w="1440" w:type="dxa"/>
            <w:gridSpan w:val="2"/>
          </w:tcPr>
          <w:p>
            <w:pPr>
              <w:rPr>
                <w:rFonts w:asciiTheme="minorEastAsia" w:hAnsiTheme="minorEastAsia" w:eastAsiaTheme="minorEastAsia" w:cstheme="minorEastAsia"/>
                <w:sz w:val="24"/>
              </w:rPr>
            </w:pPr>
          </w:p>
        </w:tc>
        <w:tc>
          <w:tcPr>
            <w:tcW w:w="1980" w:type="dxa"/>
            <w:gridSpan w:val="2"/>
          </w:tcPr>
          <w:p>
            <w:pPr>
              <w:spacing w:before="112" w:line="219" w:lineRule="auto"/>
              <w:ind w:firstLine="157"/>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拟在本合同任职</w:t>
            </w:r>
          </w:p>
        </w:tc>
        <w:tc>
          <w:tcPr>
            <w:tcW w:w="1190" w:type="dxa"/>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13" w:type="dxa"/>
            <w:gridSpan w:val="2"/>
          </w:tcPr>
          <w:p>
            <w:pPr>
              <w:spacing w:before="112" w:line="220" w:lineRule="auto"/>
              <w:ind w:firstLine="287"/>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毕业学校</w:t>
            </w:r>
          </w:p>
        </w:tc>
        <w:tc>
          <w:tcPr>
            <w:tcW w:w="7313" w:type="dxa"/>
            <w:gridSpan w:val="7"/>
          </w:tcPr>
          <w:p>
            <w:pPr>
              <w:spacing w:before="112" w:line="220" w:lineRule="auto"/>
              <w:ind w:firstLine="1442"/>
              <w:rPr>
                <w:rFonts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年毕业于        学校    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6" w:type="dxa"/>
            <w:gridSpan w:val="9"/>
          </w:tcPr>
          <w:p>
            <w:pPr>
              <w:spacing w:before="113" w:line="220" w:lineRule="auto"/>
              <w:ind w:firstLine="3700"/>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58" w:type="dxa"/>
          </w:tcPr>
          <w:p>
            <w:pPr>
              <w:spacing w:before="188" w:line="222" w:lineRule="auto"/>
              <w:ind w:firstLine="356"/>
              <w:rPr>
                <w:rFonts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时间</w:t>
            </w:r>
          </w:p>
        </w:tc>
        <w:tc>
          <w:tcPr>
            <w:tcW w:w="3778" w:type="dxa"/>
            <w:gridSpan w:val="4"/>
          </w:tcPr>
          <w:p>
            <w:pPr>
              <w:spacing w:before="187" w:line="220" w:lineRule="auto"/>
              <w:ind w:firstLine="936"/>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参加过的类似项目</w:t>
            </w:r>
          </w:p>
        </w:tc>
        <w:tc>
          <w:tcPr>
            <w:tcW w:w="1574" w:type="dxa"/>
            <w:gridSpan w:val="2"/>
          </w:tcPr>
          <w:p>
            <w:pPr>
              <w:spacing w:before="187" w:line="220" w:lineRule="auto"/>
              <w:ind w:firstLine="316"/>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担任职务</w:t>
            </w:r>
          </w:p>
        </w:tc>
        <w:tc>
          <w:tcPr>
            <w:tcW w:w="2316" w:type="dxa"/>
            <w:gridSpan w:val="2"/>
          </w:tcPr>
          <w:p>
            <w:pPr>
              <w:spacing w:before="188" w:line="22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58" w:type="dxa"/>
          </w:tcPr>
          <w:p>
            <w:pPr>
              <w:rPr>
                <w:rFonts w:asciiTheme="minorEastAsia" w:hAnsiTheme="minorEastAsia" w:eastAsiaTheme="minorEastAsia" w:cstheme="minorEastAsia"/>
                <w:sz w:val="24"/>
              </w:rPr>
            </w:pPr>
          </w:p>
        </w:tc>
        <w:tc>
          <w:tcPr>
            <w:tcW w:w="3778" w:type="dxa"/>
            <w:gridSpan w:val="4"/>
          </w:tcPr>
          <w:p>
            <w:pPr>
              <w:rPr>
                <w:rFonts w:asciiTheme="minorEastAsia" w:hAnsiTheme="minorEastAsia" w:eastAsiaTheme="minorEastAsia" w:cstheme="minorEastAsia"/>
                <w:sz w:val="24"/>
              </w:rPr>
            </w:pPr>
          </w:p>
        </w:tc>
        <w:tc>
          <w:tcPr>
            <w:tcW w:w="1574" w:type="dxa"/>
            <w:gridSpan w:val="2"/>
          </w:tcPr>
          <w:p>
            <w:pPr>
              <w:rPr>
                <w:rFonts w:asciiTheme="minorEastAsia" w:hAnsiTheme="minorEastAsia" w:eastAsiaTheme="minorEastAsia" w:cstheme="minorEastAsia"/>
                <w:sz w:val="24"/>
              </w:rPr>
            </w:pPr>
          </w:p>
        </w:tc>
        <w:tc>
          <w:tcPr>
            <w:tcW w:w="2316" w:type="dxa"/>
            <w:gridSpan w:val="2"/>
          </w:tcPr>
          <w:p>
            <w:pPr>
              <w:rPr>
                <w:rFonts w:asciiTheme="minorEastAsia" w:hAnsiTheme="minorEastAsia" w:eastAsiaTheme="minorEastAsia" w:cstheme="minorEastAsia"/>
                <w:sz w:val="24"/>
              </w:rPr>
            </w:pPr>
          </w:p>
        </w:tc>
      </w:tr>
    </w:tbl>
    <w:p>
      <w:pPr>
        <w:rPr>
          <w:rFonts w:asciiTheme="minorEastAsia" w:hAnsiTheme="minorEastAsia" w:eastAsiaTheme="minorEastAsia" w:cstheme="minorEastAsia"/>
        </w:rPr>
      </w:pPr>
    </w:p>
    <w:p>
      <w:pPr>
        <w:rPr>
          <w:rFonts w:asciiTheme="minorEastAsia" w:hAnsiTheme="minorEastAsia" w:eastAsiaTheme="minorEastAsia" w:cstheme="minorEastAsia"/>
        </w:rPr>
        <w:sectPr>
          <w:footerReference r:id="rId16" w:type="default"/>
          <w:pgSz w:w="11907" w:h="16839"/>
          <w:pgMar w:top="1417" w:right="1531" w:bottom="1417" w:left="1531" w:header="850" w:footer="850" w:gutter="0"/>
          <w:cols w:space="720" w:num="1"/>
        </w:sectPr>
      </w:pPr>
    </w:p>
    <w:p>
      <w:pPr>
        <w:pStyle w:val="7"/>
        <w:ind w:firstLine="562"/>
        <w:rPr>
          <w:rFonts w:asciiTheme="minorEastAsia" w:hAnsiTheme="minorEastAsia" w:eastAsiaTheme="minorEastAsia" w:cstheme="minorEastAsia"/>
          <w:b/>
          <w:bCs/>
          <w:sz w:val="28"/>
          <w:szCs w:val="28"/>
        </w:rPr>
      </w:pPr>
      <w:bookmarkStart w:id="52" w:name="_bookmark846"/>
      <w:bookmarkEnd w:id="52"/>
    </w:p>
    <w:p>
      <w:pPr>
        <w:pStyle w:val="4"/>
        <w:numPr>
          <w:ilvl w:val="1"/>
          <w:numId w:val="0"/>
        </w:numPr>
        <w:rPr>
          <w:rFonts w:asciiTheme="minorEastAsia" w:hAnsiTheme="minorEastAsia" w:eastAsiaTheme="minorEastAsia" w:cstheme="minorEastAsia"/>
          <w:sz w:val="28"/>
          <w:szCs w:val="28"/>
        </w:rPr>
      </w:pPr>
      <w:bookmarkStart w:id="53" w:name="_Toc11130"/>
      <w:bookmarkStart w:id="54" w:name="_Toc24725"/>
      <w:r>
        <w:rPr>
          <w:rFonts w:hint="eastAsia" w:asciiTheme="minorEastAsia" w:hAnsiTheme="minorEastAsia" w:eastAsiaTheme="minorEastAsia" w:cstheme="minorEastAsia"/>
          <w:sz w:val="28"/>
          <w:szCs w:val="28"/>
        </w:rPr>
        <w:t>附件七：封袋正面标识式样</w:t>
      </w:r>
      <w:bookmarkEnd w:id="53"/>
      <w:bookmarkEnd w:id="54"/>
    </w:p>
    <w:p>
      <w:pPr>
        <w:spacing w:line="460" w:lineRule="exact"/>
        <w:ind w:firstLine="482" w:firstLineChars="20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磋商响应文件封袋正面标识式样</w:t>
      </w:r>
    </w:p>
    <w:p>
      <w:pPr>
        <w:spacing w:line="460" w:lineRule="exact"/>
        <w:ind w:firstLine="420"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rPr>
        <mc:AlternateContent>
          <mc:Choice Requires="wps">
            <w:drawing>
              <wp:anchor distT="0" distB="0" distL="114300" distR="114300" simplePos="0" relativeHeight="251665408" behindDoc="0" locked="0" layoutInCell="1" allowOverlap="1">
                <wp:simplePos x="0" y="0"/>
                <wp:positionH relativeFrom="column">
                  <wp:posOffset>-274320</wp:posOffset>
                </wp:positionH>
                <wp:positionV relativeFrom="paragraph">
                  <wp:posOffset>193675</wp:posOffset>
                </wp:positionV>
                <wp:extent cx="6255385" cy="3514725"/>
                <wp:effectExtent l="4445" t="4445" r="7620" b="5080"/>
                <wp:wrapNone/>
                <wp:docPr id="1" name="Text Box 3"/>
                <wp:cNvGraphicFramePr/>
                <a:graphic xmlns:a="http://schemas.openxmlformats.org/drawingml/2006/main">
                  <a:graphicData uri="http://schemas.microsoft.com/office/word/2010/wordprocessingShape">
                    <wps:wsp>
                      <wps:cNvSpPr txBox="1"/>
                      <wps:spPr>
                        <a:xfrm>
                          <a:off x="0" y="0"/>
                          <a:ext cx="6255385" cy="3514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sz w:val="28"/>
                                <w:szCs w:val="28"/>
                              </w:rPr>
                            </w:pPr>
                            <w:r>
                              <w:rPr>
                                <w:rFonts w:hint="eastAsia"/>
                                <w:sz w:val="28"/>
                                <w:szCs w:val="28"/>
                              </w:rPr>
                              <w:t xml:space="preserve">致：                                                      项目编号： </w:t>
                            </w:r>
                          </w:p>
                          <w:p>
                            <w:pPr>
                              <w:jc w:val="center"/>
                              <w:rPr>
                                <w:b/>
                                <w:bCs/>
                                <w:sz w:val="32"/>
                                <w:szCs w:val="32"/>
                              </w:rPr>
                            </w:pPr>
                            <w:r>
                              <w:rPr>
                                <w:rFonts w:hint="eastAsia"/>
                                <w:sz w:val="28"/>
                                <w:szCs w:val="28"/>
                              </w:rPr>
                              <w:t xml:space="preserve">项目名称 </w:t>
                            </w:r>
                          </w:p>
                          <w:p>
                            <w:pPr>
                              <w:jc w:val="center"/>
                              <w:rPr>
                                <w:sz w:val="28"/>
                                <w:szCs w:val="28"/>
                              </w:rPr>
                            </w:pPr>
                            <w:r>
                              <w:rPr>
                                <w:rFonts w:hint="eastAsia"/>
                                <w:b/>
                                <w:sz w:val="44"/>
                                <w:szCs w:val="44"/>
                              </w:rPr>
                              <w:t>磋商响应文件（正本/副本/电子版）</w:t>
                            </w:r>
                          </w:p>
                          <w:p>
                            <w:pPr>
                              <w:jc w:val="center"/>
                              <w:rPr>
                                <w:sz w:val="28"/>
                                <w:szCs w:val="28"/>
                              </w:rPr>
                            </w:pPr>
                            <w:r>
                              <w:rPr>
                                <w:rFonts w:hint="eastAsia"/>
                                <w:sz w:val="28"/>
                                <w:szCs w:val="28"/>
                              </w:rPr>
                              <w:t>（非磋商会议不得启封）</w:t>
                            </w:r>
                          </w:p>
                          <w:p>
                            <w:pPr>
                              <w:rPr>
                                <w:sz w:val="28"/>
                                <w:szCs w:val="28"/>
                              </w:rPr>
                            </w:pPr>
                            <w:r>
                              <w:rPr>
                                <w:rFonts w:hint="eastAsia"/>
                                <w:sz w:val="28"/>
                                <w:szCs w:val="28"/>
                              </w:rPr>
                              <w:t>供应商（名称及公章）：</w:t>
                            </w:r>
                          </w:p>
                          <w:p>
                            <w:pPr>
                              <w:rPr>
                                <w:sz w:val="28"/>
                                <w:szCs w:val="28"/>
                              </w:rPr>
                            </w:pPr>
                            <w:r>
                              <w:rPr>
                                <w:rFonts w:hint="eastAsia"/>
                                <w:sz w:val="28"/>
                                <w:szCs w:val="28"/>
                              </w:rPr>
                              <w:t>法定代表人或其委托代理人：       （签字或盖章）</w:t>
                            </w:r>
                          </w:p>
                          <w:p>
                            <w:pPr>
                              <w:pStyle w:val="6"/>
                            </w:pP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wps:txbx>
                      <wps:bodyPr upright="1"/>
                    </wps:wsp>
                  </a:graphicData>
                </a:graphic>
              </wp:anchor>
            </w:drawing>
          </mc:Choice>
          <mc:Fallback>
            <w:pict>
              <v:shape id="Text Box 3" o:spid="_x0000_s1026" o:spt="202" type="#_x0000_t202" style="position:absolute;left:0pt;margin-left:-21.6pt;margin-top:15.25pt;height:276.75pt;width:492.55pt;z-index:251665408;mso-width-relative:page;mso-height-relative:page;" fillcolor="#FFFFFF" filled="t" stroked="t" coordsize="21600,21600" o:gfxdata="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vxvP2gAAAAoBAAAPAAAAAAAAAAEAIAAAACIAAABkcnMv&#10;ZG93bnJldi54bWxQSwECFAAUAAAACACHTuJAHtJo1AECAABEBAAADgAAAAAAAAABACAAAAApAQAA&#10;ZHJzL2Uyb0RvYy54bWxQSwUGAAAAAAYABgBZAQAAnAUAAAAA&#10;">
                <v:fill on="t" focussize="0,0"/>
                <v:stroke color="#000000" joinstyle="miter"/>
                <v:imagedata o:title=""/>
                <o:lock v:ext="edit" aspectratio="f"/>
                <v:textbox>
                  <w:txbxContent>
                    <w:p>
                      <w:pPr>
                        <w:jc w:val="left"/>
                        <w:rPr>
                          <w:sz w:val="28"/>
                          <w:szCs w:val="28"/>
                        </w:rPr>
                      </w:pPr>
                      <w:r>
                        <w:rPr>
                          <w:rFonts w:hint="eastAsia"/>
                          <w:sz w:val="28"/>
                          <w:szCs w:val="28"/>
                        </w:rPr>
                        <w:t xml:space="preserve">致：                                                      项目编号： </w:t>
                      </w:r>
                    </w:p>
                    <w:p>
                      <w:pPr>
                        <w:jc w:val="center"/>
                        <w:rPr>
                          <w:b/>
                          <w:bCs/>
                          <w:sz w:val="32"/>
                          <w:szCs w:val="32"/>
                        </w:rPr>
                      </w:pPr>
                      <w:r>
                        <w:rPr>
                          <w:rFonts w:hint="eastAsia"/>
                          <w:sz w:val="28"/>
                          <w:szCs w:val="28"/>
                        </w:rPr>
                        <w:t xml:space="preserve">项目名称 </w:t>
                      </w:r>
                    </w:p>
                    <w:p>
                      <w:pPr>
                        <w:jc w:val="center"/>
                        <w:rPr>
                          <w:sz w:val="28"/>
                          <w:szCs w:val="28"/>
                        </w:rPr>
                      </w:pPr>
                      <w:r>
                        <w:rPr>
                          <w:rFonts w:hint="eastAsia"/>
                          <w:b/>
                          <w:sz w:val="44"/>
                          <w:szCs w:val="44"/>
                        </w:rPr>
                        <w:t>磋商响应文件（正本/副本/电子版）</w:t>
                      </w:r>
                    </w:p>
                    <w:p>
                      <w:pPr>
                        <w:jc w:val="center"/>
                        <w:rPr>
                          <w:sz w:val="28"/>
                          <w:szCs w:val="28"/>
                        </w:rPr>
                      </w:pPr>
                      <w:r>
                        <w:rPr>
                          <w:rFonts w:hint="eastAsia"/>
                          <w:sz w:val="28"/>
                          <w:szCs w:val="28"/>
                        </w:rPr>
                        <w:t>（非磋商会议不得启封）</w:t>
                      </w:r>
                    </w:p>
                    <w:p>
                      <w:pPr>
                        <w:rPr>
                          <w:sz w:val="28"/>
                          <w:szCs w:val="28"/>
                        </w:rPr>
                      </w:pPr>
                      <w:r>
                        <w:rPr>
                          <w:rFonts w:hint="eastAsia"/>
                          <w:sz w:val="28"/>
                          <w:szCs w:val="28"/>
                        </w:rPr>
                        <w:t>供应商（名称及公章）：</w:t>
                      </w:r>
                    </w:p>
                    <w:p>
                      <w:pPr>
                        <w:rPr>
                          <w:sz w:val="28"/>
                          <w:szCs w:val="28"/>
                        </w:rPr>
                      </w:pPr>
                      <w:r>
                        <w:rPr>
                          <w:rFonts w:hint="eastAsia"/>
                          <w:sz w:val="28"/>
                          <w:szCs w:val="28"/>
                        </w:rPr>
                        <w:t>法定代表人或其委托代理人：       （签字或盖章）</w:t>
                      </w:r>
                    </w:p>
                    <w:p>
                      <w:pPr>
                        <w:pStyle w:val="6"/>
                      </w:pP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eastAsiaTheme="minorEastAsia" w:cstheme="minorEastAsia"/>
          <w:b/>
          <w:sz w:val="24"/>
        </w:rPr>
      </w:pPr>
    </w:p>
    <w:p>
      <w:pPr>
        <w:spacing w:line="460" w:lineRule="exact"/>
        <w:ind w:firstLine="482" w:firstLineChars="200"/>
        <w:jc w:val="left"/>
        <w:rPr>
          <w:rFonts w:asciiTheme="minorEastAsia" w:hAnsiTheme="minorEastAsia" w:eastAsiaTheme="minorEastAsia" w:cstheme="minorEastAsia"/>
          <w:b/>
          <w:sz w:val="24"/>
        </w:rPr>
      </w:pPr>
    </w:p>
    <w:p>
      <w:pPr>
        <w:spacing w:line="460" w:lineRule="exact"/>
        <w:ind w:firstLine="482" w:firstLineChars="200"/>
        <w:jc w:val="left"/>
        <w:rPr>
          <w:rFonts w:asciiTheme="minorEastAsia" w:hAnsiTheme="minorEastAsia" w:eastAsiaTheme="minorEastAsia" w:cstheme="minorEastAsia"/>
          <w:b/>
          <w:sz w:val="24"/>
        </w:rPr>
      </w:pPr>
    </w:p>
    <w:p>
      <w:pPr>
        <w:spacing w:line="460" w:lineRule="exact"/>
        <w:ind w:firstLine="482" w:firstLineChars="200"/>
        <w:jc w:val="left"/>
        <w:rPr>
          <w:rFonts w:asciiTheme="minorEastAsia" w:hAnsiTheme="minorEastAsia" w:eastAsiaTheme="minorEastAsia" w:cstheme="minorEastAsia"/>
          <w:b/>
          <w:sz w:val="24"/>
        </w:rPr>
      </w:pPr>
    </w:p>
    <w:p>
      <w:pPr>
        <w:spacing w:line="460" w:lineRule="exact"/>
        <w:ind w:firstLine="482" w:firstLineChars="200"/>
        <w:jc w:val="left"/>
        <w:rPr>
          <w:rFonts w:asciiTheme="minorEastAsia" w:hAnsiTheme="minorEastAsia" w:eastAsiaTheme="minorEastAsia" w:cstheme="minorEastAsia"/>
          <w:b/>
          <w:sz w:val="24"/>
        </w:rPr>
      </w:pPr>
    </w:p>
    <w:p>
      <w:pPr>
        <w:spacing w:line="460" w:lineRule="exact"/>
        <w:ind w:firstLine="482" w:firstLineChars="200"/>
        <w:jc w:val="left"/>
        <w:rPr>
          <w:rFonts w:asciiTheme="minorEastAsia" w:hAnsiTheme="minorEastAsia" w:eastAsiaTheme="minorEastAsia" w:cstheme="minorEastAsia"/>
          <w:b/>
          <w:sz w:val="24"/>
        </w:rPr>
      </w:pPr>
    </w:p>
    <w:p>
      <w:pPr>
        <w:spacing w:line="460" w:lineRule="exact"/>
        <w:ind w:firstLine="482" w:firstLineChars="200"/>
        <w:jc w:val="left"/>
        <w:rPr>
          <w:rFonts w:asciiTheme="minorEastAsia" w:hAnsiTheme="minorEastAsia" w:eastAsiaTheme="minorEastAsia" w:cstheme="minorEastAsia"/>
          <w:b/>
          <w:sz w:val="24"/>
        </w:rPr>
      </w:pPr>
    </w:p>
    <w:p>
      <w:pPr>
        <w:spacing w:line="460" w:lineRule="exact"/>
        <w:ind w:firstLine="482" w:firstLineChars="200"/>
        <w:jc w:val="left"/>
        <w:rPr>
          <w:rFonts w:asciiTheme="minorEastAsia" w:hAnsiTheme="minorEastAsia" w:eastAsiaTheme="minorEastAsia" w:cstheme="minorEastAsia"/>
          <w:b/>
          <w:sz w:val="24"/>
        </w:rPr>
      </w:pPr>
    </w:p>
    <w:p>
      <w:pPr>
        <w:spacing w:line="460" w:lineRule="exact"/>
        <w:ind w:firstLine="562" w:firstLineChars="200"/>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磋商文件副本封袋正面标识式样</w:t>
      </w:r>
    </w:p>
    <w:p>
      <w:pPr>
        <w:spacing w:line="460" w:lineRule="exact"/>
        <w:ind w:firstLine="482" w:firstLineChars="200"/>
        <w:jc w:val="left"/>
        <w:rPr>
          <w:rFonts w:asciiTheme="minorEastAsia" w:hAnsiTheme="minorEastAsia" w:eastAsiaTheme="minorEastAsia" w:cstheme="minorEastAsia"/>
          <w:b/>
          <w:sz w:val="24"/>
        </w:rPr>
      </w:pPr>
    </w:p>
    <w:p>
      <w:pPr>
        <w:spacing w:line="460" w:lineRule="exact"/>
        <w:ind w:firstLine="482" w:firstLineChars="200"/>
        <w:jc w:val="left"/>
        <w:rPr>
          <w:rFonts w:asciiTheme="minorEastAsia" w:hAnsiTheme="minorEastAsia" w:eastAsiaTheme="minorEastAsia" w:cstheme="minorEastAsia"/>
          <w:b/>
          <w:sz w:val="24"/>
        </w:rPr>
      </w:pPr>
    </w:p>
    <w:p>
      <w:pPr>
        <w:tabs>
          <w:tab w:val="left" w:pos="8280"/>
        </w:tabs>
        <w:spacing w:line="460" w:lineRule="exact"/>
        <w:ind w:firstLine="482" w:firstLineChars="200"/>
        <w:jc w:val="left"/>
        <w:rPr>
          <w:rFonts w:asciiTheme="minorEastAsia" w:hAnsiTheme="minorEastAsia" w:eastAsiaTheme="minorEastAsia" w:cstheme="minorEastAsia"/>
          <w:b/>
          <w:sz w:val="24"/>
        </w:rPr>
      </w:pPr>
    </w:p>
    <w:p>
      <w:pPr>
        <w:pStyle w:val="14"/>
        <w:spacing w:after="0" w:line="240" w:lineRule="auto"/>
        <w:rPr>
          <w:rFonts w:asciiTheme="minorEastAsia" w:hAnsiTheme="minorEastAsia" w:eastAsiaTheme="minorEastAsia" w:cstheme="minorEastAsia"/>
          <w:u w:val="thick"/>
        </w:rPr>
      </w:pPr>
    </w:p>
    <w:p/>
    <w:p/>
    <w:p/>
    <w:sectPr>
      <w:headerReference r:id="rId17" w:type="default"/>
      <w:footerReference r:id="rId18" w:type="default"/>
      <w:pgSz w:w="11906" w:h="16838"/>
      <w:pgMar w:top="1417" w:right="1531" w:bottom="1417" w:left="153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b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1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gZaY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gZaYtAgAAWQQAAA4AAAAAAAAAAQAgAAAAHwEAAGRycy9lMm9Eb2MueG1sUEsFBgAAAAAG&#10;AAYAWQEAAL4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182</w:t>
                    </w:r>
                    <w:r>
                      <w:fldChar w:fldCharType="end"/>
                    </w:r>
                  </w:p>
                </w:txbxContent>
              </v:textbox>
            </v:shape>
          </w:pict>
        </mc:Fallback>
      </mc:AlternateContent>
    </w:r>
    <w:r>
      <w:rPr>
        <w:rStyle w:val="19"/>
        <w:rFonts w:hint="eastAsia"/>
        <w:u w:val="single"/>
      </w:rPr>
      <w:t xml:space="preserve"> </w:t>
    </w:r>
  </w:p>
  <w:p>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360" w:lineRule="auto"/>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59</w:t>
                    </w:r>
                    <w:r>
                      <w:fldChar w:fldCharType="end"/>
                    </w:r>
                  </w:p>
                </w:txbxContent>
              </v:textbox>
            </v:shape>
          </w:pict>
        </mc:Fallback>
      </mc:AlternateContent>
    </w:r>
    <w:r>
      <w:rPr>
        <w:rFonts w:ascii="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13191"/>
    <w:multiLevelType w:val="singleLevel"/>
    <w:tmpl w:val="AEB13191"/>
    <w:lvl w:ilvl="0" w:tentative="0">
      <w:start w:val="2"/>
      <w:numFmt w:val="chineseCounting"/>
      <w:suff w:val="nothing"/>
      <w:lvlText w:val="（%1）"/>
      <w:lvlJc w:val="left"/>
      <w:rPr>
        <w:rFonts w:hint="eastAsia"/>
      </w:rPr>
    </w:lvl>
  </w:abstractNum>
  <w:abstractNum w:abstractNumId="1">
    <w:nsid w:val="01888E81"/>
    <w:multiLevelType w:val="singleLevel"/>
    <w:tmpl w:val="01888E81"/>
    <w:lvl w:ilvl="0" w:tentative="0">
      <w:start w:val="1"/>
      <w:numFmt w:val="chineseCounting"/>
      <w:suff w:val="space"/>
      <w:lvlText w:val="第%1条"/>
      <w:lvlJc w:val="left"/>
      <w:pPr>
        <w:ind w:left="358"/>
      </w:pPr>
      <w:rPr>
        <w:rFonts w:hint="eastAsia"/>
      </w:rPr>
    </w:lvl>
  </w:abstractNum>
  <w:abstractNum w:abstractNumId="2">
    <w:nsid w:val="2F1C2EB1"/>
    <w:multiLevelType w:val="singleLevel"/>
    <w:tmpl w:val="2F1C2EB1"/>
    <w:lvl w:ilvl="0" w:tentative="0">
      <w:start w:val="4"/>
      <w:numFmt w:val="decimal"/>
      <w:suff w:val="nothing"/>
      <w:lvlText w:val="%1、"/>
      <w:lvlJc w:val="left"/>
    </w:lvl>
  </w:abstractNum>
  <w:abstractNum w:abstractNumId="3">
    <w:nsid w:val="31C65C2C"/>
    <w:multiLevelType w:val="multilevel"/>
    <w:tmpl w:val="31C65C2C"/>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5"/>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325143A9"/>
    <w:multiLevelType w:val="singleLevel"/>
    <w:tmpl w:val="325143A9"/>
    <w:lvl w:ilvl="0" w:tentative="0">
      <w:start w:val="5"/>
      <w:numFmt w:val="chineseCounting"/>
      <w:suff w:val="space"/>
      <w:lvlText w:val="第%1章"/>
      <w:lvlJc w:val="left"/>
      <w:rPr>
        <w:rFonts w:hint="eastAsia"/>
      </w:rPr>
    </w:lvl>
  </w:abstractNum>
  <w:abstractNum w:abstractNumId="5">
    <w:nsid w:val="54B8D87F"/>
    <w:multiLevelType w:val="singleLevel"/>
    <w:tmpl w:val="54B8D87F"/>
    <w:lvl w:ilvl="0" w:tentative="0">
      <w:start w:val="1"/>
      <w:numFmt w:val="chineseCounting"/>
      <w:suff w:val="nothing"/>
      <w:lvlText w:val="%1、"/>
      <w:lvlJc w:val="left"/>
      <w:pPr>
        <w:ind w:left="0" w:firstLine="420"/>
      </w:pPr>
      <w:rPr>
        <w:rFonts w:hint="eastAsia"/>
      </w:rPr>
    </w:lvl>
  </w:abstractNum>
  <w:abstractNum w:abstractNumId="6">
    <w:nsid w:val="6B770A60"/>
    <w:multiLevelType w:val="multilevel"/>
    <w:tmpl w:val="6B770A60"/>
    <w:lvl w:ilvl="0" w:tentative="0">
      <w:start w:val="1"/>
      <w:numFmt w:val="decimal"/>
      <w:lvlText w:val="（%1）"/>
      <w:lvlJc w:val="left"/>
      <w:pPr>
        <w:ind w:left="1362" w:hanging="720"/>
      </w:pPr>
      <w:rPr>
        <w:rFonts w:hint="default"/>
      </w:rPr>
    </w:lvl>
    <w:lvl w:ilvl="1" w:tentative="0">
      <w:start w:val="1"/>
      <w:numFmt w:val="lowerLetter"/>
      <w:lvlText w:val="%2)"/>
      <w:lvlJc w:val="left"/>
      <w:pPr>
        <w:ind w:left="1482" w:hanging="420"/>
      </w:pPr>
    </w:lvl>
    <w:lvl w:ilvl="2" w:tentative="0">
      <w:start w:val="1"/>
      <w:numFmt w:val="lowerRoman"/>
      <w:lvlText w:val="%3."/>
      <w:lvlJc w:val="right"/>
      <w:pPr>
        <w:ind w:left="1902" w:hanging="420"/>
      </w:pPr>
    </w:lvl>
    <w:lvl w:ilvl="3" w:tentative="0">
      <w:start w:val="1"/>
      <w:numFmt w:val="decimal"/>
      <w:lvlText w:val="%4."/>
      <w:lvlJc w:val="left"/>
      <w:pPr>
        <w:ind w:left="2322" w:hanging="420"/>
      </w:pPr>
    </w:lvl>
    <w:lvl w:ilvl="4" w:tentative="0">
      <w:start w:val="1"/>
      <w:numFmt w:val="lowerLetter"/>
      <w:lvlText w:val="%5)"/>
      <w:lvlJc w:val="left"/>
      <w:pPr>
        <w:ind w:left="2742" w:hanging="420"/>
      </w:pPr>
    </w:lvl>
    <w:lvl w:ilvl="5" w:tentative="0">
      <w:start w:val="1"/>
      <w:numFmt w:val="lowerRoman"/>
      <w:lvlText w:val="%6."/>
      <w:lvlJc w:val="right"/>
      <w:pPr>
        <w:ind w:left="3162" w:hanging="420"/>
      </w:pPr>
    </w:lvl>
    <w:lvl w:ilvl="6" w:tentative="0">
      <w:start w:val="1"/>
      <w:numFmt w:val="decimal"/>
      <w:lvlText w:val="%7."/>
      <w:lvlJc w:val="left"/>
      <w:pPr>
        <w:ind w:left="3582" w:hanging="420"/>
      </w:pPr>
    </w:lvl>
    <w:lvl w:ilvl="7" w:tentative="0">
      <w:start w:val="1"/>
      <w:numFmt w:val="lowerLetter"/>
      <w:lvlText w:val="%8)"/>
      <w:lvlJc w:val="left"/>
      <w:pPr>
        <w:ind w:left="4002" w:hanging="420"/>
      </w:pPr>
    </w:lvl>
    <w:lvl w:ilvl="8" w:tentative="0">
      <w:start w:val="1"/>
      <w:numFmt w:val="lowerRoman"/>
      <w:lvlText w:val="%9."/>
      <w:lvlJc w:val="right"/>
      <w:pPr>
        <w:ind w:left="4422" w:hanging="420"/>
      </w:pPr>
    </w:lvl>
  </w:abstractNum>
  <w:num w:numId="1">
    <w:abstractNumId w:val="3"/>
  </w:num>
  <w:num w:numId="2">
    <w:abstractNumId w:val="0"/>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N2Q5ZmQ3OTVmYmI4NzkxYzc4OWJjZWNmZGE0MTkifQ=="/>
  </w:docVars>
  <w:rsids>
    <w:rsidRoot w:val="00000000"/>
    <w:rsid w:val="0FAB35B5"/>
    <w:rsid w:val="16ED3C1D"/>
    <w:rsid w:val="23BB5446"/>
    <w:rsid w:val="2C4D5FD2"/>
    <w:rsid w:val="2EFC1B18"/>
    <w:rsid w:val="366A57EF"/>
    <w:rsid w:val="3D5C074C"/>
    <w:rsid w:val="3FA66435"/>
    <w:rsid w:val="47ED521B"/>
    <w:rsid w:val="541A291A"/>
    <w:rsid w:val="5A9304C2"/>
    <w:rsid w:val="5F57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spacing w:line="360" w:lineRule="auto"/>
      <w:outlineLvl w:val="0"/>
    </w:pPr>
    <w:rPr>
      <w:b/>
      <w:bCs/>
      <w:kern w:val="44"/>
      <w:sz w:val="32"/>
      <w:szCs w:val="44"/>
    </w:rPr>
  </w:style>
  <w:style w:type="paragraph" w:styleId="4">
    <w:name w:val="heading 2"/>
    <w:basedOn w:val="1"/>
    <w:next w:val="1"/>
    <w:qFormat/>
    <w:uiPriority w:val="9"/>
    <w:pPr>
      <w:keepNext/>
      <w:keepLines/>
      <w:numPr>
        <w:ilvl w:val="1"/>
        <w:numId w:val="1"/>
      </w:numPr>
      <w:adjustRightInd w:val="0"/>
      <w:snapToGrid w:val="0"/>
      <w:spacing w:line="360" w:lineRule="auto"/>
      <w:outlineLvl w:val="1"/>
    </w:pPr>
    <w:rPr>
      <w:rFonts w:ascii="宋体" w:hAnsi="宋体"/>
    </w:rPr>
  </w:style>
  <w:style w:type="paragraph" w:styleId="2">
    <w:name w:val="heading 4"/>
    <w:basedOn w:val="1"/>
    <w:next w:val="1"/>
    <w:qFormat/>
    <w:uiPriority w:val="0"/>
    <w:pPr>
      <w:keepNext/>
      <w:keepLines/>
      <w:numPr>
        <w:ilvl w:val="3"/>
        <w:numId w:val="1"/>
      </w:numPr>
      <w:spacing w:line="360" w:lineRule="auto"/>
      <w:outlineLvl w:val="3"/>
    </w:pPr>
    <w:rPr>
      <w:rFonts w:ascii="Arial" w:hAnsi="Arial"/>
      <w:b/>
      <w:bCs/>
      <w:szCs w:val="28"/>
    </w:rPr>
  </w:style>
  <w:style w:type="paragraph" w:styleId="5">
    <w:name w:val="heading 6"/>
    <w:basedOn w:val="1"/>
    <w:next w:val="1"/>
    <w:semiHidden/>
    <w:unhideWhenUsed/>
    <w:qFormat/>
    <w:uiPriority w:val="0"/>
    <w:pPr>
      <w:numPr>
        <w:ilvl w:val="5"/>
        <w:numId w:val="1"/>
      </w:numPr>
      <w:spacing w:beforeAutospacing="1" w:afterAutospacing="1"/>
      <w:jc w:val="left"/>
      <w:outlineLvl w:val="5"/>
    </w:pPr>
    <w:rPr>
      <w:rFonts w:hint="eastAsia" w:ascii="宋体" w:hAnsi="宋体"/>
      <w:b/>
      <w:bCs/>
      <w:kern w:val="0"/>
      <w:sz w:val="15"/>
      <w:szCs w:val="15"/>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widowControl/>
      <w:ind w:firstLine="420" w:firstLineChars="200"/>
      <w:jc w:val="left"/>
    </w:pPr>
  </w:style>
  <w:style w:type="paragraph" w:styleId="7">
    <w:name w:val="Body Text First Indent 2"/>
    <w:basedOn w:val="8"/>
    <w:unhideWhenUsed/>
    <w:qFormat/>
    <w:uiPriority w:val="0"/>
    <w:pPr>
      <w:ind w:firstLine="420" w:firstLineChars="200"/>
    </w:pPr>
    <w:rPr>
      <w:szCs w:val="20"/>
    </w:rPr>
  </w:style>
  <w:style w:type="paragraph" w:styleId="8">
    <w:name w:val="Body Text Indent"/>
    <w:basedOn w:val="1"/>
    <w:qFormat/>
    <w:uiPriority w:val="0"/>
    <w:pPr>
      <w:ind w:left="420" w:leftChars="200"/>
    </w:pPr>
  </w:style>
  <w:style w:type="paragraph" w:styleId="9">
    <w:name w:val="Body Text"/>
    <w:basedOn w:val="1"/>
    <w:next w:val="1"/>
    <w:qFormat/>
    <w:uiPriority w:val="0"/>
    <w:pPr>
      <w:spacing w:after="120"/>
    </w:pPr>
  </w:style>
  <w:style w:type="paragraph" w:styleId="10">
    <w:name w:val="Plain Text"/>
    <w:basedOn w:val="1"/>
    <w:qFormat/>
    <w:uiPriority w:val="0"/>
    <w:rPr>
      <w:rFonts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Body Text 2"/>
    <w:basedOn w:val="1"/>
    <w:qFormat/>
    <w:uiPriority w:val="0"/>
    <w:pPr>
      <w:spacing w:after="120" w:line="480" w:lineRule="auto"/>
    </w:pPr>
  </w:style>
  <w:style w:type="paragraph" w:styleId="15">
    <w:name w:val="Normal (Web)"/>
    <w:basedOn w:val="1"/>
    <w:qFormat/>
    <w:uiPriority w:val="0"/>
    <w:pPr>
      <w:spacing w:beforeAutospacing="1"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99"/>
    <w:rPr>
      <w:rFonts w:cs="Times New Roman"/>
    </w:rPr>
  </w:style>
  <w:style w:type="character" w:styleId="20">
    <w:name w:val="annotation reference"/>
    <w:basedOn w:val="18"/>
    <w:qFormat/>
    <w:uiPriority w:val="0"/>
    <w:rPr>
      <w:sz w:val="21"/>
      <w:szCs w:val="21"/>
    </w:rPr>
  </w:style>
  <w:style w:type="paragraph" w:customStyle="1" w:styleId="21">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w:basedOn w:val="1"/>
    <w:next w:val="1"/>
    <w:qFormat/>
    <w:uiPriority w:val="0"/>
    <w:pPr>
      <w:wordWrap w:val="0"/>
    </w:p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30457</Words>
  <Characters>31761</Characters>
  <Lines>0</Lines>
  <Paragraphs>0</Paragraphs>
  <TotalTime>6</TotalTime>
  <ScaleCrop>false</ScaleCrop>
  <LinksUpToDate>false</LinksUpToDate>
  <CharactersWithSpaces>34149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2023-04-14T09:44:00Z</dcterms:created>
  <dc:creator>Admin</dc:creator>
  <cp:lastModifiedBy>载载</cp:lastModifiedBy>
  <dcterms:modified xsi:type="dcterms:W3CDTF">2023-05-04T06:59:33Z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4C2E01A9E7ED4CAB829844B24C842D02_13</vt:lpwstr>
  </property>
</Properties>
</file>