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422" w:firstLineChars="200"/>
        <w:jc w:val="left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一、项目概况</w:t>
      </w:r>
    </w:p>
    <w:p>
      <w:pPr>
        <w:adjustRightInd w:val="0"/>
        <w:snapToGrid w:val="0"/>
        <w:spacing w:line="360" w:lineRule="auto"/>
        <w:ind w:firstLine="420" w:firstLineChars="200"/>
        <w:jc w:val="left"/>
      </w:pPr>
      <w:r>
        <w:rPr>
          <w:rFonts w:hint="eastAsia"/>
        </w:rPr>
        <w:t>组织我市有关单位及企业参加商务部、省商务厅或其他省市政府部门举办的电子商务类博览会两场次。现为赴外地市参展事宜采购布展搭建商。</w:t>
      </w:r>
    </w:p>
    <w:p>
      <w:pPr>
        <w:adjustRightInd w:val="0"/>
        <w:snapToGrid w:val="0"/>
        <w:spacing w:line="360" w:lineRule="auto"/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二、服务内容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/>
          <w:b/>
          <w:bCs/>
        </w:rPr>
      </w:pPr>
      <w:r>
        <w:rPr>
          <w:rFonts w:hint="eastAsia"/>
        </w:rPr>
        <w:t>主要负责西安</w:t>
      </w:r>
      <w:r>
        <w:rPr>
          <w:rFonts w:hint="eastAsia" w:eastAsia="宋体" w:cs="Times New Roman"/>
        </w:rPr>
        <w:t>展区展位（60㎡-120㎡）场地租赁、</w:t>
      </w:r>
      <w:r>
        <w:rPr>
          <w:rFonts w:hint="eastAsia"/>
        </w:rPr>
        <w:t>布展方案设计、展台搭建与施工及相关设备、材料的采购供应，安装调试和撤展等。</w:t>
      </w:r>
    </w:p>
    <w:p>
      <w:pPr>
        <w:adjustRightInd w:val="0"/>
        <w:snapToGrid w:val="0"/>
        <w:spacing w:line="360" w:lineRule="auto"/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三、服务要求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1.在规定时间内完成活动策划方案及整体布展设计，提交采购人进行审核，提出改进意见并修改方案至采购人满意。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2.活动期间安排专人现场对接协调布展搭建相关事宜。严格执行方案，确保展示效果。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  <w:lang w:val="en-US" w:eastAsia="zh-CN"/>
        </w:rPr>
        <w:t>3.采购价格为包干价，包括了服务商完成全部委托事项所需的场地租赁费、策划费、搭建费、物料采购费用、运输费、安装费、人工费、税金等全部费用。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按照展会规格要求，严格遵守展会现场安保、消防等相关安全规定，按时按质按量完成现场搭建工作，确保声、光、电、影音设备使用效果。</w:t>
      </w:r>
    </w:p>
    <w:p>
      <w:pPr>
        <w:adjustRightInd w:val="0"/>
        <w:snapToGrid w:val="0"/>
        <w:spacing w:line="360" w:lineRule="auto"/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四、商务要求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（一）服务期限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自合同签订之日起至2023年11月30日止。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（二）款项结算</w:t>
      </w:r>
    </w:p>
    <w:p>
      <w:r>
        <w:rPr>
          <w:rFonts w:hint="eastAsia"/>
        </w:rPr>
        <w:t>本次付款采取分批付款的形式，每次活动结束后10个工作日内，按照实际产生费用情况一次性支付当次款项。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ZjQ3YmMwNjcxNTI1YmU5ZjBkZTcxZGJmNzNjOWIifQ=="/>
  </w:docVars>
  <w:rsids>
    <w:rsidRoot w:val="46EA414D"/>
    <w:rsid w:val="46EA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720" w:lineRule="exact"/>
      <w:outlineLvl w:val="1"/>
    </w:pPr>
    <w:rPr>
      <w:rFonts w:ascii="黑体" w:hAnsi="Copperplate Gothic Bold" w:eastAsia="楷体_GB2312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2023-04-14T04:26:00Z</dcterms:created>
  <dc:creator>雷子</dc:creator>
  <cp:lastModifiedBy>雷子</cp:lastModifiedBy>
  <dcterms:modified xsi:type="dcterms:W3CDTF">2023-04-14T04:26:26Z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5A7A856AA1AA4F8B814A60008A27F18D_11</vt:lpwstr>
  </property>
</Properties>
</file>