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eastAsia="宋体" w:cs="宋体"/>
          <w:sz w:val="36"/>
          <w:szCs w:val="36"/>
        </w:rPr>
      </w:pPr>
      <w:bookmarkStart w:id="0" w:name="_Toc10382"/>
      <w:bookmarkStart w:id="1" w:name="_Toc2594"/>
      <w:r>
        <w:rPr>
          <w:rFonts w:hint="eastAsia" w:ascii="宋体" w:eastAsia="宋体" w:cs="宋体"/>
          <w:sz w:val="36"/>
          <w:szCs w:val="36"/>
        </w:rPr>
        <w:t>第四章  采购内容及要求</w:t>
      </w:r>
      <w:bookmarkEnd w:id="0"/>
      <w:bookmarkEnd w:id="1"/>
    </w:p>
    <w:p>
      <w:pPr>
        <w:pStyle w:val="4"/>
        <w:rPr>
          <w:rFonts w:hint="eastAsia"/>
        </w:rPr>
      </w:pPr>
      <w:r>
        <w:rPr>
          <w:rFonts w:hint="eastAsia"/>
        </w:rPr>
        <w:t>饲草指标</w:t>
      </w:r>
    </w:p>
    <w:p>
      <w:pPr>
        <w:ind w:firstLine="480" w:firstLineChars="200"/>
        <w:rPr>
          <w:rFonts w:hint="eastAsia" w:ascii="宋体" w:hAnsi="宋体" w:cs="宋体"/>
          <w:sz w:val="24"/>
        </w:rPr>
      </w:pPr>
      <w:r>
        <w:rPr>
          <w:rFonts w:hint="eastAsia" w:ascii="宋体" w:hAnsi="宋体" w:cs="宋体"/>
          <w:sz w:val="24"/>
        </w:rPr>
        <w:t xml:space="preserve">1、农药残留物符合国家规定的标准。 </w:t>
      </w:r>
    </w:p>
    <w:p>
      <w:pPr>
        <w:ind w:firstLine="480" w:firstLineChars="200"/>
        <w:rPr>
          <w:rFonts w:hint="eastAsia" w:ascii="宋体" w:hAnsi="宋体" w:cs="宋体"/>
          <w:sz w:val="24"/>
        </w:rPr>
      </w:pPr>
      <w:r>
        <w:rPr>
          <w:rFonts w:hint="eastAsia" w:ascii="宋体" w:hAnsi="宋体" w:cs="宋体"/>
          <w:sz w:val="24"/>
        </w:rPr>
        <w:t>2、饲草要求来自专属种植区，供应方需提供饲草来源地畜牧兽医主管部门开具的非疫区证明或者自非放牧区证明，禁止供应放牧地生产的饲草，饲草不得检出布鲁氏杆菌、结核分枝杆菌、口蹄疫病毒等。</w:t>
      </w:r>
    </w:p>
    <w:p>
      <w:pPr>
        <w:ind w:firstLine="480" w:firstLineChars="200"/>
        <w:rPr>
          <w:rFonts w:hint="eastAsia" w:ascii="宋体" w:hAnsi="宋体" w:cs="宋体"/>
          <w:sz w:val="24"/>
        </w:rPr>
      </w:pPr>
      <w:r>
        <w:rPr>
          <w:rFonts w:hint="eastAsia" w:ascii="宋体" w:hAnsi="宋体" w:cs="宋体"/>
          <w:sz w:val="24"/>
        </w:rPr>
        <w:t>3、苜蓿干草质量要求：一级及以上，白包大捆包装，绿色，有干草芳香味，压扁且茎秆叶保持完整，均匀，无结块，无霉变。粗蛋白质≥20.0%，相对饲喂价值RFV≥170.0，NDF＜36.0%，ADF＜29.0%，粗灰分（以干基计）＜12.5%，水分＜14.0%，杂草＜3.0%。</w:t>
      </w:r>
    </w:p>
    <w:p>
      <w:pPr>
        <w:ind w:firstLine="480" w:firstLineChars="200"/>
        <w:rPr>
          <w:rFonts w:hint="eastAsia" w:ascii="宋体" w:hAnsi="宋体" w:cs="宋体"/>
          <w:sz w:val="24"/>
        </w:rPr>
      </w:pPr>
      <w:r>
        <w:rPr>
          <w:rFonts w:hint="eastAsia" w:ascii="宋体" w:hAnsi="宋体" w:cs="宋体"/>
          <w:sz w:val="24"/>
        </w:rPr>
        <w:t>4、燕麦干草质量要求：A型燕麦干草，一级及以上，鲜绿或淡绿色，压扁，无霉变。有干草芳香味，无异味，无霉变，无明显土块杂物，均匀，定量梱装。粗蛋白质≥12.0%，NDF＜59.0%，ADF＜36.0%，水分＜14.0%，灰分＜13.0%，杂草＜5.0%。</w:t>
      </w:r>
    </w:p>
    <w:p>
      <w:pPr>
        <w:ind w:firstLine="480" w:firstLineChars="200"/>
        <w:rPr>
          <w:rFonts w:hint="eastAsia" w:ascii="宋体" w:hAnsi="宋体" w:cs="宋体"/>
          <w:sz w:val="24"/>
        </w:rPr>
      </w:pPr>
      <w:r>
        <w:rPr>
          <w:rFonts w:hint="eastAsia" w:ascii="宋体" w:hAnsi="宋体" w:cs="宋体"/>
          <w:sz w:val="24"/>
        </w:rPr>
        <w:t>5、干粉碎羊草质量要求：粉碎羊草，白包大捆包装，一级及以上，98%以上为绿色，色泽新鲜一致，有草香味，无异味，无霉变，无土块、畜便等杂物，均匀。羊草占比≥95.0%，粗蛋白质≥9.0%，NDF＜45.0%，ADF＜35.0%，水分＜14.0%，灰分＜13.0%。</w:t>
      </w:r>
    </w:p>
    <w:p>
      <w:pPr>
        <w:ind w:firstLine="480" w:firstLineChars="200"/>
        <w:rPr>
          <w:rFonts w:hint="eastAsia" w:ascii="宋体" w:hAnsi="宋体" w:cs="宋体"/>
          <w:sz w:val="24"/>
        </w:rPr>
      </w:pPr>
      <w:r>
        <w:rPr>
          <w:rFonts w:hint="eastAsia" w:ascii="宋体" w:hAnsi="宋体" w:cs="宋体"/>
          <w:sz w:val="24"/>
        </w:rPr>
        <w:t>6、青绿饲料新鲜红萝卜质量要求：要求外观具有品种应有的特征。外观新鲜,色泽呈红色，形状完整，无病虫害，无腐烂变质。具有青绿饲料或红萝卜应有的滋味和气味。</w:t>
      </w:r>
    </w:p>
    <w:p>
      <w:pPr>
        <w:pStyle w:val="5"/>
        <w:ind w:firstLine="0"/>
        <w:jc w:val="center"/>
        <w:rPr>
          <w:rFonts w:hint="eastAsia"/>
          <w:szCs w:val="28"/>
        </w:rPr>
      </w:pPr>
      <w:r>
        <w:rPr>
          <w:rFonts w:hint="eastAsia" w:ascii="宋体" w:hAnsi="宋体" w:cs="宋体"/>
          <w:sz w:val="36"/>
          <w:szCs w:val="36"/>
        </w:rPr>
        <w:br w:type="page"/>
      </w:r>
      <w:r>
        <w:rPr>
          <w:rFonts w:hint="eastAsia"/>
          <w:szCs w:val="28"/>
        </w:rPr>
        <w:t>清单内容</w:t>
      </w:r>
    </w:p>
    <w:tbl>
      <w:tblPr>
        <w:tblStyle w:val="6"/>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464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03" w:type="dxa"/>
            <w:shd w:val="clear" w:color="auto" w:fill="auto"/>
            <w:noWrap w:val="0"/>
            <w:vAlign w:val="top"/>
          </w:tcPr>
          <w:p>
            <w:pPr>
              <w:jc w:val="center"/>
              <w:rPr>
                <w:rFonts w:hint="eastAsia"/>
                <w:sz w:val="24"/>
              </w:rPr>
            </w:pPr>
            <w:r>
              <w:rPr>
                <w:rFonts w:hint="eastAsia"/>
                <w:sz w:val="24"/>
              </w:rPr>
              <w:t>序号</w:t>
            </w:r>
          </w:p>
        </w:tc>
        <w:tc>
          <w:tcPr>
            <w:tcW w:w="4649" w:type="dxa"/>
            <w:shd w:val="clear" w:color="auto" w:fill="auto"/>
            <w:noWrap w:val="0"/>
            <w:vAlign w:val="top"/>
          </w:tcPr>
          <w:p>
            <w:pPr>
              <w:jc w:val="center"/>
              <w:rPr>
                <w:rFonts w:hint="eastAsia"/>
                <w:sz w:val="24"/>
              </w:rPr>
            </w:pPr>
            <w:r>
              <w:rPr>
                <w:rFonts w:hint="eastAsia"/>
                <w:sz w:val="24"/>
              </w:rPr>
              <w:t>产品名称</w:t>
            </w:r>
          </w:p>
        </w:tc>
        <w:tc>
          <w:tcPr>
            <w:tcW w:w="2826" w:type="dxa"/>
            <w:shd w:val="clear" w:color="auto" w:fill="auto"/>
            <w:noWrap w:val="0"/>
            <w:vAlign w:val="top"/>
          </w:tcPr>
          <w:p>
            <w:pPr>
              <w:jc w:val="center"/>
              <w:rPr>
                <w:rFonts w:hint="eastAsia"/>
                <w:sz w:val="24"/>
              </w:rPr>
            </w:pPr>
            <w:r>
              <w:rPr>
                <w:rFonts w:hint="eastAsia"/>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03" w:type="dxa"/>
            <w:shd w:val="clear" w:color="auto" w:fill="auto"/>
            <w:noWrap w:val="0"/>
            <w:vAlign w:val="top"/>
          </w:tcPr>
          <w:p>
            <w:pPr>
              <w:jc w:val="center"/>
              <w:rPr>
                <w:sz w:val="24"/>
              </w:rPr>
            </w:pPr>
            <w:r>
              <w:rPr>
                <w:rFonts w:hint="eastAsia"/>
                <w:sz w:val="24"/>
              </w:rPr>
              <w:t>1</w:t>
            </w:r>
          </w:p>
        </w:tc>
        <w:tc>
          <w:tcPr>
            <w:tcW w:w="4649" w:type="dxa"/>
            <w:shd w:val="clear" w:color="auto" w:fill="auto"/>
            <w:noWrap w:val="0"/>
            <w:vAlign w:val="top"/>
          </w:tcPr>
          <w:p>
            <w:pPr>
              <w:jc w:val="center"/>
              <w:rPr>
                <w:rFonts w:hint="eastAsia"/>
                <w:sz w:val="24"/>
              </w:rPr>
            </w:pPr>
            <w:r>
              <w:rPr>
                <w:rFonts w:hint="eastAsia"/>
                <w:sz w:val="24"/>
              </w:rPr>
              <w:t>苜蓿干草</w:t>
            </w:r>
          </w:p>
        </w:tc>
        <w:tc>
          <w:tcPr>
            <w:tcW w:w="2826" w:type="dxa"/>
            <w:shd w:val="clear" w:color="auto" w:fill="auto"/>
            <w:noWrap w:val="0"/>
            <w:vAlign w:val="top"/>
          </w:tcPr>
          <w:p>
            <w:pPr>
              <w:jc w:val="center"/>
              <w:rPr>
                <w:rFonts w:hint="eastAsia"/>
                <w:sz w:val="24"/>
              </w:rPr>
            </w:pPr>
            <w:r>
              <w:rPr>
                <w:rFonts w:hint="eastAsia"/>
                <w:sz w:val="24"/>
              </w:rPr>
              <w:t>65吨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03" w:type="dxa"/>
            <w:shd w:val="clear" w:color="auto" w:fill="auto"/>
            <w:noWrap w:val="0"/>
            <w:vAlign w:val="top"/>
          </w:tcPr>
          <w:p>
            <w:pPr>
              <w:jc w:val="center"/>
              <w:rPr>
                <w:sz w:val="24"/>
              </w:rPr>
            </w:pPr>
            <w:r>
              <w:rPr>
                <w:rFonts w:hint="eastAsia"/>
                <w:sz w:val="24"/>
              </w:rPr>
              <w:t>2</w:t>
            </w:r>
          </w:p>
        </w:tc>
        <w:tc>
          <w:tcPr>
            <w:tcW w:w="4649" w:type="dxa"/>
            <w:shd w:val="clear" w:color="auto" w:fill="auto"/>
            <w:noWrap w:val="0"/>
            <w:vAlign w:val="top"/>
          </w:tcPr>
          <w:p>
            <w:pPr>
              <w:jc w:val="center"/>
              <w:rPr>
                <w:rFonts w:hint="eastAsia"/>
                <w:sz w:val="24"/>
              </w:rPr>
            </w:pPr>
            <w:r>
              <w:rPr>
                <w:rFonts w:hint="eastAsia"/>
                <w:sz w:val="24"/>
              </w:rPr>
              <w:t>燕麦干草</w:t>
            </w:r>
          </w:p>
        </w:tc>
        <w:tc>
          <w:tcPr>
            <w:tcW w:w="2826" w:type="dxa"/>
            <w:shd w:val="clear" w:color="auto" w:fill="auto"/>
            <w:noWrap w:val="0"/>
            <w:vAlign w:val="top"/>
          </w:tcPr>
          <w:p>
            <w:pPr>
              <w:jc w:val="center"/>
              <w:rPr>
                <w:rFonts w:hint="eastAsia"/>
                <w:sz w:val="24"/>
              </w:rPr>
            </w:pPr>
            <w:r>
              <w:rPr>
                <w:rFonts w:hint="eastAsia"/>
                <w:sz w:val="24"/>
              </w:rPr>
              <w:t>65吨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03" w:type="dxa"/>
            <w:shd w:val="clear" w:color="auto" w:fill="auto"/>
            <w:noWrap w:val="0"/>
            <w:vAlign w:val="top"/>
          </w:tcPr>
          <w:p>
            <w:pPr>
              <w:jc w:val="center"/>
              <w:rPr>
                <w:sz w:val="24"/>
              </w:rPr>
            </w:pPr>
            <w:r>
              <w:rPr>
                <w:rFonts w:hint="eastAsia"/>
                <w:sz w:val="24"/>
              </w:rPr>
              <w:t>3</w:t>
            </w:r>
          </w:p>
        </w:tc>
        <w:tc>
          <w:tcPr>
            <w:tcW w:w="4649" w:type="dxa"/>
            <w:shd w:val="clear" w:color="auto" w:fill="auto"/>
            <w:noWrap w:val="0"/>
            <w:vAlign w:val="top"/>
          </w:tcPr>
          <w:p>
            <w:pPr>
              <w:jc w:val="center"/>
              <w:rPr>
                <w:rFonts w:hint="eastAsia"/>
                <w:sz w:val="24"/>
              </w:rPr>
            </w:pPr>
            <w:r>
              <w:rPr>
                <w:rFonts w:hint="eastAsia"/>
                <w:sz w:val="24"/>
              </w:rPr>
              <w:t>羊草青干草</w:t>
            </w:r>
          </w:p>
        </w:tc>
        <w:tc>
          <w:tcPr>
            <w:tcW w:w="2826" w:type="dxa"/>
            <w:shd w:val="clear" w:color="auto" w:fill="auto"/>
            <w:noWrap w:val="0"/>
            <w:vAlign w:val="top"/>
          </w:tcPr>
          <w:p>
            <w:pPr>
              <w:jc w:val="center"/>
              <w:rPr>
                <w:rFonts w:hint="eastAsia"/>
                <w:sz w:val="24"/>
              </w:rPr>
            </w:pPr>
            <w:r>
              <w:rPr>
                <w:rFonts w:hint="eastAsia"/>
                <w:sz w:val="24"/>
              </w:rPr>
              <w:t>110吨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03" w:type="dxa"/>
            <w:shd w:val="clear" w:color="auto" w:fill="auto"/>
            <w:noWrap w:val="0"/>
            <w:vAlign w:val="top"/>
          </w:tcPr>
          <w:p>
            <w:pPr>
              <w:jc w:val="center"/>
              <w:rPr>
                <w:sz w:val="24"/>
              </w:rPr>
            </w:pPr>
            <w:r>
              <w:rPr>
                <w:rFonts w:hint="eastAsia"/>
                <w:sz w:val="24"/>
              </w:rPr>
              <w:t>4</w:t>
            </w:r>
          </w:p>
        </w:tc>
        <w:tc>
          <w:tcPr>
            <w:tcW w:w="4649" w:type="dxa"/>
            <w:shd w:val="clear" w:color="auto" w:fill="auto"/>
            <w:noWrap w:val="0"/>
            <w:vAlign w:val="top"/>
          </w:tcPr>
          <w:p>
            <w:pPr>
              <w:jc w:val="center"/>
              <w:rPr>
                <w:rFonts w:hint="eastAsia"/>
                <w:sz w:val="24"/>
              </w:rPr>
            </w:pPr>
            <w:r>
              <w:rPr>
                <w:rFonts w:hint="eastAsia"/>
                <w:sz w:val="24"/>
              </w:rPr>
              <w:t>新鲜青草饲料红萝卜</w:t>
            </w:r>
          </w:p>
        </w:tc>
        <w:tc>
          <w:tcPr>
            <w:tcW w:w="2826" w:type="dxa"/>
            <w:shd w:val="clear" w:color="auto" w:fill="auto"/>
            <w:noWrap w:val="0"/>
            <w:vAlign w:val="top"/>
          </w:tcPr>
          <w:p>
            <w:pPr>
              <w:jc w:val="center"/>
              <w:rPr>
                <w:sz w:val="24"/>
              </w:rPr>
            </w:pPr>
            <w:r>
              <w:rPr>
                <w:rFonts w:hint="eastAsia"/>
                <w:sz w:val="24"/>
              </w:rPr>
              <w:t>10吨</w:t>
            </w:r>
          </w:p>
        </w:tc>
      </w:tr>
    </w:tbl>
    <w:p>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N2NhODBlNWJiYTJmYTM3YzkxZmUxOGRhYWY0YWEifQ=="/>
  </w:docVars>
  <w:rsids>
    <w:rsidRoot w:val="00000000"/>
    <w:rsid w:val="02E6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line="360" w:lineRule="auto"/>
    </w:pPr>
    <w:rPr>
      <w:rFonts w:ascii="Calibri" w:hAnsi="Calibri" w:eastAsia="宋体" w:cs="Times New Roman"/>
      <w:kern w:val="2"/>
      <w:sz w:val="28"/>
      <w:szCs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Indent"/>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2023-04-17T14:34:10Z</dcterms:created>
  <dc:creator>X</dc:creator>
  <cp:lastModifiedBy>樊家旭</cp:lastModifiedBy>
  <dcterms:modified xsi:type="dcterms:W3CDTF">2023-04-17T14:34:17Z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C6673CA9EE7E46D2B86BBF5C101902C1_12</vt:lpwstr>
  </property>
</Properties>
</file>