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ascii="楷体" w:hAnsi="楷体" w:cs="楷体"/>
          <w:b/>
          <w:bCs/>
          <w:kern w:val="0"/>
          <w:sz w:val="32"/>
          <w:szCs w:val="32"/>
        </w:rPr>
      </w:pPr>
      <w:r>
        <w:rPr>
          <w:rFonts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ascii="楷体" w:hAnsi="楷体" w:cs="楷体"/>
          <w:b/>
          <w:bCs/>
          <w:kern w:val="0"/>
          <w:sz w:val="32"/>
          <w:szCs w:val="32"/>
        </w:rPr>
      </w:pPr>
      <w:r>
        <w:rPr>
          <w:rFonts w:hint="eastAsia" w:ascii="楷体" w:hAnsi="楷体" w:cs="楷体"/>
          <w:b/>
          <w:bCs/>
          <w:kern w:val="0"/>
          <w:sz w:val="32"/>
          <w:szCs w:val="32"/>
        </w:rPr>
        <w:t xml:space="preserve"> </w:t>
      </w:r>
    </w:p>
    <w:p>
      <w:pPr>
        <w:pStyle w:val="41"/>
        <w:ind w:firstLine="0" w:firstLineChars="0"/>
        <w:jc w:val="left"/>
        <w:rPr>
          <w:rFonts w:ascii="楷体" w:hAnsi="楷体" w:cs="楷体"/>
          <w:b/>
          <w:bCs/>
          <w:kern w:val="0"/>
          <w:sz w:val="32"/>
          <w:szCs w:val="32"/>
        </w:rPr>
      </w:pPr>
    </w:p>
    <w:p>
      <w:pPr>
        <w:pStyle w:val="2"/>
        <w:ind w:left="0" w:leftChars="0" w:firstLine="0" w:firstLineChars="0"/>
        <w:jc w:val="center"/>
        <w:rPr>
          <w:sz w:val="52"/>
          <w:szCs w:val="52"/>
        </w:rPr>
      </w:pPr>
      <w:r>
        <w:rPr>
          <w:rFonts w:hint="eastAsia" w:ascii="楷体" w:hAnsi="楷体" w:cs="楷体"/>
          <w:b/>
          <w:bCs/>
          <w:kern w:val="0"/>
          <w:sz w:val="52"/>
          <w:szCs w:val="52"/>
          <w:lang w:val="en-US" w:eastAsia="zh-CN"/>
        </w:rPr>
        <w:t>西安市公安局地铁分局2023年度机关及派出所餐厅服务外包项目</w:t>
      </w:r>
    </w:p>
    <w:p>
      <w:pPr>
        <w:ind w:firstLine="480"/>
      </w:pPr>
    </w:p>
    <w:p>
      <w:pPr>
        <w:pStyle w:val="21"/>
      </w:pPr>
    </w:p>
    <w:p>
      <w:pPr>
        <w:pStyle w:val="21"/>
      </w:pPr>
    </w:p>
    <w:p>
      <w:pPr>
        <w:pStyle w:val="21"/>
      </w:pPr>
    </w:p>
    <w:p>
      <w:pPr>
        <w:ind w:firstLine="480"/>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tabs>
          <w:tab w:val="left" w:pos="734"/>
        </w:tabs>
        <w:spacing w:line="600" w:lineRule="auto"/>
        <w:ind w:firstLine="2088" w:firstLineChars="650"/>
        <w:jc w:val="left"/>
        <w:rPr>
          <w:rFonts w:ascii="楷体" w:hAnsi="楷体" w:cs="楷体"/>
          <w:b/>
          <w:bCs/>
          <w:sz w:val="32"/>
          <w:szCs w:val="32"/>
          <w:highlight w:val="none"/>
          <w:lang w:val="zh-CN"/>
        </w:rPr>
      </w:pPr>
      <w:r>
        <w:rPr>
          <w:rFonts w:hint="eastAsia" w:ascii="楷体" w:hAnsi="楷体" w:cs="楷体"/>
          <w:b/>
          <w:bCs/>
          <w:sz w:val="32"/>
          <w:szCs w:val="32"/>
          <w:highlight w:val="none"/>
          <w:lang w:val="zh-CN"/>
        </w:rPr>
        <w:t>采购项目编号：HYTF-202304028</w:t>
      </w:r>
    </w:p>
    <w:p>
      <w:pPr>
        <w:pStyle w:val="46"/>
        <w:ind w:left="480" w:firstLine="480"/>
        <w:rPr>
          <w:lang w:val="zh-CN"/>
        </w:rPr>
      </w:pPr>
    </w:p>
    <w:p>
      <w:pPr>
        <w:widowControl/>
        <w:ind w:firstLine="562"/>
        <w:jc w:val="center"/>
        <w:rPr>
          <w:rFonts w:ascii="楷体" w:hAnsi="楷体" w:cs="楷体"/>
          <w:b/>
          <w:bCs/>
          <w:kern w:val="0"/>
          <w:sz w:val="28"/>
          <w:szCs w:val="28"/>
        </w:rPr>
      </w:pPr>
    </w:p>
    <w:p>
      <w:pPr>
        <w:pStyle w:val="19"/>
        <w:ind w:left="0" w:leftChars="0" w:firstLine="0" w:firstLineChars="0"/>
        <w:rPr>
          <w:rFonts w:ascii="楷体" w:hAnsi="楷体" w:cs="楷体"/>
          <w:b/>
          <w:bCs/>
          <w:kern w:val="0"/>
          <w:sz w:val="28"/>
          <w:szCs w:val="28"/>
        </w:rPr>
      </w:pPr>
    </w:p>
    <w:p>
      <w:pPr>
        <w:pStyle w:val="62"/>
        <w:ind w:firstLine="400"/>
      </w:pPr>
    </w:p>
    <w:p>
      <w:pPr>
        <w:tabs>
          <w:tab w:val="left" w:pos="734"/>
        </w:tabs>
        <w:spacing w:line="600" w:lineRule="auto"/>
        <w:ind w:firstLine="2088" w:firstLineChars="650"/>
        <w:jc w:val="left"/>
        <w:rPr>
          <w:rFonts w:ascii="楷体" w:hAnsi="楷体" w:cs="楷体"/>
          <w:b/>
          <w:bCs/>
          <w:sz w:val="32"/>
          <w:szCs w:val="32"/>
        </w:rPr>
      </w:pPr>
      <w:r>
        <w:rPr>
          <w:rFonts w:hint="eastAsia" w:ascii="楷体" w:hAnsi="楷体" w:cs="楷体"/>
          <w:b/>
          <w:bCs/>
          <w:sz w:val="32"/>
          <w:szCs w:val="32"/>
        </w:rPr>
        <w:t>陕西四方衡裕项目管理有限公司</w:t>
      </w:r>
    </w:p>
    <w:p>
      <w:pPr>
        <w:tabs>
          <w:tab w:val="left" w:pos="734"/>
        </w:tabs>
        <w:spacing w:line="600" w:lineRule="auto"/>
        <w:ind w:firstLine="0" w:firstLineChars="0"/>
        <w:jc w:val="center"/>
        <w:rPr>
          <w:rFonts w:hint="default" w:ascii="楷体" w:hAnsi="楷体" w:eastAsia="楷体"/>
          <w:lang w:val="en-US" w:eastAsia="zh-CN"/>
        </w:rPr>
      </w:pPr>
      <w:r>
        <w:rPr>
          <w:rFonts w:hint="eastAsia" w:ascii="楷体" w:hAnsi="楷体" w:cs="楷体"/>
          <w:b/>
          <w:bCs/>
          <w:sz w:val="32"/>
          <w:szCs w:val="32"/>
        </w:rPr>
        <w:t>二0二</w:t>
      </w:r>
      <w:r>
        <w:rPr>
          <w:rFonts w:hint="eastAsia" w:ascii="楷体" w:hAnsi="楷体" w:cs="楷体"/>
          <w:b/>
          <w:bCs/>
          <w:sz w:val="32"/>
          <w:szCs w:val="32"/>
          <w:lang w:val="en-US" w:eastAsia="zh-CN"/>
        </w:rPr>
        <w:t>三</w:t>
      </w:r>
      <w:r>
        <w:rPr>
          <w:rFonts w:hint="eastAsia" w:ascii="楷体" w:hAnsi="楷体" w:cs="楷体"/>
          <w:b/>
          <w:bCs/>
          <w:sz w:val="32"/>
          <w:szCs w:val="32"/>
        </w:rPr>
        <w:t>年</w:t>
      </w:r>
      <w:r>
        <w:rPr>
          <w:rFonts w:hint="eastAsia" w:ascii="楷体" w:hAnsi="楷体" w:cs="楷体"/>
          <w:b/>
          <w:bCs/>
          <w:sz w:val="32"/>
          <w:szCs w:val="32"/>
          <w:lang w:val="en-US" w:eastAsia="zh-CN"/>
        </w:rPr>
        <w:t>四</w:t>
      </w:r>
      <w:r>
        <w:rPr>
          <w:rFonts w:hint="eastAsia" w:ascii="楷体" w:hAnsi="楷体" w:cs="楷体"/>
          <w:b/>
          <w:bCs/>
          <w:sz w:val="32"/>
          <w:szCs w:val="32"/>
        </w:rPr>
        <w:t>月</w:t>
      </w:r>
      <w:r>
        <w:rPr>
          <w:rFonts w:ascii="楷体" w:hAnsi="楷体"/>
        </w:rPr>
        <w:br w:type="page"/>
      </w:r>
      <w:r>
        <w:rPr>
          <w:rFonts w:hint="eastAsia" w:ascii="楷体" w:hAnsi="楷体"/>
          <w:lang w:val="en-US" w:eastAsia="zh-CN"/>
        </w:rPr>
        <w:t xml:space="preserve">  </w:t>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left="660" w:leftChars="0" w:firstLineChars="0"/>
        <w:rPr>
          <w:rFonts w:ascii="楷体" w:hAnsi="楷体" w:cs="Helvetica"/>
          <w:b/>
          <w:bCs/>
          <w:sz w:val="28"/>
          <w:szCs w:val="28"/>
        </w:rPr>
      </w:pPr>
      <w:r>
        <w:rPr>
          <w:rFonts w:hint="eastAsia" w:ascii="楷体" w:hAnsi="楷体" w:cs="Helvetica"/>
          <w:b/>
          <w:bCs/>
          <w:sz w:val="28"/>
          <w:szCs w:val="28"/>
        </w:rPr>
        <w:t>各供应商到场人员需自备口罩等防护工具，做好个人防护。未能在响应截止时间前成功送达响应文件者，其后果均由供应商自行承担。</w:t>
      </w:r>
    </w:p>
    <w:p>
      <w:pPr>
        <w:numPr>
          <w:ilvl w:val="0"/>
          <w:numId w:val="4"/>
        </w:numPr>
        <w:wordWrap w:val="0"/>
        <w:spacing w:line="240" w:lineRule="auto"/>
        <w:ind w:left="659" w:leftChars="0"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left="660" w:leftChars="0"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ind w:firstLine="562"/>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rPr>
      </w:pPr>
      <w:r>
        <w:rPr>
          <w:rFonts w:hint="eastAsia" w:ascii="Times New Roman" w:hAnsi="宋体" w:cs="Times New Roman"/>
          <w:b/>
        </w:rPr>
        <w:t>格式</w:t>
      </w:r>
    </w:p>
    <w:p>
      <w:pPr>
        <w:ind w:firstLine="472" w:firstLineChars="196"/>
        <w:jc w:val="center"/>
        <w:outlineLvl w:val="1"/>
        <w:rPr>
          <w:rFonts w:ascii="Times New Roman" w:hAnsi="宋体" w:cs="宋体"/>
          <w:b/>
        </w:rPr>
      </w:pPr>
    </w:p>
    <w:p>
      <w:pPr>
        <w:ind w:firstLine="590" w:firstLineChars="196"/>
        <w:jc w:val="center"/>
        <w:outlineLvl w:val="1"/>
        <w:rPr>
          <w:rFonts w:ascii="Times New Roman" w:hAnsi="宋体" w:cs="宋体"/>
          <w:b/>
          <w:sz w:val="30"/>
          <w:szCs w:val="30"/>
        </w:rPr>
      </w:pPr>
      <w:r>
        <w:rPr>
          <w:rFonts w:hint="eastAsia" w:ascii="Times New Roman" w:hAnsi="宋体" w:cs="宋体"/>
          <w:b/>
          <w:sz w:val="30"/>
          <w:szCs w:val="30"/>
        </w:rPr>
        <w:t>弃标告知函</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ind w:firstLine="480"/>
        <w:jc w:val="left"/>
        <w:outlineLvl w:val="1"/>
        <w:rPr>
          <w:rFonts w:ascii="Times New Roman" w:hAnsi="宋体" w:cs="宋体"/>
        </w:rPr>
      </w:pPr>
      <w:r>
        <w:rPr>
          <w:rFonts w:hint="eastAsia" w:hAnsi="宋体" w:cs="宋体"/>
          <w:u w:val="single"/>
        </w:rPr>
        <w:t>陕西四方衡裕项目管理有限公司</w:t>
      </w:r>
      <w:r>
        <w:rPr>
          <w:rFonts w:hint="eastAsia" w:ascii="Times New Roman" w:hAnsi="宋体" w:cs="宋体"/>
        </w:rPr>
        <w:t>：</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Copperplate Gothic Bold" w:hAnsi="Copperplate Gothic Bold" w:cs="Times New Roman"/>
          <w:sz w:val="28"/>
          <w:lang w:val="zh-CN"/>
        </w:rPr>
      </w:pPr>
    </w:p>
    <w:p>
      <w:pPr>
        <w:spacing w:line="480" w:lineRule="exact"/>
        <w:ind w:firstLine="480"/>
        <w:rPr>
          <w:rFonts w:ascii="Times New Roman" w:hAnsi="Times New Roman" w:cs="Times New Roman"/>
          <w:u w:val="single"/>
        </w:rPr>
      </w:pPr>
      <w:r>
        <w:rPr>
          <w:rFonts w:hint="eastAsia" w:ascii="Times New Roman" w:hAnsi="Times New Roman" w:cs="Times New Roman"/>
          <w:u w:val="single"/>
        </w:rPr>
        <w:t xml:space="preserve">                                                                                </w:t>
      </w:r>
    </w:p>
    <w:p>
      <w:pPr>
        <w:spacing w:line="480" w:lineRule="exact"/>
        <w:ind w:firstLine="420"/>
        <w:rPr>
          <w:rFonts w:ascii="Times New Roman" w:hAnsi="Times New Roman" w:cs="Times New Roman"/>
          <w:sz w:val="21"/>
          <w:szCs w:val="21"/>
        </w:rPr>
      </w:pPr>
    </w:p>
    <w:p>
      <w:pPr>
        <w:spacing w:line="480" w:lineRule="exact"/>
        <w:ind w:firstLine="42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ascii="楷体" w:hAnsi="楷体" w:cs="楷体"/>
          <w:b/>
          <w:bCs/>
          <w:sz w:val="32"/>
          <w:szCs w:val="32"/>
        </w:rPr>
      </w:pPr>
      <w:r>
        <w:rPr>
          <w:rFonts w:hint="eastAsia" w:ascii="Copperplate Gothic Bold" w:hAnsi="Copperplate Gothic Bold" w:cs="Times New Roman"/>
          <w:b/>
          <w:bCs/>
          <w:sz w:val="21"/>
          <w:szCs w:val="21"/>
        </w:rPr>
        <w:t>注：领取本项目采购文件的供应商，如不参与磋商，请在规定时间前将书面《弃标告知函》回执至邮箱（邮箱地址</w:t>
      </w:r>
      <w:r>
        <w:rPr>
          <w:rFonts w:hint="eastAsia" w:ascii="楷体" w:hAnsi="楷体" w:cs="楷体"/>
          <w:b/>
          <w:bCs/>
          <w:sz w:val="21"/>
          <w:szCs w:val="21"/>
        </w:rPr>
        <w:t>：shuxinxin@sfhyzb.com</w:t>
      </w:r>
      <w:r>
        <w:rPr>
          <w:rFonts w:hint="eastAsia" w:ascii="Copperplate Gothic Bold" w:hAnsi="Copperplate Gothic Bold" w:cs="Times New Roman"/>
          <w:b/>
          <w:bCs/>
          <w:sz w:val="21"/>
          <w:szCs w:val="21"/>
        </w:rPr>
        <w:t>）</w:t>
      </w:r>
    </w:p>
    <w:p>
      <w:pPr>
        <w:pStyle w:val="46"/>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2"/>
            <w:ind w:firstLine="560"/>
          </w:pPr>
        </w:p>
        <w:p>
          <w:pPr>
            <w:pStyle w:val="32"/>
            <w:tabs>
              <w:tab w:val="right" w:leader="dot" w:pos="960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lang w:val="en-US" w:eastAsia="zh-CN"/>
            </w:rPr>
            <w:t>.</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pPr>
        </w:p>
        <w:p>
          <w:pPr>
            <w:ind w:firstLine="480"/>
          </w:pPr>
          <w:r>
            <w:rPr>
              <w:rFonts w:hint="eastAsia" w:ascii="楷体" w:hAnsi="楷体" w:cs="楷体"/>
              <w:szCs w:val="30"/>
            </w:rPr>
            <w:fldChar w:fldCharType="end"/>
          </w:r>
        </w:p>
      </w:sdtContent>
    </w:sdt>
    <w:p>
      <w:pPr>
        <w:pStyle w:val="3"/>
        <w:ind w:firstLine="883" w:firstLineChars="200"/>
        <w:rPr>
          <w:rFonts w:ascii="楷体" w:hAnsi="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32238"/>
      <w:bookmarkStart w:id="1" w:name="_Toc508_WPSOffice_Level1"/>
    </w:p>
    <w:p>
      <w:pPr>
        <w:pStyle w:val="3"/>
        <w:ind w:firstLine="883" w:firstLineChars="200"/>
        <w:rPr>
          <w:rFonts w:ascii="楷体" w:hAnsi="楷体" w:cs="楷体"/>
        </w:rPr>
      </w:pPr>
      <w:r>
        <w:rPr>
          <w:rFonts w:hint="eastAsia" w:ascii="楷体" w:hAnsi="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ind w:firstLine="482"/>
              <w:rPr>
                <w:rFonts w:ascii="楷体" w:hAnsi="楷体" w:cs="楷体"/>
                <w:b/>
                <w:bCs/>
                <w:sz w:val="24"/>
                <w:szCs w:val="24"/>
              </w:rPr>
            </w:pPr>
            <w:bookmarkStart w:id="2" w:name="_Toc21145_WPSOffice_Level1"/>
            <w:r>
              <w:rPr>
                <w:rFonts w:hint="eastAsia" w:ascii="楷体" w:hAnsi="楷体" w:cs="楷体"/>
                <w:b/>
                <w:bCs/>
                <w:sz w:val="24"/>
                <w:szCs w:val="24"/>
              </w:rPr>
              <w:t>项目概况</w:t>
            </w:r>
          </w:p>
          <w:p>
            <w:pPr>
              <w:ind w:firstLine="480"/>
              <w:rPr>
                <w:rFonts w:ascii="楷体" w:hAnsi="楷体" w:cs="楷体"/>
                <w:sz w:val="24"/>
                <w:szCs w:val="24"/>
              </w:rPr>
            </w:pPr>
            <w:r>
              <w:rPr>
                <w:rFonts w:hint="eastAsia" w:ascii="楷体" w:hAnsi="楷体" w:cs="楷体"/>
                <w:sz w:val="24"/>
                <w:szCs w:val="24"/>
                <w:lang w:val="en-US" w:eastAsia="zh-CN"/>
              </w:rPr>
              <w:t>西安市公安局地铁分局2023年度机关及派出所餐厅服务外包项目采购项目的潜在供应商应在西安市高新区沣惠路16号泰华金贸国际8号楼28层获取采购文件，并于 2023年5月4日14时30分（北京时间）前提交响应文件。</w:t>
            </w:r>
          </w:p>
        </w:tc>
      </w:tr>
    </w:tbl>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一、项目基本情况</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项目编号：HYTF-202304028</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项目名称：</w:t>
      </w:r>
      <w:r>
        <w:rPr>
          <w:rFonts w:hint="eastAsia" w:ascii="楷体" w:hAnsi="楷体" w:eastAsia="楷体" w:cs="楷体"/>
          <w:color w:val="auto"/>
          <w:sz w:val="24"/>
          <w:szCs w:val="24"/>
          <w:lang w:val="en-US" w:eastAsia="zh-CN"/>
        </w:rPr>
        <w:t>西安市公安局地铁分局2023年度机关及派出所餐厅服务外包项目</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采购方式：竞争性磋商</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预算金额：</w:t>
      </w:r>
      <w:r>
        <w:rPr>
          <w:rFonts w:hint="eastAsia" w:ascii="楷体" w:hAnsi="楷体" w:cs="楷体"/>
          <w:color w:val="auto"/>
          <w:sz w:val="24"/>
          <w:szCs w:val="24"/>
          <w:lang w:val="en-US" w:eastAsia="zh-CN"/>
        </w:rPr>
        <w:t>1,800</w:t>
      </w:r>
      <w:r>
        <w:rPr>
          <w:rFonts w:hint="eastAsia" w:ascii="楷体" w:hAnsi="楷体" w:eastAsia="楷体" w:cs="楷体"/>
          <w:color w:val="auto"/>
          <w:sz w:val="24"/>
          <w:szCs w:val="24"/>
        </w:rPr>
        <w:t>,</w:t>
      </w:r>
      <w:r>
        <w:rPr>
          <w:rFonts w:hint="eastAsia" w:ascii="楷体" w:hAnsi="楷体" w:cs="楷体"/>
          <w:color w:val="auto"/>
          <w:sz w:val="24"/>
          <w:szCs w:val="24"/>
          <w:lang w:val="en-US" w:eastAsia="zh-CN"/>
        </w:rPr>
        <w:t>000</w:t>
      </w:r>
      <w:r>
        <w:rPr>
          <w:rFonts w:hint="eastAsia" w:ascii="楷体" w:hAnsi="楷体" w:eastAsia="楷体" w:cs="楷体"/>
          <w:color w:val="auto"/>
          <w:sz w:val="24"/>
          <w:szCs w:val="24"/>
        </w:rPr>
        <w:t>.00元</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采购需求：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合同包1(</w:t>
      </w:r>
      <w:r>
        <w:rPr>
          <w:rFonts w:hint="eastAsia" w:ascii="楷体" w:hAnsi="楷体" w:eastAsia="楷体" w:cs="楷体"/>
          <w:color w:val="auto"/>
          <w:sz w:val="24"/>
          <w:szCs w:val="24"/>
          <w:lang w:val="en-US" w:eastAsia="zh-CN"/>
        </w:rPr>
        <w:t>西安市公安局地铁分局2023年度机关及派出所餐厅服务外包项目</w:t>
      </w:r>
      <w:r>
        <w:rPr>
          <w:rFonts w:hint="eastAsia" w:ascii="楷体" w:hAnsi="楷体" w:eastAsia="楷体" w:cs="楷体"/>
          <w:color w:val="auto"/>
          <w:sz w:val="24"/>
          <w:szCs w:val="24"/>
        </w:rPr>
        <w:t>):</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合同包预算金额：</w:t>
      </w:r>
      <w:r>
        <w:rPr>
          <w:rFonts w:hint="eastAsia" w:ascii="楷体" w:hAnsi="楷体" w:eastAsia="楷体" w:cs="楷体"/>
          <w:color w:val="auto"/>
          <w:sz w:val="24"/>
          <w:szCs w:val="24"/>
          <w:lang w:val="en-US" w:eastAsia="zh-CN"/>
        </w:rPr>
        <w:t>1,800</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000</w:t>
      </w:r>
      <w:r>
        <w:rPr>
          <w:rFonts w:hint="eastAsia" w:ascii="楷体" w:hAnsi="楷体" w:eastAsia="楷体" w:cs="楷体"/>
          <w:color w:val="auto"/>
          <w:sz w:val="24"/>
          <w:szCs w:val="24"/>
        </w:rPr>
        <w:t>.00元</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合同包最高限价：</w:t>
      </w:r>
      <w:r>
        <w:rPr>
          <w:rFonts w:hint="eastAsia" w:ascii="楷体" w:hAnsi="楷体" w:eastAsia="楷体" w:cs="楷体"/>
          <w:color w:val="auto"/>
          <w:sz w:val="24"/>
          <w:szCs w:val="24"/>
          <w:lang w:val="en-US" w:eastAsia="zh-CN"/>
        </w:rPr>
        <w:t>1,800</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000</w:t>
      </w:r>
      <w:r>
        <w:rPr>
          <w:rFonts w:hint="eastAsia" w:ascii="楷体" w:hAnsi="楷体" w:eastAsia="楷体" w:cs="楷体"/>
          <w:color w:val="auto"/>
          <w:sz w:val="24"/>
          <w:szCs w:val="24"/>
        </w:rPr>
        <w:t>.00元</w:t>
      </w:r>
    </w:p>
    <w:tbl>
      <w:tblPr>
        <w:tblStyle w:val="47"/>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8"/>
        <w:gridCol w:w="852"/>
        <w:gridCol w:w="1563"/>
        <w:gridCol w:w="1546"/>
        <w:gridCol w:w="1521"/>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品目号</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品目名称</w:t>
            </w:r>
          </w:p>
        </w:tc>
        <w:tc>
          <w:tcPr>
            <w:tcW w:w="8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采购标的</w:t>
            </w:r>
          </w:p>
        </w:tc>
        <w:tc>
          <w:tcPr>
            <w:tcW w:w="8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数量（单位）</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技术规格、参数及要求</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品目预算(元)</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1-1</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餐饮服务</w:t>
            </w:r>
          </w:p>
        </w:tc>
        <w:tc>
          <w:tcPr>
            <w:tcW w:w="8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餐饮服务</w:t>
            </w:r>
          </w:p>
          <w:p>
            <w:pPr>
              <w:shd w:val="clear"/>
              <w:spacing w:line="360" w:lineRule="auto"/>
              <w:ind w:firstLine="0" w:firstLineChars="0"/>
              <w:jc w:val="center"/>
              <w:rPr>
                <w:rFonts w:hint="default" w:ascii="楷体" w:hAnsi="楷体" w:eastAsia="楷体" w:cs="楷体"/>
                <w:color w:val="auto"/>
                <w:sz w:val="24"/>
                <w:szCs w:val="24"/>
                <w:lang w:val="en-US"/>
              </w:rPr>
            </w:pPr>
            <w:r>
              <w:rPr>
                <w:rFonts w:hint="eastAsia" w:ascii="楷体" w:hAnsi="楷体" w:cs="楷体"/>
                <w:color w:val="auto"/>
                <w:sz w:val="24"/>
                <w:szCs w:val="24"/>
                <w:lang w:val="en-US" w:eastAsia="zh-CN"/>
              </w:rPr>
              <w:t>外包</w:t>
            </w:r>
          </w:p>
        </w:tc>
        <w:tc>
          <w:tcPr>
            <w:tcW w:w="8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1(项)</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详见采购文件</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1,800,000.00</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1,800,000.00</w:t>
            </w:r>
          </w:p>
        </w:tc>
      </w:tr>
    </w:tbl>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本合同包不接受联合体投标</w:t>
      </w:r>
    </w:p>
    <w:p>
      <w:pPr>
        <w:shd w:val="clear"/>
        <w:spacing w:line="360" w:lineRule="auto"/>
        <w:ind w:firstLine="0" w:firstLineChars="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合同履行期限：服务期</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rPr>
        <w:t>一年。</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二、申请人的资格要求：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1.满足《中华人民共和国政府采购法》第二十二条规定;</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2.落实政府采购政策需满足的资格要求：无。</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3.本项目的特定资格要求：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合同包1(</w:t>
      </w:r>
      <w:r>
        <w:rPr>
          <w:rFonts w:hint="eastAsia" w:ascii="楷体" w:hAnsi="楷体" w:eastAsia="楷体" w:cs="楷体"/>
          <w:color w:val="auto"/>
          <w:sz w:val="24"/>
          <w:szCs w:val="24"/>
          <w:lang w:val="en-US" w:eastAsia="zh-CN"/>
        </w:rPr>
        <w:t>西安市公安局地铁分局2023年度机关及派出所餐厅服务外包项目</w:t>
      </w:r>
      <w:r>
        <w:rPr>
          <w:rFonts w:hint="eastAsia" w:ascii="楷体" w:hAnsi="楷体" w:eastAsia="楷体" w:cs="楷体"/>
          <w:color w:val="auto"/>
          <w:sz w:val="24"/>
          <w:szCs w:val="24"/>
        </w:rPr>
        <w:t>)特定资格要求如下:</w:t>
      </w:r>
    </w:p>
    <w:p>
      <w:pPr>
        <w:shd w:val="clea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cs="楷体"/>
          <w:color w:val="auto"/>
          <w:sz w:val="24"/>
          <w:szCs w:val="24"/>
          <w:lang w:val="en-US" w:eastAsia="zh-CN"/>
        </w:rPr>
        <w:t>1</w:t>
      </w:r>
      <w:r>
        <w:rPr>
          <w:rFonts w:hint="eastAsia" w:ascii="楷体" w:hAnsi="楷体" w:eastAsia="楷体" w:cs="楷体"/>
          <w:color w:val="auto"/>
          <w:sz w:val="24"/>
          <w:szCs w:val="24"/>
        </w:rPr>
        <w:t>）供应商符合《政府采购促进中小企业发展管理办法》（财库〔2020〕46号）规定为</w:t>
      </w:r>
      <w:r>
        <w:rPr>
          <w:rFonts w:hint="eastAsia" w:ascii="楷体" w:hAnsi="楷体" w:cs="楷体"/>
          <w:color w:val="auto"/>
          <w:sz w:val="24"/>
          <w:szCs w:val="24"/>
          <w:lang w:val="en-US" w:eastAsia="zh-CN"/>
        </w:rPr>
        <w:t>中</w:t>
      </w:r>
      <w:r>
        <w:rPr>
          <w:rFonts w:hint="eastAsia" w:ascii="楷体" w:hAnsi="楷体" w:eastAsia="楷体" w:cs="楷体"/>
          <w:color w:val="auto"/>
          <w:sz w:val="24"/>
          <w:szCs w:val="24"/>
        </w:rPr>
        <w:t>小</w:t>
      </w:r>
      <w:r>
        <w:rPr>
          <w:rFonts w:hint="eastAsia" w:ascii="楷体" w:hAnsi="楷体" w:cs="楷体"/>
          <w:color w:val="auto"/>
          <w:sz w:val="24"/>
          <w:szCs w:val="24"/>
          <w:lang w:val="en-US" w:eastAsia="zh-CN"/>
        </w:rPr>
        <w:t>型</w:t>
      </w:r>
      <w:r>
        <w:rPr>
          <w:rFonts w:hint="eastAsia" w:ascii="楷体" w:hAnsi="楷体" w:eastAsia="楷体" w:cs="楷体"/>
          <w:color w:val="auto"/>
          <w:sz w:val="24"/>
          <w:szCs w:val="24"/>
        </w:rPr>
        <w:t>企业；（</w:t>
      </w:r>
      <w:r>
        <w:rPr>
          <w:rFonts w:hint="eastAsia" w:ascii="楷体" w:hAnsi="楷体" w:cs="楷体"/>
          <w:color w:val="auto"/>
          <w:sz w:val="24"/>
          <w:szCs w:val="24"/>
          <w:lang w:val="en-US" w:eastAsia="zh-CN"/>
        </w:rPr>
        <w:t>2</w:t>
      </w:r>
      <w:r>
        <w:rPr>
          <w:rFonts w:hint="eastAsia" w:ascii="楷体" w:hAnsi="楷体" w:eastAsia="楷体" w:cs="楷体"/>
          <w:color w:val="auto"/>
          <w:sz w:val="24"/>
          <w:szCs w:val="24"/>
        </w:rPr>
        <w:t>）供应商通过“信用中国”网站(www.creditchina.gov.cn)、 中国政府采购网(www.ccgp.gov.cn) 等查询相关主体信用记录；（</w:t>
      </w:r>
      <w:r>
        <w:rPr>
          <w:rFonts w:hint="eastAsia" w:ascii="楷体" w:hAnsi="楷体" w:cs="楷体"/>
          <w:color w:val="auto"/>
          <w:sz w:val="24"/>
          <w:szCs w:val="24"/>
          <w:lang w:val="en-US" w:eastAsia="zh-CN"/>
        </w:rPr>
        <w:t>3</w:t>
      </w:r>
      <w:r>
        <w:rPr>
          <w:rFonts w:hint="eastAsia" w:ascii="楷体" w:hAnsi="楷体" w:eastAsia="楷体" w:cs="楷体"/>
          <w:color w:val="auto"/>
          <w:sz w:val="24"/>
          <w:szCs w:val="24"/>
        </w:rPr>
        <w:t>）供应商参加本项目的合法授权人授权证明。</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三、获取采购文件</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时间：2023年04月1</w:t>
      </w:r>
      <w:r>
        <w:rPr>
          <w:rFonts w:hint="eastAsia" w:ascii="楷体" w:hAnsi="楷体" w:cs="楷体"/>
          <w:color w:val="auto"/>
          <w:sz w:val="24"/>
          <w:szCs w:val="24"/>
          <w:lang w:val="en-US" w:eastAsia="zh-CN"/>
        </w:rPr>
        <w:t>8</w:t>
      </w:r>
      <w:r>
        <w:rPr>
          <w:rFonts w:hint="eastAsia" w:ascii="楷体" w:hAnsi="楷体" w:eastAsia="楷体" w:cs="楷体"/>
          <w:color w:val="auto"/>
          <w:sz w:val="24"/>
          <w:szCs w:val="24"/>
        </w:rPr>
        <w:t>日至 2023年04月</w:t>
      </w:r>
      <w:r>
        <w:rPr>
          <w:rFonts w:hint="eastAsia" w:ascii="楷体" w:hAnsi="楷体" w:eastAsia="楷体" w:cs="楷体"/>
          <w:color w:val="auto"/>
          <w:sz w:val="24"/>
          <w:szCs w:val="24"/>
          <w:lang w:val="en-US" w:eastAsia="zh-CN"/>
        </w:rPr>
        <w:t>2</w:t>
      </w:r>
      <w:r>
        <w:rPr>
          <w:rFonts w:hint="eastAsia" w:ascii="楷体" w:hAnsi="楷体" w:cs="楷体"/>
          <w:color w:val="auto"/>
          <w:sz w:val="24"/>
          <w:szCs w:val="24"/>
          <w:lang w:val="en-US" w:eastAsia="zh-CN"/>
        </w:rPr>
        <w:t>4</w:t>
      </w:r>
      <w:r>
        <w:rPr>
          <w:rFonts w:hint="eastAsia" w:ascii="楷体" w:hAnsi="楷体" w:eastAsia="楷体" w:cs="楷体"/>
          <w:color w:val="auto"/>
          <w:sz w:val="24"/>
          <w:szCs w:val="24"/>
        </w:rPr>
        <w:t>日，每天上午 0</w:t>
      </w: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0:00 至 12:00:00 ，下午 13:30:00 至 17:30:00 （北京时间）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途径：西安市高新区沣惠路16号泰华金贸国际8号楼28层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方式：现场获取</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售价：免费获取</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四、响应文件提交</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截止时间：2023年</w:t>
      </w:r>
      <w:r>
        <w:rPr>
          <w:rFonts w:hint="eastAsia" w:ascii="楷体" w:hAnsi="楷体" w:cs="楷体"/>
          <w:color w:val="auto"/>
          <w:sz w:val="24"/>
          <w:szCs w:val="24"/>
          <w:lang w:val="en-US" w:eastAsia="zh-CN"/>
        </w:rPr>
        <w:t>5</w:t>
      </w:r>
      <w:r>
        <w:rPr>
          <w:rFonts w:hint="eastAsia" w:ascii="楷体" w:hAnsi="楷体" w:eastAsia="楷体" w:cs="楷体"/>
          <w:color w:val="auto"/>
          <w:sz w:val="24"/>
          <w:szCs w:val="24"/>
        </w:rPr>
        <w:t>月</w:t>
      </w:r>
      <w:r>
        <w:rPr>
          <w:rFonts w:hint="eastAsia" w:ascii="楷体" w:hAnsi="楷体" w:cs="楷体"/>
          <w:color w:val="auto"/>
          <w:sz w:val="24"/>
          <w:szCs w:val="24"/>
          <w:lang w:val="en-US" w:eastAsia="zh-CN"/>
        </w:rPr>
        <w:t>4</w:t>
      </w:r>
      <w:r>
        <w:rPr>
          <w:rFonts w:hint="eastAsia" w:ascii="楷体" w:hAnsi="楷体" w:eastAsia="楷体" w:cs="楷体"/>
          <w:color w:val="auto"/>
          <w:sz w:val="24"/>
          <w:szCs w:val="24"/>
        </w:rPr>
        <w:t>日14时30分00秒 （北京时间）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地点：西安市高新区沣惠路16号泰华金贸国际8号楼29层开标一室</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五、开启</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时间：2023年</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月</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日14时30分00秒 （北京时间）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地点：西安市高新区沣惠路16号泰华金贸国际8号楼29层开标一室</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六、公告期限</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自本公告发布之日起3个工作日。</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七、其他补充事宜</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1、落实政府采购政策：</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关于进一步加强政府绿色采购有关问题的通知》（陕财办采〔2021〕29号）、《快递包装政府采购需求标准（试行）》的通知--财办库〔2020〕123号； （9）陕西省财政厅关于印发《陕西省中小企业政府采购信用融资办法》（陕财办采〔2018〕23号）；（10）其他需要落实的政府采购政策。</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2、本项目专门面向</w:t>
      </w:r>
      <w:r>
        <w:rPr>
          <w:rFonts w:hint="eastAsia" w:ascii="楷体" w:hAnsi="楷体" w:cs="楷体"/>
          <w:color w:val="auto"/>
          <w:sz w:val="24"/>
          <w:szCs w:val="24"/>
          <w:lang w:val="en-US" w:eastAsia="zh-CN"/>
        </w:rPr>
        <w:t>中小</w:t>
      </w:r>
      <w:r>
        <w:rPr>
          <w:rFonts w:hint="eastAsia" w:ascii="楷体" w:hAnsi="楷体" w:eastAsia="楷体" w:cs="楷体"/>
          <w:color w:val="auto"/>
          <w:sz w:val="24"/>
          <w:szCs w:val="24"/>
        </w:rPr>
        <w:t>型企业采购。</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3、参加采购项目的供应商获取磋商文件时请携带单位介绍信原件、本人身份证原件或复印件加盖公章。竞争性磋商文件以电子文档方式提供。</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八、对本次招标提出询问，请按以下方式联系。</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1.采购人信息</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名称：</w:t>
      </w:r>
      <w:r>
        <w:rPr>
          <w:rFonts w:hint="eastAsia" w:ascii="楷体" w:hAnsi="楷体" w:eastAsia="楷体" w:cs="楷体"/>
          <w:color w:val="auto"/>
          <w:sz w:val="24"/>
          <w:szCs w:val="24"/>
          <w:lang w:val="en-US" w:eastAsia="zh-CN"/>
        </w:rPr>
        <w:t>西安市公安局地铁分局</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地址：</w:t>
      </w:r>
      <w:r>
        <w:rPr>
          <w:rFonts w:hint="eastAsia" w:ascii="楷体" w:hAnsi="楷体" w:eastAsia="楷体" w:cs="楷体"/>
          <w:color w:val="auto"/>
          <w:sz w:val="24"/>
          <w:szCs w:val="24"/>
          <w:lang w:val="en-US" w:eastAsia="zh-CN"/>
        </w:rPr>
        <w:t>西安市未央区凤城八路126号</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联系方式：</w:t>
      </w:r>
      <w:r>
        <w:rPr>
          <w:rFonts w:hint="eastAsia" w:ascii="楷体" w:hAnsi="楷体" w:eastAsia="楷体" w:cs="楷体"/>
          <w:color w:val="auto"/>
          <w:sz w:val="24"/>
          <w:szCs w:val="24"/>
          <w:lang w:val="en-US" w:eastAsia="zh-CN"/>
        </w:rPr>
        <w:t>029-86321055</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2.采购代理机构信息</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名称：陕西四方衡裕项目管理有限公司</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地址：西安市高新区沣惠路16号泰华金贸国际8号楼28层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联系方式：029-89284433-603</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3.项目联系方式</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项目联系人：</w:t>
      </w:r>
      <w:r>
        <w:rPr>
          <w:rFonts w:hint="eastAsia" w:ascii="楷体" w:hAnsi="楷体" w:cs="楷体"/>
          <w:color w:val="auto"/>
          <w:sz w:val="24"/>
          <w:szCs w:val="24"/>
          <w:lang w:val="en-US" w:eastAsia="zh-CN"/>
        </w:rPr>
        <w:t>王维、</w:t>
      </w:r>
      <w:r>
        <w:rPr>
          <w:rFonts w:hint="eastAsia" w:ascii="楷体" w:hAnsi="楷体" w:eastAsia="楷体" w:cs="楷体"/>
          <w:color w:val="auto"/>
          <w:sz w:val="24"/>
          <w:szCs w:val="24"/>
        </w:rPr>
        <w:t>李亚容、赵维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电话：029-89284433-603</w:t>
      </w:r>
    </w:p>
    <w:p>
      <w:pPr>
        <w:spacing w:line="336" w:lineRule="auto"/>
        <w:ind w:firstLine="480"/>
        <w:jc w:val="right"/>
        <w:rPr>
          <w:rFonts w:ascii="楷体" w:hAnsi="楷体" w:cs="楷体"/>
          <w:sz w:val="24"/>
          <w:szCs w:val="24"/>
        </w:rPr>
      </w:pPr>
    </w:p>
    <w:p>
      <w:pPr>
        <w:spacing w:line="336" w:lineRule="auto"/>
        <w:ind w:firstLine="480"/>
        <w:jc w:val="right"/>
        <w:rPr>
          <w:rFonts w:ascii="楷体" w:hAnsi="楷体" w:cs="楷体"/>
          <w:sz w:val="24"/>
          <w:szCs w:val="24"/>
        </w:rPr>
      </w:pPr>
    </w:p>
    <w:p>
      <w:pPr>
        <w:shd w:val="clear"/>
        <w:spacing w:line="360" w:lineRule="auto"/>
        <w:ind w:firstLine="0" w:firstLineChars="0"/>
        <w:jc w:val="right"/>
        <w:rPr>
          <w:rFonts w:hint="eastAsia" w:ascii="楷体" w:hAnsi="楷体" w:eastAsia="楷体" w:cs="楷体"/>
          <w:color w:val="auto"/>
          <w:sz w:val="24"/>
          <w:szCs w:val="24"/>
        </w:rPr>
      </w:pPr>
      <w:r>
        <w:rPr>
          <w:rFonts w:hint="eastAsia" w:ascii="楷体" w:hAnsi="楷体" w:eastAsia="楷体" w:cs="楷体"/>
          <w:color w:val="auto"/>
          <w:sz w:val="24"/>
          <w:szCs w:val="24"/>
        </w:rPr>
        <w:t>陕西四方衡裕项目管理有限公司</w:t>
      </w:r>
    </w:p>
    <w:p>
      <w:pPr>
        <w:shd w:val="clear"/>
        <w:spacing w:line="360" w:lineRule="auto"/>
        <w:ind w:firstLine="0" w:firstLineChars="0"/>
        <w:jc w:val="right"/>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2023年4月</w:t>
      </w:r>
      <w:r>
        <w:rPr>
          <w:rFonts w:hint="eastAsia" w:ascii="楷体" w:hAnsi="楷体" w:cs="楷体"/>
          <w:color w:val="auto"/>
          <w:sz w:val="24"/>
          <w:szCs w:val="24"/>
          <w:lang w:val="en-US" w:eastAsia="zh-CN"/>
        </w:rPr>
        <w:t>18</w:t>
      </w:r>
      <w:r>
        <w:rPr>
          <w:rFonts w:hint="eastAsia" w:ascii="楷体" w:hAnsi="楷体" w:eastAsia="楷体" w:cs="楷体"/>
          <w:color w:val="auto"/>
          <w:sz w:val="24"/>
          <w:szCs w:val="24"/>
          <w:lang w:val="en-US" w:eastAsia="zh-CN"/>
        </w:rPr>
        <w:t>日</w:t>
      </w:r>
    </w:p>
    <w:p>
      <w:pPr>
        <w:pStyle w:val="42"/>
        <w:spacing w:before="150" w:beforeAutospacing="0" w:after="0" w:afterAutospacing="0"/>
        <w:ind w:firstLine="6987" w:firstLineChars="2900"/>
        <w:rPr>
          <w:rFonts w:ascii="楷体" w:hAnsi="楷体" w:cs="楷体"/>
          <w:b/>
          <w:bCs/>
          <w:shd w:val="clear" w:color="auto" w:fill="FFFFFF"/>
        </w:rPr>
      </w:pPr>
      <w:r>
        <w:rPr>
          <w:rFonts w:hint="eastAsia" w:ascii="楷体" w:hAnsi="楷体" w:cs="楷体"/>
          <w:b/>
          <w:bCs/>
          <w:shd w:val="clear" w:color="auto" w:fill="FFFFFF"/>
        </w:rPr>
        <w:br w:type="page"/>
      </w:r>
    </w:p>
    <w:p>
      <w:pPr>
        <w:pStyle w:val="3"/>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4"/>
        <w:spacing w:line="360" w:lineRule="auto"/>
        <w:ind w:left="573"/>
        <w:rPr>
          <w:rFonts w:ascii="楷体" w:hAnsi="楷体"/>
        </w:rPr>
      </w:pPr>
      <w:bookmarkStart w:id="4" w:name="_Toc25285_WPSOffice_Level2"/>
      <w:bookmarkStart w:id="5" w:name="_Toc16405_WPSOffice_Level2"/>
      <w:r>
        <w:rPr>
          <w:rFonts w:hint="eastAsia" w:ascii="楷体" w:hAnsi="楷体"/>
        </w:rPr>
        <w:t>定义</w:t>
      </w:r>
      <w:bookmarkEnd w:id="4"/>
      <w:bookmarkEnd w:id="5"/>
    </w:p>
    <w:p>
      <w:pPr>
        <w:pStyle w:val="42"/>
        <w:spacing w:before="0" w:beforeAutospacing="0" w:after="0" w:afterAutospacing="0"/>
        <w:ind w:firstLine="480"/>
        <w:jc w:val="both"/>
        <w:textAlignment w:val="baseline"/>
        <w:rPr>
          <w:rFonts w:ascii="楷体" w:hAnsi="楷体" w:cs="楷体"/>
        </w:rPr>
      </w:pPr>
      <w:r>
        <w:rPr>
          <w:rFonts w:hint="eastAsia" w:ascii="楷体" w:hAnsi="楷体" w:cs="楷体"/>
        </w:rPr>
        <w:t>1、采 购 人：</w:t>
      </w:r>
      <w:r>
        <w:rPr>
          <w:rFonts w:hint="eastAsia" w:ascii="楷体" w:hAnsi="楷体" w:cs="楷体"/>
          <w:lang w:val="en-US" w:eastAsia="zh-CN"/>
        </w:rPr>
        <w:t>西安市公安局地铁分局</w:t>
      </w:r>
    </w:p>
    <w:p>
      <w:pPr>
        <w:ind w:firstLine="480"/>
        <w:rPr>
          <w:rFonts w:hint="eastAsia" w:ascii="楷体" w:hAnsi="楷体" w:cs="楷体"/>
          <w:lang w:val="en-US" w:eastAsia="zh-CN"/>
        </w:rPr>
      </w:pPr>
      <w:r>
        <w:rPr>
          <w:rFonts w:hint="eastAsia" w:ascii="楷体" w:hAnsi="楷体" w:cs="楷体"/>
        </w:rPr>
        <w:t>2、监督机构：</w:t>
      </w:r>
      <w:r>
        <w:rPr>
          <w:rFonts w:hint="eastAsia" w:ascii="楷体" w:hAnsi="楷体" w:cs="楷体"/>
          <w:lang w:val="en-US" w:eastAsia="zh-CN"/>
        </w:rPr>
        <w:t xml:space="preserve">西安市财政局政府采购管理处 </w:t>
      </w:r>
    </w:p>
    <w:p>
      <w:pPr>
        <w:ind w:firstLine="480"/>
        <w:rPr>
          <w:rFonts w:ascii="楷体" w:hAnsi="楷体" w:cs="楷体"/>
        </w:rPr>
      </w:pPr>
      <w:r>
        <w:rPr>
          <w:rFonts w:hint="eastAsia" w:ascii="楷体" w:hAnsi="楷体" w:cs="楷体"/>
        </w:rPr>
        <w:t>3、采购代理机构：</w:t>
      </w:r>
      <w:r>
        <w:rPr>
          <w:rFonts w:hint="eastAsia" w:ascii="楷体" w:hAnsi="楷体" w:cs="楷体"/>
          <w:shd w:val="clear" w:color="auto" w:fill="FFFFFF"/>
        </w:rPr>
        <w:t>陕西四方衡裕项目管理有限公司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4"/>
        <w:spacing w:line="360" w:lineRule="auto"/>
        <w:ind w:left="573"/>
        <w:rPr>
          <w:rFonts w:ascii="楷体" w:hAnsi="楷体"/>
        </w:rPr>
      </w:pPr>
      <w:bookmarkStart w:id="6" w:name="_Toc1686_WPSOffice_Level2"/>
      <w:bookmarkStart w:id="7" w:name="_Toc1993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 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4"/>
        <w:spacing w:line="360" w:lineRule="auto"/>
        <w:ind w:left="573"/>
        <w:rPr>
          <w:rFonts w:ascii="楷体" w:hAnsi="楷体"/>
        </w:rPr>
      </w:pPr>
      <w:bookmarkStart w:id="8" w:name="_Toc18774_WPSOffice_Level2"/>
      <w:bookmarkStart w:id="9" w:name="_Toc31078_WPSOffice_Level2"/>
      <w:r>
        <w:rPr>
          <w:rFonts w:hint="eastAsia" w:ascii="楷体" w:hAnsi="楷体"/>
        </w:rPr>
        <w:t>响应要求</w:t>
      </w:r>
      <w:bookmarkEnd w:id="8"/>
      <w:bookmarkEnd w:id="9"/>
    </w:p>
    <w:p>
      <w:pPr>
        <w:numPr>
          <w:ilvl w:val="0"/>
          <w:numId w:val="5"/>
        </w:numPr>
        <w:ind w:firstLine="480"/>
        <w:rPr>
          <w:rFonts w:ascii="楷体" w:hAnsi="楷体" w:cs="楷体"/>
          <w:highlight w:val="none"/>
        </w:rPr>
      </w:pPr>
      <w:r>
        <w:rPr>
          <w:rFonts w:hint="eastAsia" w:ascii="楷体" w:hAnsi="楷体" w:cs="楷体"/>
          <w:highlight w:val="none"/>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ascii="楷体" w:hAnsi="楷体" w:cs="楷体"/>
          <w:highlight w:val="none"/>
        </w:rPr>
      </w:pPr>
      <w:r>
        <w:rPr>
          <w:rFonts w:hint="eastAsia" w:ascii="楷体" w:hAnsi="楷体" w:cs="楷体"/>
          <w:highlight w:val="none"/>
        </w:rPr>
        <w:t>供应商资格要求：</w:t>
      </w:r>
    </w:p>
    <w:p>
      <w:pPr>
        <w:pStyle w:val="41"/>
        <w:ind w:firstLine="480"/>
        <w:rPr>
          <w:rFonts w:ascii="楷体" w:eastAsia="楷体" w:cs="楷体"/>
          <w:sz w:val="24"/>
          <w:highlight w:val="none"/>
        </w:rPr>
      </w:pPr>
      <w:r>
        <w:rPr>
          <w:rFonts w:hint="eastAsia" w:ascii="楷体" w:eastAsia="楷体" w:cs="楷体"/>
          <w:sz w:val="24"/>
          <w:highlight w:val="none"/>
        </w:rPr>
        <w:t>2-1符合《中华人民共和国政府采购法》第二十二条规定的供应商条件；</w:t>
      </w:r>
    </w:p>
    <w:p>
      <w:pPr>
        <w:pStyle w:val="41"/>
        <w:ind w:firstLine="480"/>
        <w:rPr>
          <w:rFonts w:ascii="楷体" w:eastAsia="楷体" w:cs="楷体"/>
          <w:sz w:val="24"/>
          <w:highlight w:val="none"/>
        </w:rPr>
      </w:pPr>
      <w:r>
        <w:rPr>
          <w:rFonts w:hint="eastAsia" w:ascii="楷体" w:eastAsia="楷体" w:cs="楷体"/>
          <w:sz w:val="24"/>
          <w:highlight w:val="none"/>
        </w:rPr>
        <w:t>2-1-1供应商合法注册的法人或其他组织的营业执照等证明文件，自然人的身份证明；</w:t>
      </w:r>
    </w:p>
    <w:p>
      <w:pPr>
        <w:widowControl/>
        <w:ind w:firstLine="480"/>
        <w:rPr>
          <w:rFonts w:ascii="楷体" w:cs="楷体"/>
          <w:kern w:val="0"/>
          <w:highlight w:val="none"/>
        </w:rPr>
      </w:pPr>
      <w:r>
        <w:rPr>
          <w:rFonts w:hint="eastAsia" w:ascii="楷体" w:cs="楷体"/>
          <w:highlight w:val="none"/>
        </w:rPr>
        <w:t>2-1-2</w:t>
      </w:r>
      <w:r>
        <w:rPr>
          <w:rFonts w:hint="eastAsia" w:ascii="楷体" w:cs="楷体"/>
          <w:kern w:val="0"/>
          <w:highlight w:val="none"/>
        </w:rPr>
        <w:t>供应商经具有财务审计资质的第三方机构出具的2021</w:t>
      </w:r>
      <w:r>
        <w:rPr>
          <w:rFonts w:hint="eastAsia" w:ascii="楷体" w:cs="楷体"/>
          <w:kern w:val="0"/>
          <w:highlight w:val="none"/>
          <w:lang w:val="en-US" w:eastAsia="zh-CN"/>
        </w:rPr>
        <w:t>或2022年度</w:t>
      </w:r>
      <w:r>
        <w:rPr>
          <w:rFonts w:hint="eastAsia" w:ascii="楷体" w:cs="楷体"/>
          <w:kern w:val="0"/>
          <w:highlight w:val="none"/>
        </w:rPr>
        <w:t>年度财务报告，或其基本开户银行出具的资信证明及其基本存款账户开户许可证（无基本存款账户开户许可证可提供其基本存款账户信息证明）；</w:t>
      </w:r>
    </w:p>
    <w:p>
      <w:pPr>
        <w:widowControl/>
        <w:ind w:firstLine="480"/>
        <w:rPr>
          <w:rFonts w:ascii="楷体" w:cs="楷体"/>
          <w:kern w:val="0"/>
          <w:highlight w:val="none"/>
        </w:rPr>
      </w:pPr>
      <w:r>
        <w:rPr>
          <w:rFonts w:hint="eastAsia" w:ascii="楷体" w:cs="楷体"/>
          <w:highlight w:val="none"/>
        </w:rPr>
        <w:t>2-1-3</w:t>
      </w:r>
      <w:r>
        <w:rPr>
          <w:rFonts w:hint="eastAsia" w:ascii="楷体" w:cs="楷体"/>
          <w:kern w:val="0"/>
          <w:highlight w:val="none"/>
        </w:rPr>
        <w:t>依法缴纳税收的相关材料（提供2022年</w:t>
      </w:r>
      <w:r>
        <w:rPr>
          <w:rFonts w:hint="eastAsia" w:ascii="楷体" w:cs="楷体"/>
          <w:kern w:val="0"/>
          <w:highlight w:val="none"/>
          <w:lang w:val="en-US" w:eastAsia="zh-CN"/>
        </w:rPr>
        <w:t>10</w:t>
      </w:r>
      <w:r>
        <w:rPr>
          <w:rFonts w:hint="eastAsia" w:ascii="楷体" w:cs="楷体"/>
          <w:kern w:val="0"/>
          <w:highlight w:val="none"/>
        </w:rPr>
        <w:t>月至今已缴纳任意一个月纳税证明或税务机关开具的完税证明，依法免税的单位应提供相关证明材料）；</w:t>
      </w:r>
    </w:p>
    <w:p>
      <w:pPr>
        <w:widowControl/>
        <w:ind w:firstLine="480"/>
        <w:rPr>
          <w:rFonts w:ascii="楷体" w:cs="楷体"/>
          <w:kern w:val="0"/>
          <w:highlight w:val="none"/>
        </w:rPr>
      </w:pPr>
      <w:r>
        <w:rPr>
          <w:rFonts w:hint="eastAsia" w:ascii="楷体" w:cs="楷体"/>
          <w:highlight w:val="none"/>
        </w:rPr>
        <w:t>2-1-4依法缴纳</w:t>
      </w:r>
      <w:r>
        <w:rPr>
          <w:rFonts w:hint="eastAsia" w:ascii="楷体" w:cs="楷体"/>
          <w:kern w:val="0"/>
          <w:highlight w:val="none"/>
        </w:rPr>
        <w:t>社会保障资金的相关材料（提供2022年</w:t>
      </w:r>
      <w:r>
        <w:rPr>
          <w:rFonts w:hint="eastAsia" w:ascii="楷体" w:cs="楷体"/>
          <w:kern w:val="0"/>
          <w:highlight w:val="none"/>
          <w:lang w:val="en-US" w:eastAsia="zh-CN"/>
        </w:rPr>
        <w:t>10</w:t>
      </w:r>
      <w:r>
        <w:rPr>
          <w:rFonts w:hint="eastAsia" w:ascii="楷体" w:cs="楷体"/>
          <w:kern w:val="0"/>
          <w:highlight w:val="none"/>
        </w:rPr>
        <w:t>月至今已缴存任意一个月社会保障资金缴存单据或社保机构开具的社会保险参保缴费证明，依法不需要缴纳社会保障资金的单位应提供相关证明材料）；</w:t>
      </w:r>
    </w:p>
    <w:p>
      <w:pPr>
        <w:pStyle w:val="41"/>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1"/>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41"/>
        <w:ind w:firstLine="480"/>
        <w:rPr>
          <w:rFonts w:hint="eastAsia" w:ascii="楷体" w:eastAsia="楷体" w:cs="楷体"/>
          <w:sz w:val="24"/>
          <w:highlight w:val="none"/>
          <w:lang w:eastAsia="zh-CN"/>
        </w:rPr>
      </w:pPr>
      <w:r>
        <w:rPr>
          <w:rFonts w:hint="eastAsia" w:ascii="楷体" w:eastAsia="楷体" w:cs="楷体"/>
          <w:sz w:val="24"/>
          <w:highlight w:val="none"/>
        </w:rPr>
        <w:t>2-1-7具备法律、行政法规规定的其他条件的证明材料</w:t>
      </w:r>
      <w:r>
        <w:rPr>
          <w:rFonts w:hint="eastAsia" w:ascii="楷体" w:eastAsia="楷体" w:cs="楷体"/>
          <w:sz w:val="24"/>
          <w:highlight w:val="none"/>
          <w:lang w:eastAsia="zh-CN"/>
        </w:rPr>
        <w:t>；</w:t>
      </w:r>
    </w:p>
    <w:p>
      <w:pPr>
        <w:pStyle w:val="41"/>
        <w:ind w:firstLine="480"/>
        <w:rPr>
          <w:rFonts w:hint="eastAsia" w:ascii="楷体" w:eastAsia="楷体" w:cs="楷体"/>
          <w:sz w:val="24"/>
          <w:lang w:eastAsia="zh-CN"/>
        </w:rPr>
      </w:pPr>
      <w:r>
        <w:rPr>
          <w:rFonts w:hint="eastAsia" w:ascii="楷体" w:eastAsia="楷体" w:cs="楷体"/>
          <w:sz w:val="24"/>
          <w:lang w:val="en-US" w:eastAsia="zh-CN"/>
        </w:rPr>
        <w:t>2-2</w:t>
      </w:r>
      <w:r>
        <w:rPr>
          <w:rFonts w:hint="eastAsia" w:ascii="楷体" w:eastAsia="楷体" w:cs="楷体"/>
          <w:sz w:val="24"/>
          <w:lang w:eastAsia="zh-CN"/>
        </w:rPr>
        <w:t>供应商符合《政府采购促进中小企业发展管理办法》（财库〔2020〕46号）规定为</w:t>
      </w:r>
      <w:r>
        <w:rPr>
          <w:rFonts w:hint="eastAsia" w:ascii="楷体" w:eastAsia="楷体" w:cs="楷体"/>
          <w:sz w:val="24"/>
          <w:lang w:val="en-US" w:eastAsia="zh-CN"/>
        </w:rPr>
        <w:t>中小型</w:t>
      </w:r>
      <w:r>
        <w:rPr>
          <w:rFonts w:hint="eastAsia" w:ascii="楷体" w:eastAsia="楷体" w:cs="楷体"/>
          <w:sz w:val="24"/>
          <w:lang w:eastAsia="zh-CN"/>
        </w:rPr>
        <w:t>企业；</w:t>
      </w:r>
    </w:p>
    <w:p>
      <w:pPr>
        <w:pStyle w:val="41"/>
        <w:ind w:firstLine="480"/>
        <w:rPr>
          <w:rFonts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val="en-US" w:eastAsia="zh-CN"/>
        </w:rPr>
        <w:t>3</w:t>
      </w:r>
      <w:r>
        <w:rPr>
          <w:rFonts w:hint="eastAsia" w:ascii="楷体" w:hAnsi="楷体" w:eastAsia="楷体" w:cs="楷体"/>
          <w:sz w:val="24"/>
        </w:rPr>
        <w:t xml:space="preserve"> </w:t>
      </w:r>
      <w:r>
        <w:rPr>
          <w:rFonts w:hint="eastAsia" w:ascii="楷体" w:eastAsia="楷体" w:cs="楷体"/>
          <w:sz w:val="24"/>
        </w:rPr>
        <w:t>供应商通过“信用中国”网站(www.creditchina.gov.cn)、中国政府采购网(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pStyle w:val="41"/>
        <w:ind w:firstLine="480"/>
        <w:rPr>
          <w:rFonts w:ascii="楷体" w:hAnsi="楷体" w:eastAsia="楷体" w:cs="楷体"/>
          <w:sz w:val="24"/>
          <w:highlight w:val="yellow"/>
        </w:rPr>
      </w:pPr>
      <w:r>
        <w:rPr>
          <w:rFonts w:hint="eastAsia" w:ascii="楷体" w:hAnsi="楷体" w:eastAsia="楷体" w:cs="楷体"/>
          <w:sz w:val="24"/>
        </w:rPr>
        <w:t>2-</w:t>
      </w:r>
      <w:r>
        <w:rPr>
          <w:rFonts w:hint="eastAsia" w:ascii="楷体" w:hAnsi="楷体" w:eastAsia="楷体" w:cs="楷体"/>
          <w:sz w:val="24"/>
          <w:lang w:val="en-US" w:eastAsia="zh-CN"/>
        </w:rPr>
        <w:t xml:space="preserve">4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ascii="楷体" w:hAnsi="楷体" w:cs="楷体"/>
        </w:rPr>
      </w:pPr>
      <w:r>
        <w:rPr>
          <w:rFonts w:hint="eastAsia" w:ascii="楷体" w:hAnsi="楷体" w:cs="楷体"/>
        </w:rPr>
        <w:t>6、本项目无履约保证金及磋商保证金。</w:t>
      </w:r>
    </w:p>
    <w:p>
      <w:pPr>
        <w:pStyle w:val="2"/>
        <w:ind w:firstLine="480"/>
        <w:rPr>
          <w:rFonts w:ascii="楷体" w:hAnsi="楷体" w:cs="楷体"/>
          <w:sz w:val="24"/>
        </w:rPr>
      </w:pPr>
      <w:r>
        <w:rPr>
          <w:rFonts w:hint="eastAsia" w:ascii="楷体" w:hAnsi="楷体" w:cs="楷体"/>
          <w:sz w:val="24"/>
        </w:rPr>
        <w:t>7、本项目不允许分包、转包。</w:t>
      </w:r>
    </w:p>
    <w:p>
      <w:pPr>
        <w:ind w:firstLine="480"/>
        <w:rPr>
          <w:rFonts w:ascii="楷体" w:hAnsi="楷体"/>
        </w:rPr>
      </w:pPr>
      <w:r>
        <w:rPr>
          <w:rFonts w:hint="eastAsia" w:ascii="楷体" w:hAnsi="楷体"/>
        </w:rPr>
        <w:t>8、本项目不接受备选方案。</w:t>
      </w:r>
    </w:p>
    <w:p>
      <w:pPr>
        <w:ind w:firstLine="480"/>
        <w:rPr>
          <w:rFonts w:ascii="楷体" w:hAnsi="楷体" w:cs="楷体"/>
        </w:rPr>
      </w:pPr>
      <w:r>
        <w:rPr>
          <w:rFonts w:hint="eastAsia" w:ascii="楷体" w:hAnsi="楷体" w:cs="楷体"/>
        </w:rPr>
        <w:t>9、响应文件编制</w:t>
      </w:r>
    </w:p>
    <w:p>
      <w:pPr>
        <w:ind w:firstLine="480"/>
        <w:rPr>
          <w:rFonts w:ascii="楷体" w:cs="楷体"/>
        </w:rPr>
      </w:pPr>
      <w:r>
        <w:rPr>
          <w:rFonts w:hint="eastAsia" w:ascii="楷体" w:cs="楷体"/>
        </w:rPr>
        <w:t>9-1</w:t>
      </w:r>
      <w:r>
        <w:rPr>
          <w:rFonts w:hint="eastAsia" w:ascii="楷体" w:hAnsi="楷体" w:cs="楷体"/>
        </w:rPr>
        <w:t>供应商应以采购代理机构提供的响应文件格式编制响应文件，</w:t>
      </w:r>
      <w:r>
        <w:rPr>
          <w:rFonts w:hint="eastAsia" w:ascii="楷体" w:hAnsi="楷体" w:cs="楷体"/>
          <w:b/>
          <w:bCs/>
        </w:rPr>
        <w:t>正本壹份，副本贰份，电子版壹份（须为正本签字盖章的PDF格式及Word格式响应文件，用U盘拷贝），</w:t>
      </w:r>
      <w:r>
        <w:rPr>
          <w:rFonts w:hint="eastAsia" w:ascii="楷体" w:hAnsi="楷体" w:cs="楷体"/>
        </w:rPr>
        <w:t>正、副本各自装订成册，每套响应文件须清楚地标明“正本”或“副本”，一旦正本与副本不符，以正本为准，电子版须与正本保持一致。响应文件建议采用双面打印。</w:t>
      </w:r>
    </w:p>
    <w:p>
      <w:pPr>
        <w:ind w:firstLine="480"/>
        <w:rPr>
          <w:rFonts w:ascii="楷体" w:cs="楷体"/>
        </w:rPr>
      </w:pPr>
      <w:r>
        <w:rPr>
          <w:rFonts w:hint="eastAsia" w:ascii="楷体" w:cs="楷体"/>
        </w:rPr>
        <w:t>9-2供应商在编制响应文件时，应依据磋商文件的要求，对磋商文件作出实质性的响应。响应文件必须按要求加盖供应商公章和法定代表人（或其授权代表）签字。</w:t>
      </w:r>
    </w:p>
    <w:p>
      <w:pPr>
        <w:pStyle w:val="19"/>
        <w:ind w:left="0" w:leftChars="0" w:firstLine="482"/>
      </w:pPr>
      <w:r>
        <w:rPr>
          <w:rFonts w:hint="eastAsia" w:ascii="楷体" w:hAnsi="楷体" w:cs="楷体"/>
          <w:b/>
          <w:bCs/>
        </w:rPr>
        <w:t>注：凡要求法定代表人签字或盖章之处，非法人单位负责人可参照执行。</w:t>
      </w:r>
    </w:p>
    <w:p>
      <w:pPr>
        <w:ind w:firstLine="480"/>
        <w:rPr>
          <w:rFonts w:ascii="楷体" w:hAnsi="楷体" w:cs="楷体"/>
        </w:rPr>
      </w:pPr>
      <w:r>
        <w:rPr>
          <w:rFonts w:hint="eastAsia" w:ascii="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9-4 响应文件编制要求：包括（但不限于）以下内容</w:t>
      </w:r>
    </w:p>
    <w:p>
      <w:pPr>
        <w:ind w:firstLine="480"/>
        <w:rPr>
          <w:rFonts w:ascii="楷体" w:hAnsi="楷体" w:cs="楷体"/>
        </w:rPr>
      </w:pPr>
      <w:r>
        <w:rPr>
          <w:rFonts w:hint="eastAsia" w:ascii="楷体" w:hAnsi="楷体" w:cs="楷体"/>
        </w:rPr>
        <w:t>9-4-1 响应函；</w:t>
      </w:r>
    </w:p>
    <w:p>
      <w:pPr>
        <w:ind w:firstLine="480"/>
        <w:rPr>
          <w:rFonts w:ascii="楷体" w:hAnsi="楷体" w:cs="楷体"/>
        </w:rPr>
      </w:pPr>
      <w:r>
        <w:rPr>
          <w:rFonts w:hint="eastAsia" w:ascii="楷体" w:hAnsi="楷体" w:cs="楷体"/>
        </w:rPr>
        <w:t>9-4-2 报价一览表和报价明细表；</w:t>
      </w:r>
    </w:p>
    <w:p>
      <w:pPr>
        <w:ind w:firstLine="480"/>
        <w:rPr>
          <w:rFonts w:ascii="楷体" w:hAnsi="楷体" w:cs="楷体"/>
        </w:rPr>
      </w:pPr>
      <w:r>
        <w:rPr>
          <w:rFonts w:hint="eastAsia" w:ascii="楷体" w:hAnsi="楷体" w:cs="楷体"/>
        </w:rPr>
        <w:t>9-4-3 供应商承诺书；</w:t>
      </w:r>
    </w:p>
    <w:p>
      <w:pPr>
        <w:ind w:firstLine="480"/>
        <w:rPr>
          <w:rFonts w:ascii="楷体" w:hAnsi="楷体" w:cs="楷体"/>
        </w:rPr>
      </w:pPr>
      <w:r>
        <w:rPr>
          <w:rFonts w:hint="eastAsia" w:ascii="楷体" w:hAnsi="楷体" w:cs="楷体"/>
        </w:rPr>
        <w:t>9-4-4 供应商企业关系关联承诺书；</w:t>
      </w:r>
    </w:p>
    <w:p>
      <w:pPr>
        <w:ind w:firstLine="480"/>
        <w:rPr>
          <w:rFonts w:ascii="楷体" w:hAnsi="楷体" w:cs="楷体"/>
        </w:rPr>
      </w:pPr>
      <w:r>
        <w:rPr>
          <w:rFonts w:hint="eastAsia" w:ascii="楷体" w:hAnsi="楷体" w:cs="楷体"/>
        </w:rPr>
        <w:t>9-4-5资格证明文件；</w:t>
      </w:r>
    </w:p>
    <w:p>
      <w:pPr>
        <w:ind w:firstLine="480"/>
        <w:rPr>
          <w:rFonts w:ascii="楷体" w:hAnsi="楷体" w:cs="楷体"/>
        </w:rPr>
      </w:pPr>
      <w:r>
        <w:rPr>
          <w:rFonts w:hint="eastAsia" w:ascii="楷体" w:hAnsi="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rPr>
      </w:pPr>
      <w:r>
        <w:rPr>
          <w:rFonts w:hint="eastAsia" w:ascii="楷体" w:hAnsi="楷体" w:cs="楷体"/>
        </w:rPr>
        <w:t>9-4-7 供应商提供相应资料或说明，证明其服务经验及能力；</w:t>
      </w:r>
    </w:p>
    <w:p>
      <w:pPr>
        <w:ind w:firstLine="480"/>
        <w:rPr>
          <w:rFonts w:ascii="楷体" w:hAnsi="楷体"/>
        </w:rPr>
      </w:pPr>
      <w:r>
        <w:rPr>
          <w:rFonts w:hint="eastAsia" w:ascii="楷体" w:hAnsi="楷体" w:cs="楷体"/>
        </w:rPr>
        <w:t>9-4-8 供应商认为有必要说明的其他资料</w:t>
      </w:r>
      <w:r>
        <w:rPr>
          <w:rFonts w:hint="eastAsia" w:ascii="楷体" w:hAnsi="楷体"/>
        </w:rPr>
        <w:t>。</w:t>
      </w:r>
    </w:p>
    <w:p>
      <w:pPr>
        <w:ind w:firstLine="480"/>
        <w:rPr>
          <w:rFonts w:ascii="楷体" w:hAnsi="楷体" w:cs="楷体"/>
        </w:rPr>
      </w:pPr>
      <w:r>
        <w:rPr>
          <w:rFonts w:hint="eastAsia" w:ascii="楷体" w:hAnsi="楷体" w:cs="楷体"/>
        </w:rPr>
        <w:t>10、响应文件密封</w:t>
      </w:r>
    </w:p>
    <w:p>
      <w:pPr>
        <w:ind w:firstLine="480"/>
        <w:rPr>
          <w:rFonts w:ascii="楷体" w:hAnsi="楷体" w:cs="楷体"/>
        </w:rPr>
      </w:pPr>
      <w:r>
        <w:rPr>
          <w:rFonts w:hint="eastAsia" w:ascii="楷体" w:hAnsi="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ascii="楷体" w:hAnsi="楷体" w:cs="楷体"/>
        </w:rPr>
      </w:pPr>
      <w:r>
        <w:rPr>
          <w:rFonts w:hint="eastAsia" w:ascii="楷体" w:hAnsi="楷体" w:cs="楷体"/>
        </w:rPr>
        <w:t>10-2对于需提供资格证明文件/业绩证明材料等原件的采购项目，供应商应将其内容单独密封，并标明所提供原件的明细表。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rPr>
        <w:t xml:space="preserve">10-3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11、响应文件提交</w:t>
      </w:r>
    </w:p>
    <w:p>
      <w:pPr>
        <w:ind w:firstLine="480"/>
        <w:rPr>
          <w:rFonts w:ascii="楷体" w:hAnsi="楷体" w:cs="楷体"/>
        </w:rPr>
      </w:pPr>
      <w:r>
        <w:rPr>
          <w:rFonts w:hint="eastAsia" w:ascii="楷体" w:hAnsi="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12、响应活动中，有下列情形之一的，视为供应商串通响应，其响应无效：</w:t>
      </w:r>
    </w:p>
    <w:p>
      <w:pPr>
        <w:ind w:firstLine="480"/>
        <w:rPr>
          <w:rFonts w:ascii="楷体" w:hAnsi="楷体" w:cs="楷体"/>
        </w:rPr>
      </w:pPr>
      <w:r>
        <w:rPr>
          <w:rFonts w:hint="eastAsia" w:ascii="楷体" w:hAnsi="楷体" w:cs="楷体"/>
        </w:rPr>
        <w:t>12-1不同供应商的响应文件由同一单位或者个人编制；</w:t>
      </w:r>
    </w:p>
    <w:p>
      <w:pPr>
        <w:ind w:firstLine="480"/>
        <w:rPr>
          <w:rFonts w:ascii="楷体" w:hAnsi="楷体" w:cs="楷体"/>
        </w:rPr>
      </w:pPr>
      <w:r>
        <w:rPr>
          <w:rFonts w:hint="eastAsia" w:ascii="楷体" w:hAnsi="楷体" w:cs="楷体"/>
        </w:rPr>
        <w:t>12-2不同供应商委托同一单位或者个人办理响应事宜；</w:t>
      </w:r>
    </w:p>
    <w:p>
      <w:pPr>
        <w:ind w:firstLine="480"/>
        <w:rPr>
          <w:rFonts w:ascii="楷体" w:hAnsi="楷体" w:cs="楷体"/>
        </w:rPr>
      </w:pPr>
      <w:r>
        <w:rPr>
          <w:rFonts w:hint="eastAsia" w:ascii="楷体" w:hAnsi="楷体" w:cs="楷体"/>
        </w:rPr>
        <w:t>12-3不同供应商的响应文件载明的项目管理成员或者联系人员为同一人；</w:t>
      </w:r>
    </w:p>
    <w:p>
      <w:pPr>
        <w:ind w:firstLine="480"/>
        <w:rPr>
          <w:rFonts w:ascii="楷体" w:hAnsi="楷体" w:cs="楷体"/>
        </w:rPr>
      </w:pPr>
      <w:r>
        <w:rPr>
          <w:rFonts w:hint="eastAsia" w:ascii="楷体" w:hAnsi="楷体" w:cs="楷体"/>
        </w:rPr>
        <w:t>12-4不同供应商的响应文件异常一致或者磋商报价呈规律性差异；</w:t>
      </w:r>
    </w:p>
    <w:p>
      <w:pPr>
        <w:ind w:firstLine="480"/>
        <w:rPr>
          <w:rFonts w:ascii="楷体" w:hAnsi="楷体" w:cs="楷体"/>
        </w:rPr>
      </w:pPr>
      <w:r>
        <w:rPr>
          <w:rFonts w:hint="eastAsia" w:ascii="楷体" w:hAnsi="楷体" w:cs="楷体"/>
        </w:rPr>
        <w:t>12-5不同供应商的响应文件相互混装。</w:t>
      </w:r>
    </w:p>
    <w:p>
      <w:pPr>
        <w:ind w:firstLine="480"/>
        <w:rPr>
          <w:rFonts w:ascii="楷体" w:hAnsi="楷体"/>
        </w:rPr>
      </w:pPr>
      <w:r>
        <w:rPr>
          <w:rFonts w:hint="eastAsia" w:ascii="楷体" w:hAnsi="楷体" w:cs="楷体"/>
        </w:rPr>
        <w:t>13、响应文件中提供虚假证明，开具虚假资质，出现虚假应答或故意隐瞒行为，按无效响应处理。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rPr>
        <w:t>14、磋商报价</w:t>
      </w:r>
    </w:p>
    <w:p>
      <w:pPr>
        <w:ind w:firstLine="480"/>
        <w:rPr>
          <w:rFonts w:ascii="楷体" w:hAnsi="楷体" w:cs="楷体"/>
        </w:rPr>
      </w:pPr>
      <w:r>
        <w:rPr>
          <w:rFonts w:hint="eastAsia" w:ascii="楷体" w:hAnsi="楷体" w:cs="楷体"/>
        </w:rPr>
        <w:t>14-1 供应商应按照磋商文件规定的服务要求，责任范围和合同条件进行报价，在响应文件中的磋商报价一览表上按要求标明磋商报价、</w:t>
      </w:r>
      <w:r>
        <w:rPr>
          <w:rFonts w:hint="eastAsia" w:cs="Helvetica"/>
          <w:kern w:val="0"/>
        </w:rPr>
        <w:t>服务期</w:t>
      </w:r>
      <w:r>
        <w:rPr>
          <w:rFonts w:hint="eastAsia" w:ascii="楷体" w:cs="楷体"/>
        </w:rPr>
        <w:t>等项</w:t>
      </w:r>
      <w:r>
        <w:rPr>
          <w:rFonts w:hint="eastAsia" w:ascii="楷体" w:hAnsi="楷体" w:cs="楷体"/>
        </w:rPr>
        <w:t>，任何有选择的报价采购代理机构不予接受。</w:t>
      </w:r>
    </w:p>
    <w:p>
      <w:pPr>
        <w:pStyle w:val="46"/>
        <w:ind w:left="0" w:leftChars="0" w:firstLine="480"/>
      </w:pPr>
      <w:r>
        <w:rPr>
          <w:rFonts w:hint="eastAsia" w:ascii="楷体" w:hAnsi="楷体" w:cs="楷体"/>
        </w:rPr>
        <w:t>14-2</w:t>
      </w:r>
      <w:r>
        <w:rPr>
          <w:rFonts w:hint="eastAsia" w:ascii="楷体" w:hAnsi="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cs="楷体"/>
        </w:rPr>
        <w:t>计</w:t>
      </w:r>
      <w:r>
        <w:rPr>
          <w:rFonts w:hint="eastAsia" w:ascii="楷体" w:hAnsi="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ascii="楷体" w:hAnsi="楷体" w:cs="楷体"/>
        </w:rPr>
      </w:pPr>
      <w:r>
        <w:rPr>
          <w:rFonts w:hint="eastAsia" w:ascii="楷体" w:hAnsi="楷体" w:cs="楷体"/>
        </w:rPr>
        <w:t>14-3 首次磋商报价随响应文件提交；最后磋商报价在磋商过程中提交，各供应商最后磋商报价表按格式进行填写，由法定代表人或其授权代表人签字。</w:t>
      </w:r>
    </w:p>
    <w:p>
      <w:pPr>
        <w:ind w:firstLine="480"/>
        <w:rPr>
          <w:rFonts w:ascii="楷体" w:hAnsi="楷体" w:cs="楷体"/>
        </w:rPr>
      </w:pPr>
      <w:r>
        <w:rPr>
          <w:rFonts w:hint="eastAsia" w:ascii="楷体" w:hAnsi="楷体" w:cs="楷体"/>
        </w:rPr>
        <w:t>14-4 最后磋商报价，在采购内容无实质性变更下，不得高于首次磋商报价。对于差异较大的报价，须作出明确的说明。</w:t>
      </w:r>
    </w:p>
    <w:p>
      <w:pPr>
        <w:ind w:firstLine="480"/>
        <w:rPr>
          <w:rFonts w:ascii="楷体" w:hAnsi="楷体" w:cs="楷体"/>
        </w:rPr>
      </w:pPr>
      <w:r>
        <w:rPr>
          <w:rFonts w:hint="eastAsia" w:ascii="楷体" w:hAnsi="楷体" w:cs="楷体"/>
        </w:rPr>
        <w:t>14-5磋商报价超出采购预算的供应商不进入磋商程序。</w:t>
      </w:r>
    </w:p>
    <w:p>
      <w:pPr>
        <w:ind w:firstLine="480"/>
        <w:rPr>
          <w:rFonts w:ascii="楷体" w:hAnsi="楷体" w:cs="楷体"/>
        </w:rPr>
      </w:pPr>
      <w:r>
        <w:rPr>
          <w:rFonts w:hint="eastAsia" w:ascii="楷体" w:hAnsi="楷体" w:cs="楷体"/>
        </w:rPr>
        <w:t>14-6 磋商最终报价表中标明的价格为最终合同价格。</w:t>
      </w:r>
    </w:p>
    <w:p>
      <w:pPr>
        <w:ind w:firstLine="480"/>
        <w:rPr>
          <w:rFonts w:ascii="楷体" w:hAnsi="楷体" w:cs="楷体"/>
        </w:rPr>
      </w:pPr>
      <w:r>
        <w:rPr>
          <w:rFonts w:hint="eastAsia" w:ascii="楷体" w:hAnsi="楷体" w:cs="楷体"/>
        </w:rPr>
        <w:t>15、磋商过程中所产生的一切费用应由供应商自行承担。</w:t>
      </w:r>
    </w:p>
    <w:p>
      <w:pPr>
        <w:ind w:firstLine="480"/>
        <w:rPr>
          <w:rFonts w:ascii="楷体" w:hAnsi="楷体" w:cs="楷体"/>
        </w:rPr>
      </w:pPr>
      <w:r>
        <w:rPr>
          <w:rFonts w:hint="eastAsia" w:ascii="楷体" w:hAnsi="楷体" w:cs="楷体"/>
        </w:rPr>
        <w:t>16、凡因供应商对磋商文件阅读不深、理解不透、误解、疏漏、或因市场行情了解不清造成的后果和风险均由供应商自行负责。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17-1供应商在提交响应文件截止时间后撤销响应文件的；</w:t>
      </w:r>
    </w:p>
    <w:p>
      <w:pPr>
        <w:ind w:firstLine="480"/>
        <w:rPr>
          <w:rFonts w:ascii="楷体" w:hAnsi="楷体" w:cs="楷体"/>
        </w:rPr>
      </w:pPr>
      <w:r>
        <w:rPr>
          <w:rFonts w:hint="eastAsia" w:ascii="楷体" w:hAnsi="楷体" w:cs="楷体"/>
        </w:rPr>
        <w:t>17-2供应商在响应文件中提供虚假材料的；</w:t>
      </w:r>
    </w:p>
    <w:p>
      <w:pPr>
        <w:ind w:firstLine="480"/>
        <w:rPr>
          <w:rFonts w:ascii="楷体" w:hAnsi="楷体" w:cs="楷体"/>
        </w:rPr>
      </w:pPr>
      <w:r>
        <w:rPr>
          <w:rFonts w:hint="eastAsia" w:ascii="楷体" w:hAnsi="楷体" w:cs="楷体"/>
        </w:rPr>
        <w:t>17-3供应商与采购人、其他供应商或者采购代理机构恶意串通的；或向磋商小组成员行贿或者提供其他不正当利益；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rPr>
        <w:t>17-4除因不可抗力或磋商文件认可的情形以外，成交供应商不与采购人签订合同的；或未按照采购文件确定的事项签订政府采购合同；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17-5成交供应商将政府采购合同转包、分包给他人的；</w:t>
      </w:r>
    </w:p>
    <w:p>
      <w:pPr>
        <w:ind w:firstLine="480"/>
        <w:rPr>
          <w:rFonts w:ascii="楷体" w:hAnsi="楷体" w:cs="楷体"/>
        </w:rPr>
      </w:pPr>
      <w:r>
        <w:rPr>
          <w:rFonts w:hint="eastAsia" w:ascii="楷体" w:hAnsi="楷体" w:cs="楷体"/>
        </w:rPr>
        <w:t>17-6成交供应商拒绝履行合同义务的；或提供虚假服务；</w:t>
      </w:r>
    </w:p>
    <w:p>
      <w:pPr>
        <w:ind w:firstLine="480"/>
        <w:rPr>
          <w:rFonts w:ascii="楷体" w:hAnsi="楷体" w:cs="楷体"/>
        </w:rPr>
      </w:pPr>
      <w:r>
        <w:rPr>
          <w:rFonts w:hint="eastAsia" w:ascii="楷体" w:hAnsi="楷体" w:cs="楷体"/>
        </w:rPr>
        <w:t>17-7成交供应商擅自变更、中止或者终止政府采购合同。</w:t>
      </w:r>
    </w:p>
    <w:p>
      <w:pPr>
        <w:widowControl/>
        <w:ind w:firstLine="480"/>
        <w:jc w:val="left"/>
        <w:rPr>
          <w:rFonts w:ascii="楷体" w:hAnsi="楷体" w:cs="楷体"/>
        </w:rPr>
      </w:pPr>
      <w:r>
        <w:rPr>
          <w:rFonts w:hint="eastAsia" w:ascii="楷体" w:hAnsi="楷体" w:cs="楷体"/>
        </w:rPr>
        <w:t>18、响应有效期</w:t>
      </w:r>
    </w:p>
    <w:p>
      <w:pPr>
        <w:ind w:firstLine="480"/>
        <w:rPr>
          <w:rFonts w:ascii="楷体" w:hAnsi="楷体" w:cs="楷体"/>
          <w:lang w:val="zh-CN"/>
        </w:rPr>
      </w:pPr>
      <w:r>
        <w:rPr>
          <w:rFonts w:hint="eastAsia" w:ascii="楷体" w:hAnsi="楷体" w:cs="楷体"/>
        </w:rPr>
        <w:t>18-1响应有效期从提交响应文件的截止之日起90个日历日。在有效期内，响应文件对供应商具有法律约束力，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ascii="楷体" w:hAnsi="楷体" w:cs="楷体"/>
        </w:rPr>
      </w:pPr>
      <w:r>
        <w:rPr>
          <w:rFonts w:hint="eastAsia" w:ascii="楷体" w:hAnsi="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6"/>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6"/>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6"/>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6"/>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6"/>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6"/>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ascii="楷体" w:hAnsi="楷体" w:cs="楷体"/>
        </w:rPr>
      </w:pPr>
      <w:r>
        <w:rPr>
          <w:rFonts w:hint="eastAsia" w:ascii="楷体" w:hAnsi="楷体" w:cs="楷体"/>
        </w:rPr>
        <w:t>供应商未参加磋商会议的，视同认可磋商结果。</w:t>
      </w:r>
    </w:p>
    <w:p>
      <w:pPr>
        <w:numPr>
          <w:ilvl w:val="0"/>
          <w:numId w:val="6"/>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4"/>
        <w:spacing w:line="360" w:lineRule="auto"/>
        <w:ind w:left="573"/>
        <w:rPr>
          <w:rFonts w:ascii="楷体" w:hAnsi="楷体"/>
        </w:rPr>
      </w:pPr>
      <w:bookmarkStart w:id="12" w:name="_Toc9784_WPSOffice_Level2"/>
      <w:r>
        <w:rPr>
          <w:rFonts w:hint="eastAsia" w:ascii="楷体" w:hAnsi="楷体"/>
        </w:rPr>
        <w:t>磋商</w:t>
      </w:r>
      <w:bookmarkEnd w:id="12"/>
    </w:p>
    <w:p>
      <w:pPr>
        <w:numPr>
          <w:ilvl w:val="0"/>
          <w:numId w:val="7"/>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rPr>
        <w:t>1-1响应文件的符合性出现下列情况者（但不限于），按无效响应处理：</w:t>
      </w:r>
    </w:p>
    <w:p>
      <w:pPr>
        <w:ind w:firstLine="480"/>
        <w:rPr>
          <w:rFonts w:ascii="楷体" w:hAnsi="楷体" w:cs="楷体"/>
        </w:rPr>
      </w:pPr>
      <w:r>
        <w:rPr>
          <w:rFonts w:hint="eastAsia" w:ascii="楷体" w:hAnsi="楷体" w:cs="楷体"/>
        </w:rPr>
        <w:t>1-1-1响应文件未按磋商文件要求填写、签署、盖章的;</w:t>
      </w:r>
    </w:p>
    <w:p>
      <w:pPr>
        <w:ind w:firstLine="480"/>
        <w:rPr>
          <w:rFonts w:ascii="楷体" w:hAnsi="楷体" w:cs="楷体"/>
        </w:rPr>
      </w:pPr>
      <w:r>
        <w:rPr>
          <w:rFonts w:hint="eastAsia" w:ascii="楷体" w:hAnsi="楷体" w:cs="楷体"/>
        </w:rPr>
        <w:t>1-1-2供应商磋商报价超出采购预算或最高限价的;</w:t>
      </w:r>
    </w:p>
    <w:p>
      <w:pPr>
        <w:ind w:firstLine="480"/>
        <w:rPr>
          <w:rFonts w:ascii="楷体" w:hAnsi="楷体" w:cs="楷体"/>
          <w:lang w:val="zh-CN"/>
        </w:rPr>
      </w:pPr>
      <w:r>
        <w:rPr>
          <w:rFonts w:hint="eastAsia" w:ascii="楷体" w:hAnsi="楷体" w:cs="楷体"/>
        </w:rPr>
        <w:t>1-1-3供应商的报价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rPr>
        <w:t>服务</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p>
    <w:p>
      <w:pPr>
        <w:ind w:firstLine="480"/>
        <w:rPr>
          <w:rFonts w:ascii="楷体" w:hAnsi="楷体" w:cs="楷体"/>
        </w:rPr>
      </w:pPr>
      <w:r>
        <w:rPr>
          <w:rFonts w:hint="eastAsia" w:ascii="楷体" w:hAnsi="楷体" w:cs="楷体"/>
        </w:rPr>
        <w:t>1-1-4无响应有效期或有效期达不到磋商文件的要求；</w:t>
      </w:r>
    </w:p>
    <w:p>
      <w:pPr>
        <w:ind w:firstLine="480"/>
        <w:rPr>
          <w:rFonts w:ascii="楷体" w:hAnsi="楷体" w:cs="楷体"/>
        </w:rPr>
      </w:pPr>
      <w:r>
        <w:rPr>
          <w:rFonts w:hint="eastAsia" w:ascii="楷体" w:hAnsi="楷体" w:cs="楷体"/>
        </w:rPr>
        <w:t>1-1-5 响应文件的</w:t>
      </w:r>
      <w:r>
        <w:rPr>
          <w:rFonts w:hint="eastAsia" w:ascii="楷体" w:cs="楷体"/>
        </w:rPr>
        <w:t>服务期</w:t>
      </w:r>
      <w:r>
        <w:rPr>
          <w:rFonts w:hint="eastAsia" w:ascii="楷体" w:hAnsi="楷体" w:cs="楷体"/>
        </w:rPr>
        <w:t>、付款方式等，没有响应磋商文件；</w:t>
      </w:r>
    </w:p>
    <w:p>
      <w:pPr>
        <w:ind w:firstLine="480"/>
        <w:rPr>
          <w:rFonts w:ascii="楷体" w:hAnsi="楷体" w:cs="楷体"/>
          <w:highlight w:val="none"/>
        </w:rPr>
      </w:pPr>
      <w:r>
        <w:rPr>
          <w:rFonts w:hint="eastAsia" w:ascii="楷体" w:hAnsi="楷体" w:cs="楷体"/>
        </w:rPr>
        <w:t>1-1-6 法</w:t>
      </w:r>
      <w:r>
        <w:rPr>
          <w:rFonts w:hint="eastAsia" w:ascii="楷体" w:hAnsi="楷体" w:cs="楷体"/>
          <w:color w:val="auto"/>
        </w:rPr>
        <w:t>律、法规</w:t>
      </w:r>
      <w:r>
        <w:rPr>
          <w:rFonts w:hint="eastAsia" w:ascii="楷体" w:hAnsi="楷体" w:cs="楷体"/>
          <w:color w:val="auto"/>
          <w:highlight w:val="none"/>
        </w:rPr>
        <w:t>和</w:t>
      </w:r>
      <w:r>
        <w:rPr>
          <w:rFonts w:hint="eastAsia" w:ascii="楷体" w:hAnsi="楷体" w:cs="楷体"/>
          <w:color w:val="auto"/>
          <w:highlight w:val="none"/>
          <w:lang w:val="en-US" w:eastAsia="zh-CN"/>
        </w:rPr>
        <w:t>磋商</w:t>
      </w:r>
      <w:r>
        <w:rPr>
          <w:rFonts w:hint="eastAsia" w:ascii="楷体" w:hAnsi="楷体" w:cs="楷体"/>
          <w:color w:val="auto"/>
          <w:highlight w:val="none"/>
        </w:rPr>
        <w:t>文件规定的其他无效情形。</w:t>
      </w:r>
    </w:p>
    <w:p>
      <w:pPr>
        <w:ind w:firstLine="480"/>
        <w:rPr>
          <w:rFonts w:ascii="楷体" w:hAnsi="楷体" w:cs="楷体"/>
          <w:highlight w:val="none"/>
        </w:rPr>
      </w:pPr>
      <w:r>
        <w:rPr>
          <w:rFonts w:hint="eastAsia" w:ascii="楷体" w:hAnsi="楷体" w:cs="楷体"/>
          <w:highlight w:val="none"/>
        </w:rPr>
        <w:t>2、响应文件的澄清</w:t>
      </w:r>
    </w:p>
    <w:p>
      <w:pPr>
        <w:ind w:firstLine="480"/>
        <w:rPr>
          <w:rFonts w:ascii="楷体" w:hAnsi="楷体" w:cs="楷体"/>
        </w:rPr>
      </w:pPr>
      <w:r>
        <w:rPr>
          <w:rFonts w:hint="eastAsia" w:ascii="楷体" w:hAnsi="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rPr>
        <w:t>2-2磋商小组要求供应商澄清、说明或者更正响应文件应当以书面形式作出。供应商的澄清、说明或者更正应当由法定代表人或其授权代表签字或者加盖公章。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rPr>
        <w:t>3、磋商小组所有成员应当集中与单一供应商分别进行磋商，并给予所有参加磋商的供应商平等的磋商机会。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rPr>
        <w:t>5、已提交响应文件的供应商，在提交最后报价之前，可以根据磋商情况退出磋商。</w:t>
      </w:r>
    </w:p>
    <w:p>
      <w:pPr>
        <w:ind w:firstLine="480"/>
        <w:rPr>
          <w:rFonts w:ascii="楷体" w:hAnsi="楷体" w:cs="楷体"/>
        </w:rPr>
      </w:pPr>
      <w:r>
        <w:rPr>
          <w:rFonts w:hint="eastAsia" w:ascii="楷体" w:hAnsi="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rPr>
        <w:t>7、经磋商确定最终采购需求和提交最后报价的供应商后，由磋商小组采用综合评分法对提交最后报价的供应商的响应文件和最后报价进行综合评分。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rPr>
        <w:t>8、磋商小组在评审过程中，发现响应文件出现下列情况之一者，按以下原则修正，修正后的报价经供应商确认后产生约束力，供应商不确认的，其响应无效。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rPr>
        <w:t>8-1大写金额和小写金额不一致的，以大写金额为准；</w:t>
      </w:r>
    </w:p>
    <w:p>
      <w:pPr>
        <w:ind w:firstLine="480"/>
        <w:rPr>
          <w:rFonts w:ascii="楷体" w:hAnsi="楷体" w:cs="楷体"/>
        </w:rPr>
      </w:pPr>
      <w:r>
        <w:rPr>
          <w:rFonts w:hint="eastAsia" w:ascii="楷体" w:hAnsi="楷体" w:cs="楷体"/>
        </w:rPr>
        <w:t>8-2单价金额小数点或者百分比有明显错位的，以总价为准，并修改单价；</w:t>
      </w:r>
    </w:p>
    <w:p>
      <w:pPr>
        <w:ind w:firstLine="480"/>
        <w:rPr>
          <w:rFonts w:ascii="楷体" w:hAnsi="楷体" w:cs="楷体"/>
        </w:rPr>
      </w:pPr>
      <w:r>
        <w:rPr>
          <w:rFonts w:hint="eastAsia" w:ascii="楷体" w:hAnsi="楷体" w:cs="楷体"/>
        </w:rPr>
        <w:t>8-3总价金额与按单价汇总金额不一致的，以单价金额计算结果为准；</w:t>
      </w:r>
    </w:p>
    <w:p>
      <w:pPr>
        <w:ind w:firstLine="480"/>
        <w:rPr>
          <w:rFonts w:ascii="楷体" w:hAnsi="楷体" w:cs="楷体"/>
        </w:rPr>
      </w:pPr>
      <w:r>
        <w:rPr>
          <w:rFonts w:hint="eastAsia" w:ascii="楷体" w:hAnsi="楷体" w:cs="楷体"/>
        </w:rPr>
        <w:t>8-4对不同文字文本响应文件的解释发生异议的，以中文文本为准；</w:t>
      </w:r>
    </w:p>
    <w:p>
      <w:pPr>
        <w:ind w:firstLine="480"/>
        <w:rPr>
          <w:rFonts w:ascii="楷体" w:hAnsi="楷体" w:cs="楷体"/>
        </w:rPr>
      </w:pPr>
      <w:r>
        <w:rPr>
          <w:rFonts w:hint="eastAsia" w:ascii="楷体" w:hAnsi="楷体" w:cs="楷体"/>
        </w:rPr>
        <w:t>8-5文字与图表不一致的，以文字为准；</w:t>
      </w:r>
    </w:p>
    <w:p>
      <w:pPr>
        <w:ind w:firstLine="480"/>
        <w:rPr>
          <w:rFonts w:ascii="楷体" w:hAnsi="楷体" w:cs="楷体"/>
        </w:rPr>
      </w:pPr>
      <w:r>
        <w:rPr>
          <w:rFonts w:hint="eastAsia" w:ascii="楷体" w:hAnsi="楷体" w:cs="楷体"/>
        </w:rPr>
        <w:t>8-6正本与副本不一致的，以正本为准。</w:t>
      </w:r>
    </w:p>
    <w:p>
      <w:pPr>
        <w:ind w:firstLine="480"/>
        <w:rPr>
          <w:rFonts w:ascii="楷体" w:hAnsi="楷体" w:cs="楷体"/>
        </w:rPr>
      </w:pPr>
      <w:r>
        <w:rPr>
          <w:rFonts w:hint="eastAsia" w:ascii="楷体" w:hAnsi="楷体" w:cs="楷体"/>
        </w:rPr>
        <w:t>9、比较与评价</w:t>
      </w:r>
    </w:p>
    <w:p>
      <w:pPr>
        <w:ind w:firstLine="480"/>
        <w:rPr>
          <w:rFonts w:ascii="楷体" w:hAnsi="楷体" w:cs="楷体"/>
        </w:rPr>
      </w:pPr>
      <w:r>
        <w:rPr>
          <w:rFonts w:hint="eastAsia" w:ascii="楷体" w:hAnsi="楷体" w:cs="楷体"/>
        </w:rPr>
        <w:t>9-1评审时，按照磋商文件规定的评审方法和标准，对资格性审查和符合性审查合格的文件进行商务和技术评审，综合比较和评价，最低报价不作为成交的唯一条件。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 xml:space="preserve">10、评审方法 </w:t>
      </w:r>
    </w:p>
    <w:p>
      <w:pPr>
        <w:ind w:firstLine="480"/>
        <w:rPr>
          <w:rFonts w:ascii="楷体" w:hAnsi="楷体" w:cs="楷体"/>
        </w:rPr>
      </w:pPr>
      <w:r>
        <w:rPr>
          <w:rFonts w:hint="eastAsia" w:ascii="楷体" w:hAnsi="楷体" w:cs="楷体"/>
        </w:rPr>
        <w:t>综合评分法（总计100分）：响应文件满足磋商文件全部实质性要求且按评审因素的量化指标评审得分最高的供应商为第一成交候选供应商。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76"/>
        <w:gridCol w:w="7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评标</w:t>
            </w:r>
          </w:p>
          <w:p>
            <w:pPr>
              <w:spacing w:line="360" w:lineRule="auto"/>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因素</w:t>
            </w:r>
          </w:p>
        </w:tc>
        <w:tc>
          <w:tcPr>
            <w:tcW w:w="776" w:type="dxa"/>
            <w:tcBorders>
              <w:top w:val="single" w:color="auto" w:sz="4" w:space="0"/>
              <w:left w:val="single" w:color="auto" w:sz="4" w:space="0"/>
              <w:right w:val="single" w:color="auto" w:sz="4" w:space="0"/>
            </w:tcBorders>
            <w:noWrap w:val="0"/>
            <w:vAlign w:val="center"/>
          </w:tcPr>
          <w:p>
            <w:pPr>
              <w:spacing w:line="360" w:lineRule="auto"/>
              <w:ind w:firstLine="0" w:firstLineChars="0"/>
              <w:rPr>
                <w:rFonts w:hint="eastAsia" w:ascii="楷体" w:hAnsi="楷体" w:eastAsia="楷体" w:cs="楷体"/>
                <w:bCs/>
                <w:color w:val="auto"/>
                <w:sz w:val="24"/>
                <w:szCs w:val="24"/>
              </w:rPr>
            </w:pPr>
            <w:r>
              <w:rPr>
                <w:rFonts w:hint="eastAsia" w:ascii="楷体" w:hAnsi="楷体" w:eastAsia="楷体" w:cs="楷体"/>
                <w:bCs/>
                <w:color w:val="auto"/>
                <w:sz w:val="24"/>
                <w:szCs w:val="24"/>
              </w:rPr>
              <w:t>分值</w:t>
            </w:r>
          </w:p>
        </w:tc>
        <w:tc>
          <w:tcPr>
            <w:tcW w:w="73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价格</w:t>
            </w: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楷体" w:hAnsi="楷体" w:eastAsia="楷体" w:cs="楷体"/>
                <w:bCs/>
                <w:color w:val="auto"/>
                <w:sz w:val="24"/>
                <w:szCs w:val="24"/>
              </w:rPr>
            </w:pPr>
            <w:r>
              <w:rPr>
                <w:rFonts w:hint="eastAsia" w:ascii="楷体" w:hAnsi="楷体" w:eastAsia="楷体" w:cs="楷体"/>
                <w:bCs/>
                <w:color w:val="auto"/>
                <w:sz w:val="24"/>
                <w:szCs w:val="24"/>
              </w:rPr>
              <w:t>10分</w:t>
            </w:r>
          </w:p>
        </w:tc>
        <w:tc>
          <w:tcPr>
            <w:tcW w:w="7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ind w:firstLine="480"/>
              <w:jc w:val="left"/>
              <w:rPr>
                <w:rFonts w:hint="eastAsia" w:ascii="楷体" w:hAnsi="楷体" w:eastAsia="楷体" w:cs="楷体"/>
                <w:color w:val="auto"/>
                <w:sz w:val="24"/>
                <w:szCs w:val="24"/>
              </w:rPr>
            </w:pPr>
            <w:r>
              <w:rPr>
                <w:rFonts w:hint="eastAsia" w:ascii="楷体" w:hAnsi="楷体" w:eastAsia="楷体" w:cs="楷体"/>
                <w:color w:val="auto"/>
                <w:sz w:val="24"/>
                <w:szCs w:val="24"/>
              </w:rPr>
              <w:t>满足磋商文件要求且最后报价最低的供应商的价格为磋商基准价，其价格分为满分。其他供应商的价格分统一按照下列公式计算：</w:t>
            </w:r>
          </w:p>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商务响应</w:t>
            </w:r>
          </w:p>
        </w:tc>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3分</w:t>
            </w:r>
          </w:p>
        </w:tc>
        <w:tc>
          <w:tcPr>
            <w:tcW w:w="73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highlight w:val="none"/>
              </w:rPr>
              <w:t>对磋商文件中付款方式、服务期、</w:t>
            </w:r>
            <w:r>
              <w:rPr>
                <w:rFonts w:hint="eastAsia" w:ascii="楷体" w:hAnsi="楷体" w:eastAsia="楷体" w:cs="楷体"/>
                <w:color w:val="auto"/>
                <w:sz w:val="24"/>
                <w:szCs w:val="24"/>
                <w:highlight w:val="none"/>
                <w:lang w:val="en-US" w:eastAsia="zh-CN"/>
              </w:rPr>
              <w:t>考核</w:t>
            </w:r>
            <w:r>
              <w:rPr>
                <w:rFonts w:hint="eastAsia" w:ascii="楷体" w:hAnsi="楷体" w:eastAsia="楷体" w:cs="楷体"/>
                <w:color w:val="auto"/>
                <w:sz w:val="24"/>
                <w:szCs w:val="24"/>
                <w:highlight w:val="none"/>
              </w:rPr>
              <w:t>验收等商务要求和合同主要条款方面进行响应说明，按其正偏离响应程度计</w:t>
            </w:r>
            <w:r>
              <w:rPr>
                <w:rFonts w:hint="eastAsia" w:ascii="楷体" w:hAnsi="楷体" w:eastAsia="楷体" w:cs="楷体"/>
                <w:color w:val="auto"/>
                <w:sz w:val="24"/>
                <w:szCs w:val="24"/>
                <w:highlight w:val="none"/>
                <w:lang w:val="en-US" w:eastAsia="zh-CN"/>
              </w:rPr>
              <w:t>0-</w:t>
            </w:r>
            <w:r>
              <w:rPr>
                <w:rFonts w:hint="eastAsia" w:ascii="楷体" w:hAnsi="楷体" w:eastAsia="楷体" w:cs="楷体"/>
                <w:color w:val="auto"/>
                <w:sz w:val="24"/>
                <w:szCs w:val="24"/>
                <w:highlight w:val="none"/>
              </w:rPr>
              <w:t>3分</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管理服务制度</w:t>
            </w:r>
          </w:p>
        </w:tc>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4</w:t>
            </w:r>
            <w:r>
              <w:rPr>
                <w:rFonts w:hint="eastAsia" w:ascii="楷体" w:hAnsi="楷体" w:eastAsia="楷体" w:cs="楷体"/>
                <w:bCs/>
                <w:color w:val="auto"/>
                <w:sz w:val="24"/>
                <w:szCs w:val="24"/>
                <w:lang w:val="en-US" w:eastAsia="zh-CN"/>
              </w:rPr>
              <w:t>4</w:t>
            </w:r>
            <w:r>
              <w:rPr>
                <w:rFonts w:hint="eastAsia" w:ascii="楷体" w:hAnsi="楷体" w:eastAsia="楷体" w:cs="楷体"/>
                <w:bCs/>
                <w:color w:val="auto"/>
                <w:sz w:val="24"/>
                <w:szCs w:val="24"/>
              </w:rPr>
              <w:t>分</w:t>
            </w:r>
          </w:p>
        </w:tc>
        <w:tc>
          <w:tcPr>
            <w:tcW w:w="73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1、根据供应商针对本项目的服务理念、服务内容进行赋分，服务理念</w:t>
            </w:r>
            <w:r>
              <w:rPr>
                <w:rFonts w:hint="eastAsia" w:ascii="楷体" w:hAnsi="楷体" w:cs="楷体"/>
                <w:color w:val="auto"/>
                <w:sz w:val="24"/>
                <w:szCs w:val="24"/>
                <w:lang w:val="en-US" w:eastAsia="zh-CN"/>
              </w:rPr>
              <w:t>准确</w:t>
            </w:r>
            <w:r>
              <w:rPr>
                <w:rFonts w:hint="eastAsia" w:ascii="楷体" w:hAnsi="楷体" w:eastAsia="楷体" w:cs="楷体"/>
                <w:color w:val="auto"/>
                <w:sz w:val="24"/>
                <w:szCs w:val="24"/>
              </w:rPr>
              <w:t>、服务内容</w:t>
            </w:r>
            <w:r>
              <w:rPr>
                <w:rFonts w:hint="eastAsia" w:ascii="楷体" w:hAnsi="楷体" w:cs="楷体"/>
                <w:color w:val="auto"/>
                <w:sz w:val="24"/>
                <w:szCs w:val="24"/>
                <w:lang w:val="en-US" w:eastAsia="zh-CN"/>
              </w:rPr>
              <w:t>全面</w:t>
            </w:r>
            <w:r>
              <w:rPr>
                <w:rFonts w:hint="eastAsia" w:ascii="楷体" w:hAnsi="楷体" w:eastAsia="楷体" w:cs="楷体"/>
                <w:color w:val="auto"/>
                <w:sz w:val="24"/>
                <w:szCs w:val="24"/>
              </w:rPr>
              <w:t>计0</w:t>
            </w:r>
            <w:r>
              <w:rPr>
                <w:rFonts w:hint="eastAsia" w:ascii="楷体" w:hAnsi="楷体" w:eastAsia="楷体" w:cs="楷体"/>
                <w:color w:val="auto"/>
                <w:sz w:val="24"/>
                <w:szCs w:val="24"/>
                <w:lang w:val="en-US" w:eastAsia="zh-CN"/>
              </w:rPr>
              <w:t>-</w:t>
            </w:r>
            <w:r>
              <w:rPr>
                <w:rFonts w:hint="eastAsia" w:ascii="楷体" w:hAnsi="楷体" w:eastAsia="楷体" w:cs="楷体"/>
                <w:color w:val="auto"/>
                <w:sz w:val="24"/>
                <w:szCs w:val="24"/>
              </w:rPr>
              <w:t>2分。</w:t>
            </w:r>
          </w:p>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2、根据供应商针对本项目的安全管理制度（健全的厨房安全管理制度和管理方法等）进行赋分，制度</w:t>
            </w:r>
            <w:r>
              <w:rPr>
                <w:rFonts w:hint="eastAsia" w:ascii="楷体" w:hAnsi="楷体" w:eastAsia="楷体" w:cs="楷体"/>
                <w:color w:val="auto"/>
                <w:sz w:val="24"/>
                <w:szCs w:val="24"/>
                <w:lang w:val="en-US" w:eastAsia="zh-CN"/>
              </w:rPr>
              <w:t>完善、内容全面</w:t>
            </w:r>
            <w:r>
              <w:rPr>
                <w:rFonts w:hint="eastAsia" w:ascii="楷体" w:hAnsi="楷体" w:eastAsia="楷体" w:cs="楷体"/>
                <w:color w:val="auto"/>
                <w:sz w:val="24"/>
                <w:szCs w:val="24"/>
                <w:highlight w:val="none"/>
                <w:lang w:val="en-US" w:eastAsia="zh-CN"/>
              </w:rPr>
              <w:t>计(4-5]</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制度</w:t>
            </w:r>
            <w:r>
              <w:rPr>
                <w:rFonts w:hint="eastAsia" w:ascii="楷体" w:hAnsi="楷体" w:eastAsia="楷体" w:cs="楷体"/>
                <w:color w:val="auto"/>
                <w:sz w:val="24"/>
                <w:szCs w:val="24"/>
                <w:highlight w:val="none"/>
                <w:lang w:val="en-US" w:eastAsia="zh-CN"/>
              </w:rPr>
              <w:t>基本完善的计(2-4]</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制度</w:t>
            </w:r>
            <w:r>
              <w:rPr>
                <w:rFonts w:hint="eastAsia" w:ascii="楷体" w:hAnsi="楷体" w:eastAsia="楷体" w:cs="楷体"/>
                <w:color w:val="auto"/>
                <w:sz w:val="24"/>
                <w:szCs w:val="24"/>
                <w:lang w:val="en-US" w:eastAsia="zh-CN"/>
              </w:rPr>
              <w:t>不全面、有缺项的</w:t>
            </w:r>
            <w:r>
              <w:rPr>
                <w:rFonts w:hint="eastAsia" w:ascii="楷体" w:hAnsi="楷体" w:eastAsia="楷体" w:cs="楷体"/>
                <w:color w:val="auto"/>
                <w:sz w:val="24"/>
                <w:szCs w:val="24"/>
                <w:highlight w:val="none"/>
                <w:lang w:val="en-US" w:eastAsia="zh-CN"/>
              </w:rPr>
              <w:t>计[0-2]</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，此项共计5分。</w:t>
            </w:r>
          </w:p>
          <w:p>
            <w:pPr>
              <w:spacing w:line="360" w:lineRule="auto"/>
              <w:ind w:firstLine="48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rPr>
              <w:t>3、根据供应商针对本项目的卫生管理措施（餐具卫生管理、场地卫生管理、从业人员个人卫生管理等措施）进行赋分，卫生管理措施</w:t>
            </w:r>
            <w:r>
              <w:rPr>
                <w:rFonts w:hint="eastAsia" w:ascii="楷体" w:hAnsi="楷体" w:eastAsia="楷体" w:cs="楷体"/>
                <w:color w:val="auto"/>
                <w:sz w:val="24"/>
                <w:szCs w:val="24"/>
                <w:lang w:val="en-US" w:eastAsia="zh-CN"/>
              </w:rPr>
              <w:t>得当、可行性强</w:t>
            </w:r>
            <w:r>
              <w:rPr>
                <w:rFonts w:hint="eastAsia" w:ascii="楷体" w:hAnsi="楷体" w:eastAsia="楷体" w:cs="楷体"/>
                <w:color w:val="auto"/>
                <w:sz w:val="24"/>
                <w:szCs w:val="24"/>
                <w:highlight w:val="none"/>
                <w:lang w:val="en-US" w:eastAsia="zh-CN"/>
              </w:rPr>
              <w:t>计(4-5]</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卫生管理措施</w:t>
            </w:r>
            <w:r>
              <w:rPr>
                <w:rFonts w:hint="eastAsia" w:ascii="楷体" w:hAnsi="楷体" w:cs="楷体"/>
                <w:color w:val="auto"/>
                <w:sz w:val="24"/>
                <w:szCs w:val="24"/>
                <w:highlight w:val="none"/>
                <w:lang w:val="en-US" w:eastAsia="zh-CN"/>
              </w:rPr>
              <w:t>基本得当</w:t>
            </w:r>
            <w:r>
              <w:rPr>
                <w:rFonts w:hint="eastAsia" w:ascii="楷体" w:hAnsi="楷体" w:eastAsia="楷体" w:cs="楷体"/>
                <w:color w:val="auto"/>
                <w:sz w:val="24"/>
                <w:szCs w:val="24"/>
                <w:highlight w:val="none"/>
                <w:lang w:val="en-US" w:eastAsia="zh-CN"/>
              </w:rPr>
              <w:t>计(2-4]</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卫生管理措施</w:t>
            </w:r>
            <w:r>
              <w:rPr>
                <w:rFonts w:hint="eastAsia" w:ascii="楷体" w:hAnsi="楷体" w:eastAsia="楷体" w:cs="楷体"/>
                <w:color w:val="auto"/>
                <w:sz w:val="24"/>
                <w:szCs w:val="24"/>
                <w:lang w:val="en-US" w:eastAsia="zh-CN"/>
              </w:rPr>
              <w:t>不明确</w:t>
            </w:r>
            <w:r>
              <w:rPr>
                <w:rFonts w:hint="eastAsia" w:ascii="楷体" w:hAnsi="楷体" w:eastAsia="楷体" w:cs="楷体"/>
                <w:color w:val="auto"/>
                <w:sz w:val="24"/>
                <w:szCs w:val="24"/>
                <w:highlight w:val="none"/>
                <w:lang w:val="en-US" w:eastAsia="zh-CN"/>
              </w:rPr>
              <w:t>计[0-2]</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，此项共计5分。</w:t>
            </w:r>
          </w:p>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4、根据供应商针对本项目的餐厅环境、消防管理措施进行赋分，餐厅环境</w:t>
            </w:r>
            <w:r>
              <w:rPr>
                <w:rFonts w:hint="eastAsia" w:ascii="楷体" w:hAnsi="楷体" w:cs="楷体"/>
                <w:color w:val="auto"/>
                <w:sz w:val="24"/>
                <w:szCs w:val="24"/>
                <w:highlight w:val="none"/>
                <w:lang w:val="en-US" w:eastAsia="zh-CN"/>
              </w:rPr>
              <w:t>干净</w:t>
            </w:r>
            <w:r>
              <w:rPr>
                <w:rFonts w:hint="eastAsia" w:ascii="楷体" w:hAnsi="楷体" w:eastAsia="楷体" w:cs="楷体"/>
                <w:color w:val="auto"/>
                <w:kern w:val="0"/>
                <w:sz w:val="24"/>
                <w:szCs w:val="24"/>
                <w:highlight w:val="none"/>
              </w:rPr>
              <w:t>，</w:t>
            </w:r>
            <w:r>
              <w:rPr>
                <w:rFonts w:hint="eastAsia" w:ascii="楷体" w:hAnsi="楷体" w:eastAsia="楷体" w:cs="楷体"/>
                <w:color w:val="auto"/>
                <w:sz w:val="24"/>
                <w:szCs w:val="24"/>
                <w:highlight w:val="none"/>
              </w:rPr>
              <w:t>消防管理措施</w:t>
            </w:r>
            <w:r>
              <w:rPr>
                <w:rFonts w:hint="eastAsia" w:ascii="楷体" w:hAnsi="楷体" w:eastAsia="楷体" w:cs="楷体"/>
                <w:color w:val="auto"/>
                <w:sz w:val="24"/>
                <w:szCs w:val="24"/>
                <w:highlight w:val="none"/>
                <w:lang w:val="en-US" w:eastAsia="zh-CN"/>
              </w:rPr>
              <w:t>有力可行计(4-5]</w:t>
            </w:r>
            <w:r>
              <w:rPr>
                <w:rFonts w:hint="eastAsia" w:ascii="楷体" w:hAnsi="楷体" w:eastAsia="楷体" w:cs="楷体"/>
                <w:color w:val="auto"/>
                <w:sz w:val="24"/>
                <w:szCs w:val="24"/>
                <w:highlight w:val="none"/>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餐厅环境</w:t>
            </w:r>
            <w:r>
              <w:rPr>
                <w:rFonts w:hint="eastAsia" w:ascii="楷体" w:hAnsi="楷体" w:cs="楷体"/>
                <w:color w:val="auto"/>
                <w:sz w:val="24"/>
                <w:szCs w:val="24"/>
                <w:highlight w:val="none"/>
                <w:lang w:val="en-US" w:eastAsia="zh-CN"/>
              </w:rPr>
              <w:t>基本</w:t>
            </w:r>
            <w:r>
              <w:rPr>
                <w:rFonts w:hint="eastAsia" w:ascii="楷体" w:hAnsi="楷体" w:eastAsia="楷体" w:cs="楷体"/>
                <w:color w:val="auto"/>
                <w:sz w:val="24"/>
                <w:szCs w:val="24"/>
                <w:highlight w:val="none"/>
                <w:lang w:val="en-US" w:eastAsia="zh-CN"/>
              </w:rPr>
              <w:t>干净，</w:t>
            </w:r>
            <w:r>
              <w:rPr>
                <w:rFonts w:hint="eastAsia" w:ascii="楷体" w:hAnsi="楷体" w:eastAsia="楷体" w:cs="楷体"/>
                <w:color w:val="auto"/>
                <w:sz w:val="24"/>
                <w:szCs w:val="24"/>
                <w:highlight w:val="none"/>
              </w:rPr>
              <w:t>消防管理措施</w:t>
            </w:r>
            <w:r>
              <w:rPr>
                <w:rFonts w:hint="eastAsia" w:ascii="楷体" w:hAnsi="楷体" w:eastAsia="楷体" w:cs="楷体"/>
                <w:color w:val="auto"/>
                <w:sz w:val="24"/>
                <w:szCs w:val="24"/>
                <w:highlight w:val="none"/>
                <w:lang w:val="en-US" w:eastAsia="zh-CN"/>
              </w:rPr>
              <w:t>基本满足要求计(2-4]</w:t>
            </w:r>
            <w:r>
              <w:rPr>
                <w:rFonts w:hint="eastAsia" w:ascii="楷体" w:hAnsi="楷体" w:eastAsia="楷体" w:cs="楷体"/>
                <w:color w:val="auto"/>
                <w:sz w:val="24"/>
                <w:szCs w:val="24"/>
                <w:highlight w:val="none"/>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餐厅环境</w:t>
            </w:r>
            <w:r>
              <w:rPr>
                <w:rFonts w:hint="eastAsia" w:ascii="楷体" w:hAnsi="楷体" w:eastAsia="楷体" w:cs="楷体"/>
                <w:color w:val="auto"/>
                <w:sz w:val="24"/>
                <w:szCs w:val="24"/>
                <w:highlight w:val="none"/>
                <w:lang w:val="en-US" w:eastAsia="zh-CN"/>
              </w:rPr>
              <w:t>较差，</w:t>
            </w:r>
            <w:r>
              <w:rPr>
                <w:rFonts w:hint="eastAsia" w:ascii="楷体" w:hAnsi="楷体" w:eastAsia="楷体" w:cs="楷体"/>
                <w:color w:val="auto"/>
                <w:sz w:val="24"/>
                <w:szCs w:val="24"/>
                <w:highlight w:val="none"/>
              </w:rPr>
              <w:t>消防管理措施</w:t>
            </w:r>
            <w:r>
              <w:rPr>
                <w:rFonts w:hint="eastAsia" w:ascii="楷体" w:hAnsi="楷体" w:eastAsia="楷体" w:cs="楷体"/>
                <w:color w:val="auto"/>
                <w:sz w:val="24"/>
                <w:szCs w:val="24"/>
                <w:highlight w:val="none"/>
                <w:lang w:val="en-US" w:eastAsia="zh-CN"/>
              </w:rPr>
              <w:t>不明确计[0-2]</w:t>
            </w:r>
            <w:r>
              <w:rPr>
                <w:rFonts w:hint="eastAsia" w:ascii="楷体" w:hAnsi="楷体" w:eastAsia="楷体" w:cs="楷体"/>
                <w:color w:val="auto"/>
                <w:sz w:val="24"/>
                <w:szCs w:val="24"/>
                <w:highlight w:val="none"/>
              </w:rPr>
              <w:t>分</w:t>
            </w:r>
            <w:r>
              <w:rPr>
                <w:rFonts w:hint="eastAsia" w:ascii="楷体" w:hAnsi="楷体" w:eastAsia="楷体" w:cs="楷体"/>
                <w:color w:val="auto"/>
                <w:sz w:val="24"/>
                <w:szCs w:val="24"/>
                <w:highlight w:val="none"/>
                <w:lang w:val="en-US" w:eastAsia="zh-CN"/>
              </w:rPr>
              <w:t>，此项共计5分。</w:t>
            </w:r>
          </w:p>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5、根据供应商针对本项目的食品质量和保存管理措施进行赋分，</w:t>
            </w:r>
            <w:r>
              <w:rPr>
                <w:rFonts w:hint="eastAsia" w:ascii="楷体" w:hAnsi="楷体" w:eastAsia="楷体" w:cs="楷体"/>
                <w:color w:val="auto"/>
                <w:kern w:val="0"/>
                <w:sz w:val="24"/>
                <w:szCs w:val="24"/>
                <w:lang w:val="en-US" w:eastAsia="zh-CN"/>
              </w:rPr>
              <w:t>有严格的</w:t>
            </w:r>
            <w:r>
              <w:rPr>
                <w:rFonts w:hint="eastAsia" w:ascii="楷体" w:hAnsi="楷体" w:eastAsia="楷体" w:cs="楷体"/>
                <w:color w:val="auto"/>
                <w:sz w:val="24"/>
                <w:szCs w:val="24"/>
              </w:rPr>
              <w:t>食品保存管</w:t>
            </w:r>
            <w:r>
              <w:rPr>
                <w:rFonts w:hint="eastAsia" w:ascii="楷体" w:hAnsi="楷体" w:eastAsia="楷体" w:cs="楷体"/>
                <w:color w:val="auto"/>
                <w:sz w:val="24"/>
                <w:szCs w:val="24"/>
                <w:highlight w:val="none"/>
              </w:rPr>
              <w:t>理</w:t>
            </w:r>
            <w:r>
              <w:rPr>
                <w:rFonts w:hint="eastAsia" w:ascii="楷体" w:hAnsi="楷体" w:eastAsia="楷体" w:cs="楷体"/>
                <w:color w:val="auto"/>
                <w:sz w:val="24"/>
                <w:szCs w:val="24"/>
                <w:highlight w:val="none"/>
                <w:lang w:val="en-US" w:eastAsia="zh-CN"/>
              </w:rPr>
              <w:t>制度，确保</w:t>
            </w:r>
            <w:r>
              <w:rPr>
                <w:rFonts w:hint="eastAsia" w:ascii="楷体" w:hAnsi="楷体" w:eastAsia="楷体" w:cs="楷体"/>
                <w:color w:val="auto"/>
                <w:sz w:val="24"/>
                <w:szCs w:val="24"/>
                <w:highlight w:val="none"/>
              </w:rPr>
              <w:t>食品质量</w:t>
            </w:r>
            <w:r>
              <w:rPr>
                <w:rFonts w:hint="eastAsia" w:ascii="楷体" w:hAnsi="楷体" w:eastAsia="楷体" w:cs="楷体"/>
                <w:color w:val="auto"/>
                <w:kern w:val="0"/>
                <w:sz w:val="24"/>
                <w:szCs w:val="24"/>
                <w:highlight w:val="none"/>
              </w:rPr>
              <w:t>，</w:t>
            </w:r>
            <w:r>
              <w:rPr>
                <w:rFonts w:hint="eastAsia" w:ascii="楷体" w:hAnsi="楷体" w:eastAsia="楷体" w:cs="楷体"/>
                <w:color w:val="auto"/>
                <w:kern w:val="0"/>
                <w:sz w:val="24"/>
                <w:szCs w:val="24"/>
                <w:highlight w:val="none"/>
                <w:lang w:val="en-US" w:eastAsia="zh-CN"/>
              </w:rPr>
              <w:t>各项</w:t>
            </w:r>
            <w:r>
              <w:rPr>
                <w:rFonts w:hint="eastAsia" w:ascii="楷体" w:hAnsi="楷体" w:eastAsia="楷体" w:cs="楷体"/>
                <w:color w:val="auto"/>
                <w:sz w:val="24"/>
                <w:szCs w:val="24"/>
                <w:highlight w:val="none"/>
              </w:rPr>
              <w:t>管理措施</w:t>
            </w:r>
            <w:r>
              <w:rPr>
                <w:rFonts w:hint="eastAsia" w:ascii="楷体" w:hAnsi="楷体" w:eastAsia="楷体" w:cs="楷体"/>
                <w:color w:val="auto"/>
                <w:sz w:val="24"/>
                <w:szCs w:val="24"/>
                <w:highlight w:val="none"/>
                <w:lang w:val="en-US" w:eastAsia="zh-CN"/>
              </w:rPr>
              <w:t>完善、可</w:t>
            </w:r>
            <w:r>
              <w:rPr>
                <w:rFonts w:hint="eastAsia" w:ascii="楷体" w:hAnsi="楷体" w:cs="楷体"/>
                <w:color w:val="auto"/>
                <w:sz w:val="24"/>
                <w:szCs w:val="24"/>
                <w:highlight w:val="none"/>
                <w:lang w:val="en-US" w:eastAsia="zh-CN"/>
              </w:rPr>
              <w:t>行</w:t>
            </w:r>
            <w:r>
              <w:rPr>
                <w:rFonts w:hint="eastAsia" w:ascii="楷体" w:hAnsi="楷体" w:eastAsia="楷体" w:cs="楷体"/>
                <w:color w:val="auto"/>
                <w:sz w:val="24"/>
                <w:szCs w:val="24"/>
                <w:highlight w:val="none"/>
                <w:lang w:val="en-US" w:eastAsia="zh-CN"/>
              </w:rPr>
              <w:t>计(4-5]</w:t>
            </w:r>
            <w:r>
              <w:rPr>
                <w:rFonts w:hint="eastAsia" w:ascii="楷体" w:hAnsi="楷体" w:eastAsia="楷体" w:cs="楷体"/>
                <w:color w:val="auto"/>
                <w:sz w:val="24"/>
                <w:szCs w:val="24"/>
                <w:highlight w:val="none"/>
              </w:rPr>
              <w:t>分</w:t>
            </w:r>
            <w:r>
              <w:rPr>
                <w:rFonts w:hint="eastAsia" w:ascii="楷体" w:hAnsi="楷体" w:eastAsia="楷体" w:cs="楷体"/>
                <w:color w:val="auto"/>
                <w:sz w:val="24"/>
                <w:szCs w:val="24"/>
                <w:highlight w:val="none"/>
                <w:lang w:val="en-US" w:eastAsia="zh-CN"/>
              </w:rPr>
              <w:t>，食品质量，各项管理措施</w:t>
            </w:r>
            <w:r>
              <w:rPr>
                <w:rFonts w:hint="eastAsia" w:ascii="楷体" w:hAnsi="楷体" w:cs="楷体"/>
                <w:color w:val="auto"/>
                <w:sz w:val="24"/>
                <w:szCs w:val="24"/>
                <w:highlight w:val="none"/>
                <w:lang w:val="en-US" w:eastAsia="zh-CN"/>
              </w:rPr>
              <w:t>基本</w:t>
            </w:r>
            <w:r>
              <w:rPr>
                <w:rFonts w:hint="eastAsia" w:ascii="楷体" w:hAnsi="楷体" w:eastAsia="楷体" w:cs="楷体"/>
                <w:color w:val="auto"/>
                <w:sz w:val="24"/>
                <w:szCs w:val="24"/>
                <w:highlight w:val="none"/>
                <w:lang w:val="en-US" w:eastAsia="zh-CN"/>
              </w:rPr>
              <w:t>完善、可行计(2-4]</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管理措施</w:t>
            </w:r>
            <w:r>
              <w:rPr>
                <w:rFonts w:hint="eastAsia" w:ascii="楷体" w:hAnsi="楷体" w:cs="楷体"/>
                <w:color w:val="auto"/>
                <w:sz w:val="24"/>
                <w:szCs w:val="24"/>
                <w:lang w:val="en-US" w:eastAsia="zh-CN"/>
              </w:rPr>
              <w:t>未完善，不</w:t>
            </w:r>
            <w:r>
              <w:rPr>
                <w:rFonts w:hint="eastAsia" w:ascii="楷体" w:hAnsi="楷体" w:eastAsia="楷体" w:cs="楷体"/>
                <w:color w:val="auto"/>
                <w:sz w:val="24"/>
                <w:szCs w:val="24"/>
                <w:lang w:val="en-US" w:eastAsia="zh-CN"/>
              </w:rPr>
              <w:t>清晰</w:t>
            </w:r>
            <w:r>
              <w:rPr>
                <w:rFonts w:hint="eastAsia" w:ascii="楷体" w:hAnsi="楷体" w:eastAsia="楷体" w:cs="楷体"/>
                <w:color w:val="auto"/>
                <w:sz w:val="24"/>
                <w:szCs w:val="24"/>
                <w:highlight w:val="none"/>
                <w:lang w:val="en-US" w:eastAsia="zh-CN"/>
              </w:rPr>
              <w:t>计[0-2]</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，此项共计5分。</w:t>
            </w:r>
          </w:p>
          <w:p>
            <w:pPr>
              <w:spacing w:line="360" w:lineRule="auto"/>
              <w:ind w:firstLine="48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rPr>
              <w:t>6、根据供应商针对本项目的成本管理措施进行赋分，</w:t>
            </w:r>
            <w:r>
              <w:rPr>
                <w:rFonts w:hint="eastAsia" w:ascii="楷体" w:hAnsi="楷体" w:eastAsia="楷体" w:cs="楷体"/>
                <w:color w:val="auto"/>
                <w:sz w:val="24"/>
                <w:szCs w:val="24"/>
                <w:lang w:val="en-US" w:eastAsia="zh-CN"/>
              </w:rPr>
              <w:t>具有完善的</w:t>
            </w:r>
            <w:r>
              <w:rPr>
                <w:rFonts w:hint="eastAsia" w:ascii="楷体" w:hAnsi="楷体" w:eastAsia="楷体" w:cs="楷体"/>
                <w:color w:val="auto"/>
                <w:sz w:val="24"/>
                <w:szCs w:val="24"/>
              </w:rPr>
              <w:t>成本管理措施</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能有效的做好各项成本控制</w:t>
            </w:r>
            <w:r>
              <w:rPr>
                <w:rFonts w:hint="eastAsia" w:ascii="楷体" w:hAnsi="楷体" w:eastAsia="楷体" w:cs="楷体"/>
                <w:color w:val="auto"/>
                <w:sz w:val="24"/>
                <w:szCs w:val="24"/>
                <w:highlight w:val="none"/>
                <w:lang w:val="en-US" w:eastAsia="zh-CN"/>
              </w:rPr>
              <w:t>计(4-5]</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成本管理</w:t>
            </w:r>
            <w:r>
              <w:rPr>
                <w:rFonts w:hint="eastAsia" w:ascii="楷体" w:hAnsi="楷体" w:cs="楷体"/>
                <w:color w:val="auto"/>
                <w:sz w:val="24"/>
                <w:szCs w:val="24"/>
                <w:lang w:val="en-US" w:eastAsia="zh-CN"/>
              </w:rPr>
              <w:t>措施基本完善、基本能进行各项成本控制</w:t>
            </w:r>
            <w:r>
              <w:rPr>
                <w:rFonts w:hint="eastAsia" w:ascii="楷体" w:hAnsi="楷体" w:eastAsia="楷体" w:cs="楷体"/>
                <w:color w:val="auto"/>
                <w:sz w:val="24"/>
                <w:szCs w:val="24"/>
                <w:highlight w:val="none"/>
                <w:lang w:val="en-US" w:eastAsia="zh-CN"/>
              </w:rPr>
              <w:t>计(2-4]</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成本</w:t>
            </w:r>
            <w:r>
              <w:rPr>
                <w:rFonts w:hint="eastAsia" w:ascii="楷体" w:hAnsi="楷体" w:eastAsia="楷体" w:cs="楷体"/>
                <w:color w:val="auto"/>
                <w:sz w:val="24"/>
                <w:szCs w:val="24"/>
                <w:highlight w:val="none"/>
              </w:rPr>
              <w:t>管理措施</w:t>
            </w:r>
            <w:r>
              <w:rPr>
                <w:rFonts w:hint="eastAsia" w:ascii="楷体" w:hAnsi="楷体" w:cs="楷体"/>
                <w:color w:val="auto"/>
                <w:sz w:val="24"/>
                <w:szCs w:val="24"/>
                <w:highlight w:val="none"/>
                <w:lang w:val="en-US" w:eastAsia="zh-CN"/>
              </w:rPr>
              <w:t>未完善</w:t>
            </w:r>
            <w:r>
              <w:rPr>
                <w:rFonts w:hint="eastAsia" w:ascii="楷体" w:hAnsi="楷体" w:eastAsia="楷体" w:cs="楷体"/>
                <w:color w:val="auto"/>
                <w:sz w:val="24"/>
                <w:szCs w:val="24"/>
                <w:highlight w:val="none"/>
                <w:lang w:val="en-US" w:eastAsia="zh-CN"/>
              </w:rPr>
              <w:t>计[0-2]</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，此项共计5分。</w:t>
            </w:r>
          </w:p>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7、根据供应商针对本项目的操作规程、服务规范标准控制进行赋分，</w:t>
            </w:r>
            <w:r>
              <w:rPr>
                <w:rFonts w:hint="eastAsia" w:ascii="楷体" w:hAnsi="楷体" w:eastAsia="楷体" w:cs="楷体"/>
                <w:color w:val="auto"/>
                <w:sz w:val="24"/>
                <w:szCs w:val="24"/>
                <w:lang w:val="en-US" w:eastAsia="zh-CN"/>
              </w:rPr>
              <w:t>具有完整</w:t>
            </w:r>
            <w:r>
              <w:rPr>
                <w:rFonts w:hint="eastAsia" w:ascii="楷体" w:hAnsi="楷体" w:eastAsia="楷体" w:cs="楷体"/>
                <w:color w:val="auto"/>
                <w:sz w:val="24"/>
                <w:szCs w:val="24"/>
              </w:rPr>
              <w:t>操作规程</w:t>
            </w:r>
            <w:r>
              <w:rPr>
                <w:rFonts w:hint="eastAsia" w:ascii="楷体" w:hAnsi="楷体" w:eastAsia="楷体" w:cs="楷体"/>
                <w:color w:val="auto"/>
                <w:sz w:val="24"/>
                <w:szCs w:val="24"/>
                <w:lang w:val="en-US" w:eastAsia="zh-CN"/>
              </w:rPr>
              <w:t>和</w:t>
            </w:r>
            <w:r>
              <w:rPr>
                <w:rFonts w:hint="eastAsia" w:ascii="楷体" w:hAnsi="楷体" w:eastAsia="楷体" w:cs="楷体"/>
                <w:color w:val="auto"/>
                <w:sz w:val="24"/>
                <w:szCs w:val="24"/>
              </w:rPr>
              <w:t>服务规范</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服务</w:t>
            </w:r>
            <w:r>
              <w:rPr>
                <w:rFonts w:hint="eastAsia" w:ascii="楷体" w:hAnsi="楷体" w:eastAsia="楷体" w:cs="楷体"/>
                <w:color w:val="auto"/>
                <w:sz w:val="24"/>
                <w:szCs w:val="24"/>
              </w:rPr>
              <w:t>标准</w:t>
            </w:r>
            <w:r>
              <w:rPr>
                <w:rFonts w:hint="eastAsia" w:ascii="楷体" w:hAnsi="楷体" w:eastAsia="楷体" w:cs="楷体"/>
                <w:color w:val="auto"/>
                <w:sz w:val="24"/>
                <w:szCs w:val="24"/>
                <w:lang w:val="en-US" w:eastAsia="zh-CN"/>
              </w:rPr>
              <w:t>满足采购需求</w:t>
            </w:r>
            <w:r>
              <w:rPr>
                <w:rFonts w:hint="eastAsia" w:ascii="楷体" w:hAnsi="楷体" w:eastAsia="楷体" w:cs="楷体"/>
                <w:color w:val="auto"/>
                <w:sz w:val="24"/>
                <w:szCs w:val="24"/>
                <w:highlight w:val="none"/>
                <w:lang w:val="en-US" w:eastAsia="zh-CN"/>
              </w:rPr>
              <w:t>计(4-5]</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操作规程</w:t>
            </w:r>
            <w:r>
              <w:rPr>
                <w:rFonts w:hint="eastAsia" w:ascii="楷体" w:hAnsi="楷体" w:eastAsia="楷体" w:cs="楷体"/>
                <w:color w:val="auto"/>
                <w:sz w:val="24"/>
                <w:szCs w:val="24"/>
                <w:lang w:val="en-US" w:eastAsia="zh-CN"/>
              </w:rPr>
              <w:t>和</w:t>
            </w:r>
            <w:r>
              <w:rPr>
                <w:rFonts w:hint="eastAsia" w:ascii="楷体" w:hAnsi="楷体" w:eastAsia="楷体" w:cs="楷体"/>
                <w:color w:val="auto"/>
                <w:sz w:val="24"/>
                <w:szCs w:val="24"/>
              </w:rPr>
              <w:t>服务规范</w:t>
            </w:r>
            <w:r>
              <w:rPr>
                <w:rFonts w:hint="eastAsia" w:ascii="楷体" w:hAnsi="楷体" w:eastAsia="楷体" w:cs="楷体"/>
                <w:color w:val="auto"/>
                <w:sz w:val="24"/>
                <w:szCs w:val="24"/>
                <w:highlight w:val="none"/>
                <w:lang w:val="en-US" w:eastAsia="zh-CN"/>
              </w:rPr>
              <w:t>基本全面计(2-4]</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操作规程</w:t>
            </w:r>
            <w:r>
              <w:rPr>
                <w:rFonts w:hint="eastAsia" w:ascii="楷体" w:hAnsi="楷体" w:eastAsia="楷体" w:cs="楷体"/>
                <w:color w:val="auto"/>
                <w:sz w:val="24"/>
                <w:szCs w:val="24"/>
                <w:lang w:val="en-US" w:eastAsia="zh-CN"/>
              </w:rPr>
              <w:t>和</w:t>
            </w:r>
            <w:r>
              <w:rPr>
                <w:rFonts w:hint="eastAsia" w:ascii="楷体" w:hAnsi="楷体" w:eastAsia="楷体" w:cs="楷体"/>
                <w:color w:val="auto"/>
                <w:sz w:val="24"/>
                <w:szCs w:val="24"/>
              </w:rPr>
              <w:t>服务规范</w:t>
            </w:r>
            <w:r>
              <w:rPr>
                <w:rFonts w:hint="eastAsia" w:ascii="楷体" w:hAnsi="楷体" w:eastAsia="楷体" w:cs="楷体"/>
                <w:color w:val="auto"/>
                <w:sz w:val="24"/>
                <w:szCs w:val="24"/>
                <w:highlight w:val="none"/>
                <w:lang w:val="en-US" w:eastAsia="zh-CN"/>
              </w:rPr>
              <w:t>不明确，有欠缺计[0-2]</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，此项共计5分。</w:t>
            </w:r>
          </w:p>
          <w:p>
            <w:pPr>
              <w:spacing w:line="360" w:lineRule="auto"/>
              <w:ind w:firstLine="48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rPr>
              <w:t>8、根据供应商针对本项目的突发情况应急预案（包括停水、停电、食物中毒、消防安全等应急预案）进行赋分，应急预案</w:t>
            </w:r>
            <w:r>
              <w:rPr>
                <w:rFonts w:hint="eastAsia" w:ascii="楷体" w:hAnsi="楷体" w:eastAsia="楷体" w:cs="楷体"/>
                <w:color w:val="auto"/>
                <w:sz w:val="24"/>
                <w:szCs w:val="24"/>
                <w:lang w:val="en-US" w:eastAsia="zh-CN"/>
              </w:rPr>
              <w:t>措施全面、可</w:t>
            </w:r>
            <w:r>
              <w:rPr>
                <w:rFonts w:hint="eastAsia" w:ascii="楷体" w:hAnsi="楷体" w:cs="楷体"/>
                <w:color w:val="auto"/>
                <w:sz w:val="24"/>
                <w:szCs w:val="24"/>
                <w:lang w:val="en-US" w:eastAsia="zh-CN"/>
              </w:rPr>
              <w:t>行</w:t>
            </w:r>
            <w:r>
              <w:rPr>
                <w:rFonts w:hint="eastAsia" w:ascii="楷体" w:hAnsi="楷体" w:eastAsia="楷体" w:cs="楷体"/>
                <w:color w:val="auto"/>
                <w:sz w:val="24"/>
                <w:szCs w:val="24"/>
                <w:highlight w:val="none"/>
                <w:lang w:val="en-US" w:eastAsia="zh-CN"/>
              </w:rPr>
              <w:t>计(4-5]</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应急预</w:t>
            </w:r>
            <w:r>
              <w:rPr>
                <w:rFonts w:hint="eastAsia" w:ascii="楷体" w:hAnsi="楷体" w:eastAsia="楷体" w:cs="楷体"/>
                <w:color w:val="auto"/>
                <w:sz w:val="24"/>
                <w:szCs w:val="24"/>
                <w:highlight w:val="none"/>
              </w:rPr>
              <w:t>案</w:t>
            </w:r>
            <w:r>
              <w:rPr>
                <w:rFonts w:hint="eastAsia" w:ascii="楷体" w:hAnsi="楷体" w:eastAsia="楷体" w:cs="楷体"/>
                <w:color w:val="auto"/>
                <w:sz w:val="24"/>
                <w:szCs w:val="24"/>
                <w:highlight w:val="none"/>
                <w:lang w:val="en-US" w:eastAsia="zh-CN"/>
              </w:rPr>
              <w:t>措施</w:t>
            </w:r>
            <w:r>
              <w:rPr>
                <w:rFonts w:hint="eastAsia" w:ascii="楷体" w:hAnsi="楷体" w:cs="楷体"/>
                <w:color w:val="auto"/>
                <w:sz w:val="24"/>
                <w:szCs w:val="24"/>
                <w:highlight w:val="none"/>
                <w:lang w:val="en-US" w:eastAsia="zh-CN"/>
              </w:rPr>
              <w:t>基本全面、可行</w:t>
            </w:r>
            <w:r>
              <w:rPr>
                <w:rFonts w:hint="eastAsia" w:ascii="楷体" w:hAnsi="楷体" w:eastAsia="楷体" w:cs="楷体"/>
                <w:color w:val="auto"/>
                <w:sz w:val="24"/>
                <w:szCs w:val="24"/>
                <w:highlight w:val="none"/>
                <w:lang w:val="en-US" w:eastAsia="zh-CN"/>
              </w:rPr>
              <w:t>计(2-4]</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应急预案</w:t>
            </w:r>
            <w:r>
              <w:rPr>
                <w:rFonts w:hint="eastAsia" w:ascii="楷体" w:hAnsi="楷体" w:eastAsia="楷体" w:cs="楷体"/>
                <w:color w:val="auto"/>
                <w:sz w:val="24"/>
                <w:szCs w:val="24"/>
                <w:lang w:val="en-US" w:eastAsia="zh-CN"/>
              </w:rPr>
              <w:t>措施</w:t>
            </w:r>
            <w:r>
              <w:rPr>
                <w:rFonts w:hint="eastAsia" w:ascii="楷体" w:hAnsi="楷体" w:eastAsia="楷体" w:cs="楷体"/>
                <w:color w:val="auto"/>
                <w:sz w:val="24"/>
                <w:szCs w:val="24"/>
                <w:highlight w:val="none"/>
                <w:lang w:val="en-US" w:eastAsia="zh-CN"/>
              </w:rPr>
              <w:t>不完整计[0-2]</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，此项共计5分。</w:t>
            </w:r>
          </w:p>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9、根据</w:t>
            </w:r>
            <w:r>
              <w:rPr>
                <w:rFonts w:hint="eastAsia" w:ascii="楷体" w:hAnsi="楷体" w:eastAsia="楷体" w:cs="楷体"/>
                <w:color w:val="auto"/>
                <w:sz w:val="24"/>
                <w:szCs w:val="24"/>
                <w:lang w:val="en-US" w:eastAsia="zh-CN"/>
              </w:rPr>
              <w:t>供应商</w:t>
            </w:r>
            <w:r>
              <w:rPr>
                <w:rFonts w:hint="eastAsia" w:ascii="楷体" w:hAnsi="楷体" w:eastAsia="楷体" w:cs="楷体"/>
                <w:color w:val="auto"/>
                <w:sz w:val="24"/>
                <w:szCs w:val="24"/>
              </w:rPr>
              <w:t>针对本项目的治安及意外事故防护处理措施进行赋分，</w:t>
            </w:r>
            <w:r>
              <w:rPr>
                <w:rFonts w:hint="eastAsia" w:ascii="楷体" w:hAnsi="楷体" w:eastAsia="楷体" w:cs="楷体"/>
                <w:color w:val="auto"/>
                <w:sz w:val="24"/>
                <w:szCs w:val="24"/>
                <w:lang w:val="en-US" w:eastAsia="zh-CN"/>
              </w:rPr>
              <w:t>具有完善的</w:t>
            </w:r>
            <w:r>
              <w:rPr>
                <w:rFonts w:hint="eastAsia" w:ascii="楷体" w:hAnsi="楷体" w:eastAsia="楷体" w:cs="楷体"/>
                <w:color w:val="auto"/>
                <w:sz w:val="24"/>
                <w:szCs w:val="24"/>
              </w:rPr>
              <w:t>治安及意外事故防护处理措施</w:t>
            </w:r>
            <w:r>
              <w:rPr>
                <w:rFonts w:hint="eastAsia" w:ascii="楷体" w:hAnsi="楷体" w:cs="楷体"/>
                <w:color w:val="auto"/>
                <w:sz w:val="24"/>
                <w:szCs w:val="24"/>
                <w:lang w:eastAsia="zh-CN"/>
              </w:rPr>
              <w:t>，</w:t>
            </w:r>
            <w:r>
              <w:rPr>
                <w:rFonts w:hint="eastAsia" w:ascii="楷体" w:hAnsi="楷体" w:eastAsia="楷体" w:cs="楷体"/>
                <w:color w:val="auto"/>
                <w:sz w:val="24"/>
                <w:szCs w:val="24"/>
                <w:highlight w:val="none"/>
                <w:lang w:val="en-US" w:eastAsia="zh-CN"/>
              </w:rPr>
              <w:t>措施</w:t>
            </w:r>
            <w:r>
              <w:rPr>
                <w:rFonts w:hint="eastAsia" w:ascii="楷体" w:hAnsi="楷体" w:cs="楷体"/>
                <w:color w:val="auto"/>
                <w:sz w:val="24"/>
                <w:szCs w:val="24"/>
                <w:highlight w:val="none"/>
                <w:lang w:val="en-US" w:eastAsia="zh-CN"/>
              </w:rPr>
              <w:t>合理可行</w:t>
            </w:r>
            <w:r>
              <w:rPr>
                <w:rFonts w:hint="eastAsia" w:ascii="楷体" w:hAnsi="楷体" w:eastAsia="楷体" w:cs="楷体"/>
                <w:color w:val="auto"/>
                <w:sz w:val="24"/>
                <w:szCs w:val="24"/>
                <w:highlight w:val="none"/>
                <w:lang w:val="en-US" w:eastAsia="zh-CN"/>
              </w:rPr>
              <w:t>得当计(4-5]</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防护处理措施</w:t>
            </w:r>
            <w:r>
              <w:rPr>
                <w:rFonts w:hint="eastAsia" w:ascii="楷体" w:hAnsi="楷体" w:cs="楷体"/>
                <w:color w:val="auto"/>
                <w:sz w:val="24"/>
                <w:szCs w:val="24"/>
                <w:lang w:val="en-US" w:eastAsia="zh-CN"/>
              </w:rPr>
              <w:t>基本合</w:t>
            </w:r>
            <w:r>
              <w:rPr>
                <w:rFonts w:hint="eastAsia" w:ascii="楷体" w:hAnsi="楷体" w:cs="楷体"/>
                <w:color w:val="auto"/>
                <w:sz w:val="24"/>
                <w:szCs w:val="24"/>
                <w:highlight w:val="none"/>
                <w:lang w:val="en-US" w:eastAsia="zh-CN"/>
              </w:rPr>
              <w:t>理可行</w:t>
            </w:r>
            <w:r>
              <w:rPr>
                <w:rFonts w:hint="eastAsia" w:ascii="楷体" w:hAnsi="楷体" w:eastAsia="楷体" w:cs="楷体"/>
                <w:color w:val="auto"/>
                <w:sz w:val="24"/>
                <w:szCs w:val="24"/>
                <w:highlight w:val="none"/>
                <w:lang w:val="en-US" w:eastAsia="zh-CN"/>
              </w:rPr>
              <w:t>得当，基本满足需求计(2-4]</w:t>
            </w:r>
            <w:r>
              <w:rPr>
                <w:rFonts w:hint="eastAsia" w:ascii="楷体" w:hAnsi="楷体" w:eastAsia="楷体" w:cs="楷体"/>
                <w:color w:val="auto"/>
                <w:sz w:val="24"/>
                <w:szCs w:val="24"/>
                <w:highlight w:val="none"/>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防护处理措施</w:t>
            </w:r>
            <w:r>
              <w:rPr>
                <w:rFonts w:hint="eastAsia" w:ascii="楷体" w:hAnsi="楷体" w:cs="楷体"/>
                <w:color w:val="auto"/>
                <w:sz w:val="24"/>
                <w:szCs w:val="24"/>
                <w:highlight w:val="none"/>
                <w:lang w:val="en-US" w:eastAsia="zh-CN"/>
              </w:rPr>
              <w:t>未完整</w:t>
            </w:r>
            <w:r>
              <w:rPr>
                <w:rFonts w:hint="eastAsia" w:ascii="楷体" w:hAnsi="楷体" w:eastAsia="楷体" w:cs="楷体"/>
                <w:color w:val="auto"/>
                <w:sz w:val="24"/>
                <w:szCs w:val="24"/>
                <w:highlight w:val="none"/>
                <w:lang w:val="en-US" w:eastAsia="zh-CN"/>
              </w:rPr>
              <w:t>计[0-2]</w:t>
            </w:r>
            <w:r>
              <w:rPr>
                <w:rFonts w:hint="eastAsia" w:ascii="楷体" w:hAnsi="楷体" w:eastAsia="楷体" w:cs="楷体"/>
                <w:color w:val="auto"/>
                <w:sz w:val="24"/>
                <w:szCs w:val="24"/>
                <w:highlight w:val="none"/>
              </w:rPr>
              <w:t>分</w:t>
            </w:r>
            <w:r>
              <w:rPr>
                <w:rFonts w:hint="eastAsia" w:ascii="楷体" w:hAnsi="楷体" w:eastAsia="楷体" w:cs="楷体"/>
                <w:color w:val="auto"/>
                <w:sz w:val="24"/>
                <w:szCs w:val="24"/>
                <w:highlight w:val="none"/>
                <w:lang w:val="en-US" w:eastAsia="zh-CN"/>
              </w:rPr>
              <w:t>，此项共计5分。</w:t>
            </w:r>
          </w:p>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10、根据</w:t>
            </w:r>
            <w:r>
              <w:rPr>
                <w:rFonts w:hint="eastAsia" w:ascii="楷体" w:hAnsi="楷体" w:eastAsia="楷体" w:cs="楷体"/>
                <w:color w:val="auto"/>
                <w:sz w:val="24"/>
                <w:szCs w:val="24"/>
                <w:lang w:val="en-US" w:eastAsia="zh-CN"/>
              </w:rPr>
              <w:t>供应商</w:t>
            </w:r>
            <w:r>
              <w:rPr>
                <w:rFonts w:hint="eastAsia" w:ascii="楷体" w:hAnsi="楷体" w:eastAsia="楷体" w:cs="楷体"/>
                <w:color w:val="auto"/>
                <w:sz w:val="24"/>
                <w:szCs w:val="24"/>
              </w:rPr>
              <w:t>针对本项目的保密承诺等</w:t>
            </w:r>
            <w:r>
              <w:rPr>
                <w:rFonts w:hint="eastAsia" w:ascii="楷体" w:hAnsi="楷体" w:cs="楷体"/>
                <w:color w:val="auto"/>
                <w:sz w:val="24"/>
                <w:szCs w:val="24"/>
                <w:lang w:val="en-US" w:eastAsia="zh-CN"/>
              </w:rPr>
              <w:t>进行赋分</w:t>
            </w:r>
            <w:r>
              <w:rPr>
                <w:rFonts w:hint="eastAsia" w:ascii="楷体" w:hAnsi="楷体" w:eastAsia="楷体" w:cs="楷体"/>
                <w:color w:val="auto"/>
                <w:sz w:val="24"/>
                <w:szCs w:val="24"/>
                <w:highlight w:val="none"/>
              </w:rPr>
              <w:t>，承诺</w:t>
            </w:r>
            <w:r>
              <w:rPr>
                <w:rFonts w:hint="eastAsia" w:ascii="楷体" w:hAnsi="楷体" w:cs="楷体"/>
                <w:color w:val="auto"/>
                <w:sz w:val="24"/>
                <w:szCs w:val="24"/>
                <w:highlight w:val="none"/>
                <w:lang w:val="en-US" w:eastAsia="zh-CN"/>
              </w:rPr>
              <w:t>详尽、合理可行</w:t>
            </w:r>
            <w:r>
              <w:rPr>
                <w:rFonts w:hint="eastAsia" w:ascii="楷体" w:hAnsi="楷体" w:eastAsia="楷体" w:cs="楷体"/>
                <w:color w:val="auto"/>
                <w:sz w:val="24"/>
                <w:szCs w:val="24"/>
                <w:highlight w:val="none"/>
              </w:rPr>
              <w:t>计0</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服务保障方案</w:t>
            </w:r>
          </w:p>
        </w:tc>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rPr>
            </w:pPr>
            <w:r>
              <w:rPr>
                <w:rFonts w:hint="eastAsia" w:ascii="楷体" w:hAnsi="楷体" w:eastAsia="楷体" w:cs="楷体"/>
                <w:bCs/>
                <w:color w:val="auto"/>
                <w:sz w:val="24"/>
                <w:szCs w:val="24"/>
                <w:lang w:val="en-US" w:eastAsia="zh-CN"/>
              </w:rPr>
              <w:t>38</w:t>
            </w:r>
            <w:r>
              <w:rPr>
                <w:rFonts w:hint="eastAsia" w:ascii="楷体" w:hAnsi="楷体" w:eastAsia="楷体" w:cs="楷体"/>
                <w:bCs/>
                <w:color w:val="auto"/>
                <w:sz w:val="24"/>
                <w:szCs w:val="24"/>
              </w:rPr>
              <w:t>分</w:t>
            </w:r>
          </w:p>
        </w:tc>
        <w:tc>
          <w:tcPr>
            <w:tcW w:w="73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1、根据供应商针对本项目提出切实可行的整体供餐运营方案（服务承诺、厨务操作、完善的规章制度、可操作性强的奖惩措施等）进行</w:t>
            </w:r>
            <w:r>
              <w:rPr>
                <w:rFonts w:hint="eastAsia" w:ascii="楷体" w:hAnsi="楷体" w:eastAsia="楷体" w:cs="楷体"/>
                <w:color w:val="auto"/>
                <w:sz w:val="24"/>
                <w:szCs w:val="24"/>
                <w:lang w:val="en-US" w:eastAsia="zh-CN"/>
              </w:rPr>
              <w:t>赋分</w:t>
            </w:r>
            <w:r>
              <w:rPr>
                <w:rFonts w:hint="eastAsia" w:ascii="楷体" w:hAnsi="楷体" w:eastAsia="楷体" w:cs="楷体"/>
                <w:color w:val="auto"/>
                <w:sz w:val="24"/>
                <w:szCs w:val="24"/>
              </w:rPr>
              <w:t>，方案</w:t>
            </w:r>
            <w:r>
              <w:rPr>
                <w:rFonts w:hint="eastAsia" w:ascii="楷体" w:hAnsi="楷体" w:eastAsia="楷体" w:cs="楷体"/>
                <w:color w:val="auto"/>
                <w:sz w:val="24"/>
                <w:szCs w:val="24"/>
                <w:lang w:val="en-US" w:eastAsia="zh-CN"/>
              </w:rPr>
              <w:t>内容全面，可操作性强，完全满足采购需求</w:t>
            </w:r>
            <w:r>
              <w:rPr>
                <w:rFonts w:hint="eastAsia" w:ascii="楷体" w:hAnsi="楷体" w:eastAsia="楷体" w:cs="楷体"/>
                <w:color w:val="auto"/>
                <w:sz w:val="24"/>
                <w:szCs w:val="24"/>
                <w:highlight w:val="none"/>
                <w:lang w:val="en-US" w:eastAsia="zh-CN"/>
              </w:rPr>
              <w:t>计(4-5]</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方案</w:t>
            </w:r>
            <w:r>
              <w:rPr>
                <w:rFonts w:hint="eastAsia" w:ascii="楷体" w:hAnsi="楷体" w:eastAsia="楷体" w:cs="楷体"/>
                <w:color w:val="auto"/>
                <w:sz w:val="24"/>
                <w:szCs w:val="24"/>
                <w:lang w:val="en-US" w:eastAsia="zh-CN"/>
              </w:rPr>
              <w:t>内容基本全面，</w:t>
            </w:r>
            <w:r>
              <w:rPr>
                <w:rFonts w:hint="eastAsia" w:ascii="楷体" w:hAnsi="楷体" w:cs="楷体"/>
                <w:color w:val="auto"/>
                <w:sz w:val="24"/>
                <w:szCs w:val="24"/>
                <w:lang w:val="en-US" w:eastAsia="zh-CN"/>
              </w:rPr>
              <w:t>基本满足采购需求</w:t>
            </w:r>
            <w:r>
              <w:rPr>
                <w:rFonts w:hint="eastAsia" w:ascii="楷体" w:hAnsi="楷体" w:eastAsia="楷体" w:cs="楷体"/>
                <w:color w:val="auto"/>
                <w:sz w:val="24"/>
                <w:szCs w:val="24"/>
                <w:highlight w:val="none"/>
                <w:lang w:val="en-US" w:eastAsia="zh-CN"/>
              </w:rPr>
              <w:t>计(2-4]</w:t>
            </w:r>
            <w:r>
              <w:rPr>
                <w:rFonts w:hint="eastAsia" w:ascii="楷体" w:hAnsi="楷体" w:eastAsia="楷体" w:cs="楷体"/>
                <w:color w:val="auto"/>
                <w:sz w:val="24"/>
                <w:szCs w:val="24"/>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rPr>
              <w:t>方案</w:t>
            </w:r>
            <w:r>
              <w:rPr>
                <w:rFonts w:hint="eastAsia" w:ascii="楷体" w:hAnsi="楷体" w:eastAsia="楷体" w:cs="楷体"/>
                <w:color w:val="auto"/>
                <w:sz w:val="24"/>
                <w:szCs w:val="24"/>
                <w:lang w:val="en-US" w:eastAsia="zh-CN"/>
              </w:rPr>
              <w:t>内容不够完善计[0-2]</w:t>
            </w:r>
            <w:r>
              <w:rPr>
                <w:rFonts w:hint="eastAsia" w:ascii="楷体" w:hAnsi="楷体" w:eastAsia="楷体" w:cs="楷体"/>
                <w:color w:val="auto"/>
                <w:sz w:val="24"/>
                <w:szCs w:val="24"/>
              </w:rPr>
              <w:t>分</w:t>
            </w:r>
            <w:r>
              <w:rPr>
                <w:rFonts w:hint="eastAsia" w:ascii="楷体" w:hAnsi="楷体" w:eastAsia="楷体" w:cs="楷体"/>
                <w:color w:val="auto"/>
                <w:sz w:val="24"/>
                <w:szCs w:val="24"/>
                <w:lang w:val="en-US" w:eastAsia="zh-CN"/>
              </w:rPr>
              <w:t>，此项共计5分。</w:t>
            </w:r>
          </w:p>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2、根据供应商针对本项目的服务组织机构及管理措施（人员配备、职责与分工、人员培训、综合管理措施等）进行</w:t>
            </w:r>
            <w:r>
              <w:rPr>
                <w:rFonts w:hint="eastAsia" w:ascii="楷体" w:hAnsi="楷体" w:cs="楷体"/>
                <w:color w:val="auto"/>
                <w:sz w:val="24"/>
                <w:szCs w:val="24"/>
                <w:lang w:val="en-US" w:eastAsia="zh-CN"/>
              </w:rPr>
              <w:t>赋分</w:t>
            </w:r>
            <w:r>
              <w:rPr>
                <w:rFonts w:hint="eastAsia" w:ascii="楷体" w:hAnsi="楷体" w:eastAsia="楷体" w:cs="楷体"/>
                <w:color w:val="auto"/>
                <w:sz w:val="24"/>
                <w:szCs w:val="24"/>
              </w:rPr>
              <w:t>，组织机构</w:t>
            </w:r>
            <w:r>
              <w:rPr>
                <w:rFonts w:hint="eastAsia" w:ascii="楷体" w:hAnsi="楷体" w:eastAsia="楷体" w:cs="楷体"/>
                <w:color w:val="auto"/>
                <w:sz w:val="24"/>
                <w:szCs w:val="24"/>
                <w:lang w:val="en-US" w:eastAsia="zh-CN"/>
              </w:rPr>
              <w:t>清晰，人员配备合理，分工明确，各项</w:t>
            </w:r>
            <w:r>
              <w:rPr>
                <w:rFonts w:hint="eastAsia" w:ascii="楷体" w:hAnsi="楷体" w:eastAsia="楷体" w:cs="楷体"/>
                <w:color w:val="auto"/>
                <w:sz w:val="24"/>
                <w:szCs w:val="24"/>
              </w:rPr>
              <w:t>管理措施</w:t>
            </w:r>
            <w:r>
              <w:rPr>
                <w:rFonts w:hint="eastAsia" w:ascii="楷体" w:hAnsi="楷体" w:eastAsia="楷体" w:cs="楷体"/>
                <w:color w:val="auto"/>
                <w:sz w:val="24"/>
                <w:szCs w:val="24"/>
                <w:lang w:val="en-US" w:eastAsia="zh-CN"/>
              </w:rPr>
              <w:t>切实可行</w:t>
            </w:r>
            <w:r>
              <w:rPr>
                <w:rFonts w:hint="eastAsia" w:ascii="楷体" w:hAnsi="楷体" w:eastAsia="楷体" w:cs="楷体"/>
                <w:color w:val="auto"/>
                <w:sz w:val="24"/>
                <w:szCs w:val="24"/>
                <w:highlight w:val="none"/>
                <w:lang w:val="en-US" w:eastAsia="zh-CN"/>
              </w:rPr>
              <w:t>计(7-10]</w:t>
            </w:r>
            <w:r>
              <w:rPr>
                <w:rFonts w:hint="eastAsia" w:ascii="楷体" w:hAnsi="楷体" w:eastAsia="楷体" w:cs="楷体"/>
                <w:color w:val="auto"/>
                <w:sz w:val="24"/>
                <w:szCs w:val="24"/>
              </w:rPr>
              <w:t>分</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人员配备和分工基本合理，</w:t>
            </w:r>
            <w:r>
              <w:rPr>
                <w:rFonts w:hint="eastAsia" w:ascii="楷体" w:hAnsi="楷体" w:eastAsia="楷体" w:cs="楷体"/>
                <w:color w:val="auto"/>
                <w:sz w:val="24"/>
                <w:szCs w:val="24"/>
              </w:rPr>
              <w:t>管理措施</w:t>
            </w:r>
            <w:r>
              <w:rPr>
                <w:rFonts w:hint="eastAsia" w:ascii="楷体" w:hAnsi="楷体" w:cs="楷体"/>
                <w:color w:val="auto"/>
                <w:sz w:val="24"/>
                <w:szCs w:val="24"/>
                <w:lang w:val="en-US" w:eastAsia="zh-CN"/>
              </w:rPr>
              <w:t>基本可行</w:t>
            </w:r>
            <w:r>
              <w:rPr>
                <w:rFonts w:hint="eastAsia" w:ascii="楷体" w:hAnsi="楷体" w:eastAsia="楷体" w:cs="楷体"/>
                <w:color w:val="auto"/>
                <w:sz w:val="24"/>
                <w:szCs w:val="24"/>
                <w:highlight w:val="none"/>
                <w:lang w:val="en-US" w:eastAsia="zh-CN"/>
              </w:rPr>
              <w:t>计(4-7]</w:t>
            </w:r>
            <w:r>
              <w:rPr>
                <w:rFonts w:hint="eastAsia" w:ascii="楷体" w:hAnsi="楷体" w:eastAsia="楷体" w:cs="楷体"/>
                <w:color w:val="auto"/>
                <w:sz w:val="24"/>
                <w:szCs w:val="24"/>
              </w:rPr>
              <w:t>分</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人员配备和分工不明确，</w:t>
            </w:r>
            <w:r>
              <w:rPr>
                <w:rFonts w:hint="eastAsia" w:ascii="楷体" w:hAnsi="楷体" w:eastAsia="楷体" w:cs="楷体"/>
                <w:color w:val="auto"/>
                <w:sz w:val="24"/>
                <w:szCs w:val="24"/>
              </w:rPr>
              <w:t>组织机构</w:t>
            </w:r>
            <w:r>
              <w:rPr>
                <w:rFonts w:hint="eastAsia" w:ascii="楷体" w:hAnsi="楷体" w:eastAsia="楷体" w:cs="楷体"/>
                <w:color w:val="auto"/>
                <w:sz w:val="24"/>
                <w:szCs w:val="24"/>
                <w:lang w:val="en-US" w:eastAsia="zh-CN"/>
              </w:rPr>
              <w:t>不完善计[0-4]</w:t>
            </w:r>
            <w:r>
              <w:rPr>
                <w:rFonts w:hint="eastAsia" w:ascii="楷体" w:hAnsi="楷体" w:eastAsia="楷体" w:cs="楷体"/>
                <w:color w:val="auto"/>
                <w:sz w:val="24"/>
                <w:szCs w:val="24"/>
              </w:rPr>
              <w:t>分</w:t>
            </w:r>
            <w:r>
              <w:rPr>
                <w:rFonts w:hint="eastAsia" w:ascii="楷体" w:hAnsi="楷体" w:eastAsia="楷体" w:cs="楷体"/>
                <w:color w:val="auto"/>
                <w:sz w:val="24"/>
                <w:szCs w:val="24"/>
                <w:lang w:val="en-US" w:eastAsia="zh-CN"/>
              </w:rPr>
              <w:t>，此项共计10分</w:t>
            </w:r>
            <w:r>
              <w:rPr>
                <w:rFonts w:hint="eastAsia" w:ascii="楷体" w:hAnsi="楷体" w:eastAsia="楷体" w:cs="楷体"/>
                <w:color w:val="auto"/>
                <w:sz w:val="24"/>
                <w:szCs w:val="24"/>
              </w:rPr>
              <w:t>。（注：供应商拟派厨师须具备三年及以上工作经验，且大工须具有厨师资格证书；服务团队所有人员均须持合法有效的健康证明。）</w:t>
            </w:r>
          </w:p>
          <w:p>
            <w:pPr>
              <w:spacing w:line="360" w:lineRule="auto"/>
              <w:ind w:firstLine="48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3、根据供应商针对本项目的出餐及服务（出餐品种、营养搭配及标准、餐厅服务</w:t>
            </w:r>
            <w:r>
              <w:rPr>
                <w:rFonts w:hint="eastAsia" w:ascii="楷体" w:hAnsi="楷体" w:cs="楷体"/>
                <w:color w:val="auto"/>
                <w:sz w:val="24"/>
                <w:szCs w:val="24"/>
                <w:highlight w:val="none"/>
                <w:lang w:val="en-US" w:eastAsia="zh-CN"/>
              </w:rPr>
              <w:t>方案</w:t>
            </w:r>
            <w:r>
              <w:rPr>
                <w:rFonts w:hint="eastAsia" w:ascii="楷体" w:hAnsi="楷体" w:eastAsia="楷体" w:cs="楷体"/>
                <w:color w:val="auto"/>
                <w:sz w:val="24"/>
                <w:szCs w:val="24"/>
                <w:highlight w:val="none"/>
              </w:rPr>
              <w:t>等）进行赋分，出餐品种</w:t>
            </w:r>
            <w:r>
              <w:rPr>
                <w:rFonts w:hint="eastAsia" w:ascii="楷体" w:hAnsi="楷体" w:eastAsia="楷体" w:cs="楷体"/>
                <w:color w:val="auto"/>
                <w:sz w:val="24"/>
                <w:szCs w:val="24"/>
                <w:highlight w:val="none"/>
                <w:lang w:val="en-US" w:eastAsia="zh-CN"/>
              </w:rPr>
              <w:t>齐全，</w:t>
            </w:r>
            <w:r>
              <w:rPr>
                <w:rFonts w:hint="eastAsia" w:ascii="楷体" w:hAnsi="楷体" w:eastAsia="楷体" w:cs="楷体"/>
                <w:color w:val="auto"/>
                <w:sz w:val="24"/>
                <w:szCs w:val="24"/>
                <w:highlight w:val="none"/>
              </w:rPr>
              <w:t>营养搭配</w:t>
            </w:r>
            <w:r>
              <w:rPr>
                <w:rFonts w:hint="eastAsia" w:ascii="楷体" w:hAnsi="楷体" w:eastAsia="楷体" w:cs="楷体"/>
                <w:color w:val="auto"/>
                <w:sz w:val="24"/>
                <w:szCs w:val="24"/>
                <w:highlight w:val="none"/>
                <w:lang w:val="en-US" w:eastAsia="zh-CN"/>
              </w:rPr>
              <w:t>合理</w:t>
            </w:r>
            <w:r>
              <w:rPr>
                <w:rFonts w:hint="eastAsia" w:ascii="楷体" w:hAnsi="楷体" w:eastAsia="楷体" w:cs="楷体"/>
                <w:color w:val="auto"/>
                <w:kern w:val="0"/>
                <w:sz w:val="24"/>
                <w:szCs w:val="24"/>
                <w:highlight w:val="none"/>
              </w:rPr>
              <w:t>，</w:t>
            </w:r>
            <w:r>
              <w:rPr>
                <w:rFonts w:hint="eastAsia" w:ascii="楷体" w:hAnsi="楷体" w:eastAsia="楷体" w:cs="楷体"/>
                <w:color w:val="auto"/>
                <w:sz w:val="24"/>
                <w:szCs w:val="24"/>
                <w:highlight w:val="none"/>
              </w:rPr>
              <w:t>餐厅服务</w:t>
            </w:r>
            <w:r>
              <w:rPr>
                <w:rFonts w:hint="eastAsia" w:ascii="楷体" w:hAnsi="楷体" w:cs="楷体"/>
                <w:color w:val="auto"/>
                <w:sz w:val="24"/>
                <w:szCs w:val="24"/>
                <w:highlight w:val="none"/>
                <w:lang w:val="en-US" w:eastAsia="zh-CN"/>
              </w:rPr>
              <w:t>方案详尽</w:t>
            </w:r>
            <w:r>
              <w:rPr>
                <w:rFonts w:hint="eastAsia" w:ascii="楷体" w:hAnsi="楷体" w:eastAsia="楷体" w:cs="楷体"/>
                <w:color w:val="auto"/>
                <w:sz w:val="24"/>
                <w:szCs w:val="24"/>
                <w:highlight w:val="none"/>
                <w:lang w:val="en-US" w:eastAsia="zh-CN"/>
              </w:rPr>
              <w:t>计(4-6]</w:t>
            </w:r>
            <w:r>
              <w:rPr>
                <w:rFonts w:hint="eastAsia" w:ascii="楷体" w:hAnsi="楷体" w:eastAsia="楷体" w:cs="楷体"/>
                <w:color w:val="auto"/>
                <w:sz w:val="24"/>
                <w:szCs w:val="24"/>
                <w:highlight w:val="none"/>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出餐品种</w:t>
            </w:r>
            <w:r>
              <w:rPr>
                <w:rFonts w:hint="eastAsia" w:ascii="楷体" w:hAnsi="楷体" w:eastAsia="楷体" w:cs="楷体"/>
                <w:color w:val="auto"/>
                <w:sz w:val="24"/>
                <w:szCs w:val="24"/>
                <w:highlight w:val="none"/>
                <w:lang w:val="en-US" w:eastAsia="zh-CN"/>
              </w:rPr>
              <w:t>基本齐全，</w:t>
            </w:r>
            <w:r>
              <w:rPr>
                <w:rFonts w:hint="eastAsia" w:ascii="楷体" w:hAnsi="楷体" w:eastAsia="楷体" w:cs="楷体"/>
                <w:color w:val="auto"/>
                <w:sz w:val="24"/>
                <w:szCs w:val="24"/>
                <w:highlight w:val="none"/>
              </w:rPr>
              <w:t>营养搭配</w:t>
            </w:r>
            <w:r>
              <w:rPr>
                <w:rFonts w:hint="eastAsia" w:ascii="楷体" w:hAnsi="楷体" w:cs="楷体"/>
                <w:color w:val="auto"/>
                <w:sz w:val="24"/>
                <w:szCs w:val="24"/>
                <w:highlight w:val="none"/>
                <w:lang w:val="en-US" w:eastAsia="zh-CN"/>
              </w:rPr>
              <w:t>基本</w:t>
            </w:r>
            <w:r>
              <w:rPr>
                <w:rFonts w:hint="eastAsia" w:ascii="楷体" w:hAnsi="楷体" w:eastAsia="楷体" w:cs="楷体"/>
                <w:color w:val="auto"/>
                <w:sz w:val="24"/>
                <w:szCs w:val="24"/>
                <w:highlight w:val="none"/>
                <w:lang w:val="en-US" w:eastAsia="zh-CN"/>
              </w:rPr>
              <w:t>合理，</w:t>
            </w:r>
            <w:r>
              <w:rPr>
                <w:rFonts w:hint="eastAsia" w:ascii="楷体" w:hAnsi="楷体" w:eastAsia="楷体" w:cs="楷体"/>
                <w:color w:val="auto"/>
                <w:sz w:val="24"/>
                <w:szCs w:val="24"/>
                <w:highlight w:val="none"/>
              </w:rPr>
              <w:t>餐厅服务</w:t>
            </w:r>
            <w:r>
              <w:rPr>
                <w:rFonts w:hint="eastAsia" w:ascii="楷体" w:hAnsi="楷体" w:eastAsia="楷体" w:cs="楷体"/>
                <w:color w:val="auto"/>
                <w:sz w:val="24"/>
                <w:szCs w:val="24"/>
                <w:highlight w:val="none"/>
                <w:lang w:val="en-US" w:eastAsia="zh-CN"/>
              </w:rPr>
              <w:t>方案</w:t>
            </w:r>
            <w:r>
              <w:rPr>
                <w:rFonts w:hint="eastAsia" w:ascii="楷体" w:hAnsi="楷体" w:cs="楷体"/>
                <w:color w:val="auto"/>
                <w:sz w:val="24"/>
                <w:szCs w:val="24"/>
                <w:highlight w:val="none"/>
                <w:lang w:val="en-US" w:eastAsia="zh-CN"/>
              </w:rPr>
              <w:t>基本</w:t>
            </w:r>
            <w:r>
              <w:rPr>
                <w:rFonts w:hint="eastAsia" w:ascii="楷体" w:hAnsi="楷体" w:eastAsia="楷体" w:cs="楷体"/>
                <w:color w:val="auto"/>
                <w:sz w:val="24"/>
                <w:szCs w:val="24"/>
                <w:highlight w:val="none"/>
                <w:lang w:val="en-US" w:eastAsia="zh-CN"/>
              </w:rPr>
              <w:t>详尽计(2-4]</w:t>
            </w:r>
            <w:r>
              <w:rPr>
                <w:rFonts w:hint="eastAsia" w:ascii="楷体" w:hAnsi="楷体" w:eastAsia="楷体" w:cs="楷体"/>
                <w:color w:val="auto"/>
                <w:sz w:val="24"/>
                <w:szCs w:val="24"/>
                <w:highlight w:val="none"/>
              </w:rPr>
              <w:t>分</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rPr>
              <w:t>出餐品种</w:t>
            </w:r>
            <w:r>
              <w:rPr>
                <w:rFonts w:hint="eastAsia" w:ascii="楷体" w:hAnsi="楷体" w:eastAsia="楷体" w:cs="楷体"/>
                <w:color w:val="auto"/>
                <w:sz w:val="24"/>
                <w:szCs w:val="24"/>
                <w:highlight w:val="none"/>
                <w:lang w:val="en-US" w:eastAsia="zh-CN"/>
              </w:rPr>
              <w:t>不齐全，</w:t>
            </w:r>
            <w:r>
              <w:rPr>
                <w:rFonts w:hint="eastAsia" w:ascii="楷体" w:hAnsi="楷体" w:eastAsia="楷体" w:cs="楷体"/>
                <w:color w:val="auto"/>
                <w:sz w:val="24"/>
                <w:szCs w:val="24"/>
                <w:highlight w:val="none"/>
              </w:rPr>
              <w:t>营养搭配</w:t>
            </w:r>
            <w:r>
              <w:rPr>
                <w:rFonts w:hint="eastAsia" w:ascii="楷体" w:hAnsi="楷体" w:eastAsia="楷体" w:cs="楷体"/>
                <w:color w:val="auto"/>
                <w:sz w:val="24"/>
                <w:szCs w:val="24"/>
                <w:highlight w:val="none"/>
                <w:lang w:val="en-US" w:eastAsia="zh-CN"/>
              </w:rPr>
              <w:t>不合理，</w:t>
            </w:r>
            <w:r>
              <w:rPr>
                <w:rFonts w:hint="eastAsia" w:ascii="楷体" w:hAnsi="楷体" w:eastAsia="楷体" w:cs="楷体"/>
                <w:color w:val="auto"/>
                <w:sz w:val="24"/>
                <w:szCs w:val="24"/>
                <w:highlight w:val="none"/>
              </w:rPr>
              <w:t>餐厅服务</w:t>
            </w:r>
            <w:r>
              <w:rPr>
                <w:rFonts w:hint="eastAsia" w:ascii="楷体" w:hAnsi="楷体" w:cs="楷体"/>
                <w:color w:val="auto"/>
                <w:sz w:val="24"/>
                <w:szCs w:val="24"/>
                <w:highlight w:val="none"/>
                <w:lang w:val="en-US" w:eastAsia="zh-CN"/>
              </w:rPr>
              <w:t>方案混乱</w:t>
            </w:r>
            <w:r>
              <w:rPr>
                <w:rFonts w:hint="eastAsia" w:ascii="楷体" w:hAnsi="楷体" w:eastAsia="楷体" w:cs="楷体"/>
                <w:color w:val="auto"/>
                <w:sz w:val="24"/>
                <w:szCs w:val="24"/>
                <w:highlight w:val="none"/>
                <w:lang w:val="en-US" w:eastAsia="zh-CN"/>
              </w:rPr>
              <w:t>计[0-2]</w:t>
            </w:r>
            <w:r>
              <w:rPr>
                <w:rFonts w:hint="eastAsia" w:ascii="楷体" w:hAnsi="楷体" w:eastAsia="楷体" w:cs="楷体"/>
                <w:color w:val="auto"/>
                <w:sz w:val="24"/>
                <w:szCs w:val="24"/>
                <w:highlight w:val="none"/>
              </w:rPr>
              <w:t>分</w:t>
            </w:r>
            <w:r>
              <w:rPr>
                <w:rFonts w:hint="eastAsia" w:ascii="楷体" w:hAnsi="楷体" w:eastAsia="楷体" w:cs="楷体"/>
                <w:color w:val="auto"/>
                <w:sz w:val="24"/>
                <w:szCs w:val="24"/>
                <w:highlight w:val="none"/>
                <w:lang w:val="en-US" w:eastAsia="zh-CN"/>
              </w:rPr>
              <w:t>，此项共计6分。</w:t>
            </w:r>
          </w:p>
          <w:p>
            <w:pPr>
              <w:spacing w:line="360" w:lineRule="auto"/>
              <w:ind w:firstLine="48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4、根据供应商针对本项目的考核、满意度调研方面，提出承接查验的管理方法</w:t>
            </w:r>
            <w:r>
              <w:rPr>
                <w:rFonts w:hint="eastAsia" w:ascii="楷体" w:hAnsi="楷体" w:eastAsia="楷体" w:cs="楷体"/>
                <w:color w:val="auto"/>
                <w:sz w:val="24"/>
                <w:szCs w:val="24"/>
                <w:lang w:val="en-US" w:eastAsia="zh-CN"/>
              </w:rPr>
              <w:t>进行赋分</w:t>
            </w:r>
            <w:r>
              <w:rPr>
                <w:rFonts w:hint="eastAsia" w:ascii="楷体" w:hAnsi="楷体" w:eastAsia="楷体" w:cs="楷体"/>
                <w:color w:val="auto"/>
                <w:sz w:val="24"/>
                <w:szCs w:val="24"/>
              </w:rPr>
              <w:t>，</w:t>
            </w:r>
            <w:r>
              <w:rPr>
                <w:rFonts w:hint="eastAsia" w:ascii="楷体" w:hAnsi="楷体" w:eastAsia="楷体" w:cs="楷体"/>
                <w:color w:val="auto"/>
                <w:kern w:val="0"/>
                <w:sz w:val="24"/>
                <w:szCs w:val="24"/>
                <w:lang w:val="en-US" w:eastAsia="zh-CN"/>
              </w:rPr>
              <w:t>管理方法</w:t>
            </w:r>
            <w:r>
              <w:rPr>
                <w:rFonts w:hint="eastAsia" w:ascii="楷体" w:hAnsi="楷体" w:cs="楷体"/>
                <w:color w:val="auto"/>
                <w:kern w:val="0"/>
                <w:sz w:val="24"/>
                <w:szCs w:val="24"/>
                <w:lang w:val="en-US" w:eastAsia="zh-CN"/>
              </w:rPr>
              <w:t>科学、合理、可行</w:t>
            </w:r>
            <w:r>
              <w:rPr>
                <w:rFonts w:hint="eastAsia" w:ascii="楷体" w:hAnsi="楷体" w:eastAsia="楷体" w:cs="楷体"/>
                <w:color w:val="auto"/>
                <w:sz w:val="24"/>
                <w:szCs w:val="24"/>
                <w:lang w:val="en-US" w:eastAsia="zh-CN"/>
              </w:rPr>
              <w:t>计0-4分。</w:t>
            </w:r>
          </w:p>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5、根据供应商针对本项目提出的服务管理人员与采购人工作配合的保障措施</w:t>
            </w:r>
            <w:r>
              <w:rPr>
                <w:rFonts w:hint="eastAsia" w:ascii="楷体" w:hAnsi="楷体" w:eastAsia="楷体" w:cs="楷体"/>
                <w:color w:val="auto"/>
                <w:sz w:val="24"/>
                <w:szCs w:val="24"/>
                <w:lang w:val="en-US" w:eastAsia="zh-CN"/>
              </w:rPr>
              <w:t>进行赋分</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保障措施详尽、合理、可行计0-4分。</w:t>
            </w:r>
          </w:p>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6、根据供应商针对本项目提出的设施与设备管理、维护、清洁等保障措施</w:t>
            </w:r>
            <w:r>
              <w:rPr>
                <w:rFonts w:hint="eastAsia" w:ascii="楷体" w:hAnsi="楷体" w:eastAsia="楷体" w:cs="楷体"/>
                <w:color w:val="auto"/>
                <w:sz w:val="24"/>
                <w:szCs w:val="24"/>
                <w:lang w:val="en-US" w:eastAsia="zh-CN"/>
              </w:rPr>
              <w:t>进行赋分</w:t>
            </w:r>
            <w:r>
              <w:rPr>
                <w:rFonts w:hint="eastAsia" w:ascii="楷体" w:hAnsi="楷体" w:eastAsia="楷体" w:cs="楷体"/>
                <w:color w:val="auto"/>
                <w:sz w:val="24"/>
                <w:szCs w:val="24"/>
              </w:rPr>
              <w:t>，</w:t>
            </w:r>
            <w:r>
              <w:rPr>
                <w:rFonts w:hint="eastAsia" w:ascii="楷体" w:hAnsi="楷体" w:cs="楷体"/>
                <w:color w:val="auto"/>
                <w:sz w:val="24"/>
                <w:szCs w:val="24"/>
                <w:lang w:val="en-US" w:eastAsia="zh-CN"/>
              </w:rPr>
              <w:t>保障措施详尽、合理、可行</w:t>
            </w:r>
            <w:r>
              <w:rPr>
                <w:rFonts w:hint="eastAsia" w:ascii="楷体" w:hAnsi="楷体" w:eastAsia="楷体" w:cs="楷体"/>
                <w:color w:val="auto"/>
                <w:sz w:val="24"/>
                <w:szCs w:val="24"/>
                <w:lang w:val="en-US" w:eastAsia="zh-CN"/>
              </w:rPr>
              <w:t>计0-4分。</w:t>
            </w:r>
          </w:p>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w:t>
            </w:r>
            <w:r>
              <w:rPr>
                <w:rFonts w:hint="eastAsia" w:ascii="楷体" w:hAnsi="楷体" w:cs="楷体"/>
                <w:color w:val="auto"/>
                <w:sz w:val="24"/>
                <w:szCs w:val="24"/>
                <w:highlight w:val="none"/>
                <w:lang w:val="en-US" w:eastAsia="zh-CN"/>
              </w:rPr>
              <w:t>根据供应商针对餐厅</w:t>
            </w:r>
            <w:r>
              <w:rPr>
                <w:rFonts w:hint="eastAsia" w:ascii="楷体" w:hAnsi="楷体" w:eastAsia="楷体" w:cs="楷体"/>
                <w:color w:val="auto"/>
                <w:sz w:val="24"/>
                <w:szCs w:val="24"/>
                <w:highlight w:val="none"/>
              </w:rPr>
              <w:t>的日常消杀及防护工作安排、保障措施</w:t>
            </w:r>
            <w:r>
              <w:rPr>
                <w:rFonts w:hint="eastAsia" w:ascii="楷体" w:hAnsi="楷体" w:cs="楷体"/>
                <w:color w:val="auto"/>
                <w:sz w:val="24"/>
                <w:szCs w:val="24"/>
                <w:highlight w:val="none"/>
                <w:lang w:val="en-US" w:eastAsia="zh-CN"/>
              </w:rPr>
              <w:t>进行赋分</w:t>
            </w:r>
            <w:r>
              <w:rPr>
                <w:rFonts w:hint="eastAsia" w:ascii="楷体" w:hAnsi="楷体" w:eastAsia="楷体" w:cs="楷体"/>
                <w:color w:val="auto"/>
                <w:sz w:val="24"/>
                <w:szCs w:val="24"/>
                <w:highlight w:val="none"/>
              </w:rPr>
              <w:t>，</w:t>
            </w:r>
            <w:r>
              <w:rPr>
                <w:rFonts w:hint="eastAsia" w:ascii="楷体" w:hAnsi="楷体" w:eastAsia="楷体" w:cs="楷体"/>
                <w:color w:val="auto"/>
                <w:kern w:val="0"/>
                <w:sz w:val="24"/>
                <w:szCs w:val="24"/>
                <w:highlight w:val="none"/>
              </w:rPr>
              <w:t>日常消杀及防护工作安排</w:t>
            </w:r>
            <w:r>
              <w:rPr>
                <w:rFonts w:hint="eastAsia" w:ascii="楷体" w:hAnsi="楷体" w:cs="楷体"/>
                <w:color w:val="auto"/>
                <w:kern w:val="0"/>
                <w:sz w:val="24"/>
                <w:szCs w:val="24"/>
                <w:highlight w:val="none"/>
                <w:lang w:val="en-US" w:eastAsia="zh-CN"/>
              </w:rPr>
              <w:t>合理有序</w:t>
            </w:r>
            <w:r>
              <w:rPr>
                <w:rFonts w:hint="eastAsia" w:ascii="楷体" w:hAnsi="楷体" w:eastAsia="楷体" w:cs="楷体"/>
                <w:color w:val="auto"/>
                <w:kern w:val="0"/>
                <w:sz w:val="24"/>
                <w:szCs w:val="24"/>
                <w:highlight w:val="none"/>
              </w:rPr>
              <w:t>、保障措施</w:t>
            </w:r>
            <w:r>
              <w:rPr>
                <w:rFonts w:hint="eastAsia" w:ascii="楷体" w:hAnsi="楷体" w:cs="楷体"/>
                <w:color w:val="auto"/>
                <w:kern w:val="0"/>
                <w:sz w:val="24"/>
                <w:szCs w:val="24"/>
                <w:highlight w:val="none"/>
                <w:lang w:val="en-US" w:eastAsia="zh-CN"/>
              </w:rPr>
              <w:t>可行</w:t>
            </w:r>
            <w:r>
              <w:rPr>
                <w:rFonts w:hint="eastAsia" w:ascii="楷体" w:hAnsi="楷体" w:eastAsia="楷体" w:cs="楷体"/>
                <w:color w:val="auto"/>
                <w:sz w:val="24"/>
                <w:szCs w:val="24"/>
                <w:highlight w:val="none"/>
                <w:lang w:val="en-US" w:eastAsia="zh-CN"/>
              </w:rPr>
              <w:t>计0-3分。</w:t>
            </w:r>
          </w:p>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rPr>
              <w:t>8、根据供应商针对本项目提出的优惠条件，建设性意见和建议</w:t>
            </w:r>
            <w:r>
              <w:rPr>
                <w:rFonts w:hint="eastAsia" w:ascii="楷体" w:hAnsi="楷体" w:eastAsia="楷体" w:cs="楷体"/>
                <w:color w:val="auto"/>
                <w:sz w:val="24"/>
                <w:szCs w:val="24"/>
                <w:lang w:val="en-US" w:eastAsia="zh-CN"/>
              </w:rPr>
              <w:t>进行赋分</w:t>
            </w:r>
            <w:r>
              <w:rPr>
                <w:rFonts w:hint="eastAsia" w:ascii="楷体" w:hAnsi="楷体" w:eastAsia="楷体" w:cs="楷体"/>
                <w:color w:val="auto"/>
                <w:sz w:val="24"/>
                <w:szCs w:val="24"/>
              </w:rPr>
              <w:t>，</w:t>
            </w:r>
            <w:r>
              <w:rPr>
                <w:rFonts w:hint="eastAsia" w:ascii="楷体" w:hAnsi="楷体" w:eastAsia="楷体" w:cs="楷体"/>
                <w:color w:val="auto"/>
                <w:kern w:val="0"/>
                <w:sz w:val="24"/>
                <w:szCs w:val="24"/>
                <w:lang w:val="en-US" w:eastAsia="zh-CN"/>
              </w:rPr>
              <w:t>能够提出建设性意见</w:t>
            </w:r>
            <w:r>
              <w:rPr>
                <w:rFonts w:hint="eastAsia" w:ascii="楷体" w:hAnsi="楷体" w:cs="楷体"/>
                <w:color w:val="auto"/>
                <w:kern w:val="0"/>
                <w:sz w:val="24"/>
                <w:szCs w:val="24"/>
                <w:lang w:val="en-US" w:eastAsia="zh-CN"/>
              </w:rPr>
              <w:t>、建议且</w:t>
            </w:r>
            <w:r>
              <w:rPr>
                <w:rFonts w:hint="eastAsia" w:ascii="楷体" w:hAnsi="楷体" w:eastAsia="楷体" w:cs="楷体"/>
                <w:color w:val="auto"/>
                <w:kern w:val="0"/>
                <w:sz w:val="24"/>
                <w:szCs w:val="24"/>
                <w:lang w:val="en-US" w:eastAsia="zh-CN"/>
              </w:rPr>
              <w:t>可执行性强</w:t>
            </w:r>
            <w:r>
              <w:rPr>
                <w:rFonts w:hint="eastAsia" w:ascii="楷体" w:hAnsi="楷体" w:eastAsia="楷体" w:cs="楷体"/>
                <w:color w:val="auto"/>
                <w:sz w:val="24"/>
                <w:szCs w:val="24"/>
              </w:rPr>
              <w:t>计0</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899"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业绩</w:t>
            </w:r>
          </w:p>
        </w:tc>
        <w:tc>
          <w:tcPr>
            <w:tcW w:w="776"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5分</w:t>
            </w:r>
          </w:p>
        </w:tc>
        <w:tc>
          <w:tcPr>
            <w:tcW w:w="737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rPr>
            </w:pPr>
            <w:r>
              <w:rPr>
                <w:rFonts w:hint="eastAsia" w:ascii="楷体" w:hAnsi="楷体" w:eastAsia="楷体" w:cs="楷体"/>
                <w:color w:val="auto"/>
                <w:sz w:val="24"/>
                <w:szCs w:val="24"/>
                <w:lang w:val="zh-CN"/>
              </w:rPr>
              <w:t>供应商近三年内（20</w:t>
            </w:r>
            <w:r>
              <w:rPr>
                <w:rFonts w:hint="eastAsia" w:ascii="楷体" w:hAnsi="楷体" w:cs="楷体"/>
                <w:color w:val="auto"/>
                <w:sz w:val="24"/>
                <w:szCs w:val="24"/>
                <w:lang w:val="en-US" w:eastAsia="zh-CN"/>
              </w:rPr>
              <w:t>20</w:t>
            </w:r>
            <w:r>
              <w:rPr>
                <w:rFonts w:hint="eastAsia" w:ascii="楷体" w:hAnsi="楷体" w:eastAsia="楷体" w:cs="楷体"/>
                <w:color w:val="auto"/>
                <w:sz w:val="24"/>
                <w:szCs w:val="24"/>
                <w:lang w:val="zh-CN"/>
              </w:rPr>
              <w:t>年1月1日</w:t>
            </w:r>
            <w:r>
              <w:rPr>
                <w:rFonts w:hint="eastAsia" w:ascii="楷体" w:hAnsi="楷体" w:eastAsia="楷体" w:cs="楷体"/>
                <w:color w:val="auto"/>
                <w:sz w:val="24"/>
                <w:szCs w:val="24"/>
                <w:lang w:val="en-US" w:eastAsia="zh-CN"/>
              </w:rPr>
              <w:t>起</w:t>
            </w:r>
            <w:r>
              <w:rPr>
                <w:rFonts w:hint="eastAsia" w:ascii="楷体" w:hAnsi="楷体" w:eastAsia="楷体" w:cs="楷体"/>
                <w:color w:val="auto"/>
                <w:sz w:val="24"/>
                <w:szCs w:val="24"/>
                <w:lang w:val="zh-CN"/>
              </w:rPr>
              <w:t>至今）具有同类项目</w:t>
            </w:r>
            <w:r>
              <w:rPr>
                <w:rFonts w:hint="eastAsia" w:ascii="楷体" w:hAnsi="楷体" w:eastAsia="楷体" w:cs="楷体"/>
                <w:color w:val="auto"/>
                <w:sz w:val="24"/>
                <w:szCs w:val="24"/>
                <w:lang w:val="en-US" w:eastAsia="zh-CN"/>
              </w:rPr>
              <w:t>业绩</w:t>
            </w:r>
            <w:r>
              <w:rPr>
                <w:rFonts w:hint="eastAsia" w:ascii="楷体" w:hAnsi="楷体" w:eastAsia="楷体" w:cs="楷体"/>
                <w:color w:val="auto"/>
                <w:sz w:val="24"/>
                <w:szCs w:val="24"/>
                <w:lang w:val="zh-CN"/>
              </w:rPr>
              <w:t>，业绩</w:t>
            </w:r>
            <w:r>
              <w:rPr>
                <w:rFonts w:hint="eastAsia" w:ascii="楷体" w:hAnsi="楷体" w:eastAsia="楷体" w:cs="楷体"/>
                <w:color w:val="auto"/>
                <w:sz w:val="24"/>
                <w:szCs w:val="24"/>
                <w:lang w:val="en-US" w:eastAsia="zh-CN"/>
              </w:rPr>
              <w:t>评审</w:t>
            </w:r>
            <w:r>
              <w:rPr>
                <w:rFonts w:hint="eastAsia" w:ascii="楷体" w:hAnsi="楷体" w:eastAsia="楷体" w:cs="楷体"/>
                <w:color w:val="auto"/>
                <w:sz w:val="24"/>
                <w:szCs w:val="24"/>
                <w:lang w:val="zh-CN"/>
              </w:rPr>
              <w:t>以合同</w:t>
            </w:r>
            <w:r>
              <w:rPr>
                <w:rFonts w:hint="eastAsia" w:ascii="楷体" w:hAnsi="楷体" w:eastAsia="楷体" w:cs="楷体"/>
                <w:color w:val="auto"/>
                <w:sz w:val="24"/>
                <w:szCs w:val="24"/>
                <w:lang w:val="en-US" w:eastAsia="zh-CN"/>
              </w:rPr>
              <w:t>和用户评价</w:t>
            </w:r>
            <w:r>
              <w:rPr>
                <w:rFonts w:hint="eastAsia" w:ascii="楷体" w:hAnsi="楷体" w:eastAsia="楷体" w:cs="楷体"/>
                <w:color w:val="auto"/>
                <w:sz w:val="24"/>
                <w:szCs w:val="24"/>
                <w:lang w:val="zh-CN"/>
              </w:rPr>
              <w:t>为依据，每份业绩计</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lang w:val="zh-CN"/>
              </w:rPr>
              <w:t>分，满分</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lang w:val="zh-CN"/>
              </w:rPr>
              <w:t>分</w:t>
            </w:r>
            <w:r>
              <w:rPr>
                <w:rFonts w:hint="eastAsia" w:ascii="楷体" w:hAnsi="楷体" w:cs="楷体"/>
                <w:color w:val="auto"/>
                <w:sz w:val="24"/>
                <w:szCs w:val="24"/>
                <w:lang w:val="zh-CN"/>
              </w:rPr>
              <w:t>。</w:t>
            </w:r>
            <w:r>
              <w:rPr>
                <w:rFonts w:hint="eastAsia" w:ascii="楷体" w:hAnsi="楷体" w:eastAsia="楷体" w:cs="楷体"/>
                <w:color w:val="auto"/>
                <w:sz w:val="24"/>
                <w:szCs w:val="24"/>
              </w:rPr>
              <w:t>（注：</w:t>
            </w:r>
            <w:r>
              <w:rPr>
                <w:rFonts w:hint="eastAsia" w:ascii="楷体" w:hAnsi="楷体" w:eastAsia="楷体" w:cs="楷体"/>
                <w:color w:val="auto"/>
                <w:sz w:val="24"/>
                <w:szCs w:val="24"/>
                <w:lang w:val="en-US" w:eastAsia="zh-CN"/>
              </w:rPr>
              <w:t>响应文件中提供</w:t>
            </w:r>
            <w:r>
              <w:rPr>
                <w:rFonts w:hint="eastAsia" w:ascii="楷体" w:hAnsi="楷体" w:eastAsia="楷体" w:cs="楷体"/>
                <w:color w:val="auto"/>
                <w:sz w:val="24"/>
                <w:szCs w:val="24"/>
              </w:rPr>
              <w:t>复印件加盖供应商公章</w:t>
            </w:r>
            <w:r>
              <w:rPr>
                <w:rFonts w:hint="eastAsia" w:ascii="楷体" w:hAnsi="楷体" w:cs="楷体"/>
                <w:color w:val="auto"/>
                <w:sz w:val="24"/>
                <w:szCs w:val="24"/>
                <w:lang w:eastAsia="zh-CN"/>
              </w:rPr>
              <w:t>，</w:t>
            </w:r>
            <w:r>
              <w:rPr>
                <w:rFonts w:hint="eastAsia" w:ascii="楷体" w:hAnsi="楷体" w:cs="楷体"/>
                <w:color w:val="auto"/>
                <w:sz w:val="24"/>
                <w:szCs w:val="24"/>
                <w:lang w:val="en-US" w:eastAsia="zh-CN"/>
              </w:rPr>
              <w:t>以合同签订时间为准</w:t>
            </w:r>
            <w:r>
              <w:rPr>
                <w:rFonts w:hint="eastAsia" w:ascii="楷体" w:hAnsi="楷体" w:eastAsia="楷体" w:cs="楷体"/>
                <w:color w:val="auto"/>
                <w:sz w:val="24"/>
                <w:szCs w:val="24"/>
              </w:rPr>
              <w:t>。）</w:t>
            </w:r>
          </w:p>
        </w:tc>
      </w:tr>
    </w:tbl>
    <w:p>
      <w:pPr>
        <w:rPr>
          <w:rFonts w:ascii="楷体" w:hAnsi="楷体" w:cs="楷体"/>
        </w:rPr>
      </w:pPr>
      <w:r>
        <w:rPr>
          <w:rFonts w:hint="eastAsia" w:ascii="楷体" w:hAnsi="楷体" w:cs="楷体"/>
        </w:rPr>
        <w:t>11、需要落实的政府采购政策</w:t>
      </w:r>
    </w:p>
    <w:p>
      <w:pPr>
        <w:ind w:firstLine="480"/>
        <w:rPr>
          <w:rFonts w:ascii="楷体" w:hAnsi="楷体" w:cs="楷体"/>
        </w:rPr>
      </w:pPr>
      <w:r>
        <w:rPr>
          <w:rFonts w:hint="eastAsia" w:ascii="楷体" w:hAnsi="楷体" w:cs="楷体"/>
        </w:rPr>
        <w:t>11-1响应企业政府采购政策</w:t>
      </w:r>
    </w:p>
    <w:p>
      <w:pPr>
        <w:ind w:firstLine="480"/>
        <w:rPr>
          <w:rFonts w:ascii="楷体" w:hAnsi="楷体" w:cs="楷体"/>
        </w:rPr>
      </w:pPr>
      <w:r>
        <w:rPr>
          <w:rFonts w:hint="eastAsia" w:ascii="楷体" w:hAnsi="楷体" w:cs="楷体"/>
        </w:rPr>
        <w:t>11-1-1中小企业落实政府采购政策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6"/>
        <w:ind w:left="0" w:leftChars="0" w:firstLine="482"/>
        <w:rPr>
          <w:b/>
          <w:bCs/>
          <w:highlight w:val="yellow"/>
        </w:rPr>
      </w:pPr>
      <w:r>
        <w:rPr>
          <w:rFonts w:hint="eastAsia" w:ascii="楷体" w:hAnsi="楷体" w:cs="楷体"/>
          <w:b/>
          <w:bCs/>
        </w:rPr>
        <w:t>本项目采购内容对应的中小企业划分标准所属行业为：</w:t>
      </w:r>
      <w:r>
        <w:rPr>
          <w:rFonts w:hint="eastAsia" w:ascii="楷体" w:hAnsi="楷体" w:cs="楷体"/>
          <w:b/>
          <w:bCs/>
          <w:highlight w:val="none"/>
        </w:rPr>
        <w:t>餐饮业</w:t>
      </w:r>
      <w:r>
        <w:rPr>
          <w:rFonts w:hint="eastAsia" w:ascii="楷体" w:hAnsi="Copperplate Gothic Bold" w:cs="楷体"/>
          <w:highlight w:val="none"/>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11-1-2监狱和戒毒企业应符合《财政部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11-1-3残疾人福利性单位应符合《财政部、民政部、中国残疾人联合会关于促进残疾人就业政府采购政策的通知》（财库[2017]141号）文件规定，并提供《残疾人福利性单位声明函》（详见附件2）。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rPr>
      </w:pPr>
      <w:r>
        <w:rPr>
          <w:rFonts w:hint="eastAsia" w:ascii="楷体" w:hAnsi="楷体" w:cs="楷体"/>
        </w:rPr>
        <w:t>11-2响应产品政府采购政策</w:t>
      </w:r>
    </w:p>
    <w:p>
      <w:pPr>
        <w:ind w:firstLine="480"/>
        <w:rPr>
          <w:rFonts w:ascii="楷体" w:hAnsi="楷体" w:cs="楷体"/>
        </w:rPr>
      </w:pPr>
      <w:r>
        <w:rPr>
          <w:rFonts w:hint="eastAsia" w:ascii="楷体" w:hAnsi="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11-3</w:t>
      </w:r>
      <w:r>
        <w:rPr>
          <w:rFonts w:hint="eastAsia" w:ascii="楷体" w:hAnsi="楷体" w:cs="楷体"/>
          <w:shd w:val="clear" w:color="auto" w:fill="FFFFFF"/>
        </w:rPr>
        <w:t>《关于运用政府采购政策支持乡村产业振兴的通知》（财库[2021]19号）</w:t>
      </w:r>
    </w:p>
    <w:p>
      <w:pPr>
        <w:pStyle w:val="30"/>
        <w:ind w:firstLine="480"/>
        <w:rPr>
          <w:rFonts w:ascii="楷体" w:hAnsi="楷体" w:cs="楷体"/>
          <w:sz w:val="24"/>
          <w:lang w:val="zh-CN"/>
        </w:rPr>
      </w:pPr>
      <w:r>
        <w:rPr>
          <w:rFonts w:hint="eastAsia" w:ascii="楷体" w:hAnsi="楷体" w:cs="楷体"/>
          <w:sz w:val="24"/>
        </w:rPr>
        <w:t>11-4关于印发《商品包装政府采购需求标准（试行）》、《关于进一步加强政府绿色采购有关问题的通知》（陕财办采〔2021〕29号）、《快递包装政府采购需求标准（试行）》的通知--财办库〔2020〕123号</w:t>
      </w:r>
    </w:p>
    <w:p>
      <w:pPr>
        <w:pStyle w:val="46"/>
        <w:ind w:left="0" w:leftChars="0" w:firstLine="480"/>
        <w:jc w:val="left"/>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ascii="楷体" w:hAnsi="楷体" w:cs="楷体"/>
        </w:rPr>
      </w:pPr>
      <w:r>
        <w:rPr>
          <w:rFonts w:hint="eastAsia" w:ascii="楷体" w:cs="楷体"/>
        </w:rPr>
        <w:t>11-5 陕西省财政厅关于印发《陕西省中小企业政府采购信用融资办法》（陕财办采〔2018〕23号）。</w:t>
      </w:r>
    </w:p>
    <w:p>
      <w:pPr>
        <w:ind w:firstLine="480"/>
      </w:pPr>
      <w:r>
        <w:rPr>
          <w:rFonts w:hint="eastAsia" w:ascii="楷体" w:hAnsi="楷体" w:cs="楷体"/>
        </w:rPr>
        <w:t>11-6 供应商应如实提供以上证明文件，如存在虚假响应，将取消其响应资格。</w:t>
      </w:r>
    </w:p>
    <w:p>
      <w:pPr>
        <w:ind w:firstLine="480"/>
        <w:rPr>
          <w:rFonts w:ascii="楷体" w:cs="楷体"/>
        </w:rPr>
      </w:pPr>
      <w:r>
        <w:rPr>
          <w:rFonts w:hint="eastAsia" w:ascii="楷体" w:cs="楷体"/>
        </w:rPr>
        <w:t>12、评审时，磋商小组根据评审内容进行综合比较，独立打分，得分四舍五入保留两位小数。</w:t>
      </w:r>
    </w:p>
    <w:p>
      <w:pPr>
        <w:ind w:firstLine="480"/>
        <w:rPr>
          <w:rFonts w:ascii="楷体" w:hAnsi="楷体" w:cs="楷体"/>
        </w:rPr>
      </w:pPr>
      <w:r>
        <w:rPr>
          <w:rFonts w:hint="eastAsia" w:ascii="楷体" w:cs="楷体"/>
        </w:rPr>
        <w:t>13、</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ascii="楷体" w:hAnsi="楷体"/>
        </w:rPr>
      </w:pPr>
      <w:bookmarkStart w:id="15" w:name="_Toc18697_WPSOffice_Level2"/>
      <w:bookmarkStart w:id="16" w:name="_Toc16653_WPSOffice_Level2"/>
      <w:r>
        <w:rPr>
          <w:rFonts w:hint="eastAsia" w:ascii="楷体" w:hAnsi="楷体"/>
        </w:rPr>
        <w:t>质疑</w:t>
      </w:r>
      <w:bookmarkEnd w:id="15"/>
      <w:bookmarkEnd w:id="16"/>
    </w:p>
    <w:p>
      <w:pPr>
        <w:ind w:firstLine="480"/>
        <w:rPr>
          <w:rFonts w:ascii="楷体" w:hAnsi="楷体" w:cs="楷体"/>
        </w:rPr>
      </w:pPr>
      <w:bookmarkStart w:id="17" w:name="_Toc10289_WPSOffice_Level2"/>
      <w:bookmarkStart w:id="18" w:name="_Toc18733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 xml:space="preserve">在法定质疑期内提交的符合要求的质疑，采购代理机构将予以受理并答复，联系电话：029-89284433，联系人：李亚容。 </w:t>
      </w:r>
    </w:p>
    <w:p>
      <w:pPr>
        <w:pStyle w:val="4"/>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6155_WPSOffice_Level2"/>
      <w:bookmarkStart w:id="20" w:name="_Toc27538_WPSOffice_Level2"/>
      <w:r>
        <w:rPr>
          <w:rFonts w:hint="eastAsia" w:ascii="楷体" w:hAnsi="楷体" w:cs="楷体"/>
        </w:rPr>
        <w:t>1、自成交通知书发出之日起</w:t>
      </w:r>
      <w:r>
        <w:rPr>
          <w:rFonts w:hint="eastAsia" w:ascii="楷体" w:hAnsi="楷体" w:cs="楷体"/>
          <w:lang w:val="en-US" w:eastAsia="zh-CN"/>
        </w:rPr>
        <w:t>二十五</w:t>
      </w:r>
      <w:r>
        <w:rPr>
          <w:rFonts w:hint="eastAsia" w:ascii="楷体" w:hAnsi="楷体" w:cs="楷体"/>
        </w:rPr>
        <w:t>日内，根据磋商文件的规定和成交供应商响应文件，采购人与成交供应商签订政府采购合同。磋商文件及成交供应商的响应文件均作为合同的组成部分。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ascii="楷体" w:hAnsi="楷体" w:cs="楷体"/>
          <w:highlight w:val="none"/>
        </w:rPr>
      </w:pPr>
      <w:r>
        <w:rPr>
          <w:rFonts w:hint="eastAsia" w:ascii="楷体" w:hAnsi="楷体" w:cs="楷体"/>
          <w:highlight w:val="none"/>
        </w:rPr>
        <w:t>2、采购代理服务费参照《国家计委关于印发&lt;招标代理服务收费管理暂行办法&gt;的通知》（计价格[2002]1980号）和（发改办价格[2011]534号）规定标准收取。</w:t>
      </w:r>
    </w:p>
    <w:p>
      <w:pPr>
        <w:pStyle w:val="4"/>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rPr>
      </w:pPr>
      <w:bookmarkStart w:id="21" w:name="_Toc15348_WPSOffice_Level2"/>
      <w:bookmarkStart w:id="22" w:name="_Toc23917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wordWrap w:val="0"/>
        <w:ind w:firstLine="480"/>
        <w:rPr>
          <w:rFonts w:ascii="楷体" w:hAnsi="楷体" w:cs="楷体"/>
        </w:rPr>
      </w:pPr>
      <w:r>
        <w:rPr>
          <w:rFonts w:hint="eastAsia" w:ascii="楷体" w:hAnsi="楷体" w:cs="楷体"/>
        </w:rPr>
        <w:t>详见</w:t>
      </w:r>
      <w:r>
        <w:rPr>
          <w:rFonts w:hint="eastAsia" w:ascii="楷体" w:hAnsi="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ascii="楷体" w:hAnsi="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ascii="楷体" w:hAnsi="楷体" w:cs="楷体"/>
        </w:rPr>
      </w:pPr>
      <w:bookmarkStart w:id="23" w:name="_Toc25613"/>
      <w:r>
        <w:rPr>
          <w:rFonts w:hint="eastAsia" w:ascii="楷体" w:hAnsi="楷体" w:cs="楷体"/>
        </w:rPr>
        <w:t>采购内容及需求</w:t>
      </w:r>
      <w:bookmarkEnd w:id="23"/>
    </w:p>
    <w:p>
      <w:pP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一、项目概况</w:t>
      </w:r>
    </w:p>
    <w:p>
      <w:pPr>
        <w:rPr>
          <w:rFonts w:hint="eastAsia" w:ascii="楷体" w:hAnsi="楷体" w:eastAsia="楷体" w:cs="楷体"/>
          <w:b w:val="0"/>
          <w:bCs w:val="0"/>
          <w:color w:val="auto"/>
          <w:sz w:val="24"/>
          <w:szCs w:val="24"/>
          <w:lang w:val="en-US" w:eastAsia="zh-CN"/>
        </w:rPr>
      </w:pPr>
      <w:r>
        <w:rPr>
          <w:rFonts w:hint="eastAsia" w:ascii="楷体" w:hAnsi="楷体" w:cs="楷体"/>
          <w:shd w:val="clear" w:color="auto" w:fill="FFFFFF"/>
          <w:lang w:val="en-US" w:eastAsia="zh-CN"/>
        </w:rPr>
        <w:t>1、项目名称：</w:t>
      </w:r>
      <w:r>
        <w:rPr>
          <w:rFonts w:hint="eastAsia" w:ascii="楷体" w:hAnsi="楷体" w:cs="楷体"/>
          <w:shd w:val="clear" w:color="auto" w:fill="FFFFFF"/>
        </w:rPr>
        <w:t>西安市公安局地铁分局2023年度机关及派出所餐厅服务外包项目</w:t>
      </w:r>
      <w:r>
        <w:rPr>
          <w:rFonts w:hint="eastAsia" w:ascii="楷体" w:hAnsi="楷体" w:cs="楷体"/>
          <w:shd w:val="clear" w:color="auto" w:fill="FFFFFF"/>
          <w:lang w:eastAsia="zh-CN"/>
        </w:rPr>
        <w:t>。</w:t>
      </w:r>
    </w:p>
    <w:p>
      <w:pPr>
        <w:rPr>
          <w:rFonts w:hint="eastAsia" w:ascii="楷体" w:hAnsi="楷体" w:eastAsia="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2、</w:t>
      </w:r>
      <w:r>
        <w:rPr>
          <w:rFonts w:hint="eastAsia" w:ascii="楷体" w:hAnsi="楷体" w:eastAsia="楷体" w:cs="楷体"/>
          <w:b w:val="0"/>
          <w:bCs w:val="0"/>
          <w:color w:val="auto"/>
          <w:sz w:val="24"/>
          <w:szCs w:val="24"/>
          <w:highlight w:val="none"/>
          <w:lang w:val="en-US" w:eastAsia="zh-CN"/>
        </w:rPr>
        <w:t>服务地点：分局机关、所属各派出所、警犬基地等共13处服务点餐厅。</w:t>
      </w:r>
    </w:p>
    <w:p>
      <w:pPr>
        <w:ind w:left="480" w:leftChars="200" w:firstLine="0" w:firstLineChars="0"/>
        <w:rPr>
          <w:rFonts w:hint="eastAsia" w:ascii="楷体" w:hAnsi="楷体" w:cs="楷体"/>
          <w:b w:val="0"/>
          <w:bCs w:val="0"/>
          <w:sz w:val="24"/>
          <w:szCs w:val="24"/>
          <w:highlight w:val="yellow"/>
          <w:lang w:val="en-US" w:eastAsia="zh-CN"/>
        </w:rPr>
      </w:pPr>
      <w:r>
        <w:rPr>
          <w:rFonts w:hint="eastAsia" w:ascii="楷体" w:hAnsi="楷体" w:cs="楷体"/>
          <w:b w:val="0"/>
          <w:bCs w:val="0"/>
          <w:color w:val="auto"/>
          <w:sz w:val="24"/>
          <w:szCs w:val="24"/>
          <w:highlight w:val="none"/>
          <w:lang w:val="en-US" w:eastAsia="zh-CN"/>
        </w:rPr>
        <w:t>3、</w:t>
      </w:r>
      <w:r>
        <w:rPr>
          <w:rFonts w:hint="eastAsia" w:ascii="楷体" w:hAnsi="楷体" w:eastAsia="楷体" w:cs="楷体"/>
          <w:b w:val="0"/>
          <w:bCs w:val="0"/>
          <w:color w:val="auto"/>
          <w:sz w:val="24"/>
          <w:szCs w:val="24"/>
          <w:highlight w:val="none"/>
          <w:lang w:val="en-US" w:eastAsia="zh-CN"/>
        </w:rPr>
        <w:t>服务人员：不少于</w:t>
      </w:r>
      <w:r>
        <w:rPr>
          <w:rFonts w:hint="eastAsia" w:ascii="楷体" w:hAnsi="楷体" w:cs="楷体"/>
          <w:b w:val="0"/>
          <w:bCs w:val="0"/>
          <w:color w:val="auto"/>
          <w:sz w:val="24"/>
          <w:szCs w:val="24"/>
          <w:highlight w:val="none"/>
          <w:lang w:val="en-US" w:eastAsia="zh-CN"/>
        </w:rPr>
        <w:t>30</w:t>
      </w:r>
      <w:r>
        <w:rPr>
          <w:rFonts w:hint="eastAsia" w:ascii="楷体" w:hAnsi="楷体" w:eastAsia="楷体" w:cs="楷体"/>
          <w:b w:val="0"/>
          <w:bCs w:val="0"/>
          <w:color w:val="auto"/>
          <w:sz w:val="24"/>
          <w:szCs w:val="24"/>
          <w:highlight w:val="none"/>
          <w:lang w:val="en-US" w:eastAsia="zh-CN"/>
        </w:rPr>
        <w:t>人（大工1</w:t>
      </w:r>
      <w:r>
        <w:rPr>
          <w:rFonts w:hint="eastAsia" w:ascii="楷体" w:hAnsi="楷体" w:cs="楷体"/>
          <w:b w:val="0"/>
          <w:bCs w:val="0"/>
          <w:color w:val="auto"/>
          <w:sz w:val="24"/>
          <w:szCs w:val="24"/>
          <w:highlight w:val="none"/>
          <w:lang w:val="en-US" w:eastAsia="zh-CN"/>
        </w:rPr>
        <w:t>5</w:t>
      </w:r>
      <w:r>
        <w:rPr>
          <w:rFonts w:hint="eastAsia" w:ascii="楷体" w:hAnsi="楷体" w:eastAsia="楷体" w:cs="楷体"/>
          <w:b w:val="0"/>
          <w:bCs w:val="0"/>
          <w:color w:val="auto"/>
          <w:sz w:val="24"/>
          <w:szCs w:val="24"/>
          <w:highlight w:val="none"/>
          <w:lang w:val="en-US" w:eastAsia="zh-CN"/>
        </w:rPr>
        <w:t>人，小工</w:t>
      </w:r>
      <w:r>
        <w:rPr>
          <w:rFonts w:hint="eastAsia" w:ascii="楷体" w:hAnsi="楷体" w:cs="楷体"/>
          <w:b w:val="0"/>
          <w:bCs w:val="0"/>
          <w:color w:val="auto"/>
          <w:sz w:val="24"/>
          <w:szCs w:val="24"/>
          <w:highlight w:val="none"/>
          <w:lang w:val="en-US" w:eastAsia="zh-CN"/>
        </w:rPr>
        <w:t>15</w:t>
      </w:r>
      <w:r>
        <w:rPr>
          <w:rFonts w:hint="eastAsia" w:ascii="楷体" w:hAnsi="楷体" w:eastAsia="楷体" w:cs="楷体"/>
          <w:b w:val="0"/>
          <w:bCs w:val="0"/>
          <w:color w:val="auto"/>
          <w:sz w:val="24"/>
          <w:szCs w:val="24"/>
          <w:highlight w:val="none"/>
          <w:lang w:val="en-US" w:eastAsia="zh-CN"/>
        </w:rPr>
        <w:t>人）</w:t>
      </w:r>
      <w:r>
        <w:rPr>
          <w:rFonts w:hint="eastAsia" w:ascii="楷体" w:hAnsi="楷体" w:cs="楷体"/>
          <w:b w:val="0"/>
          <w:bCs w:val="0"/>
          <w:color w:val="auto"/>
          <w:sz w:val="24"/>
          <w:szCs w:val="24"/>
          <w:highlight w:val="none"/>
          <w:lang w:val="en-US" w:eastAsia="zh-CN"/>
        </w:rPr>
        <w:t>，年龄不得超过55岁。</w:t>
      </w:r>
      <w:r>
        <w:rPr>
          <w:rFonts w:hint="eastAsia" w:ascii="楷体" w:hAnsi="楷体" w:eastAsia="楷体" w:cs="楷体"/>
          <w:b w:val="0"/>
          <w:bCs w:val="0"/>
          <w:color w:val="auto"/>
          <w:sz w:val="24"/>
          <w:szCs w:val="24"/>
          <w:highlight w:val="yellow"/>
          <w:lang w:val="en-US" w:eastAsia="zh-CN"/>
        </w:rPr>
        <w:br w:type="textWrapping"/>
      </w:r>
      <w:r>
        <w:rPr>
          <w:rFonts w:hint="eastAsia" w:ascii="楷体" w:hAnsi="楷体" w:cs="楷体"/>
          <w:b w:val="0"/>
          <w:bCs w:val="0"/>
          <w:color w:val="auto"/>
          <w:sz w:val="24"/>
          <w:szCs w:val="24"/>
          <w:highlight w:val="none"/>
          <w:lang w:val="en-US" w:eastAsia="zh-CN"/>
        </w:rPr>
        <w:t>4、</w:t>
      </w:r>
      <w:r>
        <w:rPr>
          <w:rFonts w:hint="eastAsia" w:ascii="楷体" w:hAnsi="楷体" w:eastAsia="楷体" w:cs="楷体"/>
          <w:b w:val="0"/>
          <w:bCs w:val="0"/>
          <w:sz w:val="24"/>
          <w:szCs w:val="24"/>
          <w:highlight w:val="none"/>
          <w:lang w:val="en-US" w:eastAsia="zh-CN"/>
        </w:rPr>
        <w:t>服务期</w:t>
      </w:r>
      <w:r>
        <w:rPr>
          <w:rFonts w:hint="eastAsia" w:ascii="楷体" w:hAnsi="楷体" w:cs="楷体"/>
          <w:b w:val="0"/>
          <w:bCs w:val="0"/>
          <w:sz w:val="24"/>
          <w:szCs w:val="24"/>
          <w:highlight w:val="none"/>
          <w:lang w:val="en-US" w:eastAsia="zh-CN"/>
        </w:rPr>
        <w:t>：一</w:t>
      </w:r>
      <w:r>
        <w:rPr>
          <w:rFonts w:hint="eastAsia" w:ascii="楷体" w:hAnsi="楷体" w:eastAsia="楷体" w:cs="楷体"/>
          <w:b w:val="0"/>
          <w:bCs w:val="0"/>
          <w:sz w:val="24"/>
          <w:szCs w:val="24"/>
          <w:highlight w:val="none"/>
          <w:lang w:val="en-US" w:eastAsia="zh-CN"/>
        </w:rPr>
        <w:t>年。</w:t>
      </w:r>
    </w:p>
    <w:p>
      <w:pP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二、服务要求</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1、基本服务要求</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供应商需具有成熟的服务经营经验，拟派服务团队人员得力，满足采购需求的基本要求。</w:t>
      </w:r>
    </w:p>
    <w:p>
      <w:pP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 xml:space="preserve">提供西安市公安局地铁分局机关及所属各派出所、警犬基地，全局所有民警、辅警的早、中、晚工作用餐服务。  </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餐厅厨师根据就餐人员的口味、以及季节的变化，每周一按照荤素搭配比例4：6的比例提前排好下周食谱并交给采购人审核，经审核后，由餐厅厨师每天将拟好的食材采购单交到采购人处作为订货依据。</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由于公安地铁分局工作性质特殊，工作人员全年无休，餐厅全年无休，厨师除保障工作日的正常开餐，同时必须提供节假日正常就餐的服务保障。如遇特殊勤务或待命就餐人数可能会相对于平日多，厨师工作量大、劳动强度高，如遇特殊情况需加餐等采购人不再支付合同规定费用外的任何费用及补偿。</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2、用餐质量要求</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（1）增加花色品种，完善质保措施，确保就餐质量；</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（2）不定期更换菜品，满足就餐需求；</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（3）保证饭菜足量的同时又不造成不必要的浪费；</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（4）所有的蔬菜及水果应用当季时令新鲜的，保证新鲜、健康、绿色、天然、无污染；</w:t>
      </w:r>
    </w:p>
    <w:p>
      <w:pPr>
        <w:ind w:left="480" w:leftChars="200" w:firstLine="0" w:firstLineChars="0"/>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（5）须严格按照食品安全法对每餐出品进行留样，并认真填写食品留样登记表；（6）食品质量安全应附合国家相关质量标准和要求。</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3、卫生标准</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（1）实行安全责任制，产品质量按照食品卫生法的规定和采购人的要求来加工、生产，确保食品安全；</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（2）做好食品卫生消毒工作；</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（3）杜绝不合格的食品流入，为防止交叉感染，所有餐具每天消毒并存放在消毒柜中；</w:t>
      </w:r>
    </w:p>
    <w:p>
      <w:pPr>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（4）在食物加工过程中严格将生食和熟食所使用的盛具、冰柜划分区域来使用；</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（5）及时清洗餐具，清除残余垃圾，收拾餐桌，保持卫生。</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4、安全、消防要求</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（1）安全要求</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a.供应商应按照国家规定为员工购买相关保险；</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b.供应商派遣的厨师在上岗前必须经过食品卫生、安全生产、消防安全和操作规</w:t>
      </w:r>
    </w:p>
    <w:p>
      <w:pPr>
        <w:ind w:left="0" w:leftChars="0" w:firstLine="0" w:firstLineChars="0"/>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程等培训，使每个员工都熟知食品安全法、安全生产规则、消防知识后再上岗；</w:t>
      </w:r>
    </w:p>
    <w:p>
      <w:pPr>
        <w:ind w:left="0" w:leftChars="0" w:firstLine="480" w:firstLineChars="200"/>
        <w:rPr>
          <w:rFonts w:hint="eastAsia" w:ascii="楷体" w:hAnsi="楷体" w:eastAsia="楷体" w:cs="楷体"/>
          <w:b w:val="0"/>
          <w:bCs w:val="0"/>
          <w:color w:val="auto"/>
          <w:sz w:val="24"/>
          <w:szCs w:val="24"/>
          <w:lang w:val="en-US" w:eastAsia="zh-CN"/>
        </w:rPr>
      </w:pPr>
      <w:r>
        <w:rPr>
          <w:rFonts w:hint="eastAsia" w:ascii="楷体" w:hAnsi="楷体" w:cs="楷体"/>
          <w:b w:val="0"/>
          <w:bCs w:val="0"/>
          <w:color w:val="auto"/>
          <w:sz w:val="24"/>
          <w:szCs w:val="24"/>
          <w:lang w:val="en-US" w:eastAsia="zh-CN"/>
        </w:rPr>
        <w:t>C.</w:t>
      </w:r>
      <w:r>
        <w:rPr>
          <w:rFonts w:hint="eastAsia" w:ascii="楷体" w:hAnsi="楷体" w:eastAsia="楷体" w:cs="楷体"/>
          <w:b w:val="0"/>
          <w:bCs w:val="0"/>
          <w:color w:val="auto"/>
          <w:sz w:val="24"/>
          <w:szCs w:val="24"/>
          <w:lang w:val="en-US" w:eastAsia="zh-CN"/>
        </w:rPr>
        <w:t>做好设施设备的检查工作，每天负责检查厨房内的冰箱、消毒柜、蒸车等设施</w:t>
      </w:r>
    </w:p>
    <w:p>
      <w:pPr>
        <w:ind w:left="0" w:leftChars="0" w:firstLine="0" w:firstLineChars="0"/>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设备是否正常运行，在供餐结束后关闭水电气；</w:t>
      </w:r>
    </w:p>
    <w:p>
      <w:pPr>
        <w:rPr>
          <w:rFonts w:hint="eastAsia" w:ascii="楷体" w:hAnsi="楷体" w:eastAsia="楷体" w:cs="楷体"/>
          <w:b w:val="0"/>
          <w:bCs w:val="0"/>
          <w:color w:val="auto"/>
          <w:sz w:val="24"/>
          <w:szCs w:val="24"/>
          <w:lang w:val="en-US" w:eastAsia="zh-CN"/>
        </w:rPr>
      </w:pPr>
      <w:r>
        <w:rPr>
          <w:rFonts w:hint="eastAsia" w:ascii="楷体" w:hAnsi="楷体" w:cs="楷体"/>
          <w:b w:val="0"/>
          <w:bCs w:val="0"/>
          <w:color w:val="auto"/>
          <w:sz w:val="24"/>
          <w:szCs w:val="24"/>
          <w:lang w:val="en-US" w:eastAsia="zh-CN"/>
        </w:rPr>
        <w:t>d.</w:t>
      </w:r>
      <w:r>
        <w:rPr>
          <w:rFonts w:hint="eastAsia" w:ascii="楷体" w:hAnsi="楷体" w:eastAsia="楷体" w:cs="楷体"/>
          <w:b w:val="0"/>
          <w:bCs w:val="0"/>
          <w:color w:val="auto"/>
          <w:sz w:val="24"/>
          <w:szCs w:val="24"/>
          <w:lang w:val="en-US" w:eastAsia="zh-CN"/>
        </w:rPr>
        <w:t>每天负责检查加工区、就餐区的空调等设施设备运行情况，供餐完毕后，切断</w:t>
      </w:r>
    </w:p>
    <w:p>
      <w:pPr>
        <w:ind w:left="0" w:leftChars="0" w:firstLine="0" w:firstLineChars="0"/>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所有电源；</w:t>
      </w:r>
    </w:p>
    <w:p>
      <w:pPr>
        <w:rPr>
          <w:rFonts w:hint="eastAsia" w:ascii="楷体" w:hAnsi="楷体" w:eastAsia="楷体" w:cs="楷体"/>
          <w:b w:val="0"/>
          <w:bCs w:val="0"/>
          <w:color w:val="auto"/>
          <w:sz w:val="24"/>
          <w:szCs w:val="24"/>
          <w:lang w:val="en-US" w:eastAsia="zh-CN"/>
        </w:rPr>
      </w:pPr>
      <w:r>
        <w:rPr>
          <w:rFonts w:hint="eastAsia" w:ascii="楷体" w:hAnsi="楷体" w:cs="楷体"/>
          <w:b w:val="0"/>
          <w:bCs w:val="0"/>
          <w:color w:val="auto"/>
          <w:sz w:val="24"/>
          <w:szCs w:val="24"/>
          <w:lang w:val="en-US" w:eastAsia="zh-CN"/>
        </w:rPr>
        <w:t>e.</w:t>
      </w:r>
      <w:r>
        <w:rPr>
          <w:rFonts w:hint="eastAsia" w:ascii="楷体" w:hAnsi="楷体" w:eastAsia="楷体" w:cs="楷体"/>
          <w:b w:val="0"/>
          <w:bCs w:val="0"/>
          <w:color w:val="auto"/>
          <w:sz w:val="24"/>
          <w:szCs w:val="24"/>
          <w:lang w:val="en-US" w:eastAsia="zh-CN"/>
        </w:rPr>
        <w:t>每周对所有设施设备进行检查，发现异常情况立即上报；</w:t>
      </w:r>
    </w:p>
    <w:p>
      <w:pPr>
        <w:rPr>
          <w:rFonts w:hint="eastAsia" w:ascii="楷体" w:hAnsi="楷体" w:eastAsia="楷体" w:cs="楷体"/>
          <w:b w:val="0"/>
          <w:bCs w:val="0"/>
          <w:color w:val="auto"/>
          <w:sz w:val="24"/>
          <w:szCs w:val="24"/>
          <w:lang w:val="en-US" w:eastAsia="zh-CN"/>
        </w:rPr>
      </w:pPr>
      <w:r>
        <w:rPr>
          <w:rFonts w:hint="eastAsia" w:ascii="楷体" w:hAnsi="楷体" w:cs="楷体"/>
          <w:b w:val="0"/>
          <w:bCs w:val="0"/>
          <w:color w:val="auto"/>
          <w:sz w:val="24"/>
          <w:szCs w:val="24"/>
          <w:lang w:val="en-US" w:eastAsia="zh-CN"/>
        </w:rPr>
        <w:t>f.</w:t>
      </w:r>
      <w:r>
        <w:rPr>
          <w:rFonts w:hint="eastAsia" w:ascii="楷体" w:hAnsi="楷体" w:eastAsia="楷体" w:cs="楷体"/>
          <w:b w:val="0"/>
          <w:bCs w:val="0"/>
          <w:color w:val="auto"/>
          <w:sz w:val="24"/>
          <w:szCs w:val="24"/>
          <w:lang w:val="en-US" w:eastAsia="zh-CN"/>
        </w:rPr>
        <w:t>厨师应自觉遵守安全规章制度，班前不得饮酒，确保上班时精神饱满。</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（2）消防要求</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a.做好消防安全工作，消除火灾隐患；</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b.积极对员工进行消防知识和工作区域内设施设备正常使用方法的培训，确保每个员工都懂得基本的消防知识。</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5、管理要求</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a.供应商在合同履行期间必须服从采购单位的各项管理规定；</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b.供应商应做好内部员工的管理工作，及时按照西安市最低标准工资以上发放员工工资以及购买相关保险等，采购人可不定期检查供应商为员工发放工资以及购买保险的情况；</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c.供应商应根据公安地铁分局的警务模式制定相应的管理服务制度及方案。</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d.采购人发现供应商所派遣的员工中，有不适宜和不能胜任的员工，供应商应及时调换人员，以保证工作的正常运行。</w:t>
      </w:r>
    </w:p>
    <w:p>
      <w:pP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三、</w:t>
      </w:r>
      <w:r>
        <w:rPr>
          <w:rFonts w:hint="eastAsia" w:ascii="楷体" w:hAnsi="楷体" w:cs="楷体"/>
          <w:b/>
          <w:bCs/>
          <w:color w:val="auto"/>
          <w:sz w:val="24"/>
          <w:szCs w:val="24"/>
          <w:lang w:val="en-US" w:eastAsia="zh-CN"/>
        </w:rPr>
        <w:t>服务标准</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1、在服务过程中，必须做好高度保密工作，不得将采购人的任何信息泄露出去。造成国家机密泄露的，除追究相关责任外，采购人有权单方面终止合同。服务商应与派遣厨师签订保密协议后，同采购人签订保密协议。</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2、供应商所派遣厨师必须具备三年及以上工作经验，熟练掌握各大菜系的基本特点，并熟知各菜系的烹制要领和技术要求，达到味感、质感、观感、营养卫生高度统一的标准；</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3、供应商在签订合同时，必须提供派遣厨师的身份证复印件、厨师在有效期内的健康证明以及一寸近期免冠照片一张，以供采购人备案。</w:t>
      </w:r>
    </w:p>
    <w:p>
      <w:pPr>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四、其他相关要求</w:t>
      </w:r>
    </w:p>
    <w:p>
      <w:pPr>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1</w:t>
      </w:r>
      <w:r>
        <w:rPr>
          <w:rFonts w:hint="eastAsia" w:ascii="楷体" w:hAnsi="楷体" w:eastAsia="楷体" w:cs="楷体"/>
          <w:b w:val="0"/>
          <w:bCs w:val="0"/>
          <w:color w:val="auto"/>
          <w:sz w:val="24"/>
          <w:szCs w:val="24"/>
          <w:highlight w:val="none"/>
          <w:lang w:val="en-US" w:eastAsia="zh-CN"/>
        </w:rPr>
        <w:t>、</w:t>
      </w:r>
      <w:r>
        <w:rPr>
          <w:rFonts w:hint="eastAsia" w:ascii="楷体" w:hAnsi="楷体" w:cs="楷体"/>
          <w:b w:val="0"/>
          <w:bCs w:val="0"/>
          <w:color w:val="auto"/>
          <w:sz w:val="24"/>
          <w:szCs w:val="24"/>
          <w:highlight w:val="none"/>
          <w:lang w:val="en-US" w:eastAsia="zh-CN"/>
        </w:rPr>
        <w:t>所有提供服务的人员必须持证上岗（厨师证、健康证等）；</w:t>
      </w:r>
    </w:p>
    <w:p>
      <w:pPr>
        <w:rPr>
          <w:rFonts w:hint="eastAsia" w:ascii="楷体" w:hAnsi="楷体" w:eastAsia="楷体" w:cs="楷体"/>
          <w:b w:val="0"/>
          <w:bCs w:val="0"/>
          <w:color w:val="auto"/>
          <w:sz w:val="24"/>
          <w:szCs w:val="24"/>
          <w:lang w:val="en-US" w:eastAsia="zh-CN"/>
        </w:rPr>
      </w:pPr>
      <w:r>
        <w:rPr>
          <w:rFonts w:hint="eastAsia" w:ascii="楷体" w:hAnsi="楷体" w:cs="楷体"/>
          <w:b w:val="0"/>
          <w:bCs w:val="0"/>
          <w:color w:val="auto"/>
          <w:sz w:val="24"/>
          <w:szCs w:val="24"/>
          <w:lang w:val="en-US" w:eastAsia="zh-CN"/>
        </w:rPr>
        <w:t>2、</w:t>
      </w:r>
      <w:r>
        <w:rPr>
          <w:rFonts w:hint="eastAsia" w:ascii="楷体" w:hAnsi="楷体" w:eastAsia="楷体" w:cs="楷体"/>
          <w:b w:val="0"/>
          <w:bCs w:val="0"/>
          <w:color w:val="auto"/>
          <w:sz w:val="24"/>
          <w:szCs w:val="24"/>
          <w:lang w:val="en-US" w:eastAsia="zh-CN"/>
        </w:rPr>
        <w:t>厨师上岗时必须穿与岗位匹配的制服，由供应商统一提供；</w:t>
      </w:r>
    </w:p>
    <w:p>
      <w:pPr>
        <w:rPr>
          <w:rFonts w:hint="eastAsia" w:ascii="楷体" w:hAnsi="楷体" w:eastAsia="楷体" w:cs="楷体"/>
          <w:b w:val="0"/>
          <w:bCs w:val="0"/>
          <w:color w:val="auto"/>
          <w:sz w:val="24"/>
          <w:szCs w:val="24"/>
          <w:lang w:val="en-US" w:eastAsia="zh-CN"/>
        </w:rPr>
      </w:pPr>
      <w:r>
        <w:rPr>
          <w:rFonts w:hint="eastAsia" w:ascii="楷体" w:hAnsi="楷体" w:cs="楷体"/>
          <w:b w:val="0"/>
          <w:bCs w:val="0"/>
          <w:color w:val="auto"/>
          <w:sz w:val="24"/>
          <w:szCs w:val="24"/>
          <w:lang w:val="en-US" w:eastAsia="zh-CN"/>
        </w:rPr>
        <w:t>3</w:t>
      </w:r>
      <w:r>
        <w:rPr>
          <w:rFonts w:hint="eastAsia" w:ascii="楷体" w:hAnsi="楷体" w:eastAsia="楷体" w:cs="楷体"/>
          <w:b w:val="0"/>
          <w:bCs w:val="0"/>
          <w:color w:val="auto"/>
          <w:sz w:val="24"/>
          <w:szCs w:val="24"/>
          <w:lang w:val="en-US" w:eastAsia="zh-CN"/>
        </w:rPr>
        <w:t>、供应商所派遣的厨师与采购人不存在任何雇佣、委托等劳务关系。生产安全、劳动保障等由供应商负责，采购人不承担任何劳务纠纷、意外事故补偿等责任；</w:t>
      </w:r>
    </w:p>
    <w:p>
      <w:pPr>
        <w:rPr>
          <w:rFonts w:hint="eastAsia" w:ascii="楷体" w:hAnsi="楷体" w:eastAsia="楷体" w:cs="楷体"/>
          <w:b w:val="0"/>
          <w:bCs w:val="0"/>
          <w:color w:val="auto"/>
          <w:sz w:val="24"/>
          <w:szCs w:val="24"/>
          <w:lang w:val="en-US" w:eastAsia="zh-CN"/>
        </w:rPr>
      </w:pPr>
      <w:r>
        <w:rPr>
          <w:rFonts w:hint="eastAsia" w:ascii="楷体" w:hAnsi="楷体" w:cs="楷体"/>
          <w:b w:val="0"/>
          <w:bCs w:val="0"/>
          <w:color w:val="auto"/>
          <w:sz w:val="24"/>
          <w:szCs w:val="24"/>
          <w:lang w:val="en-US" w:eastAsia="zh-CN"/>
        </w:rPr>
        <w:t>4</w:t>
      </w:r>
      <w:r>
        <w:rPr>
          <w:rFonts w:hint="eastAsia" w:ascii="楷体" w:hAnsi="楷体" w:eastAsia="楷体" w:cs="楷体"/>
          <w:b w:val="0"/>
          <w:bCs w:val="0"/>
          <w:color w:val="auto"/>
          <w:sz w:val="24"/>
          <w:szCs w:val="24"/>
          <w:lang w:val="en-US" w:eastAsia="zh-CN"/>
        </w:rPr>
        <w:t>、增加设施设备以及餐具时，由供应商负责人员提出，采购人负责购买；</w:t>
      </w:r>
    </w:p>
    <w:p>
      <w:pPr>
        <w:rPr>
          <w:rFonts w:hint="eastAsia" w:ascii="楷体" w:hAnsi="楷体" w:eastAsia="楷体" w:cs="楷体"/>
          <w:b w:val="0"/>
          <w:bCs w:val="0"/>
          <w:color w:val="auto"/>
          <w:sz w:val="24"/>
          <w:szCs w:val="24"/>
          <w:lang w:val="en-US" w:eastAsia="zh-CN"/>
        </w:rPr>
      </w:pPr>
      <w:r>
        <w:rPr>
          <w:rFonts w:hint="eastAsia" w:ascii="楷体" w:hAnsi="楷体" w:cs="楷体"/>
          <w:b w:val="0"/>
          <w:bCs w:val="0"/>
          <w:color w:val="auto"/>
          <w:sz w:val="24"/>
          <w:szCs w:val="24"/>
          <w:lang w:val="en-US" w:eastAsia="zh-CN"/>
        </w:rPr>
        <w:t>5</w:t>
      </w:r>
      <w:r>
        <w:rPr>
          <w:rFonts w:hint="eastAsia" w:ascii="楷体" w:hAnsi="楷体" w:eastAsia="楷体" w:cs="楷体"/>
          <w:b w:val="0"/>
          <w:bCs w:val="0"/>
          <w:color w:val="auto"/>
          <w:sz w:val="24"/>
          <w:szCs w:val="24"/>
          <w:lang w:val="en-US" w:eastAsia="zh-CN"/>
        </w:rPr>
        <w:t>、供应商必须与采购人签订保密协议，并严格履行；</w:t>
      </w:r>
    </w:p>
    <w:p>
      <w:pPr>
        <w:rPr>
          <w:rFonts w:hint="eastAsia" w:ascii="楷体" w:hAnsi="楷体" w:eastAsia="楷体" w:cs="楷体"/>
          <w:b w:val="0"/>
          <w:bCs w:val="0"/>
          <w:color w:val="auto"/>
          <w:sz w:val="24"/>
          <w:szCs w:val="24"/>
          <w:lang w:val="en-US" w:eastAsia="zh-CN"/>
        </w:rPr>
      </w:pPr>
      <w:r>
        <w:rPr>
          <w:rFonts w:hint="eastAsia" w:ascii="楷体" w:hAnsi="楷体" w:cs="楷体"/>
          <w:b w:val="0"/>
          <w:bCs w:val="0"/>
          <w:color w:val="auto"/>
          <w:sz w:val="24"/>
          <w:szCs w:val="24"/>
          <w:lang w:val="en-US" w:eastAsia="zh-CN"/>
        </w:rPr>
        <w:t>6</w:t>
      </w:r>
      <w:r>
        <w:rPr>
          <w:rFonts w:hint="eastAsia" w:ascii="楷体" w:hAnsi="楷体" w:eastAsia="楷体" w:cs="楷体"/>
          <w:b w:val="0"/>
          <w:bCs w:val="0"/>
          <w:color w:val="auto"/>
          <w:sz w:val="24"/>
          <w:szCs w:val="24"/>
          <w:lang w:val="en-US" w:eastAsia="zh-CN"/>
        </w:rPr>
        <w:t>、供应商派遣厨师因操作不当、人为破坏等原因造成设施设备损坏，应照价赔偿；</w:t>
      </w:r>
    </w:p>
    <w:p>
      <w:pPr>
        <w:rPr>
          <w:rFonts w:hint="eastAsia" w:ascii="楷体" w:hAnsi="楷体" w:eastAsia="楷体" w:cs="楷体"/>
          <w:b w:val="0"/>
          <w:bCs w:val="0"/>
          <w:color w:val="auto"/>
          <w:sz w:val="24"/>
          <w:szCs w:val="24"/>
          <w:lang w:val="en-US" w:eastAsia="zh-CN"/>
        </w:rPr>
      </w:pPr>
      <w:r>
        <w:rPr>
          <w:rFonts w:hint="eastAsia" w:ascii="楷体" w:hAnsi="楷体" w:cs="楷体"/>
          <w:b w:val="0"/>
          <w:bCs w:val="0"/>
          <w:color w:val="auto"/>
          <w:sz w:val="24"/>
          <w:szCs w:val="24"/>
          <w:lang w:val="en-US" w:eastAsia="zh-CN"/>
        </w:rPr>
        <w:t>7</w:t>
      </w:r>
      <w:r>
        <w:rPr>
          <w:rFonts w:hint="eastAsia" w:ascii="楷体" w:hAnsi="楷体" w:eastAsia="楷体" w:cs="楷体"/>
          <w:b w:val="0"/>
          <w:bCs w:val="0"/>
          <w:color w:val="auto"/>
          <w:sz w:val="24"/>
          <w:szCs w:val="24"/>
          <w:lang w:val="en-US" w:eastAsia="zh-CN"/>
        </w:rPr>
        <w:t>、采购人为服务人员免费提供休息室；</w:t>
      </w:r>
    </w:p>
    <w:p>
      <w:pPr>
        <w:rPr>
          <w:rFonts w:hint="eastAsia" w:ascii="楷体" w:hAnsi="楷体" w:eastAsia="楷体" w:cs="楷体"/>
          <w:b w:val="0"/>
          <w:bCs w:val="0"/>
          <w:color w:val="auto"/>
          <w:sz w:val="24"/>
          <w:szCs w:val="24"/>
          <w:lang w:val="en-US" w:eastAsia="zh-CN"/>
        </w:rPr>
      </w:pPr>
      <w:r>
        <w:rPr>
          <w:rFonts w:hint="eastAsia" w:ascii="楷体" w:hAnsi="楷体" w:cs="楷体"/>
          <w:b w:val="0"/>
          <w:bCs w:val="0"/>
          <w:color w:val="auto"/>
          <w:sz w:val="24"/>
          <w:szCs w:val="24"/>
          <w:lang w:val="en-US" w:eastAsia="zh-CN"/>
        </w:rPr>
        <w:t>8</w:t>
      </w:r>
      <w:r>
        <w:rPr>
          <w:rFonts w:hint="eastAsia" w:ascii="楷体" w:hAnsi="楷体" w:eastAsia="楷体" w:cs="楷体"/>
          <w:b w:val="0"/>
          <w:bCs w:val="0"/>
          <w:color w:val="auto"/>
          <w:sz w:val="24"/>
          <w:szCs w:val="24"/>
          <w:lang w:val="en-US" w:eastAsia="zh-CN"/>
        </w:rPr>
        <w:t>、供应商的服务外包费包含税费、保险、培训、工装、劳保等一切费用，采购人不再另行支付其他费用。</w:t>
      </w:r>
    </w:p>
    <w:p>
      <w:pPr>
        <w:rPr>
          <w:rFonts w:hint="eastAsia" w:ascii="楷体" w:hAnsi="楷体" w:eastAsia="楷体" w:cs="楷体"/>
          <w:b/>
          <w:bCs/>
          <w:color w:val="auto"/>
          <w:sz w:val="24"/>
          <w:szCs w:val="24"/>
          <w:lang w:val="en-US" w:eastAsia="zh-CN"/>
        </w:rPr>
      </w:pPr>
      <w:r>
        <w:rPr>
          <w:rFonts w:hint="eastAsia" w:ascii="楷体" w:hAnsi="楷体" w:cs="楷体"/>
          <w:b/>
          <w:bCs/>
          <w:color w:val="auto"/>
          <w:sz w:val="24"/>
          <w:szCs w:val="24"/>
          <w:lang w:val="en-US" w:eastAsia="zh-CN"/>
        </w:rPr>
        <w:t>五、</w:t>
      </w:r>
      <w:r>
        <w:rPr>
          <w:rFonts w:hint="eastAsia" w:ascii="楷体" w:hAnsi="楷体" w:eastAsia="楷体" w:cs="楷体"/>
          <w:b/>
          <w:bCs/>
          <w:color w:val="auto"/>
          <w:sz w:val="24"/>
          <w:szCs w:val="24"/>
          <w:lang w:val="en-US" w:eastAsia="zh-CN"/>
        </w:rPr>
        <w:t>商务要求</w:t>
      </w:r>
    </w:p>
    <w:p>
      <w:pP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1、付款方式：</w:t>
      </w:r>
    </w:p>
    <w:p>
      <w:pPr>
        <w:rPr>
          <w:rFonts w:hint="eastAsia" w:ascii="楷体" w:hAnsi="楷体" w:eastAsia="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1.1</w:t>
      </w:r>
      <w:r>
        <w:rPr>
          <w:rFonts w:hint="eastAsia" w:ascii="楷体" w:hAnsi="楷体" w:eastAsia="楷体" w:cs="楷体"/>
          <w:b w:val="0"/>
          <w:bCs w:val="0"/>
          <w:color w:val="auto"/>
          <w:sz w:val="24"/>
          <w:szCs w:val="24"/>
          <w:highlight w:val="none"/>
          <w:lang w:val="en-US" w:eastAsia="zh-CN"/>
        </w:rPr>
        <w:t>根据合同总价按月支付，次月20日内结清上月服务外包费。</w:t>
      </w:r>
    </w:p>
    <w:p>
      <w:pPr>
        <w:rPr>
          <w:rFonts w:hint="eastAsia" w:ascii="楷体" w:hAnsi="楷体" w:eastAsia="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1.2</w:t>
      </w:r>
      <w:r>
        <w:rPr>
          <w:rFonts w:hint="eastAsia" w:ascii="楷体" w:hAnsi="楷体" w:eastAsia="楷体" w:cs="楷体"/>
          <w:b w:val="0"/>
          <w:bCs w:val="0"/>
          <w:color w:val="auto"/>
          <w:sz w:val="24"/>
          <w:szCs w:val="24"/>
          <w:highlight w:val="none"/>
          <w:lang w:val="en-US" w:eastAsia="zh-CN"/>
        </w:rPr>
        <w:t>支付方式：银行转账。</w:t>
      </w:r>
    </w:p>
    <w:p>
      <w:pPr>
        <w:rPr>
          <w:rFonts w:hint="eastAsia" w:ascii="楷体" w:hAnsi="楷体" w:eastAsia="楷体" w:cs="楷体"/>
          <w:b w:val="0"/>
          <w:bCs w:val="0"/>
          <w:color w:val="auto"/>
          <w:sz w:val="24"/>
          <w:szCs w:val="24"/>
          <w:highlight w:val="yellow"/>
          <w:lang w:val="en-US" w:eastAsia="zh-CN"/>
        </w:rPr>
      </w:pPr>
      <w:r>
        <w:rPr>
          <w:rFonts w:hint="eastAsia" w:ascii="楷体" w:hAnsi="楷体" w:cs="楷体"/>
          <w:b w:val="0"/>
          <w:bCs w:val="0"/>
          <w:color w:val="auto"/>
          <w:sz w:val="24"/>
          <w:szCs w:val="24"/>
          <w:highlight w:val="none"/>
          <w:lang w:val="en-US" w:eastAsia="zh-CN"/>
        </w:rPr>
        <w:t>1.3</w:t>
      </w:r>
      <w:r>
        <w:rPr>
          <w:rFonts w:hint="eastAsia" w:ascii="楷体" w:hAnsi="楷体" w:eastAsia="楷体" w:cs="楷体"/>
          <w:b w:val="0"/>
          <w:bCs w:val="0"/>
          <w:color w:val="auto"/>
          <w:sz w:val="24"/>
          <w:szCs w:val="24"/>
          <w:highlight w:val="none"/>
          <w:lang w:val="en-US" w:eastAsia="zh-CN"/>
        </w:rPr>
        <w:t>结算方式：当月考核，下月支付（一周内）。服务期满经采购人考核合格后填写政府采购项目验收单（一式伍份），发票（直开采购人），成交供应商持成交通知书、服务合同、政府采购项目验收单，与采购人办理最终结算。</w:t>
      </w:r>
    </w:p>
    <w:p>
      <w:pPr>
        <w:rPr>
          <w:rFonts w:hint="eastAsia" w:ascii="楷体" w:hAnsi="楷体" w:eastAsia="楷体" w:cs="楷体"/>
          <w:color w:val="auto"/>
          <w:sz w:val="24"/>
          <w:szCs w:val="24"/>
        </w:rPr>
      </w:pPr>
      <w:r>
        <w:rPr>
          <w:rFonts w:hint="eastAsia" w:ascii="楷体" w:hAnsi="楷体" w:eastAsia="楷体" w:cs="楷体"/>
          <w:color w:val="auto"/>
          <w:sz w:val="24"/>
          <w:szCs w:val="24"/>
        </w:rPr>
        <w:br w:type="page"/>
      </w:r>
    </w:p>
    <w:p>
      <w:pPr>
        <w:pStyle w:val="3"/>
        <w:rPr>
          <w:rFonts w:ascii="楷体" w:hAnsi="楷体" w:cs="楷体"/>
        </w:rPr>
      </w:pPr>
      <w:bookmarkStart w:id="24" w:name="_Toc5907_WPSOffice_Level1"/>
      <w:bookmarkStart w:id="25" w:name="_Toc6769"/>
      <w:r>
        <w:rPr>
          <w:rFonts w:hint="eastAsia" w:ascii="楷体" w:hAnsi="楷体" w:cs="楷体"/>
        </w:rPr>
        <w:t>拟签订的合同文本</w:t>
      </w:r>
      <w:bookmarkEnd w:id="24"/>
      <w:bookmarkEnd w:id="25"/>
    </w:p>
    <w:p>
      <w:pPr>
        <w:ind w:firstLine="480"/>
      </w:pPr>
    </w:p>
    <w:p>
      <w:pPr>
        <w:ind w:firstLine="0" w:firstLineChars="0"/>
        <w:jc w:val="center"/>
        <w:rPr>
          <w:rFonts w:ascii="宋体" w:hAnsi="宋体"/>
          <w:b/>
        </w:rPr>
      </w:pPr>
      <w:bookmarkStart w:id="26" w:name="_Toc30319_WPSOffice_Level1"/>
      <w:bookmarkStart w:id="27" w:name="_Toc10521_WPSOffice_Level1"/>
      <w:bookmarkStart w:id="28" w:name="_Toc10587"/>
      <w:bookmarkStart w:id="29" w:name="_Toc11146_WPSOffice_Level1"/>
      <w:bookmarkStart w:id="30" w:name="_Toc23917_WPSOffice_Level1"/>
      <w:bookmarkStart w:id="31" w:name="_Toc12499_WPSOffice_Level1"/>
      <w:bookmarkStart w:id="32" w:name="_Toc16017_WPSOffice_Level1"/>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spacing w:line="240" w:lineRule="auto"/>
        <w:ind w:firstLine="0" w:firstLineChars="0"/>
        <w:jc w:val="left"/>
        <w:rPr>
          <w:rFonts w:ascii="楷体" w:hAnsi="楷体" w:cs="楷体"/>
          <w:color w:val="000000"/>
          <w:kern w:val="0"/>
          <w:sz w:val="28"/>
          <w:szCs w:val="28"/>
          <w:lang w:bidi="en-US"/>
        </w:rPr>
      </w:pPr>
      <w:r>
        <w:rPr>
          <w:rFonts w:hint="eastAsia" w:ascii="楷体" w:hAnsi="楷体" w:cs="楷体"/>
          <w:b/>
          <w:bCs/>
          <w:color w:val="000000"/>
          <w:kern w:val="0"/>
          <w:sz w:val="28"/>
          <w:szCs w:val="28"/>
          <w:lang w:bidi="en-US"/>
        </w:rPr>
        <w:t xml:space="preserve">政府采购项目 </w:t>
      </w:r>
      <w:r>
        <w:rPr>
          <w:rFonts w:hint="eastAsia" w:ascii="楷体" w:hAnsi="楷体" w:cs="楷体"/>
          <w:color w:val="000000"/>
          <w:kern w:val="0"/>
          <w:sz w:val="28"/>
          <w:szCs w:val="28"/>
          <w:lang w:bidi="en-US"/>
        </w:rPr>
        <w:t xml:space="preserve">                                       </w:t>
      </w:r>
      <w:r>
        <w:rPr>
          <w:rFonts w:hint="eastAsia" w:ascii="楷体" w:hAnsi="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ascii="楷体" w:hAnsi="楷体" w:cs="楷体"/>
          <w:sz w:val="58"/>
          <w:szCs w:val="58"/>
          <w:lang w:bidi="en-US"/>
        </w:rPr>
      </w:pPr>
      <w:bookmarkStart w:id="33" w:name="bookmark1"/>
      <w:bookmarkStart w:id="34" w:name="bookmark0"/>
      <w:bookmarkStart w:id="35" w:name="bookmark2"/>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西安市公安局地铁分局2023年度机</w:t>
      </w: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关及派出所餐厅服务外包项目</w:t>
      </w:r>
    </w:p>
    <w:p>
      <w:pPr>
        <w:widowControl/>
        <w:ind w:firstLine="0" w:firstLineChars="0"/>
        <w:jc w:val="center"/>
        <w:rPr>
          <w:rFonts w:ascii="楷体" w:hAnsi="楷体" w:cs="楷体"/>
          <w:b/>
          <w:bCs/>
          <w:kern w:val="0"/>
          <w:sz w:val="52"/>
          <w:szCs w:val="52"/>
        </w:rPr>
      </w:pPr>
    </w:p>
    <w:p>
      <w:pPr>
        <w:ind w:left="0" w:leftChars="0" w:firstLine="0" w:firstLineChars="0"/>
      </w:pPr>
      <w:bookmarkStart w:id="171" w:name="_GoBack"/>
      <w:bookmarkEnd w:id="171"/>
    </w:p>
    <w:p>
      <w:pPr>
        <w:keepNext/>
        <w:keepLines/>
        <w:spacing w:after="120" w:line="1114" w:lineRule="exact"/>
        <w:ind w:left="1742" w:leftChars="726" w:firstLine="1019" w:firstLineChars="141"/>
        <w:outlineLvl w:val="0"/>
        <w:rPr>
          <w:rFonts w:ascii="楷体" w:hAnsi="楷体" w:cs="楷体"/>
          <w:b/>
          <w:bCs/>
          <w:sz w:val="72"/>
          <w:szCs w:val="72"/>
          <w:lang w:val="zh-TW" w:eastAsia="zh-TW" w:bidi="zh-TW"/>
        </w:rPr>
      </w:pPr>
      <w:r>
        <w:rPr>
          <w:rFonts w:hint="eastAsia" w:ascii="楷体" w:hAnsi="楷体" w:cs="楷体"/>
          <w:b/>
          <w:bCs/>
          <w:sz w:val="72"/>
          <w:szCs w:val="72"/>
          <w:lang w:val="zh-TW" w:eastAsia="zh-TW" w:bidi="zh-TW"/>
        </w:rPr>
        <w:t>服</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务</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合</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同</w:t>
      </w:r>
      <w:bookmarkEnd w:id="33"/>
      <w:bookmarkEnd w:id="34"/>
      <w:bookmarkEnd w:id="35"/>
    </w:p>
    <w:p>
      <w:pPr>
        <w:spacing w:after="480" w:line="240" w:lineRule="auto"/>
        <w:ind w:left="200" w:firstLine="2123" w:firstLineChars="705"/>
        <w:rPr>
          <w:rFonts w:ascii="楷体" w:hAnsi="楷体" w:cs="楷体"/>
          <w:sz w:val="30"/>
          <w:szCs w:val="30"/>
          <w:lang w:val="zh-TW" w:bidi="zh-TW"/>
        </w:rPr>
      </w:pPr>
      <w:r>
        <w:rPr>
          <w:rFonts w:hint="eastAsia" w:ascii="楷体" w:hAnsi="楷体" w:cs="楷体"/>
          <w:b/>
          <w:bCs/>
          <w:sz w:val="30"/>
          <w:szCs w:val="30"/>
          <w:lang w:val="zh-TW" w:eastAsia="zh-TW" w:bidi="zh-TW"/>
        </w:rPr>
        <w:t>（</w:t>
      </w:r>
      <w:r>
        <w:rPr>
          <w:rFonts w:hint="eastAsia" w:ascii="楷体" w:hAnsi="楷体" w:cs="楷体"/>
          <w:b/>
          <w:bCs/>
          <w:sz w:val="30"/>
          <w:szCs w:val="30"/>
          <w:lang w:bidi="zh-TW"/>
        </w:rPr>
        <w:t>采购项目</w:t>
      </w:r>
      <w:r>
        <w:rPr>
          <w:rFonts w:hint="eastAsia" w:ascii="楷体" w:hAnsi="楷体" w:cs="楷体"/>
          <w:b/>
          <w:bCs/>
          <w:sz w:val="30"/>
          <w:szCs w:val="30"/>
          <w:lang w:val="zh-TW" w:eastAsia="zh-TW" w:bidi="zh-TW"/>
        </w:rPr>
        <w:t>编号：HYTF-202304028</w:t>
      </w:r>
      <w:r>
        <w:rPr>
          <w:rFonts w:hint="eastAsia" w:ascii="楷体" w:hAnsi="楷体" w:cs="楷体"/>
          <w:b/>
          <w:bCs/>
          <w:sz w:val="30"/>
          <w:szCs w:val="30"/>
          <w:lang w:bidi="zh-TW"/>
        </w:rPr>
        <w:t>）</w:t>
      </w:r>
    </w:p>
    <w:p>
      <w:pPr>
        <w:pStyle w:val="46"/>
        <w:ind w:left="480" w:firstLine="480"/>
        <w:rPr>
          <w:lang w:val="zh-TW"/>
        </w:rPr>
      </w:pP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甲方：</w:t>
      </w:r>
      <w:r>
        <w:rPr>
          <w:rFonts w:hint="eastAsia" w:ascii="楷体" w:hAnsi="楷体" w:cs="楷体"/>
          <w:sz w:val="30"/>
          <w:szCs w:val="30"/>
          <w:lang w:val="en-US" w:eastAsia="zh-CN" w:bidi="zh-TW"/>
        </w:rPr>
        <w:t>西安市公安局地铁分局</w:t>
      </w:r>
    </w:p>
    <w:p>
      <w:pPr>
        <w:spacing w:after="480" w:line="240" w:lineRule="auto"/>
        <w:ind w:left="200" w:firstLine="621" w:firstLineChars="207"/>
        <w:jc w:val="left"/>
        <w:rPr>
          <w:rFonts w:ascii="楷体" w:hAnsi="楷体" w:cs="楷体"/>
          <w:sz w:val="30"/>
          <w:szCs w:val="30"/>
          <w:u w:val="single"/>
          <w:lang w:bidi="zh-TW"/>
        </w:rPr>
      </w:pPr>
      <w:r>
        <w:rPr>
          <w:rFonts w:hint="eastAsia" w:ascii="楷体" w:hAnsi="楷体" w:cs="楷体"/>
          <w:sz w:val="30"/>
          <w:szCs w:val="30"/>
          <w:lang w:val="zh-TW" w:eastAsia="zh-TW" w:bidi="zh-TW"/>
        </w:rPr>
        <w:t>乙方:</w:t>
      </w:r>
      <w:r>
        <w:rPr>
          <w:rFonts w:hint="eastAsia" w:ascii="楷体" w:hAnsi="楷体" w:cs="楷体"/>
          <w:sz w:val="30"/>
          <w:szCs w:val="30"/>
          <w:lang w:bidi="zh-TW"/>
        </w:rPr>
        <w:t xml:space="preserve"> </w:t>
      </w: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鉴证方：</w:t>
      </w:r>
      <w:r>
        <w:rPr>
          <w:rFonts w:hint="eastAsia" w:ascii="楷体" w:hAnsi="楷体" w:cs="楷体"/>
          <w:sz w:val="30"/>
          <w:szCs w:val="30"/>
          <w:lang w:bidi="zh-TW"/>
        </w:rPr>
        <w:t>陕西四方衡裕项目管理有限公司</w:t>
      </w:r>
    </w:p>
    <w:p>
      <w:pPr>
        <w:spacing w:line="528" w:lineRule="exact"/>
        <w:ind w:left="1795" w:leftChars="748" w:firstLine="876" w:firstLineChars="292"/>
        <w:jc w:val="left"/>
        <w:rPr>
          <w:rFonts w:ascii="楷体" w:hAnsi="楷体" w:cs="楷体"/>
          <w:sz w:val="30"/>
          <w:szCs w:val="30"/>
          <w:lang w:bidi="en-US"/>
        </w:rPr>
      </w:pP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bidi="en-US"/>
        </w:rPr>
        <w:t>202</w:t>
      </w:r>
      <w:r>
        <w:rPr>
          <w:rFonts w:hint="eastAsia" w:ascii="楷体" w:hAnsi="楷体" w:cs="楷体"/>
          <w:sz w:val="30"/>
          <w:szCs w:val="30"/>
          <w:lang w:val="en-US" w:eastAsia="zh-CN" w:bidi="en-US"/>
        </w:rPr>
        <w:t>3</w:t>
      </w:r>
      <w:r>
        <w:rPr>
          <w:rFonts w:hint="eastAsia" w:ascii="楷体" w:hAnsi="楷体" w:cs="楷体"/>
          <w:sz w:val="30"/>
          <w:szCs w:val="30"/>
          <w:lang w:val="zh-TW" w:eastAsia="zh-TW" w:bidi="zh-TW"/>
        </w:rPr>
        <w:t>年</w:t>
      </w:r>
      <w:r>
        <w:rPr>
          <w:rFonts w:hint="eastAsia" w:ascii="楷体" w:hAnsi="楷体" w:cs="楷体"/>
          <w:sz w:val="30"/>
          <w:szCs w:val="30"/>
          <w:u w:val="single"/>
          <w:lang w:bidi="zh-TW"/>
        </w:rPr>
        <w:t xml:space="preserve">   </w:t>
      </w:r>
      <w:r>
        <w:rPr>
          <w:rFonts w:hint="eastAsia" w:ascii="楷体" w:hAnsi="楷体" w:cs="楷体"/>
          <w:sz w:val="30"/>
          <w:szCs w:val="30"/>
          <w:lang w:val="zh-TW" w:eastAsia="zh-TW" w:bidi="zh-TW"/>
        </w:rPr>
        <w:t xml:space="preserve">月 </w:t>
      </w: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val="zh-TW" w:eastAsia="zh-TW" w:bidi="zh-TW"/>
        </w:rPr>
        <w:t>中国</w:t>
      </w:r>
      <w:r>
        <w:rPr>
          <w:rFonts w:hint="eastAsia" w:ascii="楷体" w:hAnsi="楷体" w:cs="楷体"/>
          <w:sz w:val="30"/>
          <w:szCs w:val="30"/>
          <w:lang w:bidi="zh-TW"/>
        </w:rPr>
        <w:t xml:space="preserve">  </w:t>
      </w:r>
      <w:r>
        <w:rPr>
          <w:rFonts w:hint="eastAsia" w:ascii="楷体" w:hAnsi="楷体" w:cs="楷体"/>
          <w:sz w:val="30"/>
          <w:szCs w:val="30"/>
          <w:lang w:val="zh-TW" w:eastAsia="zh-TW" w:bidi="zh-TW"/>
        </w:rPr>
        <w:t>西安</w:t>
      </w:r>
    </w:p>
    <w:p>
      <w:pPr>
        <w:spacing w:line="240" w:lineRule="auto"/>
        <w:ind w:firstLine="0" w:firstLineChars="0"/>
        <w:jc w:val="left"/>
        <w:rPr>
          <w:rFonts w:ascii="楷体" w:hAnsi="楷体" w:cs="楷体"/>
          <w:kern w:val="0"/>
          <w:lang w:bidi="en-US"/>
        </w:rPr>
      </w:pPr>
      <w:bookmarkStart w:id="36" w:name="bookmark5"/>
      <w:bookmarkStart w:id="37" w:name="bookmark3"/>
      <w:bookmarkStart w:id="38" w:name="bookmark4"/>
      <w:r>
        <w:rPr>
          <w:rFonts w:hint="eastAsia" w:ascii="楷体" w:hAnsi="楷体" w:cs="楷体"/>
          <w:kern w:val="0"/>
          <w:lang w:bidi="en-US"/>
        </w:rPr>
        <w:br w:type="page"/>
      </w:r>
    </w:p>
    <w:p>
      <w:pPr>
        <w:keepNext/>
        <w:keepLines/>
        <w:spacing w:after="420" w:line="240" w:lineRule="auto"/>
        <w:ind w:firstLine="723"/>
        <w:jc w:val="center"/>
        <w:outlineLvl w:val="1"/>
        <w:rPr>
          <w:rFonts w:ascii="楷体" w:hAnsi="楷体" w:cs="楷体"/>
          <w:b/>
          <w:bCs/>
          <w:sz w:val="36"/>
          <w:szCs w:val="36"/>
          <w:lang w:val="zh-TW" w:eastAsia="zh-TW" w:bidi="zh-TW"/>
        </w:rPr>
      </w:pPr>
      <w:r>
        <w:rPr>
          <w:rFonts w:hint="eastAsia" w:ascii="楷体" w:hAnsi="楷体" w:cs="楷体"/>
          <w:b/>
          <w:bCs/>
          <w:sz w:val="36"/>
          <w:szCs w:val="36"/>
          <w:lang w:val="zh-TW" w:eastAsia="zh-TW" w:bidi="zh-TW"/>
        </w:rPr>
        <w:t>服</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务</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合</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同</w:t>
      </w:r>
      <w:bookmarkEnd w:id="36"/>
      <w:bookmarkEnd w:id="37"/>
      <w:bookmarkEnd w:id="38"/>
    </w:p>
    <w:p>
      <w:pPr>
        <w:ind w:firstLine="480"/>
        <w:jc w:val="left"/>
        <w:rPr>
          <w:rFonts w:hint="eastAsia" w:ascii="楷体" w:hAnsi="Copperplate Gothic Bold" w:cs="楷体"/>
          <w:lang w:val="en-US" w:eastAsia="zh-CN"/>
        </w:rPr>
      </w:pPr>
      <w:r>
        <w:rPr>
          <w:rFonts w:hint="eastAsia" w:ascii="楷体" w:hAnsi="楷体" w:cs="楷体"/>
          <w:lang w:val="zh-TW" w:eastAsia="zh-TW" w:bidi="zh-TW"/>
        </w:rPr>
        <w:t>甲方（采购人名称全称）：</w:t>
      </w:r>
      <w:r>
        <w:rPr>
          <w:rFonts w:hint="eastAsia" w:ascii="楷体" w:hAnsi="Copperplate Gothic Bold" w:cs="楷体"/>
          <w:lang w:val="en-US" w:eastAsia="zh-CN"/>
        </w:rPr>
        <w:t>西安市公安局地铁分局</w:t>
      </w:r>
    </w:p>
    <w:p>
      <w:pPr>
        <w:ind w:firstLine="480"/>
        <w:jc w:val="left"/>
        <w:rPr>
          <w:rFonts w:ascii="楷体" w:hAnsi="楷体" w:cs="楷体"/>
          <w:lang w:val="zh-TW" w:eastAsia="zh-TW" w:bidi="zh-TW"/>
        </w:rPr>
      </w:pPr>
      <w:r>
        <w:rPr>
          <w:rFonts w:hint="eastAsia" w:ascii="楷体" w:hAnsi="楷体" w:cs="楷体"/>
          <w:lang w:val="zh-TW" w:eastAsia="zh-TW" w:bidi="zh-TW"/>
        </w:rPr>
        <w:t>乙方（供应商名称全称）：</w:t>
      </w:r>
    </w:p>
    <w:p>
      <w:pPr>
        <w:ind w:firstLine="480"/>
        <w:jc w:val="left"/>
        <w:rPr>
          <w:rFonts w:ascii="楷体" w:hAnsi="楷体" w:cs="楷体"/>
          <w:lang w:val="zh-TW" w:eastAsia="zh-TW" w:bidi="zh-TW"/>
        </w:rPr>
      </w:pPr>
      <w:r>
        <w:rPr>
          <w:rFonts w:hint="eastAsia" w:ascii="楷体" w:hAnsi="楷体" w:cs="楷体"/>
          <w:lang w:val="zh-TW" w:eastAsia="zh-TW" w:bidi="zh-TW"/>
        </w:rPr>
        <w:t>鉴证方：</w:t>
      </w:r>
      <w:r>
        <w:rPr>
          <w:rFonts w:hint="eastAsia" w:ascii="楷体" w:hAnsi="楷体" w:cs="楷体"/>
          <w:lang w:bidi="zh-TW"/>
        </w:rPr>
        <w:t>陕西四方衡裕项目管理有限公司</w:t>
      </w:r>
    </w:p>
    <w:p>
      <w:pPr>
        <w:widowControl/>
        <w:ind w:firstLine="0" w:firstLineChars="0"/>
        <w:jc w:val="center"/>
        <w:rPr>
          <w:rFonts w:hint="eastAsia" w:ascii="楷体" w:hAnsi="楷体" w:cs="楷体"/>
          <w:lang w:val="zh-TW" w:eastAsia="zh-TW" w:bidi="zh-TW"/>
        </w:rPr>
      </w:pPr>
      <w:r>
        <w:rPr>
          <w:rFonts w:hint="eastAsia" w:ascii="楷体" w:hAnsi="楷体" w:cs="楷体"/>
          <w:lang w:bidi="zh-TW"/>
        </w:rPr>
        <w:t xml:space="preserve">   </w:t>
      </w:r>
      <w:r>
        <w:rPr>
          <w:rFonts w:hint="eastAsia" w:ascii="楷体" w:hAnsi="楷体" w:cs="楷体"/>
          <w:lang w:val="zh-TW" w:eastAsia="zh-TW" w:bidi="zh-TW"/>
        </w:rPr>
        <w:t>鉴证方就甲方所需服务，在</w:t>
      </w:r>
      <w:r>
        <w:rPr>
          <w:rFonts w:hint="eastAsia" w:ascii="楷体" w:hAnsi="楷体" w:cs="楷体"/>
          <w:kern w:val="0"/>
          <w:lang w:val="en-US" w:eastAsia="zh-CN"/>
        </w:rPr>
        <w:t>西安市财政局</w:t>
      </w:r>
      <w:r>
        <w:rPr>
          <w:rFonts w:hint="eastAsia" w:ascii="楷体" w:hAnsi="楷体" w:cs="楷体"/>
          <w:lang w:val="zh-TW" w:eastAsia="zh-TW" w:bidi="zh-TW"/>
        </w:rPr>
        <w:t>的监督管理下，按照</w:t>
      </w:r>
      <w:r>
        <w:rPr>
          <w:rFonts w:hint="eastAsia" w:ascii="楷体" w:hAnsi="楷体" w:cs="楷体"/>
          <w:lang w:bidi="zh-TW"/>
        </w:rPr>
        <w:t>政府采</w:t>
      </w:r>
      <w:r>
        <w:rPr>
          <w:rFonts w:hint="eastAsia" w:ascii="楷体" w:hAnsi="楷体" w:cs="楷体"/>
          <w:lang w:val="en-US" w:eastAsia="zh-CN" w:bidi="zh-TW"/>
        </w:rPr>
        <w:t>购</w:t>
      </w:r>
      <w:r>
        <w:rPr>
          <w:rFonts w:hint="eastAsia" w:ascii="楷体" w:hAnsi="楷体" w:cs="楷体"/>
          <w:lang w:val="zh-TW" w:eastAsia="zh-TW" w:bidi="zh-TW"/>
        </w:rPr>
        <w:t>程序组织竞</w:t>
      </w:r>
    </w:p>
    <w:p>
      <w:pPr>
        <w:widowControl/>
        <w:ind w:firstLine="0" w:firstLineChars="0"/>
        <w:jc w:val="both"/>
        <w:rPr>
          <w:rFonts w:ascii="楷体" w:hAnsi="楷体" w:cs="楷体"/>
          <w:lang w:val="zh-TW" w:bidi="zh-TW"/>
        </w:rPr>
      </w:pPr>
      <w:r>
        <w:rPr>
          <w:rFonts w:hint="eastAsia" w:ascii="楷体" w:hAnsi="楷体" w:cs="楷体"/>
          <w:lang w:val="zh-TW" w:eastAsia="zh-TW" w:bidi="zh-TW"/>
        </w:rPr>
        <w:t>争性磋商，确定乙方为</w:t>
      </w:r>
      <w:r>
        <w:rPr>
          <w:rFonts w:hint="eastAsia" w:ascii="楷体" w:hAnsi="楷体" w:cs="楷体"/>
          <w:u w:val="single"/>
          <w:lang w:val="en-US" w:eastAsia="zh-CN" w:bidi="zh-TW"/>
        </w:rPr>
        <w:t>西安市公安局地铁分局2023年度机关及派出所餐厅服务外包项目</w:t>
      </w:r>
      <w:r>
        <w:rPr>
          <w:rFonts w:hint="eastAsia" w:ascii="楷体" w:hAnsi="楷体" w:cs="楷体"/>
          <w:lang w:val="zh-TW" w:eastAsia="zh-TW" w:bidi="zh-TW"/>
        </w:rPr>
        <w:t>成交供应商。依据</w:t>
      </w:r>
      <w:r>
        <w:rPr>
          <w:rFonts w:hint="eastAsia" w:ascii="楷体" w:hAnsi="楷体" w:cs="楷体"/>
          <w:lang w:bidi="zh-TW"/>
        </w:rPr>
        <w:t>《</w:t>
      </w:r>
      <w:r>
        <w:rPr>
          <w:rFonts w:hint="eastAsia" w:ascii="楷体" w:hAnsi="楷体" w:cs="楷体"/>
          <w:lang w:val="zh-TW" w:eastAsia="zh-TW" w:bidi="zh-TW"/>
        </w:rPr>
        <w:t>中华人民共和国政府</w:t>
      </w:r>
      <w:r>
        <w:rPr>
          <w:rFonts w:hint="eastAsia" w:ascii="楷体" w:hAnsi="楷体" w:cs="楷体"/>
          <w:lang w:bidi="zh-TW"/>
        </w:rPr>
        <w:t>采购法》、</w:t>
      </w:r>
      <w:r>
        <w:rPr>
          <w:rFonts w:hint="eastAsia" w:ascii="楷体" w:hAnsi="楷体" w:cs="楷体"/>
          <w:lang w:val="zh-TW" w:eastAsia="zh-TW" w:bidi="zh-TW"/>
        </w:rPr>
        <w:t>《</w:t>
      </w:r>
      <w:r>
        <w:rPr>
          <w:rFonts w:hint="eastAsia" w:ascii="楷体" w:hAnsi="楷体" w:cs="楷体"/>
          <w:lang w:bidi="zh-TW"/>
        </w:rPr>
        <w:t>中</w:t>
      </w:r>
      <w:r>
        <w:rPr>
          <w:rFonts w:hint="eastAsia" w:ascii="楷体" w:hAnsi="楷体" w:cs="楷体"/>
          <w:lang w:val="zh-TW" w:eastAsia="zh-TW" w:bidi="zh-TW"/>
        </w:rPr>
        <w:t>华人民共和国民法典》以及</w:t>
      </w:r>
      <w:r>
        <w:rPr>
          <w:rFonts w:hint="eastAsia" w:ascii="楷体" w:hAnsi="楷体" w:cs="楷体"/>
          <w:lang w:bidi="zh-TW"/>
        </w:rPr>
        <w:t>陕西四方衡裕项目管理有限公司</w:t>
      </w:r>
      <w:r>
        <w:rPr>
          <w:rFonts w:hint="eastAsia" w:ascii="楷体" w:hAnsi="楷体" w:cs="楷体"/>
          <w:lang w:val="zh-TW" w:eastAsia="zh-TW" w:bidi="zh-TW"/>
        </w:rPr>
        <w:t>竞争性</w:t>
      </w:r>
      <w:r>
        <w:rPr>
          <w:rFonts w:hint="eastAsia" w:ascii="楷体" w:hAnsi="楷体" w:cs="楷体"/>
          <w:lang w:bidi="zh-TW"/>
        </w:rPr>
        <w:t>磋商文件、</w:t>
      </w:r>
      <w:r>
        <w:rPr>
          <w:rFonts w:hint="eastAsia" w:ascii="楷体" w:hAnsi="楷体" w:cs="楷体"/>
          <w:lang w:val="zh-TW" w:eastAsia="zh-TW" w:bidi="zh-TW"/>
        </w:rPr>
        <w:t>成交通知书，经甲、乙双方协商，鉴证方确认，达成如下合同条款</w:t>
      </w:r>
      <w:r>
        <w:rPr>
          <w:rFonts w:hint="eastAsia" w:ascii="楷体" w:hAnsi="楷体" w:cs="楷体"/>
          <w:lang w:val="zh-TW" w:bidi="zh-TW"/>
        </w:rPr>
        <w:t>。</w:t>
      </w:r>
    </w:p>
    <w:p>
      <w:pPr>
        <w:spacing w:after="100"/>
        <w:ind w:firstLine="482"/>
        <w:rPr>
          <w:rFonts w:ascii="楷体" w:hAnsi="楷体" w:cs="楷体"/>
          <w:b/>
          <w:bCs/>
          <w:lang w:val="zh-TW" w:bidi="zh-TW"/>
        </w:rPr>
      </w:pPr>
      <w:r>
        <w:rPr>
          <w:rFonts w:hint="eastAsia" w:ascii="楷体" w:hAnsi="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序号</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服务名称</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服务内容</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计量单位</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服务时间</w:t>
            </w:r>
          </w:p>
        </w:tc>
        <w:tc>
          <w:tcPr>
            <w:tcW w:w="950"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数量</w:t>
            </w:r>
          </w:p>
        </w:tc>
        <w:tc>
          <w:tcPr>
            <w:tcW w:w="1094"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单价</w:t>
            </w:r>
          </w:p>
          <w:p>
            <w:pPr>
              <w:ind w:firstLine="0" w:firstLineChars="0"/>
              <w:jc w:val="center"/>
              <w:rPr>
                <w:rFonts w:ascii="楷体" w:hAnsi="楷体" w:cs="楷体"/>
                <w:lang w:val="zh-TW" w:eastAsia="zh-TW" w:bidi="zh-TW"/>
              </w:rPr>
            </w:pPr>
            <w:r>
              <w:rPr>
                <w:rFonts w:hint="eastAsia" w:ascii="楷体" w:hAnsi="楷体" w:cs="楷体"/>
                <w:lang w:val="zh-TW" w:eastAsia="zh-TW" w:bidi="zh-TW"/>
              </w:rPr>
              <w:t>（元）</w:t>
            </w:r>
          </w:p>
        </w:tc>
        <w:tc>
          <w:tcPr>
            <w:tcW w:w="1094" w:type="dxa"/>
            <w:shd w:val="clear" w:color="auto" w:fill="auto"/>
            <w:vAlign w:val="center"/>
          </w:tcPr>
          <w:p>
            <w:pPr>
              <w:ind w:firstLine="0" w:firstLineChars="0"/>
              <w:jc w:val="center"/>
              <w:rPr>
                <w:rFonts w:ascii="楷体" w:hAnsi="楷体" w:cs="楷体"/>
                <w:lang w:bidi="zh-TW"/>
              </w:rPr>
            </w:pPr>
            <w:r>
              <w:rPr>
                <w:rFonts w:hint="eastAsia" w:ascii="楷体" w:hAnsi="楷体" w:cs="楷体"/>
                <w:lang w:bidi="zh-TW"/>
              </w:rPr>
              <w:t>总价</w:t>
            </w:r>
          </w:p>
          <w:p>
            <w:pPr>
              <w:ind w:firstLine="0" w:firstLineChars="0"/>
              <w:jc w:val="center"/>
              <w:rPr>
                <w:rFonts w:ascii="楷体" w:hAnsi="楷体" w:cs="楷体"/>
                <w:lang w:bidi="zh-TW"/>
              </w:rPr>
            </w:pPr>
            <w:r>
              <w:rPr>
                <w:rFonts w:hint="eastAsia" w:ascii="楷体" w:hAnsi="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1</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2</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3</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4</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5</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6</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7</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8</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9</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合计</w:t>
            </w:r>
          </w:p>
        </w:tc>
        <w:tc>
          <w:tcPr>
            <w:tcW w:w="8398" w:type="dxa"/>
            <w:gridSpan w:val="7"/>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ascii="楷体" w:hAnsi="楷体" w:cs="楷体"/>
                <w:lang w:val="zh-TW" w:eastAsia="zh-TW" w:bidi="zh-TW"/>
              </w:rPr>
            </w:pPr>
            <w:r>
              <w:rPr>
                <w:rFonts w:hint="eastAsia" w:ascii="楷体" w:hAnsi="楷体" w:cs="楷体"/>
                <w:lang w:val="zh-TW" w:eastAsia="zh-TW" w:bidi="zh-TW"/>
              </w:rPr>
              <w:t>备注</w:t>
            </w:r>
          </w:p>
        </w:tc>
        <w:tc>
          <w:tcPr>
            <w:tcW w:w="8398" w:type="dxa"/>
            <w:gridSpan w:val="7"/>
            <w:shd w:val="clear" w:color="auto" w:fill="auto"/>
          </w:tcPr>
          <w:p>
            <w:pPr>
              <w:ind w:firstLine="0" w:firstLineChars="0"/>
              <w:jc w:val="left"/>
              <w:rPr>
                <w:rFonts w:ascii="楷体" w:hAnsi="楷体" w:cs="楷体"/>
                <w:kern w:val="0"/>
                <w:lang w:eastAsia="en-US" w:bidi="en-US"/>
              </w:rPr>
            </w:pPr>
          </w:p>
        </w:tc>
      </w:tr>
    </w:tbl>
    <w:p>
      <w:pPr>
        <w:spacing w:after="80"/>
        <w:ind w:firstLine="482"/>
        <w:jc w:val="left"/>
        <w:rPr>
          <w:rFonts w:ascii="楷体" w:hAnsi="楷体" w:cs="楷体"/>
          <w:lang w:eastAsia="zh-TW" w:bidi="zh-TW"/>
        </w:rPr>
      </w:pPr>
      <w:r>
        <w:rPr>
          <w:rFonts w:hint="eastAsia" w:ascii="楷体" w:hAnsi="楷体" w:cs="楷体"/>
          <w:b/>
          <w:bCs/>
          <w:lang w:val="zh-TW" w:eastAsia="zh-TW" w:bidi="zh-TW"/>
        </w:rPr>
        <w:t>二、</w:t>
      </w:r>
      <w:r>
        <w:rPr>
          <w:rFonts w:hint="eastAsia" w:ascii="楷体" w:hAnsi="楷体" w:cs="楷体"/>
          <w:b/>
          <w:bCs/>
          <w:lang w:bidi="zh-TW"/>
        </w:rPr>
        <w:t>服务条件及内容要求</w:t>
      </w:r>
    </w:p>
    <w:p>
      <w:pPr>
        <w:ind w:firstLine="240" w:firstLineChars="100"/>
        <w:rPr>
          <w:rFonts w:ascii="楷体" w:hAnsi="楷体" w:cs="楷体"/>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服务期：</w:t>
      </w:r>
    </w:p>
    <w:p>
      <w:pPr>
        <w:tabs>
          <w:tab w:val="left" w:pos="6015"/>
          <w:tab w:val="left" w:pos="7407"/>
        </w:tabs>
        <w:ind w:firstLine="240" w:firstLineChars="100"/>
        <w:jc w:val="left"/>
        <w:rPr>
          <w:rFonts w:ascii="楷体" w:hAnsi="楷体" w:cs="楷体"/>
          <w:lang w:bidi="zh-TW"/>
        </w:rPr>
      </w:pPr>
      <w:r>
        <w:rPr>
          <w:rFonts w:hint="eastAsia" w:ascii="楷体" w:hAnsi="楷体" w:cs="楷体"/>
          <w:lang w:bidi="zh-TW"/>
        </w:rPr>
        <w:t>（二）服务内容：详见</w:t>
      </w:r>
      <w:r>
        <w:rPr>
          <w:rFonts w:hint="eastAsia" w:ascii="楷体" w:hAnsi="楷体" w:cs="楷体"/>
        </w:rPr>
        <w:t>采购内容及需求</w:t>
      </w:r>
      <w:r>
        <w:rPr>
          <w:rFonts w:hint="eastAsia" w:ascii="楷体" w:hAnsi="楷体" w:cs="楷体"/>
          <w:lang w:bidi="zh-TW"/>
        </w:rPr>
        <w:t>。</w:t>
      </w:r>
    </w:p>
    <w:p>
      <w:pPr>
        <w:ind w:firstLine="240" w:firstLineChars="100"/>
        <w:rPr>
          <w:rFonts w:hint="eastAsia" w:ascii="楷体" w:hAnsi="楷体" w:eastAsia="楷体" w:cs="楷体"/>
          <w:lang w:eastAsia="zh-CN"/>
        </w:rPr>
      </w:pPr>
      <w:r>
        <w:rPr>
          <w:rFonts w:hint="eastAsia" w:ascii="楷体" w:hAnsi="楷体" w:cs="楷体"/>
        </w:rPr>
        <w:t>（三）服务要求</w:t>
      </w:r>
      <w:r>
        <w:rPr>
          <w:rFonts w:hint="eastAsia" w:ascii="楷体" w:hAnsi="楷体" w:cs="楷体"/>
          <w:lang w:eastAsia="zh-CN"/>
        </w:rPr>
        <w:t>：</w:t>
      </w:r>
    </w:p>
    <w:p>
      <w:pPr>
        <w:tabs>
          <w:tab w:val="left" w:pos="6015"/>
          <w:tab w:val="left" w:pos="7407"/>
        </w:tabs>
        <w:ind w:firstLine="241" w:firstLineChars="100"/>
        <w:jc w:val="left"/>
        <w:rPr>
          <w:rFonts w:ascii="楷体" w:hAnsi="楷体" w:cs="楷体"/>
          <w:b/>
          <w:bCs/>
          <w:lang w:bidi="zh-TW"/>
        </w:rPr>
      </w:pPr>
      <w:r>
        <w:rPr>
          <w:rFonts w:hint="eastAsia" w:ascii="楷体" w:hAnsi="楷体" w:cs="楷体"/>
          <w:b/>
          <w:bCs/>
          <w:lang w:bidi="zh-TW"/>
        </w:rPr>
        <w:t>三、合同价款</w:t>
      </w:r>
    </w:p>
    <w:p>
      <w:pPr>
        <w:tabs>
          <w:tab w:val="left" w:pos="6015"/>
          <w:tab w:val="left" w:pos="7407"/>
        </w:tabs>
        <w:ind w:firstLine="480"/>
        <w:jc w:val="left"/>
        <w:rPr>
          <w:rFonts w:ascii="楷体" w:hAnsi="楷体" w:cs="楷体"/>
          <w:lang w:bidi="zh-TW"/>
        </w:rPr>
      </w:pPr>
      <w:r>
        <w:rPr>
          <w:rFonts w:hint="eastAsia" w:ascii="楷体" w:hAnsi="楷体" w:cs="楷体"/>
          <w:lang w:bidi="zh-TW"/>
        </w:rPr>
        <w:t>（一）合同总价为人民币（大写）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w:t>
      </w:r>
    </w:p>
    <w:p>
      <w:pPr>
        <w:tabs>
          <w:tab w:val="left" w:pos="6015"/>
          <w:tab w:val="left" w:pos="7407"/>
        </w:tabs>
        <w:ind w:firstLine="480"/>
        <w:jc w:val="left"/>
        <w:rPr>
          <w:rFonts w:ascii="楷体" w:hAnsi="楷体" w:cs="楷体"/>
          <w:lang w:bidi="zh-TW"/>
        </w:rPr>
      </w:pPr>
      <w:r>
        <w:rPr>
          <w:rFonts w:hint="eastAsia" w:ascii="楷体" w:hAnsi="楷体" w:cs="楷体"/>
          <w:lang w:bidi="zh-TW"/>
        </w:rPr>
        <w:t>（二）合同价款包括：为完成合同全部服务内容可能发生的全部费用，同时还包含为完成本项目所需的一切成本、利润、税金和服务期内的全部风险。</w:t>
      </w:r>
    </w:p>
    <w:p>
      <w:pPr>
        <w:tabs>
          <w:tab w:val="left" w:pos="6015"/>
          <w:tab w:val="left" w:pos="7407"/>
        </w:tabs>
        <w:ind w:firstLine="480"/>
        <w:jc w:val="left"/>
        <w:rPr>
          <w:rFonts w:ascii="楷体" w:hAnsi="楷体" w:cs="楷体"/>
          <w:lang w:bidi="zh-TW"/>
        </w:rPr>
      </w:pPr>
      <w:r>
        <w:rPr>
          <w:rFonts w:hint="eastAsia" w:ascii="楷体" w:hAnsi="楷体" w:cs="楷体"/>
          <w:lang w:bidi="zh-TW"/>
        </w:rPr>
        <w:t>（三）合同价款不受市场价格变化因素的影响，一次性包死。</w:t>
      </w:r>
    </w:p>
    <w:p>
      <w:pPr>
        <w:tabs>
          <w:tab w:val="left" w:pos="6015"/>
          <w:tab w:val="left" w:pos="7407"/>
        </w:tabs>
        <w:ind w:firstLine="482"/>
        <w:jc w:val="left"/>
        <w:rPr>
          <w:rFonts w:ascii="楷体" w:hAnsi="楷体" w:cs="楷体"/>
          <w:b/>
          <w:bCs/>
          <w:lang w:bidi="zh-TW"/>
        </w:rPr>
      </w:pPr>
      <w:r>
        <w:rPr>
          <w:rFonts w:hint="eastAsia" w:ascii="楷体" w:hAnsi="楷体" w:cs="楷体"/>
          <w:b/>
          <w:bCs/>
          <w:lang w:bidi="zh-TW"/>
        </w:rPr>
        <w:t>四、款项结算</w:t>
      </w:r>
    </w:p>
    <w:p>
      <w:pPr>
        <w:rPr>
          <w:rFonts w:hint="eastAsia" w:ascii="楷体" w:hAnsi="楷体" w:eastAsia="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（一）</w:t>
      </w:r>
      <w:r>
        <w:rPr>
          <w:rFonts w:hint="eastAsia" w:ascii="楷体" w:hAnsi="楷体" w:eastAsia="楷体" w:cs="楷体"/>
          <w:b w:val="0"/>
          <w:bCs w:val="0"/>
          <w:color w:val="auto"/>
          <w:sz w:val="24"/>
          <w:szCs w:val="24"/>
          <w:highlight w:val="none"/>
          <w:lang w:val="en-US" w:eastAsia="zh-CN"/>
        </w:rPr>
        <w:t>根据合同总价按月支付，次月20日内结清上月服务外包费。</w:t>
      </w:r>
    </w:p>
    <w:p>
      <w:pPr>
        <w:rPr>
          <w:rFonts w:hint="eastAsia" w:ascii="楷体" w:hAnsi="楷体" w:eastAsia="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（二）</w:t>
      </w:r>
      <w:r>
        <w:rPr>
          <w:rFonts w:hint="eastAsia" w:ascii="楷体" w:hAnsi="楷体" w:eastAsia="楷体" w:cs="楷体"/>
          <w:b w:val="0"/>
          <w:bCs w:val="0"/>
          <w:color w:val="auto"/>
          <w:sz w:val="24"/>
          <w:szCs w:val="24"/>
          <w:highlight w:val="none"/>
          <w:lang w:val="en-US" w:eastAsia="zh-CN"/>
        </w:rPr>
        <w:t>支付方式：银行转账。</w:t>
      </w:r>
    </w:p>
    <w:p>
      <w:pPr>
        <w:rPr>
          <w:rFonts w:hint="eastAsia" w:ascii="楷体" w:hAnsi="楷体" w:eastAsia="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（三）</w:t>
      </w:r>
      <w:r>
        <w:rPr>
          <w:rFonts w:hint="eastAsia" w:ascii="楷体" w:hAnsi="楷体" w:eastAsia="楷体" w:cs="楷体"/>
          <w:b w:val="0"/>
          <w:bCs w:val="0"/>
          <w:color w:val="auto"/>
          <w:sz w:val="24"/>
          <w:szCs w:val="24"/>
          <w:highlight w:val="none"/>
          <w:lang w:val="en-US" w:eastAsia="zh-CN"/>
        </w:rPr>
        <w:t>结算方式：当月考核，下月支付（一周内）。服务期满经采购人考核合格后填写政府采购项目验收单（一式伍份），发票（直开采购人），成交供应商持成交通知书、服务合同、政府采购项目验收单，与采购人办理最终结算。</w:t>
      </w:r>
    </w:p>
    <w:p>
      <w:pPr>
        <w:ind w:firstLine="482"/>
        <w:rPr>
          <w:rFonts w:ascii="楷体" w:hAnsi="楷体" w:cs="楷体"/>
          <w:b/>
          <w:bCs/>
          <w:highlight w:val="none"/>
          <w:lang w:bidi="zh-TW"/>
        </w:rPr>
      </w:pPr>
      <w:r>
        <w:rPr>
          <w:rFonts w:hint="eastAsia" w:ascii="楷体" w:hAnsi="楷体" w:cs="楷体"/>
          <w:b/>
          <w:bCs/>
          <w:highlight w:val="none"/>
          <w:lang w:bidi="zh-TW"/>
        </w:rPr>
        <w:t>五、双方的权利和义务</w:t>
      </w:r>
    </w:p>
    <w:p>
      <w:pPr>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甲方的权利和义务</w:t>
      </w:r>
    </w:p>
    <w:p>
      <w:pPr>
        <w:ind w:firstLine="480"/>
        <w:rPr>
          <w:rFonts w:ascii="楷体" w:hAnsi="楷体" w:cs="楷体"/>
          <w:lang w:bidi="zh-TW"/>
        </w:rPr>
      </w:pPr>
      <w:r>
        <w:rPr>
          <w:rFonts w:hint="eastAsia" w:ascii="楷体" w:hAnsi="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ascii="楷体" w:hAnsi="楷体" w:cs="楷体"/>
          <w:lang w:bidi="zh-TW"/>
        </w:rPr>
      </w:pPr>
      <w:r>
        <w:rPr>
          <w:rFonts w:hint="eastAsia" w:ascii="楷体" w:hAnsi="楷体" w:cs="楷体"/>
          <w:lang w:bidi="zh-TW"/>
        </w:rPr>
        <w:t>2、负责检查监督乙方管理工作的实施及制度的执行情况。</w:t>
      </w:r>
    </w:p>
    <w:p>
      <w:pPr>
        <w:ind w:firstLine="480"/>
        <w:rPr>
          <w:rFonts w:ascii="楷体" w:hAnsi="楷体" w:cs="楷体"/>
          <w:lang w:bidi="zh-TW"/>
        </w:rPr>
      </w:pPr>
      <w:r>
        <w:rPr>
          <w:rFonts w:hint="eastAsia" w:ascii="楷体" w:hAnsi="楷体" w:cs="楷体"/>
          <w:lang w:bidi="zh-TW"/>
        </w:rPr>
        <w:t>3、根据本合同规定，按时向乙方支付应付服务费用。</w:t>
      </w:r>
    </w:p>
    <w:p>
      <w:pPr>
        <w:ind w:firstLine="480"/>
        <w:rPr>
          <w:rFonts w:ascii="楷体" w:hAnsi="楷体" w:cs="楷体"/>
          <w:lang w:bidi="zh-TW"/>
        </w:rPr>
      </w:pPr>
      <w:r>
        <w:rPr>
          <w:rFonts w:hint="eastAsia" w:ascii="楷体" w:hAnsi="楷体" w:cs="楷体"/>
          <w:lang w:bidi="zh-TW"/>
        </w:rPr>
        <w:t>4、国家法律、法规所规定由甲方承担的其它责任。</w:t>
      </w:r>
    </w:p>
    <w:p>
      <w:pPr>
        <w:ind w:firstLine="480"/>
        <w:rPr>
          <w:rFonts w:ascii="楷体" w:hAnsi="楷体" w:cs="楷体"/>
          <w:lang w:bidi="zh-TW"/>
        </w:rPr>
      </w:pPr>
      <w:r>
        <w:rPr>
          <w:rFonts w:hint="eastAsia" w:ascii="楷体" w:hAnsi="楷体" w:cs="楷体"/>
          <w:lang w:bidi="zh-TW"/>
        </w:rPr>
        <w:t>（二）乙方的权利和义务</w:t>
      </w:r>
    </w:p>
    <w:p>
      <w:pPr>
        <w:ind w:firstLine="480"/>
        <w:rPr>
          <w:rFonts w:ascii="楷体" w:hAnsi="楷体" w:cs="楷体"/>
          <w:lang w:bidi="zh-TW"/>
        </w:rPr>
      </w:pPr>
      <w:r>
        <w:rPr>
          <w:rFonts w:hint="eastAsia" w:ascii="楷体" w:hAnsi="楷体" w:cs="楷体"/>
          <w:lang w:bidi="zh-TW"/>
        </w:rPr>
        <w:t>1、对本合同规定的委托服务范围内的项目享有管理权及服务义务。</w:t>
      </w:r>
    </w:p>
    <w:p>
      <w:pPr>
        <w:ind w:firstLine="480"/>
        <w:rPr>
          <w:rFonts w:ascii="楷体" w:hAnsi="楷体" w:cs="楷体"/>
          <w:lang w:bidi="zh-TW"/>
        </w:rPr>
      </w:pPr>
      <w:r>
        <w:rPr>
          <w:rFonts w:hint="eastAsia" w:ascii="楷体" w:hAnsi="楷体" w:cs="楷体"/>
          <w:lang w:bidi="zh-TW"/>
        </w:rPr>
        <w:t>2、根据本合同的规定向甲方收取相关服务费用，并有权在本项目管理范围内管理及合理使用。</w:t>
      </w:r>
    </w:p>
    <w:p>
      <w:pPr>
        <w:ind w:firstLine="480"/>
        <w:rPr>
          <w:rFonts w:ascii="楷体" w:hAnsi="楷体" w:cs="楷体"/>
          <w:lang w:bidi="zh-TW"/>
        </w:rPr>
      </w:pPr>
      <w:r>
        <w:rPr>
          <w:rFonts w:hint="eastAsia" w:ascii="楷体" w:hAnsi="楷体" w:cs="楷体"/>
          <w:lang w:bidi="zh-TW"/>
        </w:rPr>
        <w:t>3、及时向甲方通告本项目服务范围内有关服务的重大事项，及时配合处理投诉。</w:t>
      </w:r>
    </w:p>
    <w:p>
      <w:pPr>
        <w:ind w:firstLine="480"/>
        <w:rPr>
          <w:rFonts w:ascii="楷体" w:hAnsi="楷体" w:cs="楷体"/>
          <w:lang w:bidi="zh-TW"/>
        </w:rPr>
      </w:pPr>
      <w:r>
        <w:rPr>
          <w:rFonts w:hint="eastAsia" w:ascii="楷体" w:hAnsi="楷体" w:cs="楷体"/>
          <w:lang w:bidi="zh-TW"/>
        </w:rPr>
        <w:t>4、在服务过程中接受项目行业管理部门及政府有关部门的指导，接受甲方的监督。</w:t>
      </w:r>
    </w:p>
    <w:p>
      <w:pPr>
        <w:ind w:firstLine="480"/>
        <w:rPr>
          <w:rFonts w:ascii="楷体" w:hAnsi="楷体" w:cs="楷体"/>
          <w:lang w:bidi="zh-TW"/>
        </w:rPr>
      </w:pPr>
      <w:r>
        <w:rPr>
          <w:rFonts w:hint="eastAsia" w:ascii="楷体" w:hAnsi="楷体" w:cs="楷体"/>
          <w:lang w:bidi="zh-TW"/>
        </w:rPr>
        <w:t>5、国家法律、法规所规定由乙方承担的其它责任。</w:t>
      </w:r>
    </w:p>
    <w:p>
      <w:pPr>
        <w:ind w:firstLine="480"/>
        <w:rPr>
          <w:rFonts w:ascii="楷体" w:hAnsi="楷体" w:cs="楷体"/>
          <w:lang w:bidi="zh-TW"/>
        </w:rPr>
      </w:pPr>
      <w:r>
        <w:rPr>
          <w:rFonts w:hint="eastAsia" w:ascii="楷体" w:hAnsi="楷体" w:cs="楷体"/>
          <w:lang w:bidi="zh-TW"/>
        </w:rPr>
        <w:t>6、乙方应按国家技术规范、标准、规程和甲方的需求展开工作。</w:t>
      </w:r>
    </w:p>
    <w:p>
      <w:pPr>
        <w:ind w:firstLine="480"/>
        <w:rPr>
          <w:rFonts w:ascii="楷体" w:hAnsi="楷体" w:cs="楷体"/>
          <w:lang w:bidi="zh-TW"/>
        </w:rPr>
      </w:pPr>
      <w:r>
        <w:rPr>
          <w:rFonts w:hint="eastAsia" w:ascii="楷体" w:hAnsi="楷体" w:cs="楷体"/>
          <w:lang w:bidi="zh-TW"/>
        </w:rPr>
        <w:t>7、乙方在进行服务过程中，需遵守甲方的规章制度，接受甲方的安排与协调。</w:t>
      </w:r>
    </w:p>
    <w:p>
      <w:pPr>
        <w:ind w:firstLine="480"/>
        <w:rPr>
          <w:rFonts w:ascii="楷体" w:hAnsi="楷体" w:cs="楷体"/>
          <w:lang w:bidi="zh-TW"/>
        </w:rPr>
      </w:pPr>
      <w:r>
        <w:rPr>
          <w:rFonts w:hint="eastAsia" w:ascii="楷体" w:hAnsi="楷体" w:cs="楷体"/>
          <w:lang w:bidi="zh-TW"/>
        </w:rPr>
        <w:t>8、如因乙方原因导致服务工作无法开展，乙方应承担相应的责任，并采取积极的补救措施。</w:t>
      </w:r>
    </w:p>
    <w:p>
      <w:pPr>
        <w:ind w:firstLine="480"/>
        <w:rPr>
          <w:rFonts w:ascii="楷体" w:hAnsi="楷体" w:cs="楷体"/>
          <w:lang w:bidi="zh-TW"/>
        </w:rPr>
      </w:pPr>
      <w:r>
        <w:rPr>
          <w:rFonts w:hint="eastAsia" w:ascii="楷体" w:hAnsi="楷体" w:cs="楷体"/>
          <w:lang w:bidi="zh-TW"/>
        </w:rPr>
        <w:t>9、在服务工作开展过程中，如出现意外事故，由乙方自行承担。</w:t>
      </w:r>
    </w:p>
    <w:p>
      <w:pPr>
        <w:ind w:firstLine="482"/>
        <w:rPr>
          <w:rFonts w:ascii="楷体" w:hAnsi="楷体" w:cs="楷体"/>
          <w:b/>
          <w:bCs/>
          <w:lang w:bidi="zh-TW"/>
        </w:rPr>
      </w:pPr>
      <w:r>
        <w:rPr>
          <w:rFonts w:hint="eastAsia" w:ascii="楷体" w:hAnsi="楷体" w:cs="楷体"/>
          <w:b/>
          <w:bCs/>
          <w:lang w:bidi="zh-TW"/>
        </w:rPr>
        <w:t>六、质量保证</w:t>
      </w:r>
    </w:p>
    <w:p>
      <w:pPr>
        <w:ind w:firstLine="480"/>
        <w:rPr>
          <w:rFonts w:ascii="楷体" w:hAnsi="楷体" w:cs="楷体"/>
          <w:lang w:bidi="zh-TW"/>
        </w:rPr>
      </w:pPr>
      <w:r>
        <w:rPr>
          <w:rFonts w:hint="eastAsia" w:ascii="楷体" w:hAnsi="楷体" w:cs="楷体"/>
          <w:lang w:bidi="zh-TW"/>
        </w:rPr>
        <w:t>乙方所供服务必须执行下列条款：</w:t>
      </w:r>
    </w:p>
    <w:p>
      <w:pPr>
        <w:ind w:firstLine="480"/>
        <w:rPr>
          <w:rFonts w:ascii="楷体" w:hAnsi="楷体" w:cs="楷体"/>
          <w:lang w:bidi="zh-TW"/>
        </w:rPr>
      </w:pPr>
      <w:r>
        <w:rPr>
          <w:rFonts w:hint="eastAsia" w:ascii="楷体" w:hAnsi="楷体" w:cs="楷体"/>
          <w:lang w:bidi="zh-TW"/>
        </w:rPr>
        <w:t>（一）服务方案和方式科学、可行，人员配置合理，全面满足要求。</w:t>
      </w:r>
    </w:p>
    <w:p>
      <w:pPr>
        <w:ind w:firstLine="480"/>
        <w:rPr>
          <w:rFonts w:ascii="楷体" w:hAnsi="楷体" w:cs="楷体"/>
          <w:lang w:bidi="zh-TW"/>
        </w:rPr>
      </w:pPr>
      <w:r>
        <w:rPr>
          <w:rFonts w:hint="eastAsia" w:ascii="楷体" w:hAnsi="楷体" w:cs="楷体"/>
          <w:lang w:bidi="zh-TW"/>
        </w:rPr>
        <w:t>（二）符合国家有关服务规范要求，确保各项服务达到最佳运行效果。</w:t>
      </w:r>
    </w:p>
    <w:p>
      <w:pPr>
        <w:ind w:firstLine="480"/>
        <w:rPr>
          <w:rFonts w:ascii="楷体" w:hAnsi="楷体" w:cs="楷体"/>
          <w:lang w:bidi="zh-TW"/>
        </w:rPr>
      </w:pPr>
      <w:r>
        <w:rPr>
          <w:rFonts w:hint="eastAsia" w:ascii="楷体" w:hAnsi="楷体" w:cs="楷体"/>
          <w:lang w:bidi="zh-TW"/>
        </w:rPr>
        <w:t>（三）乙方提供的服务，若发生侵权而产生的一切后果，由乙方负责。甲方保留索赔权。</w:t>
      </w:r>
    </w:p>
    <w:p>
      <w:pPr>
        <w:ind w:firstLine="480"/>
        <w:rPr>
          <w:rFonts w:ascii="楷体" w:hAnsi="楷体" w:cs="楷体"/>
          <w:lang w:bidi="zh-TW"/>
        </w:rPr>
      </w:pPr>
      <w:r>
        <w:rPr>
          <w:rFonts w:hint="eastAsia" w:ascii="楷体" w:hAnsi="楷体" w:cs="楷体"/>
          <w:lang w:bidi="zh-TW"/>
        </w:rPr>
        <w:t>（四）服务承诺内容：以响应文件承诺为准。</w:t>
      </w:r>
    </w:p>
    <w:p>
      <w:pPr>
        <w:ind w:firstLine="482"/>
        <w:rPr>
          <w:rFonts w:ascii="楷体" w:hAnsi="楷体" w:cs="楷体"/>
          <w:b/>
          <w:bCs/>
          <w:lang w:bidi="zh-TW"/>
        </w:rPr>
      </w:pPr>
      <w:r>
        <w:rPr>
          <w:rFonts w:hint="eastAsia" w:ascii="楷体" w:hAnsi="楷体" w:cs="楷体"/>
          <w:b/>
          <w:bCs/>
          <w:lang w:bidi="zh-TW"/>
        </w:rPr>
        <w:t>七、验收</w:t>
      </w:r>
    </w:p>
    <w:p>
      <w:pPr>
        <w:tabs>
          <w:tab w:val="left" w:pos="1438"/>
        </w:tabs>
        <w:ind w:firstLine="480"/>
        <w:rPr>
          <w:rFonts w:ascii="楷体" w:hAnsi="楷体" w:cs="楷体"/>
          <w:lang w:val="zh-TW" w:eastAsia="zh-TW" w:bidi="zh-TW"/>
        </w:rPr>
      </w:pPr>
      <w:bookmarkStart w:id="39" w:name="bookmark8"/>
      <w:r>
        <w:rPr>
          <w:rFonts w:hint="eastAsia" w:ascii="楷体" w:hAnsi="楷体" w:cs="楷体"/>
          <w:lang w:val="zh-TW" w:eastAsia="zh-TW" w:bidi="zh-TW"/>
        </w:rPr>
        <w:t>（</w:t>
      </w:r>
      <w:bookmarkEnd w:id="39"/>
      <w:r>
        <w:rPr>
          <w:rFonts w:hint="eastAsia" w:ascii="楷体" w:hAnsi="楷体" w:cs="楷体"/>
          <w:lang w:val="zh-TW" w:eastAsia="zh-TW" w:bidi="zh-TW"/>
        </w:rPr>
        <w:t>一）服务内容完成后当月考核，服务期满经采购人考核合格后填写政府采购项目验收单（一式伍份）。</w:t>
      </w:r>
    </w:p>
    <w:p>
      <w:pPr>
        <w:tabs>
          <w:tab w:val="left" w:pos="1419"/>
        </w:tabs>
        <w:ind w:firstLine="480"/>
        <w:rPr>
          <w:rFonts w:ascii="楷体" w:hAnsi="楷体" w:cs="楷体"/>
          <w:lang w:val="zh-TW" w:eastAsia="zh-TW" w:bidi="zh-TW"/>
        </w:rPr>
      </w:pPr>
      <w:bookmarkStart w:id="40" w:name="bookmark9"/>
      <w:r>
        <w:rPr>
          <w:rFonts w:hint="eastAsia" w:ascii="楷体" w:hAnsi="楷体" w:cs="楷体"/>
          <w:lang w:val="zh-TW" w:eastAsia="zh-TW" w:bidi="zh-TW"/>
        </w:rPr>
        <w:t>（</w:t>
      </w:r>
      <w:bookmarkEnd w:id="40"/>
      <w:r>
        <w:rPr>
          <w:rFonts w:hint="eastAsia" w:ascii="楷体" w:hAnsi="楷体" w:cs="楷体"/>
          <w:lang w:val="zh-TW" w:eastAsia="zh-TW" w:bidi="zh-TW"/>
        </w:rPr>
        <w:t>二）乙方向甲方提交服务实施过程中的所有资料。以便甲方</w:t>
      </w:r>
      <w:r>
        <w:rPr>
          <w:rFonts w:hint="eastAsia" w:ascii="楷体" w:hAnsi="楷体" w:cs="楷体"/>
          <w:lang w:bidi="zh-TW"/>
        </w:rPr>
        <w:t>日后管</w:t>
      </w:r>
      <w:r>
        <w:rPr>
          <w:rFonts w:hint="eastAsia" w:ascii="楷体" w:hAnsi="楷体" w:cs="楷体"/>
          <w:lang w:val="zh-TW" w:eastAsia="zh-TW" w:bidi="zh-TW"/>
        </w:rPr>
        <w:t>理和维护。</w:t>
      </w:r>
    </w:p>
    <w:p>
      <w:pPr>
        <w:tabs>
          <w:tab w:val="left" w:pos="1428"/>
        </w:tabs>
        <w:spacing w:after="100"/>
        <w:ind w:firstLine="480"/>
        <w:rPr>
          <w:rFonts w:ascii="楷体" w:hAnsi="楷体" w:cs="楷体"/>
          <w:lang w:val="zh-TW" w:eastAsia="zh-TW" w:bidi="zh-TW"/>
        </w:rPr>
      </w:pPr>
      <w:bookmarkStart w:id="41" w:name="bookmark10"/>
      <w:r>
        <w:rPr>
          <w:rFonts w:hint="eastAsia" w:ascii="楷体" w:hAnsi="楷体" w:cs="楷体"/>
          <w:lang w:val="zh-TW" w:eastAsia="zh-TW" w:bidi="zh-TW"/>
        </w:rPr>
        <w:t>（</w:t>
      </w:r>
      <w:bookmarkEnd w:id="41"/>
      <w:r>
        <w:rPr>
          <w:rFonts w:hint="eastAsia" w:ascii="楷体" w:hAnsi="楷体" w:cs="楷体"/>
          <w:lang w:val="zh-TW" w:eastAsia="zh-TW" w:bidi="zh-TW"/>
        </w:rPr>
        <w:t>三）验收依据：</w:t>
      </w:r>
    </w:p>
    <w:p>
      <w:pPr>
        <w:tabs>
          <w:tab w:val="left" w:pos="1438"/>
        </w:tabs>
        <w:ind w:firstLine="480"/>
        <w:rPr>
          <w:rFonts w:ascii="楷体" w:hAnsi="楷体" w:cs="楷体"/>
          <w:lang w:val="zh-TW" w:eastAsia="zh-TW" w:bidi="zh-TW"/>
        </w:rPr>
      </w:pPr>
      <w:bookmarkStart w:id="42" w:name="bookmark11"/>
      <w:r>
        <w:rPr>
          <w:rFonts w:hint="eastAsia" w:ascii="楷体" w:hAnsi="楷体" w:cs="楷体"/>
          <w:lang w:val="zh-TW" w:eastAsia="zh-TW" w:bidi="zh-TW"/>
        </w:rPr>
        <w:t>1</w:t>
      </w:r>
      <w:bookmarkEnd w:id="42"/>
      <w:r>
        <w:rPr>
          <w:rFonts w:hint="eastAsia" w:ascii="楷体" w:hAnsi="楷体" w:cs="楷体"/>
          <w:lang w:val="zh-TW" w:eastAsia="zh-TW" w:bidi="zh-TW"/>
        </w:rPr>
        <w:t>、竞争性磋商文件、响应文件、澄清表（函）；</w:t>
      </w:r>
    </w:p>
    <w:p>
      <w:pPr>
        <w:tabs>
          <w:tab w:val="left" w:pos="1438"/>
        </w:tabs>
        <w:ind w:firstLine="480"/>
        <w:rPr>
          <w:rFonts w:ascii="楷体" w:hAnsi="楷体" w:cs="楷体"/>
          <w:lang w:val="zh-TW" w:eastAsia="zh-TW" w:bidi="zh-TW"/>
        </w:rPr>
      </w:pPr>
      <w:bookmarkStart w:id="43" w:name="bookmark12"/>
      <w:r>
        <w:rPr>
          <w:rFonts w:hint="eastAsia" w:ascii="楷体" w:hAnsi="楷体" w:cs="楷体"/>
          <w:lang w:val="zh-TW" w:eastAsia="zh-TW" w:bidi="zh-TW"/>
        </w:rPr>
        <w:t>2</w:t>
      </w:r>
      <w:bookmarkEnd w:id="43"/>
      <w:r>
        <w:rPr>
          <w:rFonts w:hint="eastAsia" w:ascii="楷体" w:hAnsi="楷体" w:cs="楷体"/>
          <w:lang w:val="zh-TW" w:eastAsia="zh-TW" w:bidi="zh-TW"/>
        </w:rPr>
        <w:t>、</w:t>
      </w:r>
      <w:r>
        <w:rPr>
          <w:rFonts w:hint="eastAsia" w:ascii="楷体" w:hAnsi="楷体" w:cs="楷体"/>
          <w:lang w:bidi="zh-TW"/>
        </w:rPr>
        <w:t>本</w:t>
      </w:r>
      <w:r>
        <w:rPr>
          <w:rFonts w:hint="eastAsia" w:ascii="楷体" w:hAnsi="楷体" w:cs="楷体"/>
          <w:lang w:val="zh-TW" w:eastAsia="zh-TW" w:bidi="zh-TW"/>
        </w:rPr>
        <w:t>合同及附件文本；</w:t>
      </w:r>
    </w:p>
    <w:p>
      <w:pPr>
        <w:tabs>
          <w:tab w:val="left" w:pos="1438"/>
        </w:tabs>
        <w:ind w:firstLine="480"/>
        <w:rPr>
          <w:rFonts w:ascii="楷体" w:hAnsi="楷体" w:cs="楷体"/>
          <w:lang w:val="zh-TW" w:eastAsia="zh-TW" w:bidi="zh-TW"/>
        </w:rPr>
      </w:pPr>
      <w:bookmarkStart w:id="44" w:name="bookmark13"/>
      <w:r>
        <w:rPr>
          <w:rFonts w:hint="eastAsia" w:ascii="楷体" w:hAnsi="楷体" w:cs="楷体"/>
          <w:lang w:val="zh-TW" w:eastAsia="zh-TW" w:bidi="zh-TW"/>
        </w:rPr>
        <w:t>3</w:t>
      </w:r>
      <w:bookmarkEnd w:id="44"/>
      <w:r>
        <w:rPr>
          <w:rFonts w:hint="eastAsia" w:ascii="楷体" w:hAnsi="楷体" w:cs="楷体"/>
          <w:lang w:val="zh-TW" w:eastAsia="zh-TW" w:bidi="zh-TW"/>
        </w:rPr>
        <w:t>、国家相应的标准、规范。</w:t>
      </w:r>
    </w:p>
    <w:p>
      <w:pPr>
        <w:spacing w:after="200"/>
        <w:ind w:firstLine="482"/>
        <w:rPr>
          <w:rFonts w:ascii="楷体" w:hAnsi="楷体" w:cs="楷体"/>
          <w:b/>
          <w:bCs/>
          <w:lang w:val="zh-TW" w:eastAsia="zh-TW" w:bidi="zh-TW"/>
        </w:rPr>
      </w:pPr>
      <w:r>
        <w:rPr>
          <w:rFonts w:hint="eastAsia" w:ascii="楷体" w:hAnsi="楷体" w:cs="楷体"/>
          <w:b/>
          <w:bCs/>
          <w:lang w:bidi="zh-TW"/>
        </w:rPr>
        <w:t>八</w:t>
      </w:r>
      <w:r>
        <w:rPr>
          <w:rFonts w:hint="eastAsia" w:ascii="楷体" w:hAnsi="楷体" w:cs="楷体"/>
          <w:b/>
          <w:bCs/>
          <w:lang w:val="zh-TW" w:eastAsia="zh-TW" w:bidi="zh-TW"/>
        </w:rPr>
        <w:t>、违约责任</w:t>
      </w:r>
    </w:p>
    <w:p>
      <w:pPr>
        <w:tabs>
          <w:tab w:val="left" w:pos="1438"/>
        </w:tabs>
        <w:ind w:firstLine="480"/>
        <w:rPr>
          <w:rFonts w:ascii="楷体" w:hAnsi="楷体" w:cs="楷体"/>
          <w:lang w:val="zh-TW" w:eastAsia="zh-TW" w:bidi="zh-TW"/>
        </w:rPr>
      </w:pPr>
      <w:r>
        <w:rPr>
          <w:rFonts w:hint="eastAsia" w:ascii="楷体" w:hAnsi="楷体" w:cs="楷体"/>
          <w:lang w:bidi="zh-TW"/>
        </w:rPr>
        <w:t>（一）</w:t>
      </w:r>
      <w:r>
        <w:rPr>
          <w:rFonts w:hint="eastAsia" w:ascii="楷体" w:hAnsi="楷体" w:cs="楷体"/>
          <w:lang w:val="zh-TW" w:eastAsia="zh-TW" w:bidi="zh-TW"/>
        </w:rPr>
        <w:t>合同中未约定的，按《民法典》中的相关条款执行。</w:t>
      </w:r>
      <w:bookmarkStart w:id="45" w:name="bookmark15"/>
    </w:p>
    <w:p>
      <w:pPr>
        <w:tabs>
          <w:tab w:val="left" w:pos="1438"/>
        </w:tabs>
        <w:ind w:firstLine="480"/>
        <w:rPr>
          <w:rFonts w:ascii="楷体" w:hAnsi="楷体" w:cs="楷体"/>
          <w:lang w:val="zh-TW" w:eastAsia="zh-TW" w:bidi="zh-TW"/>
        </w:rPr>
      </w:pPr>
      <w:r>
        <w:rPr>
          <w:rFonts w:hint="eastAsia" w:ascii="楷体" w:hAnsi="楷体" w:cs="楷体"/>
          <w:lang w:val="zh-TW" w:eastAsia="zh-TW" w:bidi="zh-TW"/>
        </w:rPr>
        <w:t>（</w:t>
      </w:r>
      <w:bookmarkEnd w:id="45"/>
      <w:r>
        <w:rPr>
          <w:rFonts w:hint="eastAsia" w:ascii="楷体" w:hAnsi="楷体" w:cs="楷体"/>
          <w:lang w:val="zh-TW" w:eastAsia="zh-TW" w:bidi="zh-TW"/>
        </w:rPr>
        <w:t>二）未按合同要求提供服务或服务质量不能满足合同要求</w:t>
      </w:r>
      <w:r>
        <w:rPr>
          <w:rFonts w:hint="eastAsia" w:ascii="楷体" w:hAnsi="楷体" w:cs="楷体"/>
          <w:lang w:val="zh-TW" w:bidi="zh-TW"/>
        </w:rPr>
        <w:t>，</w:t>
      </w:r>
      <w:r>
        <w:rPr>
          <w:rFonts w:hint="eastAsia" w:ascii="楷体" w:hAnsi="楷体" w:cs="楷体"/>
          <w:lang w:bidi="zh-TW"/>
        </w:rPr>
        <w:t>甲方应</w:t>
      </w:r>
      <w:r>
        <w:rPr>
          <w:rFonts w:hint="eastAsia" w:ascii="楷体" w:hAnsi="楷体" w:cs="楷体"/>
          <w:lang w:val="zh-TW" w:eastAsia="zh-TW" w:bidi="zh-TW"/>
        </w:rPr>
        <w:t>当将乙方违约的情况以及拟釆取的措施以书面形式报政府釆购监管</w:t>
      </w:r>
      <w:r>
        <w:rPr>
          <w:rFonts w:hint="eastAsia" w:ascii="楷体" w:hAnsi="楷体" w:cs="楷体"/>
          <w:lang w:bidi="zh-TW"/>
        </w:rPr>
        <w:t>部门，</w:t>
      </w:r>
      <w:r>
        <w:rPr>
          <w:rFonts w:hint="eastAsia" w:ascii="楷体" w:hAnsi="楷体" w:cs="楷体"/>
          <w:lang w:val="zh-TW" w:eastAsia="zh-TW" w:bidi="zh-TW"/>
        </w:rPr>
        <w:t>根据政府采购监管部门的处理意见，甲方有权依据《民法典》</w:t>
      </w:r>
      <w:r>
        <w:rPr>
          <w:rFonts w:hint="eastAsia" w:ascii="楷体" w:hAnsi="楷体" w:cs="楷体"/>
          <w:lang w:bidi="zh-TW"/>
        </w:rPr>
        <w:t>有关条款及</w:t>
      </w:r>
      <w:r>
        <w:rPr>
          <w:rFonts w:hint="eastAsia" w:ascii="楷体" w:hAnsi="楷体" w:cs="楷体"/>
          <w:lang w:val="zh-TW" w:eastAsia="zh-TW" w:bidi="zh-TW"/>
        </w:rPr>
        <w:t>合同约定解除合同，乙方应向甲方支付合同总价款</w:t>
      </w:r>
      <w:r>
        <w:rPr>
          <w:rFonts w:hint="eastAsia" w:ascii="楷体" w:hAnsi="楷体" w:cs="楷体"/>
          <w:u w:val="single"/>
          <w:lang w:bidi="zh-TW"/>
        </w:rPr>
        <w:t xml:space="preserve">    </w:t>
      </w:r>
      <w:r>
        <w:rPr>
          <w:rFonts w:hint="eastAsia" w:ascii="楷体" w:hAnsi="楷体" w:cs="楷体"/>
          <w:lang w:bidi="zh-TW"/>
        </w:rPr>
        <w:t>%</w:t>
      </w:r>
      <w:r>
        <w:rPr>
          <w:rFonts w:hint="eastAsia" w:ascii="楷体" w:hAnsi="楷体" w:cs="楷体"/>
          <w:lang w:val="zh-TW" w:eastAsia="zh-TW" w:bidi="zh-TW"/>
        </w:rPr>
        <w:t>的违约金。</w:t>
      </w:r>
      <w:r>
        <w:rPr>
          <w:rFonts w:hint="eastAsia" w:ascii="楷体" w:hAnsi="楷体" w:cs="楷体"/>
          <w:lang w:bidi="zh-TW"/>
        </w:rPr>
        <w:t>同时，</w:t>
      </w:r>
      <w:r>
        <w:rPr>
          <w:rFonts w:hint="eastAsia" w:ascii="楷体" w:hAnsi="楷体" w:cs="楷体"/>
          <w:lang w:val="zh-TW" w:eastAsia="zh-TW" w:bidi="zh-TW"/>
        </w:rPr>
        <w:t>政府釆购监管部门有权依据《政府釆购法》及相关法律法规对乙方</w:t>
      </w:r>
      <w:r>
        <w:rPr>
          <w:rFonts w:hint="eastAsia" w:ascii="楷体" w:hAnsi="楷体" w:cs="楷体"/>
          <w:lang w:val="zh-TW" w:bidi="zh-TW"/>
        </w:rPr>
        <w:t>的</w:t>
      </w:r>
      <w:r>
        <w:rPr>
          <w:rFonts w:hint="eastAsia" w:ascii="楷体" w:hAnsi="楷体" w:cs="楷体"/>
          <w:lang w:bidi="zh-TW"/>
        </w:rPr>
        <w:t>违法行为</w:t>
      </w:r>
      <w:r>
        <w:rPr>
          <w:rFonts w:hint="eastAsia" w:ascii="楷体" w:hAnsi="楷体" w:cs="楷体"/>
          <w:lang w:val="zh-TW" w:eastAsia="zh-TW" w:bidi="zh-TW"/>
        </w:rPr>
        <w:t>进行相应的处罚。</w:t>
      </w:r>
    </w:p>
    <w:p>
      <w:pPr>
        <w:tabs>
          <w:tab w:val="left" w:pos="1438"/>
        </w:tabs>
        <w:ind w:firstLine="480"/>
        <w:rPr>
          <w:rFonts w:ascii="楷体" w:hAnsi="楷体" w:cs="楷体"/>
          <w:lang w:val="zh-TW" w:eastAsia="zh-TW" w:bidi="zh-TW"/>
        </w:rPr>
      </w:pPr>
      <w:bookmarkStart w:id="46" w:name="bookmark16"/>
      <w:r>
        <w:rPr>
          <w:rFonts w:hint="eastAsia" w:ascii="楷体" w:hAnsi="楷体" w:cs="楷体"/>
          <w:lang w:val="zh-TW" w:eastAsia="zh-TW" w:bidi="zh-TW"/>
        </w:rPr>
        <w:t>（</w:t>
      </w:r>
      <w:bookmarkEnd w:id="46"/>
      <w:r>
        <w:rPr>
          <w:rFonts w:hint="eastAsia" w:ascii="楷体" w:hAnsi="楷体" w:cs="楷体"/>
          <w:lang w:val="zh-TW" w:eastAsia="zh-TW" w:bidi="zh-TW"/>
        </w:rPr>
        <w:t>三）在本合同履行过程中，双方因违约或造成对方经济、</w:t>
      </w:r>
      <w:r>
        <w:rPr>
          <w:rFonts w:hint="eastAsia" w:ascii="楷体" w:hAnsi="楷体" w:cs="楷体"/>
          <w:lang w:bidi="zh-TW"/>
        </w:rPr>
        <w:t>社会效益</w:t>
      </w:r>
      <w:r>
        <w:rPr>
          <w:rFonts w:hint="eastAsia" w:ascii="楷体" w:hAnsi="楷体" w:cs="楷体"/>
          <w:lang w:val="zh-TW" w:eastAsia="zh-TW" w:bidi="zh-TW"/>
        </w:rPr>
        <w:t>等损失的应当赔偿。</w:t>
      </w:r>
    </w:p>
    <w:p>
      <w:pPr>
        <w:tabs>
          <w:tab w:val="left" w:pos="1438"/>
        </w:tabs>
        <w:ind w:firstLine="480"/>
        <w:rPr>
          <w:rFonts w:ascii="楷体" w:hAnsi="楷体" w:cs="楷体"/>
          <w:lang w:val="zh-TW" w:eastAsia="zh-TW" w:bidi="zh-TW"/>
        </w:rPr>
      </w:pPr>
      <w:r>
        <w:rPr>
          <w:rFonts w:hint="eastAsia" w:ascii="楷体" w:hAnsi="楷体" w:cs="楷体"/>
          <w:lang w:val="zh-CN" w:bidi="zh-TW"/>
        </w:rPr>
        <w:t>（</w:t>
      </w:r>
      <w:r>
        <w:rPr>
          <w:rFonts w:hint="eastAsia" w:ascii="楷体" w:hAnsi="楷体" w:cs="楷体"/>
          <w:lang w:bidi="zh-TW"/>
        </w:rPr>
        <w:t>四</w:t>
      </w:r>
      <w:r>
        <w:rPr>
          <w:rFonts w:hint="eastAsia" w:ascii="楷体" w:hAnsi="楷体" w:cs="楷体"/>
          <w:lang w:val="zh-CN" w:bidi="zh-TW"/>
        </w:rPr>
        <w:t>）</w:t>
      </w:r>
      <w:r>
        <w:rPr>
          <w:rFonts w:hint="eastAsia" w:ascii="楷体" w:hAnsi="楷体" w:cs="楷体"/>
          <w:lang w:val="zh-TW" w:eastAsia="zh-TW" w:bidi="zh-TW"/>
        </w:rPr>
        <w:t>乙方提供的服务不符合本项目相关文件和本合同规定的，甲方</w:t>
      </w:r>
      <w:r>
        <w:rPr>
          <w:rFonts w:hint="eastAsia" w:ascii="楷体" w:hAnsi="楷体" w:cs="楷体"/>
          <w:lang w:bidi="zh-TW"/>
        </w:rPr>
        <w:t>有权拒绝，</w:t>
      </w:r>
      <w:r>
        <w:rPr>
          <w:rFonts w:hint="eastAsia" w:ascii="楷体" w:hAnsi="楷体" w:cs="楷体"/>
          <w:lang w:val="zh-TW" w:eastAsia="zh-TW" w:bidi="zh-TW"/>
        </w:rPr>
        <w:t>并且乙方须向甲方支付本合同总价款</w:t>
      </w:r>
      <w:r>
        <w:rPr>
          <w:rFonts w:hint="eastAsia" w:ascii="楷体" w:hAnsi="楷体" w:cs="楷体"/>
          <w:u w:val="single"/>
          <w:lang w:val="zh-CN" w:bidi="zh-TW"/>
        </w:rPr>
        <w:t xml:space="preserve">  </w:t>
      </w:r>
      <w:r>
        <w:rPr>
          <w:rFonts w:hint="eastAsia" w:ascii="楷体" w:hAnsi="楷体" w:cs="楷体"/>
          <w:u w:val="single"/>
          <w:lang w:val="zh-CN" w:bidi="zh-TW"/>
        </w:rPr>
        <w:tab/>
      </w:r>
      <w:r>
        <w:rPr>
          <w:rFonts w:hint="eastAsia" w:ascii="楷体" w:hAnsi="楷体" w:cs="楷体"/>
          <w:lang w:bidi="zh-TW"/>
        </w:rPr>
        <w:t>%</w:t>
      </w:r>
      <w:r>
        <w:rPr>
          <w:rFonts w:hint="eastAsia" w:ascii="楷体" w:hAnsi="楷体" w:cs="楷体"/>
          <w:lang w:val="zh-TW" w:eastAsia="zh-TW" w:bidi="zh-TW"/>
        </w:rPr>
        <w:t>的违约金。</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val="zh-TW" w:eastAsia="zh-TW" w:bidi="zh-TW"/>
        </w:rPr>
        <w:t>乙方未能按照本合同约定时间提供服务或完成约定的项目服务</w:t>
      </w:r>
      <w:r>
        <w:rPr>
          <w:rFonts w:hint="eastAsia" w:ascii="楷体" w:hAnsi="楷体" w:cs="楷体"/>
          <w:lang w:bidi="zh-TW"/>
        </w:rPr>
        <w:t>内容的</w:t>
      </w:r>
      <w:r>
        <w:rPr>
          <w:rFonts w:hint="eastAsia" w:ascii="楷体" w:hAnsi="楷体" w:cs="楷体"/>
          <w:lang w:val="zh-TW" w:bidi="zh-TW"/>
        </w:rPr>
        <w:t>，</w:t>
      </w:r>
      <w:r>
        <w:rPr>
          <w:rFonts w:hint="eastAsia" w:ascii="楷体" w:hAnsi="楷体" w:cs="楷体"/>
          <w:lang w:bidi="zh-TW"/>
        </w:rPr>
        <w:t>从</w:t>
      </w:r>
      <w:r>
        <w:rPr>
          <w:rFonts w:hint="eastAsia" w:ascii="楷体" w:hAnsi="楷体" w:cs="楷体"/>
          <w:lang w:val="zh-TW" w:eastAsia="zh-TW" w:bidi="zh-TW"/>
        </w:rPr>
        <w:t>逾期之日起每日按本合同总价款</w:t>
      </w:r>
      <w:r>
        <w:rPr>
          <w:rFonts w:hint="eastAsia" w:ascii="楷体" w:hAnsi="楷体" w:cs="楷体"/>
          <w:u w:val="single"/>
          <w:lang w:bidi="zh-TW"/>
        </w:rPr>
        <w:t xml:space="preserve">     </w:t>
      </w:r>
      <w:r>
        <w:rPr>
          <w:rFonts w:hint="eastAsia" w:ascii="楷体" w:hAnsi="楷体" w:cs="楷体"/>
          <w:lang w:val="zh-TW" w:eastAsia="zh-TW" w:bidi="zh-TW"/>
        </w:rPr>
        <w:t>%的数额向甲方支付违约</w:t>
      </w:r>
      <w:r>
        <w:rPr>
          <w:rFonts w:hint="eastAsia" w:ascii="楷体" w:hAnsi="楷体" w:cs="楷体"/>
          <w:lang w:bidi="zh-TW"/>
        </w:rPr>
        <w:t>金；逾期</w:t>
      </w:r>
      <w:r>
        <w:rPr>
          <w:rFonts w:hint="eastAsia" w:ascii="楷体" w:hAnsi="楷体" w:cs="楷体"/>
          <w:u w:val="single"/>
          <w:lang w:bidi="zh-TW"/>
        </w:rPr>
        <w:t xml:space="preserve">     </w:t>
      </w:r>
      <w:r>
        <w:rPr>
          <w:rFonts w:hint="eastAsia" w:ascii="楷体" w:hAnsi="楷体" w:cs="楷体"/>
          <w:lang w:val="zh-TW" w:eastAsia="zh-TW" w:bidi="zh-TW"/>
        </w:rPr>
        <w:t>日以上的，甲方有权终止合同，由此造成的甲方经济损失由</w:t>
      </w:r>
      <w:r>
        <w:rPr>
          <w:rFonts w:hint="eastAsia" w:ascii="楷体" w:hAnsi="楷体" w:cs="楷体"/>
          <w:lang w:bidi="zh-TW"/>
        </w:rPr>
        <w:t>乙方承担。</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六</w:t>
      </w:r>
      <w:r>
        <w:rPr>
          <w:rFonts w:hint="eastAsia" w:ascii="楷体" w:hAnsi="楷体" w:cs="楷体"/>
          <w:lang w:val="zh-TW" w:bidi="zh-TW"/>
        </w:rPr>
        <w:t>）</w:t>
      </w:r>
      <w:r>
        <w:rPr>
          <w:rFonts w:hint="eastAsia" w:ascii="楷体" w:hAnsi="楷体" w:cs="楷体"/>
          <w:lang w:val="zh-TW" w:eastAsia="zh-TW" w:bidi="zh-TW"/>
        </w:rPr>
        <w:t>未经甲方同意，乙方不得擅自将本合同服务分包或转包第三方</w:t>
      </w:r>
      <w:r>
        <w:rPr>
          <w:rFonts w:hint="eastAsia" w:ascii="楷体" w:hAnsi="楷体" w:cs="楷体"/>
          <w:lang w:bidi="zh-TW"/>
        </w:rPr>
        <w:t>承担。</w:t>
      </w:r>
    </w:p>
    <w:p>
      <w:pPr>
        <w:tabs>
          <w:tab w:val="left" w:pos="1438"/>
        </w:tabs>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七</w:t>
      </w:r>
      <w:r>
        <w:rPr>
          <w:rFonts w:hint="eastAsia" w:ascii="楷体" w:hAnsi="楷体" w:cs="楷体"/>
          <w:lang w:val="zh-TW" w:bidi="zh-TW"/>
        </w:rPr>
        <w:t>）</w:t>
      </w:r>
      <w:r>
        <w:rPr>
          <w:rFonts w:hint="eastAsia" w:ascii="楷体" w:hAnsi="楷体" w:cs="楷体"/>
          <w:lang w:bidi="zh-TW"/>
        </w:rPr>
        <w:t>本合同中各条款约定的违约金可自甲方未支付款项中直接扣除，违约金若不能弥补甲方损失的，乙方还应赔偿甲方超出部分的损失。</w:t>
      </w:r>
    </w:p>
    <w:p>
      <w:pPr>
        <w:ind w:firstLine="482"/>
        <w:jc w:val="left"/>
        <w:rPr>
          <w:rFonts w:ascii="楷体" w:hAnsi="楷体" w:cs="楷体"/>
          <w:b/>
          <w:bCs/>
          <w:lang w:val="zh-TW" w:eastAsia="zh-TW" w:bidi="zh-TW"/>
        </w:rPr>
      </w:pPr>
      <w:r>
        <w:rPr>
          <w:rFonts w:hint="eastAsia" w:ascii="楷体" w:hAnsi="楷体" w:cs="楷体"/>
          <w:b/>
          <w:bCs/>
          <w:lang w:bidi="zh-TW"/>
        </w:rPr>
        <w:t>九、保密</w:t>
      </w:r>
      <w:r>
        <w:rPr>
          <w:rFonts w:hint="eastAsia" w:ascii="楷体" w:hAnsi="楷体" w:cs="楷体"/>
          <w:b/>
          <w:bCs/>
          <w:lang w:val="zh-TW" w:eastAsia="zh-TW" w:bidi="zh-TW"/>
        </w:rPr>
        <w:t>条款</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乙方应遵守国家有关保密的法律法规和行业规定，并对甲方</w:t>
      </w:r>
      <w:r>
        <w:rPr>
          <w:rFonts w:hint="eastAsia" w:ascii="楷体" w:hAnsi="楷体" w:cs="楷体"/>
          <w:lang w:bidi="zh-TW"/>
        </w:rPr>
        <w:t>提供的资料负有保密义务。未经</w:t>
      </w:r>
      <w:r>
        <w:rPr>
          <w:rFonts w:hint="eastAsia" w:ascii="楷体" w:hAnsi="楷体" w:cs="楷体"/>
          <w:lang w:val="zh-TW" w:eastAsia="zh-TW" w:bidi="zh-TW"/>
        </w:rPr>
        <w:t>甲方同意，不得将承接政府服务项目获得的</w:t>
      </w:r>
      <w:r>
        <w:rPr>
          <w:rFonts w:hint="eastAsia" w:ascii="楷体" w:hAnsi="楷体" w:cs="楷体"/>
          <w:lang w:bidi="zh-TW"/>
        </w:rPr>
        <w:t>政府、公民个</w:t>
      </w:r>
      <w:r>
        <w:rPr>
          <w:rFonts w:hint="eastAsia" w:ascii="楷体" w:hAnsi="楷体" w:cs="楷体"/>
          <w:lang w:val="zh-TW" w:eastAsia="zh-TW" w:bidi="zh-TW"/>
        </w:rPr>
        <w:t>人等各种信息和资料提供给其他单位和个人。如发生以上</w:t>
      </w:r>
      <w:r>
        <w:rPr>
          <w:rFonts w:hint="eastAsia" w:ascii="楷体" w:hAnsi="楷体" w:cs="楷体"/>
          <w:lang w:bidi="zh-TW"/>
        </w:rPr>
        <w:t>情况，甲方有权</w:t>
      </w:r>
      <w:r>
        <w:rPr>
          <w:rFonts w:hint="eastAsia" w:ascii="楷体" w:hAnsi="楷体" w:cs="楷体"/>
          <w:lang w:val="zh-TW" w:eastAsia="zh-TW" w:bidi="zh-TW"/>
        </w:rPr>
        <w:t>索赔。</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甲方有</w:t>
      </w:r>
      <w:r>
        <w:rPr>
          <w:rFonts w:hint="eastAsia" w:ascii="楷体" w:hAnsi="楷体" w:cs="楷体"/>
          <w:lang w:val="zh-TW" w:eastAsia="zh-TW" w:bidi="zh-TW"/>
        </w:rPr>
        <w:t>义务保护乙方的知识产权，未经乙方同意，不得将乙方</w:t>
      </w:r>
      <w:r>
        <w:rPr>
          <w:rFonts w:hint="eastAsia" w:ascii="楷体" w:hAnsi="楷体" w:cs="楷体"/>
          <w:lang w:bidi="zh-TW"/>
        </w:rPr>
        <w:t>交付的具有知识</w:t>
      </w:r>
      <w:r>
        <w:rPr>
          <w:rFonts w:hint="eastAsia" w:ascii="楷体" w:hAnsi="楷体" w:cs="楷体"/>
          <w:lang w:val="zh-TW" w:eastAsia="zh-TW" w:bidi="zh-TW"/>
        </w:rPr>
        <w:t>产权性质的成果文件、资料向第三方转让或用于本合同以</w:t>
      </w:r>
      <w:r>
        <w:rPr>
          <w:rFonts w:hint="eastAsia" w:ascii="楷体" w:hAnsi="楷体" w:cs="楷体"/>
          <w:lang w:bidi="zh-TW"/>
        </w:rPr>
        <w:t>外的项目。</w:t>
      </w:r>
      <w:r>
        <w:rPr>
          <w:rFonts w:hint="eastAsia" w:ascii="楷体" w:hAnsi="楷体" w:cs="楷体"/>
          <w:lang w:val="zh-TW" w:eastAsia="zh-TW" w:bidi="zh-TW"/>
        </w:rPr>
        <w:t>如发生以上情况，乙方有权索赔，但甲方依据相关法定职责对</w:t>
      </w:r>
      <w:r>
        <w:rPr>
          <w:rFonts w:hint="eastAsia" w:ascii="楷体" w:hAnsi="楷体" w:cs="楷体"/>
          <w:lang w:bidi="zh-TW"/>
        </w:rPr>
        <w:t>外公开的除外</w:t>
      </w:r>
      <w:r>
        <w:rPr>
          <w:rFonts w:hint="eastAsia" w:ascii="楷体" w:hAnsi="楷体" w:cs="楷体"/>
          <w:lang w:val="zh-TW" w:eastAsia="zh-TW" w:bidi="zh-TW"/>
        </w:rPr>
        <w:t>。</w:t>
      </w:r>
    </w:p>
    <w:p>
      <w:pPr>
        <w:ind w:firstLine="480"/>
        <w:rPr>
          <w:rFonts w:ascii="楷体" w:hAnsi="楷体" w:cs="楷体"/>
          <w:b/>
          <w:bCs/>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影响本条款的效力。</w:t>
      </w:r>
    </w:p>
    <w:p>
      <w:pPr>
        <w:ind w:firstLine="482"/>
        <w:rPr>
          <w:rFonts w:ascii="楷体" w:hAnsi="楷体" w:cs="楷体"/>
          <w:b/>
          <w:bCs/>
          <w:lang w:bidi="zh-TW"/>
        </w:rPr>
      </w:pPr>
      <w:r>
        <w:rPr>
          <w:rFonts w:hint="eastAsia" w:ascii="楷体" w:hAnsi="楷体" w:cs="楷体"/>
          <w:b/>
          <w:bCs/>
          <w:lang w:bidi="zh-TW"/>
        </w:rPr>
        <w:t>十、争议解决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合同在履行过程中发生的争议，由甲、乙双方当事人协商</w:t>
      </w:r>
      <w:r>
        <w:rPr>
          <w:rFonts w:hint="eastAsia" w:ascii="楷体" w:hAnsi="楷体" w:cs="楷体"/>
          <w:lang w:bidi="zh-TW"/>
        </w:rPr>
        <w:t>解决，协商不成</w:t>
      </w:r>
      <w:r>
        <w:rPr>
          <w:rFonts w:hint="eastAsia" w:ascii="楷体" w:hAnsi="楷体" w:cs="楷体"/>
          <w:lang w:val="zh-TW" w:eastAsia="zh-TW" w:bidi="zh-TW"/>
        </w:rPr>
        <w:t>的按下列第</w:t>
      </w:r>
      <w:r>
        <w:rPr>
          <w:rFonts w:hint="eastAsia" w:ascii="楷体" w:hAnsi="楷体" w:cs="楷体"/>
          <w:u w:val="single"/>
          <w:lang w:bidi="zh-TW"/>
        </w:rPr>
        <w:t xml:space="preserve">  2  </w:t>
      </w:r>
      <w:r>
        <w:rPr>
          <w:rFonts w:hint="eastAsia" w:ascii="楷体" w:hAnsi="楷体" w:cs="楷体"/>
          <w:lang w:val="zh-TW" w:eastAsia="zh-TW" w:bidi="zh-TW"/>
        </w:rPr>
        <w:t>种方式解决：</w:t>
      </w:r>
    </w:p>
    <w:p>
      <w:pPr>
        <w:ind w:firstLine="480"/>
        <w:rPr>
          <w:rFonts w:ascii="楷体" w:hAnsi="楷体" w:cs="楷体"/>
          <w:lang w:val="zh-TW" w:eastAsia="zh-TW" w:bidi="zh-TW"/>
        </w:rPr>
      </w:pPr>
      <w:r>
        <w:rPr>
          <w:rFonts w:hint="eastAsia" w:ascii="楷体" w:hAnsi="楷体" w:cs="楷体"/>
          <w:lang w:bidi="zh-TW"/>
        </w:rPr>
        <w:t>1、提交</w:t>
      </w:r>
      <w:r>
        <w:rPr>
          <w:rFonts w:hint="eastAsia" w:ascii="楷体" w:hAnsi="楷体" w:cs="楷体"/>
          <w:lang w:val="zh-TW" w:eastAsia="zh-TW" w:bidi="zh-TW"/>
        </w:rPr>
        <w:t>西安仲裁委员会仲裁；</w:t>
      </w:r>
    </w:p>
    <w:p>
      <w:pPr>
        <w:ind w:firstLine="480"/>
        <w:rPr>
          <w:rFonts w:ascii="楷体" w:hAnsi="楷体" w:cs="楷体"/>
          <w:lang w:val="zh-TW" w:eastAsia="zh-TW" w:bidi="zh-TW"/>
        </w:rPr>
      </w:pPr>
      <w:r>
        <w:rPr>
          <w:rFonts w:hint="eastAsia" w:ascii="楷体" w:hAnsi="楷体" w:cs="楷体"/>
          <w:lang w:bidi="zh-TW"/>
        </w:rPr>
        <w:t>2、依法向</w:t>
      </w:r>
      <w:r>
        <w:rPr>
          <w:rFonts w:hint="eastAsia" w:ascii="楷体" w:hAnsi="楷体" w:cs="楷体"/>
          <w:lang w:val="zh-TW" w:eastAsia="zh-TW" w:bidi="zh-TW"/>
        </w:rPr>
        <w:t>甲方所在地人民法院起诉。</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w:t>
      </w:r>
      <w:r>
        <w:rPr>
          <w:rFonts w:hint="eastAsia" w:ascii="楷体" w:hAnsi="楷体" w:cs="楷体"/>
          <w:lang w:val="zh-TW" w:eastAsia="zh-TW" w:bidi="zh-TW"/>
        </w:rPr>
        <w:t>效力。</w:t>
      </w:r>
    </w:p>
    <w:p>
      <w:pPr>
        <w:ind w:firstLine="482"/>
        <w:rPr>
          <w:rFonts w:ascii="楷体" w:hAnsi="楷体" w:cs="楷体"/>
          <w:b/>
          <w:bCs/>
          <w:lang w:bidi="zh-TW"/>
        </w:rPr>
      </w:pPr>
      <w:r>
        <w:rPr>
          <w:rFonts w:hint="eastAsia" w:ascii="楷体" w:hAnsi="楷体" w:cs="楷体"/>
          <w:b/>
          <w:bCs/>
          <w:lang w:bidi="zh-TW"/>
        </w:rPr>
        <w:t>十一、关于送达的约定</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合同项下甲乙双方任何一方向对方发出的通知、信件、数据</w:t>
      </w:r>
      <w:r>
        <w:rPr>
          <w:rFonts w:hint="eastAsia" w:ascii="楷体" w:hAnsi="楷体" w:cs="楷体"/>
          <w:lang w:bidi="zh-TW"/>
        </w:rPr>
        <w:t>电文等，应当</w:t>
      </w:r>
      <w:r>
        <w:rPr>
          <w:rFonts w:hint="eastAsia" w:ascii="楷体" w:hAnsi="楷体" w:cs="楷体"/>
          <w:lang w:val="zh-TW" w:eastAsia="zh-TW" w:bidi="zh-TW"/>
        </w:rPr>
        <w:t>发送至本合同下列约定的地址、联系人和通信终端。</w:t>
      </w:r>
    </w:p>
    <w:p>
      <w:pPr>
        <w:spacing w:after="100"/>
        <w:ind w:firstLine="480"/>
        <w:rPr>
          <w:rFonts w:ascii="楷体" w:hAnsi="楷体" w:cs="楷体"/>
          <w:lang w:val="zh-TW" w:eastAsia="zh-TW" w:bidi="zh-TW"/>
        </w:rPr>
      </w:pPr>
      <w:r>
        <w:rPr>
          <w:rFonts w:hint="eastAsia" w:ascii="楷体" w:hAnsi="楷体" w:cs="楷体"/>
          <w:lang w:val="zh-TW" w:eastAsia="zh-TW" w:bidi="zh-TW"/>
        </w:rPr>
        <w:t>甲方联系人：</w:t>
      </w:r>
    </w:p>
    <w:p>
      <w:pPr>
        <w:spacing w:after="100"/>
        <w:ind w:firstLine="480"/>
        <w:rPr>
          <w:rFonts w:ascii="楷体" w:hAnsi="楷体" w:cs="楷体"/>
          <w:lang w:bidi="en-US"/>
        </w:rPr>
      </w:pPr>
      <w:r>
        <w:rPr>
          <w:rFonts w:hint="eastAsia" w:ascii="楷体" w:hAnsi="楷体" w:cs="楷体"/>
          <w:lang w:val="zh-TW" w:eastAsia="zh-TW" w:bidi="zh-TW"/>
        </w:rPr>
        <w:t>联系电话：</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zh-TW"/>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甲方（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lang w:bidi="en-US"/>
        </w:rPr>
      </w:pPr>
      <w:r>
        <w:rPr>
          <w:rFonts w:hint="eastAsia" w:ascii="楷体" w:hAnsi="楷体" w:cs="楷体"/>
          <w:lang w:val="zh-TW" w:eastAsia="zh-TW" w:bidi="zh-TW"/>
        </w:rPr>
        <w:t>移动电话：</w:t>
      </w:r>
      <w:r>
        <w:rPr>
          <w:rFonts w:hint="eastAsia" w:ascii="楷体" w:hAnsi="楷体" w:cs="楷体"/>
          <w:u w:val="single"/>
          <w:lang w:bidi="zh-TW"/>
        </w:rPr>
        <w:t xml:space="preserve">                 </w:t>
      </w:r>
      <w:r>
        <w:rPr>
          <w:rFonts w:hint="eastAsia" w:ascii="楷体" w:hAnsi="楷体" w:cs="楷体"/>
          <w:lang w:bidi="zh-TW"/>
        </w:rPr>
        <w:t>，</w:t>
      </w:r>
    </w:p>
    <w:p>
      <w:pPr>
        <w:spacing w:after="100"/>
        <w:ind w:firstLine="480"/>
        <w:jc w:val="left"/>
        <w:rPr>
          <w:rFonts w:ascii="楷体" w:hAnsi="楷体" w:cs="楷体"/>
          <w:lang w:bidi="en-US"/>
        </w:rPr>
      </w:pPr>
      <w:r>
        <w:rPr>
          <w:rFonts w:hint="eastAsia" w:ascii="楷体" w:hAnsi="楷体" w:cs="楷体"/>
          <w:lang w:val="zh-TW" w:eastAsia="zh-TW" w:bidi="zh-TW"/>
        </w:rPr>
        <w:t>传真：</w:t>
      </w:r>
      <w:r>
        <w:rPr>
          <w:rFonts w:hint="eastAsia" w:ascii="楷体" w:hAnsi="楷体" w:cs="楷体"/>
          <w:u w:val="single"/>
          <w:lang w:bidi="zh-TW"/>
        </w:rPr>
        <w:t xml:space="preserve">                     </w:t>
      </w:r>
      <w:r>
        <w:rPr>
          <w:rFonts w:hint="eastAsia" w:ascii="楷体" w:hAnsi="楷体" w:cs="楷体"/>
          <w:lang w:val="zh-TW" w:eastAsia="zh-TW" w:bidi="zh-TW"/>
        </w:rPr>
        <w:t>,</w:t>
      </w:r>
    </w:p>
    <w:p>
      <w:pPr>
        <w:spacing w:after="100"/>
        <w:ind w:firstLine="480"/>
        <w:jc w:val="left"/>
        <w:rPr>
          <w:rFonts w:ascii="楷体" w:hAnsi="楷体" w:cs="楷体"/>
          <w:lang w:bidi="en-US"/>
        </w:rPr>
      </w:pPr>
      <w:r>
        <w:rPr>
          <w:rFonts w:hint="eastAsia" w:ascii="楷体" w:hAnsi="楷体" w:cs="楷体"/>
          <w:lang w:val="zh-TW" w:eastAsia="zh-TW" w:bidi="zh-TW"/>
        </w:rPr>
        <w:t>微信号：</w:t>
      </w:r>
      <w:r>
        <w:rPr>
          <w:rFonts w:hint="eastAsia" w:ascii="楷体" w:hAnsi="楷体" w:cs="楷体"/>
          <w:u w:val="single"/>
          <w:lang w:bidi="zh-TW"/>
        </w:rPr>
        <w:t xml:space="preserve">                   </w:t>
      </w:r>
      <w:r>
        <w:rPr>
          <w:rFonts w:hint="eastAsia" w:ascii="楷体" w:hAnsi="楷体" w:cs="楷体"/>
          <w:lang w:bidi="en-US"/>
        </w:rPr>
        <w:t>,</w:t>
      </w:r>
    </w:p>
    <w:p>
      <w:pPr>
        <w:ind w:firstLine="480"/>
        <w:jc w:val="left"/>
        <w:rPr>
          <w:rFonts w:ascii="楷体" w:hAnsi="楷体" w:cs="楷体"/>
          <w:lang w:bidi="en-US"/>
        </w:rPr>
      </w:pPr>
      <w:r>
        <w:rPr>
          <w:rFonts w:hint="eastAsia" w:ascii="楷体" w:hAnsi="楷体" w:cs="楷体"/>
          <w:lang w:val="zh-TW" w:eastAsia="zh-TW" w:bidi="zh-TW"/>
        </w:rPr>
        <w:t>电子邮箱：</w:t>
      </w:r>
      <w:r>
        <w:rPr>
          <w:rFonts w:hint="eastAsia" w:ascii="楷体" w:hAnsi="楷体" w:cs="楷体"/>
          <w:u w:val="single"/>
          <w:lang w:bidi="zh-TW"/>
        </w:rPr>
        <w:t xml:space="preserve">                 </w:t>
      </w:r>
      <w:r>
        <w:rPr>
          <w:rFonts w:hint="eastAsia" w:ascii="楷体" w:hAnsi="楷体" w:cs="楷体"/>
          <w:lang w:bidi="en-US"/>
        </w:rPr>
        <w:t>。</w:t>
      </w:r>
    </w:p>
    <w:p>
      <w:pPr>
        <w:spacing w:after="100"/>
        <w:ind w:firstLine="480"/>
        <w:rPr>
          <w:rFonts w:ascii="楷体" w:hAnsi="楷体" w:cs="楷体"/>
          <w:lang w:val="zh-TW" w:eastAsia="zh-TW" w:bidi="zh-TW"/>
        </w:rPr>
      </w:pPr>
      <w:r>
        <w:rPr>
          <w:rFonts w:hint="eastAsia" w:ascii="楷体" w:hAnsi="楷体" w:cs="楷体"/>
          <w:lang w:val="zh-TW" w:eastAsia="zh-TW" w:bidi="zh-TW"/>
        </w:rPr>
        <w:t>乙方联系人：</w:t>
      </w:r>
      <w:r>
        <w:rPr>
          <w:rFonts w:hint="eastAsia" w:ascii="楷体" w:hAnsi="楷体" w:cs="楷体"/>
          <w:u w:val="single"/>
          <w:lang w:bidi="zh-TW"/>
        </w:rPr>
        <w:t xml:space="preserve">               </w:t>
      </w:r>
      <w:r>
        <w:rPr>
          <w:rFonts w:hint="eastAsia" w:ascii="楷体" w:hAnsi="楷体" w:cs="楷体"/>
          <w:i/>
          <w:iCs/>
          <w:lang w:val="zh-TW" w:eastAsia="zh-TW" w:bidi="zh-TW"/>
        </w:rPr>
        <w:t>,</w:t>
      </w:r>
    </w:p>
    <w:p>
      <w:pPr>
        <w:spacing w:after="100"/>
        <w:ind w:firstLine="480"/>
        <w:rPr>
          <w:rFonts w:ascii="楷体" w:hAnsi="楷体" w:cs="楷体"/>
          <w:lang w:bidi="en-US"/>
        </w:rPr>
      </w:pPr>
      <w:r>
        <w:rPr>
          <w:rFonts w:hint="eastAsia" w:ascii="楷体" w:hAnsi="楷体" w:cs="楷体"/>
          <w:lang w:val="zh-TW" w:eastAsia="zh-TW" w:bidi="zh-TW"/>
        </w:rPr>
        <w:t>联系电话：</w:t>
      </w:r>
      <w:r>
        <w:rPr>
          <w:rFonts w:hint="eastAsia" w:ascii="楷体" w:hAnsi="楷体" w:cs="楷体"/>
          <w:u w:val="single"/>
          <w:lang w:bidi="en-US"/>
        </w:rPr>
        <w:t xml:space="preserve">                      </w:t>
      </w:r>
      <w:r>
        <w:rPr>
          <w:rFonts w:hint="eastAsia" w:ascii="楷体" w:hAnsi="楷体" w:cs="楷体"/>
          <w:lang w:bidi="en-US"/>
        </w:rPr>
        <w:t>,</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en-US"/>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乙方（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kern w:val="0"/>
          <w:lang w:bidi="en-US"/>
        </w:rPr>
      </w:pPr>
      <w:r>
        <w:rPr>
          <w:rFonts w:hint="eastAsia" w:ascii="楷体" w:hAnsi="楷体" w:cs="楷体"/>
          <w:kern w:val="0"/>
          <w:lang w:val="zh-TW" w:eastAsia="zh-TW" w:bidi="zh-TW"/>
        </w:rPr>
        <w:t>移动电话：</w:t>
      </w:r>
      <w:r>
        <w:rPr>
          <w:rFonts w:hint="eastAsia" w:ascii="楷体" w:hAnsi="楷体" w:cs="楷体"/>
          <w:kern w:val="0"/>
          <w:u w:val="single"/>
          <w:lang w:bidi="zh-TW"/>
        </w:rPr>
        <w:t xml:space="preserve">                 </w:t>
      </w:r>
      <w:r>
        <w:rPr>
          <w:rFonts w:hint="eastAsia" w:ascii="楷体" w:hAnsi="楷体" w:cs="楷体"/>
          <w:kern w:val="0"/>
          <w:lang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传真：</w:t>
      </w:r>
      <w:r>
        <w:rPr>
          <w:rFonts w:hint="eastAsia" w:ascii="楷体" w:hAnsi="楷体" w:cs="楷体"/>
          <w:kern w:val="0"/>
          <w:u w:val="single"/>
          <w:lang w:bidi="zh-TW"/>
        </w:rPr>
        <w:t xml:space="preserve">                     </w:t>
      </w:r>
      <w:r>
        <w:rPr>
          <w:rFonts w:hint="eastAsia" w:ascii="楷体" w:hAnsi="楷体" w:cs="楷体"/>
          <w:kern w:val="0"/>
          <w:lang w:val="zh-TW" w:eastAsia="zh-TW"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微信号：</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jc w:val="left"/>
        <w:rPr>
          <w:rFonts w:ascii="楷体" w:hAnsi="楷体" w:cs="楷体"/>
          <w:kern w:val="0"/>
          <w:lang w:bidi="en-US"/>
        </w:rPr>
      </w:pPr>
      <w:r>
        <w:rPr>
          <w:rFonts w:hint="eastAsia" w:ascii="楷体" w:hAnsi="楷体" w:cs="楷体"/>
          <w:kern w:val="0"/>
          <w:lang w:val="zh-TW" w:eastAsia="zh-TW" w:bidi="zh-TW"/>
        </w:rPr>
        <w:t>电子邮箱：</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rPr>
          <w:rFonts w:ascii="楷体" w:hAnsi="楷体" w:cs="楷体"/>
          <w:lang w:val="zh-TW" w:eastAsia="zh-TW" w:bidi="zh-TW"/>
        </w:rPr>
      </w:pPr>
      <w:r>
        <w:rPr>
          <w:rFonts w:hint="eastAsia" w:ascii="楷体" w:hAnsi="楷体" w:cs="楷体"/>
          <w:lang w:val="zh-TW" w:eastAsia="zh-TW" w:bidi="zh-TW"/>
        </w:rPr>
        <w:t>（二）各种通讯方式应当按照下列方式确定其送达时间：</w:t>
      </w:r>
    </w:p>
    <w:p>
      <w:pPr>
        <w:tabs>
          <w:tab w:val="left" w:pos="968"/>
        </w:tabs>
        <w:ind w:firstLine="480"/>
        <w:rPr>
          <w:rFonts w:ascii="楷体" w:hAnsi="楷体" w:cs="楷体"/>
          <w:lang w:val="zh-TW" w:eastAsia="zh-TW" w:bidi="zh-TW"/>
        </w:rPr>
      </w:pPr>
      <w:bookmarkStart w:id="47" w:name="bookmark18"/>
      <w:r>
        <w:rPr>
          <w:rFonts w:hint="eastAsia" w:ascii="楷体" w:hAnsi="楷体" w:cs="楷体"/>
          <w:lang w:val="zh-TW" w:eastAsia="zh-TW" w:bidi="zh-TW"/>
        </w:rPr>
        <w:t>1</w:t>
      </w:r>
      <w:bookmarkEnd w:id="47"/>
      <w:r>
        <w:rPr>
          <w:rFonts w:hint="eastAsia" w:ascii="楷体" w:hAnsi="楷体" w:cs="楷体"/>
          <w:lang w:val="zh-TW" w:eastAsia="zh-TW" w:bidi="zh-TW"/>
        </w:rPr>
        <w:t>、面呈之通知在被通知人签收时视为送达，被通知人未签收的</w:t>
      </w:r>
      <w:r>
        <w:rPr>
          <w:rFonts w:hint="eastAsia" w:ascii="楷体" w:hAnsi="楷体" w:cs="楷体"/>
          <w:lang w:bidi="zh-TW"/>
        </w:rPr>
        <w:t>不得视</w:t>
      </w:r>
      <w:r>
        <w:rPr>
          <w:rFonts w:hint="eastAsia" w:ascii="楷体" w:hAnsi="楷体" w:cs="楷体"/>
          <w:lang w:val="zh-TW" w:eastAsia="zh-TW" w:bidi="zh-TW"/>
        </w:rPr>
        <w:t>为有效的送达。</w:t>
      </w:r>
    </w:p>
    <w:p>
      <w:pPr>
        <w:tabs>
          <w:tab w:val="left" w:pos="968"/>
        </w:tabs>
        <w:ind w:firstLine="480"/>
        <w:rPr>
          <w:rFonts w:ascii="楷体" w:hAnsi="楷体" w:cs="楷体"/>
          <w:lang w:val="zh-TW" w:eastAsia="zh-TW" w:bidi="zh-TW"/>
        </w:rPr>
      </w:pPr>
      <w:bookmarkStart w:id="48" w:name="bookmark19"/>
      <w:r>
        <w:rPr>
          <w:rFonts w:hint="eastAsia" w:ascii="楷体" w:hAnsi="楷体" w:cs="楷体"/>
          <w:lang w:val="zh-TW" w:eastAsia="zh-TW" w:bidi="zh-TW"/>
        </w:rPr>
        <w:t>2</w:t>
      </w:r>
      <w:bookmarkEnd w:id="48"/>
      <w:r>
        <w:rPr>
          <w:rFonts w:hint="eastAsia" w:ascii="楷体" w:hAnsi="楷体" w:cs="楷体"/>
          <w:lang w:val="zh-TW" w:eastAsia="zh-TW" w:bidi="zh-TW"/>
        </w:rPr>
        <w:t>、以邮寄方式进行的通知均应采用邮政挂号快件或特快专递的方式</w:t>
      </w:r>
      <w:r>
        <w:rPr>
          <w:rFonts w:hint="eastAsia" w:ascii="楷体" w:hAnsi="楷体" w:cs="楷体"/>
          <w:lang w:bidi="zh-TW"/>
        </w:rPr>
        <w:t>进行</w:t>
      </w:r>
      <w:r>
        <w:rPr>
          <w:rFonts w:hint="eastAsia" w:ascii="楷体" w:hAnsi="楷体" w:cs="楷体"/>
          <w:lang w:val="zh-TW" w:eastAsia="zh-TW" w:bidi="zh-TW"/>
        </w:rPr>
        <w:t>，自信件交邮后的第</w:t>
      </w:r>
      <w:r>
        <w:rPr>
          <w:rFonts w:hint="eastAsia" w:ascii="楷体" w:hAnsi="楷体" w:cs="楷体"/>
          <w:lang w:bidi="zh-TW"/>
        </w:rPr>
        <w:t>7</w:t>
      </w:r>
      <w:r>
        <w:rPr>
          <w:rFonts w:hint="eastAsia" w:ascii="楷体" w:hAnsi="楷体" w:cs="楷体"/>
          <w:lang w:val="zh-TW" w:eastAsia="zh-TW" w:bidi="zh-TW"/>
        </w:rPr>
        <w:t>日视为送达。</w:t>
      </w:r>
    </w:p>
    <w:p>
      <w:pPr>
        <w:tabs>
          <w:tab w:val="left" w:pos="968"/>
        </w:tabs>
        <w:ind w:firstLine="480"/>
        <w:rPr>
          <w:rFonts w:ascii="楷体" w:hAnsi="楷体" w:cs="楷体"/>
          <w:lang w:val="zh-TW" w:eastAsia="zh-TW" w:bidi="zh-TW"/>
        </w:rPr>
      </w:pPr>
      <w:bookmarkStart w:id="49" w:name="bookmark20"/>
      <w:r>
        <w:rPr>
          <w:rFonts w:hint="eastAsia" w:ascii="楷体" w:hAnsi="楷体" w:cs="楷体"/>
          <w:lang w:val="zh-TW" w:eastAsia="zh-TW" w:bidi="zh-TW"/>
        </w:rPr>
        <w:t>3</w:t>
      </w:r>
      <w:bookmarkEnd w:id="49"/>
      <w:r>
        <w:rPr>
          <w:rFonts w:hint="eastAsia" w:ascii="楷体" w:hAnsi="楷体" w:cs="楷体"/>
          <w:lang w:val="zh-TW" w:eastAsia="zh-TW" w:bidi="zh-TW"/>
        </w:rPr>
        <w:t>、发出的短信/传真/微信/电子邮件，自前述电子文件内容在发送</w:t>
      </w:r>
      <w:r>
        <w:rPr>
          <w:rFonts w:hint="eastAsia" w:ascii="楷体" w:hAnsi="楷体" w:cs="楷体"/>
          <w:lang w:bidi="zh-TW"/>
        </w:rPr>
        <w:t>方正</w:t>
      </w:r>
      <w:r>
        <w:rPr>
          <w:rFonts w:hint="eastAsia" w:ascii="楷体" w:hAnsi="楷体" w:cs="楷体"/>
          <w:lang w:val="zh-TW" w:eastAsia="zh-TW" w:bidi="zh-TW"/>
        </w:rPr>
        <w:t>确填写地址且未被系统退回的情况下，视为进入对方数据电文接收</w:t>
      </w:r>
      <w:r>
        <w:rPr>
          <w:rFonts w:hint="eastAsia" w:ascii="楷体" w:hAnsi="楷体" w:cs="楷体"/>
          <w:lang w:bidi="zh-TW"/>
        </w:rPr>
        <w:t>系统即</w:t>
      </w:r>
      <w:r>
        <w:rPr>
          <w:rFonts w:hint="eastAsia" w:ascii="楷体" w:hAnsi="楷体" w:cs="楷体"/>
          <w:lang w:val="zh-TW" w:eastAsia="zh-TW" w:bidi="zh-TW"/>
        </w:rPr>
        <w:t>视为送达。若送达日为非工作日，则视为在下一工作日送达。</w:t>
      </w:r>
    </w:p>
    <w:p>
      <w:pPr>
        <w:tabs>
          <w:tab w:val="left" w:pos="968"/>
        </w:tabs>
        <w:ind w:firstLine="480"/>
        <w:rPr>
          <w:rFonts w:ascii="楷体" w:hAnsi="楷体" w:cs="楷体"/>
          <w:lang w:val="zh-TW" w:eastAsia="zh-TW" w:bidi="zh-TW"/>
        </w:rPr>
      </w:pPr>
      <w:bookmarkStart w:id="50" w:name="bookmark21"/>
      <w:r>
        <w:rPr>
          <w:rFonts w:hint="eastAsia" w:ascii="楷体" w:hAnsi="楷体" w:cs="楷体"/>
          <w:lang w:val="zh-TW" w:eastAsia="zh-TW" w:bidi="zh-TW"/>
        </w:rPr>
        <w:t>4</w:t>
      </w:r>
      <w:bookmarkEnd w:id="50"/>
      <w:r>
        <w:rPr>
          <w:rFonts w:hint="eastAsia" w:ascii="楷体" w:hAnsi="楷体" w:cs="楷体"/>
          <w:lang w:val="zh-TW" w:eastAsia="zh-TW" w:bidi="zh-TW"/>
        </w:rPr>
        <w:t>、一方当事人变更名称、地址、联系人或通信终端的，应当在变更</w:t>
      </w:r>
      <w:r>
        <w:rPr>
          <w:rFonts w:hint="eastAsia" w:ascii="楷体" w:hAnsi="楷体" w:cs="楷体"/>
          <w:lang w:bidi="zh-TW"/>
        </w:rPr>
        <w:t>后</w:t>
      </w:r>
      <w:r>
        <w:rPr>
          <w:rFonts w:hint="eastAsia" w:ascii="楷体" w:hAnsi="楷体" w:cs="楷体"/>
          <w:lang w:val="zh-TW" w:eastAsia="zh-TW" w:bidi="zh-TW"/>
        </w:rPr>
        <w:t>3日内及时书面通知对方当事人，对方当事人实际收到变更通知前的送</w:t>
      </w:r>
      <w:r>
        <w:rPr>
          <w:rFonts w:hint="eastAsia" w:ascii="楷体" w:hAnsi="楷体" w:cs="楷体"/>
          <w:lang w:bidi="zh-TW"/>
        </w:rPr>
        <w:t>达仍</w:t>
      </w:r>
      <w:r>
        <w:rPr>
          <w:rFonts w:hint="eastAsia" w:ascii="楷体" w:hAnsi="楷体" w:cs="楷体"/>
          <w:lang w:val="zh-TW" w:eastAsia="zh-TW" w:bidi="zh-TW"/>
        </w:rPr>
        <w:t>为有效送达，电子送达与书面送达具有同等法律效力。</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二</w:t>
      </w:r>
      <w:r>
        <w:rPr>
          <w:rFonts w:hint="eastAsia" w:ascii="楷体" w:hAnsi="楷体" w:cs="楷体"/>
          <w:b/>
          <w:bCs/>
          <w:lang w:val="zh-TW" w:eastAsia="zh-TW" w:bidi="zh-TW"/>
        </w:rPr>
        <w:t>、合同变更</w:t>
      </w:r>
    </w:p>
    <w:p>
      <w:pPr>
        <w:ind w:firstLine="480"/>
        <w:rPr>
          <w:rFonts w:ascii="楷体" w:hAnsi="楷体" w:cs="楷体"/>
          <w:lang w:val="zh-TW" w:eastAsia="zh-TW" w:bidi="zh-TW"/>
        </w:rPr>
      </w:pPr>
      <w:r>
        <w:rPr>
          <w:rFonts w:hint="eastAsia" w:ascii="楷体" w:hAnsi="楷体" w:cs="楷体"/>
          <w:lang w:val="zh-TW" w:eastAsia="zh-TW" w:bidi="zh-TW"/>
        </w:rPr>
        <w:t>在合同的执行期内，双方均不得随意变更或解除合同。如因项目</w:t>
      </w:r>
      <w:r>
        <w:rPr>
          <w:rFonts w:hint="eastAsia" w:ascii="楷体" w:hAnsi="楷体" w:cs="楷体"/>
          <w:lang w:bidi="zh-TW"/>
        </w:rPr>
        <w:t>需求</w:t>
      </w:r>
      <w:r>
        <w:rPr>
          <w:rFonts w:hint="eastAsia" w:ascii="楷体" w:hAnsi="楷体" w:cs="楷体"/>
          <w:lang w:val="zh-TW" w:eastAsia="zh-TW" w:bidi="zh-TW"/>
        </w:rPr>
        <w:t>情况发生变化，需要项目变更的，应双方协商后签订项目变更协议，</w:t>
      </w:r>
      <w:r>
        <w:rPr>
          <w:rFonts w:hint="eastAsia" w:ascii="楷体" w:hAnsi="楷体" w:cs="楷体"/>
          <w:lang w:bidi="zh-TW"/>
        </w:rPr>
        <w:t>并经</w:t>
      </w:r>
      <w:r>
        <w:rPr>
          <w:rFonts w:hint="eastAsia" w:ascii="楷体" w:hAnsi="楷体" w:cs="楷体"/>
          <w:lang w:val="zh-TW" w:eastAsia="zh-TW" w:bidi="zh-TW"/>
        </w:rPr>
        <w:t>鉴证方确认后生效（如双方变更事项不能达成一致的，仍按原合同履</w:t>
      </w:r>
      <w:r>
        <w:rPr>
          <w:rFonts w:hint="eastAsia" w:ascii="楷体" w:hAnsi="楷体" w:cs="楷体"/>
          <w:lang w:bidi="zh-TW"/>
        </w:rPr>
        <w:t>行，</w:t>
      </w:r>
      <w:r>
        <w:rPr>
          <w:rFonts w:hint="eastAsia" w:ascii="楷体" w:hAnsi="楷体" w:cs="楷体"/>
          <w:lang w:val="zh-TW" w:eastAsia="zh-TW" w:bidi="zh-TW"/>
        </w:rPr>
        <w:t>否则视为违约）。</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三</w:t>
      </w:r>
      <w:r>
        <w:rPr>
          <w:rFonts w:hint="eastAsia" w:ascii="楷体" w:hAnsi="楷体" w:cs="楷体"/>
          <w:b/>
          <w:bCs/>
          <w:lang w:val="zh-TW" w:eastAsia="zh-TW" w:bidi="zh-TW"/>
        </w:rPr>
        <w:t>、合同生效</w:t>
      </w:r>
    </w:p>
    <w:p>
      <w:pPr>
        <w:spacing w:after="100"/>
        <w:ind w:firstLine="480"/>
        <w:rPr>
          <w:rFonts w:ascii="楷体" w:hAnsi="楷体" w:cs="楷体"/>
          <w:lang w:val="zh-TW" w:eastAsia="zh-TW" w:bidi="zh-TW"/>
        </w:rPr>
      </w:pPr>
      <w:r>
        <w:rPr>
          <w:rFonts w:hint="eastAsia" w:ascii="楷体" w:hAnsi="楷体" w:cs="楷体"/>
          <w:lang w:val="zh-TW" w:eastAsia="zh-TW" w:bidi="zh-TW"/>
        </w:rPr>
        <w:t>本合同一式</w:t>
      </w:r>
      <w:r>
        <w:rPr>
          <w:rFonts w:hint="eastAsia" w:ascii="楷体" w:hAnsi="楷体" w:cs="楷体"/>
          <w:u w:val="single"/>
          <w:lang w:bidi="zh-TW"/>
        </w:rPr>
        <w:t xml:space="preserve">   </w:t>
      </w:r>
      <w:r>
        <w:rPr>
          <w:rFonts w:hint="eastAsia" w:ascii="楷体" w:hAnsi="楷体" w:cs="楷体"/>
          <w:lang w:val="zh-TW" w:eastAsia="zh-TW" w:bidi="zh-TW"/>
        </w:rPr>
        <w:t>份,甲方持</w:t>
      </w:r>
      <w:r>
        <w:rPr>
          <w:rFonts w:hint="eastAsia" w:ascii="楷体" w:hAnsi="楷体" w:cs="楷体"/>
          <w:u w:val="single"/>
          <w:lang w:bidi="zh-TW"/>
        </w:rPr>
        <w:t xml:space="preserve">   </w:t>
      </w:r>
      <w:r>
        <w:rPr>
          <w:rFonts w:hint="eastAsia" w:ascii="楷体" w:hAnsi="楷体" w:cs="楷体"/>
          <w:lang w:val="zh-TW" w:eastAsia="zh-TW" w:bidi="zh-TW"/>
        </w:rPr>
        <w:t>份，乙方持</w:t>
      </w:r>
      <w:r>
        <w:rPr>
          <w:rFonts w:hint="eastAsia" w:ascii="楷体" w:hAnsi="楷体" w:cs="楷体"/>
          <w:u w:val="single"/>
          <w:lang w:bidi="zh-TW"/>
        </w:rPr>
        <w:t xml:space="preserve">   </w:t>
      </w:r>
      <w:r>
        <w:rPr>
          <w:rFonts w:hint="eastAsia" w:ascii="楷体" w:hAnsi="楷体" w:cs="楷体"/>
          <w:lang w:val="zh-TW" w:eastAsia="zh-TW" w:bidi="zh-TW"/>
        </w:rPr>
        <w:t>份,鉴证方持壹</w:t>
      </w:r>
      <w:r>
        <w:rPr>
          <w:rFonts w:hint="eastAsia" w:ascii="楷体" w:hAnsi="楷体" w:cs="楷体"/>
          <w:lang w:bidi="zh-TW"/>
        </w:rPr>
        <w:t>份，</w:t>
      </w:r>
      <w:r>
        <w:rPr>
          <w:rFonts w:hint="eastAsia" w:ascii="楷体" w:hAnsi="楷体" w:cs="楷体"/>
          <w:kern w:val="0"/>
          <w:lang w:val="en-US" w:eastAsia="zh-CN"/>
        </w:rPr>
        <w:t>西安市财政局</w:t>
      </w:r>
      <w:r>
        <w:rPr>
          <w:rFonts w:hint="eastAsia" w:ascii="楷体" w:hAnsi="楷体" w:cs="楷体"/>
          <w:lang w:bidi="zh-TW"/>
        </w:rPr>
        <w:t>壹份，</w:t>
      </w:r>
      <w:r>
        <w:rPr>
          <w:rFonts w:hint="eastAsia" w:ascii="楷体" w:hAnsi="楷体" w:cs="楷体"/>
          <w:lang w:val="zh-TW" w:eastAsia="zh-TW" w:bidi="zh-TW"/>
        </w:rPr>
        <w:t>本合同甲、乙、鉴证各方签字并盖章后生效，</w:t>
      </w:r>
      <w:r>
        <w:rPr>
          <w:rFonts w:hint="eastAsia" w:ascii="楷体" w:hAnsi="楷体" w:cs="楷体"/>
          <w:lang w:bidi="zh-TW"/>
        </w:rPr>
        <w:t>合同执行完毕后，自动</w:t>
      </w:r>
      <w:r>
        <w:rPr>
          <w:rFonts w:hint="eastAsia" w:ascii="楷体" w:hAnsi="楷体" w:cs="楷体"/>
          <w:lang w:val="zh-TW" w:eastAsia="zh-TW" w:bidi="zh-TW"/>
        </w:rPr>
        <w:t>失效（合同的服务承诺则长期有效）。</w:t>
      </w:r>
    </w:p>
    <w:p>
      <w:pPr>
        <w:ind w:firstLine="482"/>
        <w:jc w:val="left"/>
        <w:rPr>
          <w:rFonts w:ascii="楷体" w:hAnsi="楷体" w:cs="楷体"/>
          <w:b/>
          <w:bCs/>
          <w:lang w:bidi="en-US"/>
        </w:rPr>
      </w:pPr>
      <w:r>
        <w:rPr>
          <w:rFonts w:hint="eastAsia" w:ascii="楷体" w:hAnsi="楷体" w:cs="楷体"/>
          <w:b/>
          <w:bCs/>
          <w:lang w:bidi="en-US"/>
        </w:rPr>
        <w:t>十</w:t>
      </w:r>
      <w:r>
        <w:rPr>
          <w:rFonts w:hint="eastAsia" w:ascii="楷体" w:hAnsi="楷体" w:cs="楷体"/>
          <w:b/>
          <w:bCs/>
          <w:lang w:val="en-US" w:eastAsia="zh-CN" w:bidi="en-US"/>
        </w:rPr>
        <w:t>四</w:t>
      </w:r>
      <w:r>
        <w:rPr>
          <w:rFonts w:hint="eastAsia" w:ascii="楷体" w:hAnsi="楷体" w:cs="楷体"/>
          <w:b/>
          <w:bCs/>
          <w:lang w:bidi="en-US"/>
        </w:rPr>
        <w:t>、其他事项</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鉴证方</w:t>
      </w:r>
      <w:r>
        <w:rPr>
          <w:rFonts w:hint="eastAsia" w:ascii="楷体" w:hAnsi="楷体" w:cs="楷体"/>
          <w:lang w:val="zh-TW" w:eastAsia="zh-TW" w:bidi="zh-TW"/>
        </w:rPr>
        <w:t>作为</w:t>
      </w:r>
      <w:r>
        <w:rPr>
          <w:rFonts w:hint="eastAsia" w:ascii="楷体" w:hAnsi="楷体" w:cs="楷体"/>
          <w:lang w:bidi="zh-TW"/>
        </w:rPr>
        <w:t>社会</w:t>
      </w:r>
      <w:r>
        <w:rPr>
          <w:rFonts w:hint="eastAsia" w:ascii="楷体" w:hAnsi="楷体" w:cs="楷体"/>
          <w:lang w:val="zh-TW" w:eastAsia="zh-TW" w:bidi="zh-TW"/>
        </w:rPr>
        <w:t>采购代理机构对合同进行确认。</w:t>
      </w:r>
    </w:p>
    <w:p>
      <w:pPr>
        <w:ind w:firstLine="480"/>
        <w:rPr>
          <w:rFonts w:ascii="楷体" w:hAnsi="楷体" w:cs="楷体"/>
          <w:lang w:bidi="zh-TW"/>
        </w:rPr>
      </w:pPr>
      <w:r>
        <w:rPr>
          <w:rFonts w:hint="eastAsia" w:ascii="楷体" w:hAnsi="楷体" w:cs="楷体"/>
          <w:lang w:bidi="zh-TW"/>
        </w:rPr>
        <w:t>（二）</w:t>
      </w:r>
      <w:r>
        <w:rPr>
          <w:rFonts w:hint="eastAsia" w:ascii="楷体" w:hAnsi="楷体" w:cs="楷体"/>
          <w:kern w:val="0"/>
          <w:lang w:val="en-US" w:eastAsia="zh-CN"/>
        </w:rPr>
        <w:t>西安市财政局</w:t>
      </w:r>
      <w:r>
        <w:rPr>
          <w:rFonts w:hint="eastAsia" w:ascii="楷体" w:hAnsi="楷体" w:cs="楷体"/>
          <w:lang w:bidi="zh-TW"/>
        </w:rPr>
        <w:t>在合同的履行期间以及履行期后，可以随时检查项目的执行情况，对采购标准、釆购内容进行调查核实，并对发现的问题进行处理。</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竞争性</w:t>
      </w:r>
      <w:r>
        <w:rPr>
          <w:rFonts w:hint="eastAsia" w:ascii="楷体" w:hAnsi="楷体" w:cs="楷体"/>
          <w:lang w:val="zh-TW" w:eastAsia="zh-TW" w:bidi="zh-TW"/>
        </w:rPr>
        <w:t>磋商文件、响应文件、澄清表（函）、成交通知书、合同</w:t>
      </w:r>
      <w:r>
        <w:rPr>
          <w:rFonts w:hint="eastAsia" w:ascii="楷体" w:hAnsi="楷体" w:cs="楷体"/>
          <w:lang w:bidi="zh-TW"/>
        </w:rPr>
        <w:t>附件均为合同</w:t>
      </w:r>
      <w:r>
        <w:rPr>
          <w:rFonts w:hint="eastAsia" w:ascii="楷体" w:hAnsi="楷体" w:cs="楷体"/>
          <w:lang w:val="zh-TW" w:eastAsia="zh-TW" w:bidi="zh-TW"/>
        </w:rPr>
        <w:t>不可分割的部分。</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四</w:t>
      </w:r>
      <w:r>
        <w:rPr>
          <w:rFonts w:hint="eastAsia" w:ascii="楷体" w:hAnsi="楷体" w:cs="楷体"/>
          <w:lang w:val="zh-TW" w:bidi="zh-TW"/>
        </w:rPr>
        <w:t>）</w:t>
      </w:r>
      <w:r>
        <w:rPr>
          <w:rFonts w:hint="eastAsia" w:ascii="楷体" w:hAnsi="楷体" w:cs="楷体"/>
          <w:lang w:bidi="zh-TW"/>
        </w:rPr>
        <w:t>甲乙</w:t>
      </w:r>
      <w:r>
        <w:rPr>
          <w:rFonts w:hint="eastAsia" w:ascii="楷体" w:hAnsi="楷体" w:cs="楷体"/>
          <w:lang w:val="zh-TW" w:eastAsia="zh-TW" w:bidi="zh-TW"/>
        </w:rPr>
        <w:t>双方因不可抗力导致本合同全部或部分不能履行时，发生</w:t>
      </w:r>
      <w:r>
        <w:rPr>
          <w:rFonts w:hint="eastAsia" w:ascii="楷体" w:hAnsi="楷体" w:cs="楷体"/>
          <w:lang w:bidi="zh-TW"/>
        </w:rPr>
        <w:t>不可抗力的一方应当</w:t>
      </w:r>
      <w:r>
        <w:rPr>
          <w:rFonts w:hint="eastAsia" w:ascii="楷体" w:hAnsi="楷体" w:cs="楷体"/>
          <w:lang w:val="zh-TW" w:eastAsia="zh-TW" w:bidi="zh-TW"/>
        </w:rPr>
        <w:t>在不可抗力发生后</w:t>
      </w:r>
      <w:r>
        <w:rPr>
          <w:rFonts w:hint="eastAsia" w:ascii="楷体" w:hAnsi="楷体" w:cs="楷体"/>
          <w:u w:val="single"/>
          <w:lang w:bidi="zh-TW"/>
        </w:rPr>
        <w:t xml:space="preserve">    </w:t>
      </w:r>
      <w:r>
        <w:rPr>
          <w:rFonts w:hint="eastAsia" w:ascii="楷体" w:hAnsi="楷体" w:cs="楷体"/>
          <w:lang w:val="zh-TW" w:eastAsia="zh-TW" w:bidi="zh-TW"/>
        </w:rPr>
        <w:t>天内书面通知对方，以减轻</w:t>
      </w:r>
      <w:r>
        <w:rPr>
          <w:rFonts w:hint="eastAsia" w:ascii="楷体" w:hAnsi="楷体" w:cs="楷体"/>
          <w:lang w:bidi="zh-TW"/>
        </w:rPr>
        <w:t>可能给对方造成的损失</w:t>
      </w:r>
      <w:r>
        <w:rPr>
          <w:rFonts w:hint="eastAsia" w:ascii="楷体" w:hAnsi="楷体" w:cs="楷体"/>
          <w:lang w:val="zh-TW" w:eastAsia="zh-TW" w:bidi="zh-TW"/>
        </w:rPr>
        <w:t>。因不可抗力导致本合同全部或部分不能履行时，</w:t>
      </w:r>
      <w:r>
        <w:rPr>
          <w:rFonts w:hint="eastAsia" w:ascii="楷体" w:hAnsi="楷体" w:cs="楷体"/>
          <w:lang w:bidi="zh-TW"/>
        </w:rPr>
        <w:t>双方各自承担其因此而造成的损失</w:t>
      </w:r>
      <w:r>
        <w:rPr>
          <w:rFonts w:hint="eastAsia" w:ascii="楷体" w:hAnsi="楷体" w:cs="楷体"/>
          <w:lang w:val="zh-TW" w:eastAsia="zh-TW" w:bidi="zh-TW"/>
        </w:rPr>
        <w:t>、损害。</w:t>
      </w:r>
    </w:p>
    <w:p>
      <w:pPr>
        <w:ind w:firstLine="480"/>
        <w:rPr>
          <w:rFonts w:hint="eastAsia"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bidi="zh-TW"/>
        </w:rPr>
        <w:t>合同</w:t>
      </w:r>
      <w:r>
        <w:rPr>
          <w:rFonts w:hint="eastAsia" w:ascii="楷体" w:hAnsi="楷体" w:cs="楷体"/>
          <w:lang w:val="zh-TW" w:eastAsia="zh-TW" w:bidi="zh-TW"/>
        </w:rPr>
        <w:t>未尽事宜，由甲、乙双方协商并经鉴证方确认后签订政府</w:t>
      </w:r>
      <w:r>
        <w:rPr>
          <w:rFonts w:hint="eastAsia" w:ascii="楷体" w:hAnsi="楷体" w:cs="楷体"/>
          <w:lang w:bidi="zh-TW"/>
        </w:rPr>
        <w:t>采购补充合同，</w:t>
      </w:r>
      <w:r>
        <w:rPr>
          <w:rFonts w:hint="eastAsia" w:ascii="楷体" w:hAnsi="楷体" w:cs="楷体"/>
          <w:lang w:val="zh-TW" w:eastAsia="zh-TW" w:bidi="zh-TW"/>
        </w:rPr>
        <w:t>与原合同具有同等法律效力。</w:t>
      </w: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spacing w:line="240" w:lineRule="auto"/>
        <w:ind w:left="0" w:leftChars="0" w:firstLine="0" w:firstLineChars="0"/>
        <w:rPr>
          <w:rFonts w:hint="eastAsia" w:ascii="楷体" w:hAnsi="楷体" w:cs="楷体"/>
          <w:lang w:val="zh-TW" w:eastAsia="zh-CN" w:bidi="zh-TW"/>
        </w:rPr>
      </w:pPr>
      <w:r>
        <w:rPr>
          <w:rFonts w:hint="eastAsia" w:ascii="楷体" w:hAnsi="楷体" w:cs="楷体"/>
          <w:lang w:val="zh-TW" w:eastAsia="zh-CN" w:bidi="zh-TW"/>
        </w:rPr>
        <w:t>（</w:t>
      </w:r>
      <w:r>
        <w:rPr>
          <w:rFonts w:hint="eastAsia" w:ascii="楷体" w:hAnsi="楷体" w:cs="楷体"/>
          <w:lang w:val="en-US" w:eastAsia="zh-CN" w:bidi="zh-TW"/>
        </w:rPr>
        <w:t>本页无正文</w:t>
      </w:r>
      <w:r>
        <w:rPr>
          <w:rFonts w:hint="eastAsia" w:ascii="楷体" w:hAnsi="楷体" w:cs="楷体"/>
          <w:lang w:val="zh-TW" w:eastAsia="zh-CN" w:bidi="zh-TW"/>
        </w:rPr>
        <w:t>）</w:t>
      </w:r>
    </w:p>
    <w:p>
      <w:pPr>
        <w:pStyle w:val="21"/>
        <w:rPr>
          <w:lang w:val="zh-TW" w:eastAsia="zh-TW"/>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ascii="楷体" w:hAnsi="楷体" w:cs="楷体"/>
                <w:lang w:val="zh-TW" w:eastAsia="zh-TW" w:bidi="zh-TW"/>
              </w:rPr>
            </w:pPr>
            <w:r>
              <w:rPr>
                <w:rFonts w:hint="eastAsia" w:ascii="楷体" w:hAnsi="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ascii="楷体" w:hAnsi="楷体" w:cs="楷体"/>
                <w:lang w:val="zh-TW" w:eastAsia="zh-TW" w:bidi="zh-TW"/>
              </w:rPr>
            </w:pPr>
            <w:r>
              <w:rPr>
                <w:rFonts w:hint="eastAsia" w:ascii="楷体" w:hAnsi="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ascii="楷体" w:hAnsi="楷体" w:cs="楷体"/>
                <w:lang w:val="zh-TW" w:eastAsia="zh-TW" w:bidi="zh-TW"/>
              </w:rPr>
            </w:pPr>
            <w:r>
              <w:rPr>
                <w:rFonts w:hint="eastAsia" w:ascii="楷体" w:hAnsi="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釆购人名称</w:t>
            </w: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firstLine="1200" w:firstLineChars="500"/>
              <w:rPr>
                <w:rFonts w:ascii="楷体" w:hAnsi="楷体" w:cs="楷体"/>
                <w:lang w:val="zh-TW" w:eastAsia="zh-TW" w:bidi="zh-TW"/>
              </w:rPr>
            </w:pPr>
            <w:r>
              <w:rPr>
                <w:rFonts w:hint="eastAsia" w:ascii="楷体" w:hAnsi="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供应商全称</w:t>
            </w: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ascii="楷体" w:hAnsi="楷体" w:cs="楷体"/>
                <w:lang w:val="zh-TW" w:eastAsia="zh-TW" w:bidi="zh-TW"/>
              </w:rPr>
            </w:pPr>
            <w:r>
              <w:rPr>
                <w:rFonts w:hint="eastAsia" w:ascii="楷体" w:hAnsi="楷体" w:cs="楷体"/>
                <w:lang w:bidi="zh-TW"/>
              </w:rPr>
              <w:t>陕西四方衡裕项目管理有限公司</w:t>
            </w:r>
          </w:p>
          <w:p>
            <w:pPr>
              <w:spacing w:line="240" w:lineRule="auto"/>
              <w:ind w:left="1540"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3110"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2630" w:type="dxa"/>
            <w:shd w:val="clear" w:color="auto" w:fill="auto"/>
            <w:vAlign w:val="center"/>
          </w:tcPr>
          <w:p>
            <w:pPr>
              <w:spacing w:line="240" w:lineRule="auto"/>
              <w:ind w:firstLine="0" w:firstLineChars="0"/>
              <w:jc w:val="left"/>
              <w:rPr>
                <w:rFonts w:ascii="楷体" w:hAnsi="楷体" w:cs="楷体"/>
                <w:lang w:val="zh-TW" w:bidi="zh-TW"/>
              </w:rPr>
            </w:pPr>
            <w:r>
              <w:rPr>
                <w:rFonts w:hint="eastAsia" w:ascii="楷体" w:hAnsi="楷体" w:cs="楷体"/>
                <w:lang w:val="zh-TW" w:eastAsia="zh-TW" w:bidi="zh-TW"/>
              </w:rPr>
              <w:t>地址：</w:t>
            </w:r>
            <w:r>
              <w:rPr>
                <w:rFonts w:hint="eastAsia" w:ascii="楷体" w:hAnsi="楷体" w:cs="楷体"/>
                <w:lang w:val="zh-TW" w:bidi="zh-TW"/>
              </w:rPr>
              <w:t>西安市高新区沣惠路16号泰华金贸国际8号楼28层</w:t>
            </w:r>
          </w:p>
          <w:p>
            <w:pPr>
              <w:spacing w:before="240" w:line="240" w:lineRule="auto"/>
              <w:ind w:firstLine="480"/>
              <w:jc w:val="center"/>
              <w:rPr>
                <w:rFonts w:ascii="楷体" w:hAnsi="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3110"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2630" w:type="dxa"/>
            <w:shd w:val="clear" w:color="auto" w:fill="auto"/>
          </w:tcPr>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负责人：</w:t>
            </w:r>
          </w:p>
          <w:p>
            <w:pPr>
              <w:spacing w:line="240" w:lineRule="auto"/>
              <w:ind w:firstLine="480"/>
              <w:jc w:val="left"/>
              <w:rPr>
                <w:rFonts w:ascii="楷体" w:hAnsi="楷体" w:cs="楷体"/>
                <w:lang w:val="zh-TW" w:eastAsia="zh-TW" w:bidi="zh-TW"/>
              </w:rPr>
            </w:pPr>
          </w:p>
          <w:p>
            <w:pPr>
              <w:spacing w:line="240" w:lineRule="auto"/>
              <w:ind w:firstLine="480"/>
              <w:jc w:val="left"/>
              <w:rPr>
                <w:rFonts w:ascii="楷体" w:hAnsi="楷体" w:cs="楷体"/>
                <w:lang w:val="zh-TW" w:eastAsia="zh-TW" w:bidi="zh-TW"/>
              </w:rPr>
            </w:pPr>
          </w:p>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开户银行：</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帐号：</w:t>
            </w:r>
          </w:p>
        </w:tc>
        <w:tc>
          <w:tcPr>
            <w:tcW w:w="2630" w:type="dxa"/>
            <w:shd w:val="clear" w:color="auto" w:fill="auto"/>
          </w:tcPr>
          <w:p>
            <w:pPr>
              <w:spacing w:line="240" w:lineRule="auto"/>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CN"/>
              </w:rPr>
              <w:t>月</w:t>
            </w:r>
            <w:r>
              <w:rPr>
                <w:rFonts w:hint="eastAsia" w:ascii="楷体" w:hAnsi="楷体" w:cs="楷体"/>
                <w:lang w:bidi="zh-CN"/>
              </w:rPr>
              <w:t xml:space="preserve">  日</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r>
    </w:tbl>
    <w:p>
      <w:pPr>
        <w:spacing w:line="240" w:lineRule="auto"/>
        <w:ind w:firstLine="0" w:firstLineChars="0"/>
        <w:jc w:val="left"/>
        <w:rPr>
          <w:rFonts w:ascii="楷体" w:hAnsi="楷体" w:cs="楷体"/>
          <w:kern w:val="0"/>
          <w:lang w:eastAsia="en-US" w:bidi="en-US"/>
        </w:rPr>
      </w:pPr>
    </w:p>
    <w:p>
      <w:r>
        <w:rPr>
          <w:rFonts w:hint="eastAsia" w:ascii="宋体" w:hAnsi="宋体"/>
          <w:b/>
        </w:rPr>
        <w:br w:type="page"/>
      </w:r>
      <w:r>
        <w:rPr>
          <w:rFonts w:ascii="宋体" w:hAnsi="宋体"/>
          <w:b/>
        </w:rPr>
        <w:t xml:space="preserve"> </w:t>
      </w:r>
    </w:p>
    <w:p>
      <w:pPr>
        <w:pStyle w:val="21"/>
      </w:pPr>
    </w:p>
    <w:p>
      <w:pPr>
        <w:pStyle w:val="3"/>
        <w:rPr>
          <w:rFonts w:ascii="楷体" w:hAnsi="楷体" w:cs="楷体"/>
        </w:rPr>
      </w:pPr>
      <w:bookmarkStart w:id="51" w:name="_Toc9333"/>
      <w:bookmarkStart w:id="52" w:name="_Toc12330_WPSOffice_Level1"/>
      <w:bookmarkStart w:id="53" w:name="_Toc6986"/>
      <w:r>
        <w:rPr>
          <w:rFonts w:hint="eastAsia" w:ascii="楷体" w:hAnsi="楷体" w:cs="楷体"/>
        </w:rPr>
        <w:t>响应文件格式</w:t>
      </w:r>
      <w:bookmarkEnd w:id="51"/>
      <w:bookmarkEnd w:id="52"/>
      <w:bookmarkEnd w:id="53"/>
    </w:p>
    <w:p>
      <w:pPr>
        <w:widowControl/>
        <w:ind w:firstLine="562"/>
        <w:rPr>
          <w:rFonts w:ascii="楷体" w:hAnsi="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ascii="楷体" w:hAnsi="楷体" w:cs="楷体"/>
          <w:b/>
          <w:bCs/>
          <w:kern w:val="0"/>
          <w:sz w:val="28"/>
          <w:szCs w:val="28"/>
        </w:rPr>
      </w:pPr>
      <w:bookmarkStart w:id="54" w:name="_Toc19016_WPSOffice_Level1"/>
      <w:bookmarkStart w:id="55" w:name="_Toc16405_WPSOffice_Level1"/>
      <w:bookmarkStart w:id="56" w:name="_Toc21095_WPSOffice_Level1"/>
      <w:bookmarkStart w:id="57" w:name="_Toc15681_WPSOffice_Level1"/>
      <w:bookmarkStart w:id="58" w:name="_Toc1349"/>
      <w:bookmarkStart w:id="59" w:name="_Toc18869"/>
      <w:bookmarkStart w:id="60" w:name="_Toc21872_WPSOffice_Level1"/>
      <w:bookmarkStart w:id="61" w:name="_Toc6858_WPSOffice_Level1"/>
      <w:r>
        <w:rPr>
          <w:rFonts w:hint="eastAsia" w:ascii="楷体" w:hAnsi="楷体" w:cs="楷体"/>
          <w:b/>
          <w:bCs/>
          <w:kern w:val="0"/>
          <w:sz w:val="28"/>
          <w:szCs w:val="28"/>
          <w:lang w:val="zh-CN"/>
        </w:rPr>
        <w:t>正本/副本</w:t>
      </w:r>
      <w:bookmarkEnd w:id="54"/>
      <w:bookmarkEnd w:id="55"/>
      <w:bookmarkEnd w:id="56"/>
      <w:bookmarkEnd w:id="57"/>
      <w:bookmarkEnd w:id="58"/>
      <w:bookmarkEnd w:id="59"/>
      <w:bookmarkEnd w:id="60"/>
      <w:bookmarkEnd w:id="61"/>
      <w:bookmarkStart w:id="62" w:name="_Toc13152_WPSOffice_Level1"/>
      <w:bookmarkStart w:id="63" w:name="_Toc18828_WPSOffice_Level1"/>
      <w:bookmarkStart w:id="64" w:name="_Toc7837"/>
      <w:bookmarkStart w:id="65" w:name="_Toc8685_WPSOffice_Level1"/>
      <w:bookmarkStart w:id="66" w:name="_Toc21720_WPSOffice_Level1"/>
      <w:bookmarkStart w:id="67" w:name="_Toc17186"/>
      <w:bookmarkStart w:id="68" w:name="_Toc25400_WPSOffice_Level1"/>
      <w:bookmarkStart w:id="69" w:name="_Toc18783"/>
      <w:bookmarkStart w:id="70" w:name="_Toc1686_WPSOffice_Level1"/>
      <w:r>
        <w:rPr>
          <w:rFonts w:hint="eastAsia" w:ascii="楷体" w:hAnsi="楷体" w:cs="楷体"/>
          <w:b/>
          <w:bCs/>
          <w:kern w:val="0"/>
          <w:sz w:val="28"/>
          <w:szCs w:val="28"/>
        </w:rPr>
        <w:t xml:space="preserve">                                       </w:t>
      </w:r>
      <w:r>
        <w:rPr>
          <w:rFonts w:hint="eastAsia" w:ascii="楷体" w:hAnsi="楷体" w:cs="楷体"/>
          <w:b/>
          <w:bCs/>
          <w:kern w:val="0"/>
          <w:sz w:val="28"/>
          <w:szCs w:val="28"/>
          <w:lang w:val="zh-CN"/>
        </w:rPr>
        <w:t>政府采购项目</w:t>
      </w:r>
      <w:bookmarkEnd w:id="62"/>
      <w:bookmarkEnd w:id="63"/>
      <w:bookmarkEnd w:id="64"/>
      <w:bookmarkEnd w:id="65"/>
      <w:bookmarkEnd w:id="66"/>
      <w:bookmarkEnd w:id="67"/>
      <w:bookmarkEnd w:id="68"/>
      <w:bookmarkEnd w:id="69"/>
      <w:bookmarkEnd w:id="70"/>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71" w:name="_Toc27024_WPSOffice_Level2"/>
      <w:bookmarkStart w:id="72" w:name="_Toc29276_WPSOffice_Level2"/>
    </w:p>
    <w:p>
      <w:pPr>
        <w:pStyle w:val="32"/>
      </w:pP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西安市公安局地铁分局2023年度机</w:t>
      </w: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关及派出所餐厅服务外包项目</w:t>
      </w:r>
    </w:p>
    <w:p>
      <w:pPr>
        <w:widowControl/>
        <w:ind w:firstLine="0" w:firstLineChars="0"/>
        <w:jc w:val="center"/>
        <w:rPr>
          <w:rFonts w:hint="eastAsia" w:ascii="楷体" w:hAnsi="楷体" w:cs="楷体"/>
          <w:b/>
          <w:bCs/>
          <w:kern w:val="0"/>
          <w:sz w:val="52"/>
          <w:szCs w:val="52"/>
          <w:lang w:val="en-US" w:eastAsia="zh-CN"/>
        </w:rPr>
      </w:pPr>
    </w:p>
    <w:p>
      <w:pPr>
        <w:widowControl/>
        <w:ind w:firstLine="0" w:firstLineChars="0"/>
        <w:jc w:val="both"/>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71"/>
      <w:bookmarkEnd w:id="72"/>
    </w:p>
    <w:p>
      <w:pPr>
        <w:widowControl/>
        <w:ind w:firstLine="482"/>
        <w:jc w:val="center"/>
        <w:rPr>
          <w:rFonts w:ascii="楷体" w:hAnsi="楷体" w:cs="楷体"/>
          <w:b/>
          <w:bCs/>
          <w:kern w:val="0"/>
        </w:rPr>
      </w:pPr>
      <w:r>
        <w:rPr>
          <w:rFonts w:hint="eastAsia" w:ascii="楷体" w:hAnsi="楷体" w:cs="楷体"/>
          <w:b/>
          <w:bCs/>
          <w:kern w:val="0"/>
          <w:sz w:val="28"/>
          <w:szCs w:val="28"/>
          <w:lang w:val="zh-CN"/>
        </w:rPr>
        <w:t>采购项目编号：</w:t>
      </w:r>
      <w:r>
        <w:rPr>
          <w:rFonts w:hint="eastAsia" w:ascii="楷体" w:hAnsi="楷体" w:cs="楷体"/>
          <w:b/>
          <w:bCs/>
          <w:kern w:val="0"/>
          <w:sz w:val="28"/>
          <w:szCs w:val="28"/>
          <w:lang w:val="zh-CN" w:eastAsia="zh-CN"/>
        </w:rPr>
        <w:t>HYTF-202304028</w:t>
      </w:r>
    </w:p>
    <w:p>
      <w:pPr>
        <w:widowControl/>
        <w:ind w:firstLine="2530" w:firstLineChars="900"/>
        <w:rPr>
          <w:rFonts w:ascii="楷体" w:hAnsi="楷体" w:cs="楷体"/>
          <w:b/>
          <w:bCs/>
          <w:kern w:val="0"/>
          <w:sz w:val="28"/>
          <w:szCs w:val="28"/>
          <w:lang w:val="zh-CN"/>
        </w:rPr>
      </w:pPr>
    </w:p>
    <w:p>
      <w:pPr>
        <w:widowControl/>
        <w:ind w:left="0" w:leftChars="0" w:firstLine="0" w:firstLineChars="0"/>
        <w:rPr>
          <w:rFonts w:ascii="楷体" w:hAnsi="楷体" w:cs="楷体"/>
          <w:b/>
          <w:bCs/>
          <w:kern w:val="0"/>
        </w:rPr>
      </w:pPr>
    </w:p>
    <w:p>
      <w:pPr>
        <w:pStyle w:val="46"/>
        <w:ind w:left="0" w:leftChars="0" w:firstLine="0" w:firstLineChars="0"/>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73" w:name="_Toc32411_WPSOffice_Level1"/>
      <w:bookmarkStart w:id="74" w:name="_Toc9130"/>
      <w:bookmarkStart w:id="75" w:name="_Toc7607_WPSOffice_Level1"/>
      <w:bookmarkStart w:id="76" w:name="_Toc11535_WPSOffice_Level1"/>
      <w:bookmarkStart w:id="77" w:name="_Toc24244_WPSOffice_Level1"/>
      <w:bookmarkStart w:id="78" w:name="_Toc23023_WPSOffice_Level1"/>
      <w:bookmarkStart w:id="79" w:name="_Toc8461"/>
      <w:bookmarkStart w:id="80" w:name="_Toc31078_WPSOffice_Level1"/>
      <w:bookmarkStart w:id="81" w:name="_Toc4701"/>
      <w:bookmarkStart w:id="82" w:name="_Toc158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73"/>
      <w:bookmarkEnd w:id="74"/>
      <w:bookmarkEnd w:id="75"/>
      <w:bookmarkEnd w:id="76"/>
      <w:bookmarkEnd w:id="77"/>
      <w:bookmarkEnd w:id="78"/>
      <w:bookmarkEnd w:id="79"/>
      <w:bookmarkEnd w:id="80"/>
      <w:r>
        <w:rPr>
          <w:rFonts w:hint="eastAsia" w:ascii="楷体" w:hAnsi="楷体" w:cs="楷体"/>
          <w:b/>
          <w:bCs/>
          <w:kern w:val="0"/>
          <w:sz w:val="28"/>
          <w:szCs w:val="28"/>
          <w:u w:val="single"/>
        </w:rPr>
        <w:t xml:space="preserve">       （公章）</w:t>
      </w:r>
      <w:bookmarkEnd w:id="81"/>
      <w:bookmarkEnd w:id="82"/>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83" w:name="_Toc1030_WPSOffice_Level1"/>
      <w:bookmarkStart w:id="84" w:name="_Toc5864_WPSOffice_Level1"/>
      <w:bookmarkStart w:id="85" w:name="_Toc11689_WPSOffice_Level1"/>
    </w:p>
    <w:p>
      <w:pPr>
        <w:widowControl/>
        <w:ind w:firstLine="2530" w:firstLineChars="900"/>
        <w:outlineLvl w:val="0"/>
        <w:rPr>
          <w:rFonts w:hint="eastAsia" w:ascii="楷体" w:hAnsi="楷体" w:cs="楷体"/>
          <w:b/>
          <w:bCs/>
          <w:kern w:val="0"/>
          <w:sz w:val="28"/>
          <w:szCs w:val="28"/>
          <w:u w:val="single"/>
        </w:rPr>
      </w:pPr>
      <w:bookmarkStart w:id="86" w:name="_Toc14814"/>
      <w:bookmarkStart w:id="87" w:name="_Toc30878"/>
      <w:bookmarkStart w:id="88" w:name="_Toc19130_WPSOffice_Level1"/>
      <w:bookmarkStart w:id="89" w:name="_Toc8749"/>
      <w:bookmarkStart w:id="90" w:name="_Toc23670"/>
      <w:bookmarkStart w:id="91" w:name="_Toc23123_WPSOffice_Level1"/>
      <w:bookmarkStart w:id="92" w:name="_Toc28776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83"/>
      <w:bookmarkEnd w:id="84"/>
      <w:bookmarkEnd w:id="85"/>
      <w:bookmarkEnd w:id="86"/>
      <w:bookmarkEnd w:id="87"/>
      <w:bookmarkEnd w:id="88"/>
      <w:bookmarkEnd w:id="89"/>
      <w:bookmarkEnd w:id="90"/>
      <w:bookmarkEnd w:id="91"/>
      <w:bookmarkEnd w:id="92"/>
      <w:bookmarkStart w:id="93" w:name="_Toc16275_WPSOffice_Level1"/>
      <w:bookmarkStart w:id="94" w:name="_Toc3007_WPSOffice_Level1"/>
      <w:bookmarkStart w:id="95" w:name="_Toc15010_WPSOffice_Level1"/>
      <w:bookmarkStart w:id="96" w:name="_Toc26798"/>
      <w:bookmarkStart w:id="97" w:name="_Toc533610812"/>
      <w:bookmarkStart w:id="98" w:name="_Toc4724_WPSOffice_Level1"/>
      <w:bookmarkStart w:id="99" w:name="_Toc2998_WPSOffice_Level1"/>
      <w:bookmarkStart w:id="100" w:name="_Toc21178_WPSOffice_Level1"/>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bookmarkEnd w:id="26"/>
      <w:bookmarkEnd w:id="27"/>
      <w:bookmarkEnd w:id="28"/>
      <w:bookmarkEnd w:id="29"/>
      <w:bookmarkEnd w:id="30"/>
      <w:bookmarkEnd w:id="31"/>
      <w:bookmarkEnd w:id="32"/>
      <w:bookmarkEnd w:id="93"/>
      <w:bookmarkEnd w:id="94"/>
      <w:bookmarkEnd w:id="95"/>
      <w:bookmarkEnd w:id="96"/>
      <w:bookmarkEnd w:id="97"/>
      <w:bookmarkEnd w:id="98"/>
      <w:bookmarkEnd w:id="99"/>
      <w:bookmarkEnd w:id="100"/>
      <w:bookmarkStart w:id="101" w:name="_Toc23018_WPSOffice_Level1"/>
      <w:bookmarkStart w:id="102" w:name="_Toc32343"/>
      <w:bookmarkStart w:id="103" w:name="_Toc24887_WPSOffice_Level1"/>
      <w:bookmarkStart w:id="104" w:name="_Toc4386_WPSOffice_Level1"/>
    </w:p>
    <w:p>
      <w:pPr>
        <w:pStyle w:val="32"/>
        <w:rPr>
          <w:rFonts w:hint="eastAsia"/>
          <w:lang w:val="zh-CN"/>
        </w:rPr>
      </w:pPr>
    </w:p>
    <w:p>
      <w:pPr>
        <w:pStyle w:val="4"/>
        <w:numPr>
          <w:ilvl w:val="1"/>
          <w:numId w:val="0"/>
        </w:numPr>
        <w:ind w:left="480" w:leftChars="200"/>
        <w:jc w:val="center"/>
        <w:rPr>
          <w:rFonts w:ascii="楷体" w:hAnsi="楷体" w:cs="楷体"/>
          <w:lang w:val="zh-CN"/>
        </w:rPr>
      </w:pPr>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101"/>
      <w:bookmarkEnd w:id="102"/>
      <w:bookmarkEnd w:id="103"/>
      <w:bookmarkEnd w:id="104"/>
    </w:p>
    <w:p>
      <w:pPr>
        <w:widowControl/>
        <w:ind w:firstLine="0" w:firstLineChars="0"/>
        <w:rPr>
          <w:rFonts w:ascii="楷体" w:hAnsi="楷体" w:cs="楷体"/>
          <w:b/>
          <w:bCs/>
          <w:kern w:val="0"/>
        </w:rPr>
      </w:pPr>
      <w:bookmarkStart w:id="105" w:name="_Toc533610813"/>
      <w:bookmarkStart w:id="106" w:name="_Toc30984_WPSOffice_Level1"/>
      <w:bookmarkStart w:id="107" w:name="_Toc14839_WPSOffice_Level1"/>
      <w:bookmarkStart w:id="108" w:name="_Toc698"/>
      <w:bookmarkStart w:id="109" w:name="_Toc24126_WPSOffice_Level1"/>
      <w:bookmarkStart w:id="110" w:name="_Toc15463_WPSOffice_Level1"/>
      <w:bookmarkStart w:id="111" w:name="_Toc28497_WPSOffice_Level1"/>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、愿意按照磋商文件中的一切要求，提供本项目</w:t>
      </w:r>
      <w:r>
        <w:rPr>
          <w:rFonts w:hint="eastAsia" w:ascii="楷体" w:hAnsi="楷体" w:cs="楷体"/>
          <w:kern w:val="0"/>
        </w:rPr>
        <w:t>服务</w:t>
      </w:r>
      <w:r>
        <w:rPr>
          <w:rFonts w:hint="eastAsia" w:ascii="楷体" w:hAnsi="楷体" w:cs="楷体"/>
          <w:kern w:val="0"/>
          <w:lang w:val="zh-CN"/>
        </w:rPr>
        <w:t>，完成合同的责任和义务。</w:t>
      </w:r>
    </w:p>
    <w:p>
      <w:pPr>
        <w:widowControl/>
        <w:ind w:firstLine="480"/>
        <w:rPr>
          <w:rFonts w:ascii="楷体" w:hAnsi="楷体" w:cs="楷体"/>
          <w:kern w:val="0"/>
        </w:rPr>
      </w:pPr>
      <w:r>
        <w:rPr>
          <w:rFonts w:hint="eastAsia" w:ascii="楷体" w:hAnsi="楷体" w:cs="楷体"/>
          <w:kern w:val="0"/>
        </w:rPr>
        <w:t>2</w:t>
      </w:r>
      <w:r>
        <w:rPr>
          <w:rFonts w:hint="eastAsia" w:ascii="楷体" w:hAnsi="楷体" w:cs="楷体"/>
          <w:kern w:val="0"/>
          <w:lang w:val="zh-CN"/>
        </w:rPr>
        <w:t>、按磋商文件的规定，我公司的</w:t>
      </w:r>
      <w:r>
        <w:rPr>
          <w:rFonts w:hint="eastAsia" w:ascii="楷体" w:hAnsi="楷体" w:cs="楷体"/>
          <w:kern w:val="0"/>
        </w:rPr>
        <w:t>磋商</w:t>
      </w:r>
      <w:r>
        <w:rPr>
          <w:rFonts w:hint="eastAsia" w:ascii="楷体" w:hAnsi="楷体" w:cs="楷体"/>
          <w:kern w:val="0"/>
          <w:lang w:val="zh-CN"/>
        </w:rPr>
        <w:t>报价为：人民币（大写）：</w:t>
      </w:r>
      <w:r>
        <w:rPr>
          <w:rFonts w:hint="eastAsia" w:ascii="楷体" w:hAnsi="楷体" w:cs="楷体"/>
          <w:kern w:val="0"/>
          <w:u w:val="single"/>
        </w:rPr>
        <w:t xml:space="preserve">        </w:t>
      </w:r>
      <w:r>
        <w:rPr>
          <w:rFonts w:hint="eastAsia" w:ascii="楷体" w:hAnsi="楷体" w:cs="楷体"/>
          <w:kern w:val="0"/>
          <w:lang w:val="zh-CN"/>
        </w:rPr>
        <w:t>，（小写：￥</w:t>
      </w:r>
      <w:r>
        <w:rPr>
          <w:rFonts w:hint="eastAsia" w:ascii="楷体" w:hAnsi="楷体" w:cs="楷体"/>
          <w:kern w:val="0"/>
          <w:u w:val="single"/>
          <w:lang w:val="zh-CN"/>
        </w:rPr>
        <w:t xml:space="preserve"> </w:t>
      </w:r>
      <w:r>
        <w:rPr>
          <w:rFonts w:hint="eastAsia" w:ascii="楷体" w:hAnsi="楷体" w:cs="楷体"/>
          <w:kern w:val="0"/>
          <w:u w:val="single"/>
        </w:rPr>
        <w:t xml:space="preserve">       </w:t>
      </w:r>
      <w:r>
        <w:rPr>
          <w:rFonts w:hint="eastAsia" w:ascii="楷体" w:hAnsi="楷体" w:cs="楷体"/>
          <w:kern w:val="0"/>
          <w:lang w:val="zh-CN"/>
        </w:rPr>
        <w:t>元）。</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r>
        <w:rPr>
          <w:rFonts w:hint="eastAsia" w:ascii="楷体" w:hAnsi="楷体" w:cs="楷体"/>
          <w:kern w:val="0"/>
        </w:rPr>
        <w:t>电子版壹份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有效期自磋商之日起90</w:t>
      </w:r>
      <w:r>
        <w:rPr>
          <w:rFonts w:hint="eastAsia" w:ascii="楷体" w:hAnsi="楷体" w:cs="楷体"/>
          <w:kern w:val="0"/>
          <w:lang w:val="zh-CN"/>
        </w:rPr>
        <w:t>个日历</w:t>
      </w:r>
      <w:r>
        <w:rPr>
          <w:rFonts w:hint="eastAsia" w:ascii="楷体" w:hAnsi="楷体" w:cs="楷体"/>
          <w:kern w:val="0"/>
        </w:rPr>
        <w:t>日</w:t>
      </w:r>
      <w:r>
        <w:rPr>
          <w:rFonts w:hint="eastAsia" w:ascii="楷体" w:hAnsi="楷体" w:cs="楷体"/>
          <w:kern w:val="0"/>
          <w:lang w:val="zh-CN"/>
        </w:rPr>
        <w:t>，若我方成交，响应文件有效期延长至合同执行完毕。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105"/>
    <w:bookmarkEnd w:id="106"/>
    <w:bookmarkEnd w:id="107"/>
    <w:bookmarkEnd w:id="108"/>
    <w:bookmarkEnd w:id="109"/>
    <w:bookmarkEnd w:id="110"/>
    <w:bookmarkEnd w:id="111"/>
    <w:p>
      <w:pPr>
        <w:pStyle w:val="4"/>
        <w:numPr>
          <w:ilvl w:val="0"/>
          <w:numId w:val="8"/>
        </w:numPr>
        <w:ind w:left="480" w:leftChars="200"/>
        <w:jc w:val="center"/>
        <w:rPr>
          <w:lang w:val="zh-CN"/>
        </w:rPr>
      </w:pPr>
      <w:bookmarkStart w:id="112" w:name="_Toc13533"/>
      <w:bookmarkStart w:id="113" w:name="_Toc21214_WPSOffice_Level1"/>
      <w:bookmarkStart w:id="114" w:name="_Toc11669_WPSOffice_Level1"/>
      <w:bookmarkStart w:id="115" w:name="_Toc21246_WPSOffice_Level1"/>
      <w:bookmarkStart w:id="116" w:name="_Toc24066_WPSOffice_Level1"/>
      <w:r>
        <w:rPr>
          <w:rFonts w:hint="eastAsia"/>
          <w:lang w:val="zh-CN"/>
        </w:rPr>
        <w:t xml:space="preserve">  磋商报价一览表</w:t>
      </w:r>
      <w:bookmarkEnd w:id="112"/>
      <w:bookmarkEnd w:id="113"/>
      <w:bookmarkEnd w:id="114"/>
      <w:bookmarkEnd w:id="115"/>
      <w:bookmarkEnd w:id="116"/>
    </w:p>
    <w:p>
      <w:pPr>
        <w:widowControl/>
        <w:ind w:firstLine="0" w:firstLineChars="0"/>
        <w:jc w:val="center"/>
        <w:rPr>
          <w:rFonts w:ascii="楷体" w:hAnsi="楷体" w:cs="楷体"/>
          <w:kern w:val="0"/>
          <w:lang w:val="zh-CN"/>
        </w:rPr>
      </w:pPr>
      <w:r>
        <w:rPr>
          <w:rFonts w:hint="eastAsia" w:ascii="楷体" w:hAnsi="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u w:val="single"/>
              </w:rPr>
            </w:pPr>
            <w:r>
              <w:t>大写：</w:t>
            </w:r>
            <w:r>
              <w:rPr>
                <w:rFonts w:hint="eastAsia"/>
                <w:u w:val="single"/>
              </w:rPr>
              <w:t xml:space="preserve">                      </w:t>
            </w:r>
          </w:p>
          <w:p>
            <w:pPr>
              <w:widowControl/>
              <w:spacing w:line="480" w:lineRule="auto"/>
              <w:ind w:firstLine="0" w:firstLineChars="0"/>
              <w:jc w:val="left"/>
              <w:rPr>
                <w:u w:val="single"/>
              </w:rPr>
            </w:pPr>
            <w:r>
              <w:t>小写：￥</w:t>
            </w:r>
            <w:r>
              <w:rPr>
                <w:rFonts w:hint="eastAsia"/>
                <w:u w:val="single"/>
              </w:rPr>
              <w:t xml:space="preserve">                    </w:t>
            </w:r>
            <w: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85"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b/>
                <w:bCs/>
                <w:kern w:val="0"/>
              </w:rPr>
            </w:pPr>
            <w:r>
              <w:rPr>
                <w:rFonts w:hint="eastAsia" w:ascii="楷体" w:hAnsi="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r>
              <w:rPr>
                <w:rFonts w:hint="eastAsia"/>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pPr>
    </w:p>
    <w:p>
      <w:pPr>
        <w:pStyle w:val="13"/>
        <w:ind w:firstLine="482"/>
        <w:rPr>
          <w:rFonts w:ascii="楷体" w:hAnsi="楷体" w:cs="楷体"/>
          <w:b/>
          <w:bCs/>
          <w:kern w:val="0"/>
        </w:rPr>
      </w:pPr>
    </w:p>
    <w:p>
      <w:pPr>
        <w:ind w:firstLine="482"/>
        <w:rPr>
          <w:rFonts w:ascii="楷体" w:hAnsi="楷体" w:cs="楷体"/>
          <w:b/>
          <w:bCs/>
          <w:kern w:val="0"/>
        </w:rPr>
      </w:pPr>
    </w:p>
    <w:p>
      <w:pPr>
        <w:pStyle w:val="13"/>
        <w:ind w:firstLine="482"/>
        <w:rPr>
          <w:rFonts w:ascii="楷体" w:hAnsi="楷体" w:cs="楷体"/>
          <w:b/>
          <w:bCs/>
          <w:kern w:val="0"/>
        </w:rPr>
      </w:pPr>
    </w:p>
    <w:p>
      <w:pPr>
        <w:ind w:firstLine="482"/>
        <w:rPr>
          <w:rFonts w:ascii="楷体" w:hAnsi="楷体" w:cs="楷体"/>
          <w:b/>
          <w:bCs/>
          <w:kern w:val="0"/>
        </w:rPr>
      </w:pPr>
    </w:p>
    <w:p>
      <w:pPr>
        <w:widowControl/>
        <w:spacing w:line="240" w:lineRule="auto"/>
        <w:ind w:firstLine="0" w:firstLineChars="0"/>
        <w:jc w:val="left"/>
        <w:rPr>
          <w:rFonts w:ascii="楷体" w:hAnsi="楷体" w:cs="楷体"/>
          <w:b/>
          <w:bCs/>
          <w:kern w:val="0"/>
          <w:sz w:val="28"/>
          <w:szCs w:val="28"/>
        </w:rPr>
      </w:pPr>
      <w:r>
        <w:rPr>
          <w:rFonts w:ascii="楷体" w:hAnsi="楷体" w:cs="楷体"/>
          <w:b/>
          <w:bCs/>
          <w:kern w:val="0"/>
          <w:sz w:val="28"/>
          <w:szCs w:val="28"/>
        </w:rPr>
        <w:br w:type="page"/>
      </w:r>
    </w:p>
    <w:p>
      <w:pPr>
        <w:pStyle w:val="13"/>
        <w:ind w:firstLine="562"/>
        <w:jc w:val="center"/>
        <w:rPr>
          <w:rFonts w:ascii="楷体" w:hAnsi="楷体" w:cs="楷体"/>
          <w:b/>
          <w:bCs/>
          <w:kern w:val="0"/>
        </w:rPr>
      </w:pPr>
      <w:r>
        <w:rPr>
          <w:rFonts w:hint="eastAsia" w:ascii="楷体" w:hAnsi="楷体" w:cs="楷体"/>
          <w:b/>
          <w:bCs/>
          <w:kern w:val="0"/>
          <w:sz w:val="28"/>
          <w:szCs w:val="28"/>
        </w:rPr>
        <w:t>报价明细表</w:t>
      </w:r>
    </w:p>
    <w:p>
      <w:pPr>
        <w:ind w:firstLine="480"/>
      </w:pPr>
    </w:p>
    <w:p>
      <w:pPr>
        <w:widowControl/>
        <w:ind w:firstLine="0" w:firstLineChars="0"/>
        <w:rPr>
          <w:rFonts w:ascii="楷体" w:hAnsi="楷体" w:cs="楷体"/>
          <w:kern w:val="0"/>
        </w:rPr>
      </w:pPr>
      <w:bookmarkStart w:id="117" w:name="_Toc533610816"/>
      <w:bookmarkStart w:id="118" w:name="_Toc18697_WPSOffice_Level1"/>
      <w:bookmarkStart w:id="119" w:name="_Toc533610814"/>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806"/>
        <w:gridCol w:w="246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37" w:type="dxa"/>
            <w:noWrap/>
            <w:vAlign w:val="center"/>
          </w:tcPr>
          <w:p>
            <w:pPr>
              <w:adjustRightInd w:val="0"/>
              <w:snapToGrid w:val="0"/>
              <w:ind w:firstLine="480"/>
              <w:rPr>
                <w:rFonts w:ascii="楷体" w:hAnsi="楷体" w:cs="楷体"/>
                <w:color w:val="auto"/>
              </w:rPr>
            </w:pPr>
            <w:r>
              <w:rPr>
                <w:rFonts w:hint="eastAsia" w:ascii="楷体" w:hAnsi="楷体" w:cs="楷体"/>
                <w:color w:val="auto"/>
              </w:rPr>
              <w:t>名称</w:t>
            </w:r>
          </w:p>
        </w:tc>
        <w:tc>
          <w:tcPr>
            <w:tcW w:w="1806" w:type="dxa"/>
            <w:noWrap/>
            <w:vAlign w:val="center"/>
          </w:tcPr>
          <w:p>
            <w:pPr>
              <w:adjustRightInd w:val="0"/>
              <w:snapToGrid w:val="0"/>
              <w:ind w:firstLine="240" w:firstLineChars="100"/>
              <w:rPr>
                <w:rFonts w:ascii="楷体" w:hAnsi="楷体" w:cs="楷体"/>
                <w:color w:val="auto"/>
              </w:rPr>
            </w:pPr>
            <w:r>
              <w:rPr>
                <w:rFonts w:hint="eastAsia" w:ascii="楷体" w:hAnsi="楷体" w:cs="楷体"/>
                <w:color w:val="auto"/>
              </w:rPr>
              <w:t>数量（人）</w:t>
            </w:r>
          </w:p>
        </w:tc>
        <w:tc>
          <w:tcPr>
            <w:tcW w:w="2469" w:type="dxa"/>
            <w:noWrap/>
            <w:vAlign w:val="center"/>
          </w:tcPr>
          <w:p>
            <w:pPr>
              <w:adjustRightInd w:val="0"/>
              <w:snapToGrid w:val="0"/>
              <w:ind w:firstLine="0" w:firstLineChars="0"/>
              <w:rPr>
                <w:rFonts w:ascii="楷体" w:hAnsi="楷体" w:cs="楷体"/>
                <w:color w:val="auto"/>
              </w:rPr>
            </w:pPr>
            <w:r>
              <w:rPr>
                <w:rFonts w:hint="eastAsia" w:ascii="楷体" w:hAnsi="楷体" w:cs="楷体"/>
                <w:color w:val="auto"/>
              </w:rPr>
              <w:t>每月每人工资（元）</w:t>
            </w:r>
          </w:p>
        </w:tc>
        <w:tc>
          <w:tcPr>
            <w:tcW w:w="2611" w:type="dxa"/>
            <w:noWrap/>
            <w:vAlign w:val="center"/>
          </w:tcPr>
          <w:p>
            <w:pPr>
              <w:adjustRightInd w:val="0"/>
              <w:snapToGrid w:val="0"/>
              <w:ind w:firstLine="480"/>
              <w:rPr>
                <w:rFonts w:ascii="楷体" w:hAnsi="楷体" w:cs="楷体"/>
                <w:color w:val="auto"/>
              </w:rPr>
            </w:pPr>
            <w:r>
              <w:rPr>
                <w:rFonts w:hint="eastAsia" w:ascii="楷体" w:hAnsi="楷体" w:cs="楷体"/>
                <w:color w:val="auto"/>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37" w:type="dxa"/>
            <w:noWrap/>
            <w:vAlign w:val="center"/>
          </w:tcPr>
          <w:p>
            <w:pPr>
              <w:adjustRightInd w:val="0"/>
              <w:snapToGrid w:val="0"/>
              <w:ind w:firstLine="480"/>
              <w:jc w:val="left"/>
              <w:rPr>
                <w:rFonts w:ascii="楷体" w:hAnsi="楷体" w:cs="楷体"/>
                <w:color w:val="auto"/>
              </w:rPr>
            </w:pPr>
            <w:r>
              <w:rPr>
                <w:rFonts w:hint="eastAsia" w:ascii="楷体" w:hAnsi="楷体" w:cs="楷体"/>
                <w:color w:val="auto"/>
              </w:rPr>
              <w:t>大工</w:t>
            </w:r>
          </w:p>
        </w:tc>
        <w:tc>
          <w:tcPr>
            <w:tcW w:w="1806" w:type="dxa"/>
            <w:noWrap/>
          </w:tcPr>
          <w:p>
            <w:pPr>
              <w:adjustRightInd w:val="0"/>
              <w:snapToGrid w:val="0"/>
              <w:ind w:firstLine="480"/>
              <w:rPr>
                <w:rFonts w:ascii="楷体" w:hAnsi="楷体" w:cs="楷体"/>
                <w:color w:val="auto"/>
              </w:rPr>
            </w:pPr>
          </w:p>
        </w:tc>
        <w:tc>
          <w:tcPr>
            <w:tcW w:w="2469" w:type="dxa"/>
            <w:noWrap/>
          </w:tcPr>
          <w:p>
            <w:pPr>
              <w:adjustRightInd w:val="0"/>
              <w:snapToGrid w:val="0"/>
              <w:ind w:firstLine="480"/>
              <w:rPr>
                <w:rFonts w:ascii="楷体" w:hAnsi="楷体" w:cs="楷体"/>
                <w:color w:val="auto"/>
              </w:rPr>
            </w:pPr>
          </w:p>
        </w:tc>
        <w:tc>
          <w:tcPr>
            <w:tcW w:w="2611" w:type="dxa"/>
            <w:noWrap/>
          </w:tcPr>
          <w:p>
            <w:pPr>
              <w:adjustRightInd w:val="0"/>
              <w:snapToGrid w:val="0"/>
              <w:ind w:firstLine="480"/>
              <w:rPr>
                <w:rFonts w:ascii="楷体" w:hAnsi="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37" w:type="dxa"/>
            <w:noWrap/>
            <w:vAlign w:val="center"/>
          </w:tcPr>
          <w:p>
            <w:pPr>
              <w:adjustRightInd w:val="0"/>
              <w:snapToGrid w:val="0"/>
              <w:ind w:firstLine="480"/>
              <w:jc w:val="left"/>
              <w:rPr>
                <w:rFonts w:ascii="楷体" w:hAnsi="楷体" w:cs="楷体"/>
                <w:color w:val="auto"/>
              </w:rPr>
            </w:pPr>
            <w:r>
              <w:rPr>
                <w:rFonts w:hint="eastAsia" w:ascii="楷体" w:hAnsi="楷体" w:cs="楷体"/>
                <w:color w:val="auto"/>
              </w:rPr>
              <w:t>小工</w:t>
            </w:r>
          </w:p>
        </w:tc>
        <w:tc>
          <w:tcPr>
            <w:tcW w:w="1806" w:type="dxa"/>
            <w:noWrap/>
          </w:tcPr>
          <w:p>
            <w:pPr>
              <w:adjustRightInd w:val="0"/>
              <w:snapToGrid w:val="0"/>
              <w:ind w:firstLine="480"/>
              <w:rPr>
                <w:rFonts w:ascii="楷体" w:hAnsi="楷体" w:cs="楷体"/>
                <w:color w:val="auto"/>
              </w:rPr>
            </w:pPr>
          </w:p>
        </w:tc>
        <w:tc>
          <w:tcPr>
            <w:tcW w:w="2469" w:type="dxa"/>
            <w:noWrap/>
          </w:tcPr>
          <w:p>
            <w:pPr>
              <w:adjustRightInd w:val="0"/>
              <w:snapToGrid w:val="0"/>
              <w:ind w:firstLine="480"/>
              <w:rPr>
                <w:rFonts w:ascii="楷体" w:hAnsi="楷体" w:cs="楷体"/>
                <w:color w:val="auto"/>
              </w:rPr>
            </w:pPr>
          </w:p>
        </w:tc>
        <w:tc>
          <w:tcPr>
            <w:tcW w:w="2611" w:type="dxa"/>
            <w:noWrap/>
          </w:tcPr>
          <w:p>
            <w:pPr>
              <w:adjustRightInd w:val="0"/>
              <w:snapToGrid w:val="0"/>
              <w:ind w:firstLine="480"/>
              <w:rPr>
                <w:rFonts w:ascii="楷体" w:hAnsi="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37" w:type="dxa"/>
            <w:noWrap/>
            <w:vAlign w:val="center"/>
          </w:tcPr>
          <w:p>
            <w:pPr>
              <w:adjustRightInd w:val="0"/>
              <w:snapToGrid w:val="0"/>
              <w:ind w:firstLine="480"/>
              <w:jc w:val="left"/>
              <w:rPr>
                <w:rFonts w:ascii="楷体" w:hAnsi="楷体" w:cs="楷体"/>
                <w:color w:val="auto"/>
              </w:rPr>
            </w:pPr>
            <w:r>
              <w:rPr>
                <w:rFonts w:hint="eastAsia" w:ascii="楷体" w:hAnsi="楷体" w:cs="楷体"/>
                <w:color w:val="auto"/>
              </w:rPr>
              <w:t>管理费用</w:t>
            </w:r>
          </w:p>
        </w:tc>
        <w:tc>
          <w:tcPr>
            <w:tcW w:w="6886" w:type="dxa"/>
            <w:gridSpan w:val="3"/>
            <w:noWrap/>
          </w:tcPr>
          <w:p>
            <w:pPr>
              <w:adjustRightInd w:val="0"/>
              <w:snapToGrid w:val="0"/>
              <w:ind w:firstLine="480"/>
              <w:rPr>
                <w:rFonts w:ascii="楷体" w:hAnsi="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37" w:type="dxa"/>
            <w:noWrap/>
            <w:vAlign w:val="center"/>
          </w:tcPr>
          <w:p>
            <w:pPr>
              <w:adjustRightInd w:val="0"/>
              <w:snapToGrid w:val="0"/>
              <w:ind w:firstLine="480"/>
              <w:jc w:val="left"/>
              <w:rPr>
                <w:rFonts w:ascii="楷体" w:hAnsi="楷体" w:cs="楷体"/>
                <w:color w:val="auto"/>
              </w:rPr>
            </w:pPr>
            <w:r>
              <w:rPr>
                <w:rFonts w:hint="eastAsia" w:ascii="楷体" w:hAnsi="楷体" w:cs="楷体"/>
                <w:color w:val="auto"/>
              </w:rPr>
              <w:t>其他费用</w:t>
            </w:r>
          </w:p>
        </w:tc>
        <w:tc>
          <w:tcPr>
            <w:tcW w:w="6886" w:type="dxa"/>
            <w:gridSpan w:val="3"/>
            <w:noWrap/>
          </w:tcPr>
          <w:p>
            <w:pPr>
              <w:adjustRightInd w:val="0"/>
              <w:snapToGrid w:val="0"/>
              <w:ind w:firstLine="480"/>
              <w:rPr>
                <w:rFonts w:ascii="楷体" w:hAnsi="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37" w:type="dxa"/>
            <w:noWrap/>
            <w:vAlign w:val="center"/>
          </w:tcPr>
          <w:p>
            <w:pPr>
              <w:adjustRightInd w:val="0"/>
              <w:snapToGrid w:val="0"/>
              <w:ind w:firstLine="480"/>
              <w:jc w:val="left"/>
              <w:rPr>
                <w:rFonts w:ascii="楷体" w:hAnsi="楷体" w:cs="楷体"/>
                <w:color w:val="auto"/>
              </w:rPr>
            </w:pPr>
            <w:r>
              <w:rPr>
                <w:rFonts w:hint="eastAsia" w:ascii="楷体" w:hAnsi="楷体" w:cs="楷体"/>
                <w:color w:val="auto"/>
              </w:rPr>
              <w:t>税金</w:t>
            </w:r>
          </w:p>
        </w:tc>
        <w:tc>
          <w:tcPr>
            <w:tcW w:w="6886" w:type="dxa"/>
            <w:gridSpan w:val="3"/>
            <w:noWrap/>
          </w:tcPr>
          <w:p>
            <w:pPr>
              <w:adjustRightInd w:val="0"/>
              <w:snapToGrid w:val="0"/>
              <w:ind w:firstLine="480"/>
              <w:rPr>
                <w:rFonts w:ascii="楷体" w:hAnsi="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137" w:type="dxa"/>
            <w:noWrap/>
            <w:vAlign w:val="center"/>
          </w:tcPr>
          <w:p>
            <w:pPr>
              <w:adjustRightInd w:val="0"/>
              <w:snapToGrid w:val="0"/>
              <w:ind w:firstLine="480"/>
              <w:jc w:val="left"/>
              <w:rPr>
                <w:rFonts w:ascii="楷体" w:hAnsi="楷体" w:cs="楷体"/>
                <w:color w:val="auto"/>
              </w:rPr>
            </w:pPr>
            <w:r>
              <w:rPr>
                <w:rFonts w:hint="eastAsia" w:ascii="楷体" w:hAnsi="楷体" w:cs="楷体"/>
                <w:color w:val="auto"/>
              </w:rPr>
              <w:t>……</w:t>
            </w:r>
          </w:p>
        </w:tc>
        <w:tc>
          <w:tcPr>
            <w:tcW w:w="6886" w:type="dxa"/>
            <w:gridSpan w:val="3"/>
            <w:noWrap/>
          </w:tcPr>
          <w:p>
            <w:pPr>
              <w:adjustRightInd w:val="0"/>
              <w:snapToGrid w:val="0"/>
              <w:ind w:firstLine="480"/>
              <w:rPr>
                <w:rFonts w:ascii="楷体" w:hAnsi="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37" w:type="dxa"/>
            <w:noWrap/>
            <w:vAlign w:val="center"/>
          </w:tcPr>
          <w:p>
            <w:pPr>
              <w:adjustRightInd w:val="0"/>
              <w:snapToGrid w:val="0"/>
              <w:ind w:firstLine="480"/>
              <w:jc w:val="left"/>
              <w:rPr>
                <w:rFonts w:ascii="楷体" w:hAnsi="楷体" w:cs="楷体"/>
                <w:color w:val="auto"/>
              </w:rPr>
            </w:pPr>
            <w:r>
              <w:rPr>
                <w:rFonts w:hint="eastAsia" w:ascii="楷体" w:hAnsi="楷体" w:cs="楷体"/>
                <w:color w:val="auto"/>
              </w:rPr>
              <w:t>合计</w:t>
            </w:r>
          </w:p>
        </w:tc>
        <w:tc>
          <w:tcPr>
            <w:tcW w:w="6886" w:type="dxa"/>
            <w:gridSpan w:val="3"/>
            <w:noWrap/>
          </w:tcPr>
          <w:p>
            <w:pPr>
              <w:adjustRightInd w:val="0"/>
              <w:snapToGrid w:val="0"/>
              <w:ind w:firstLine="480"/>
              <w:rPr>
                <w:rFonts w:ascii="楷体" w:hAnsi="楷体" w:cs="楷体"/>
                <w:color w:val="auto"/>
              </w:rPr>
            </w:pPr>
          </w:p>
        </w:tc>
      </w:tr>
    </w:tbl>
    <w:p>
      <w:pPr>
        <w:spacing w:line="240" w:lineRule="auto"/>
        <w:ind w:firstLine="480"/>
        <w:rPr>
          <w:rFonts w:ascii="楷体" w:hAnsi="楷体" w:cs="Times New Roman"/>
          <w:bCs/>
          <w:szCs w:val="21"/>
          <w:highlight w:val="yellow"/>
        </w:rPr>
      </w:pPr>
    </w:p>
    <w:p>
      <w:pPr>
        <w:ind w:firstLine="0" w:firstLineChars="0"/>
        <w:jc w:val="left"/>
        <w:rPr>
          <w:rFonts w:ascii="宋体" w:hAnsi="宋体" w:cs="宋体"/>
          <w:kern w:val="0"/>
          <w:szCs w:val="21"/>
        </w:rPr>
      </w:pPr>
      <w:r>
        <w:rPr>
          <w:rFonts w:hint="eastAsia" w:ascii="宋体" w:hAnsi="宋体" w:cs="宋体"/>
          <w:kern w:val="0"/>
          <w:szCs w:val="21"/>
        </w:rPr>
        <w:t>备注：</w:t>
      </w:r>
    </w:p>
    <w:p>
      <w:pPr>
        <w:ind w:firstLine="360" w:firstLineChars="150"/>
        <w:jc w:val="left"/>
        <w:rPr>
          <w:rFonts w:ascii="楷体" w:hAnsi="楷体" w:cs="楷体"/>
        </w:rPr>
      </w:pPr>
      <w:r>
        <w:rPr>
          <w:rFonts w:hint="eastAsia" w:ascii="楷体" w:hAnsi="楷体" w:cs="楷体"/>
          <w:kern w:val="0"/>
          <w:szCs w:val="21"/>
        </w:rPr>
        <w:t>报价明细表列出各项明细合计，合计金额应与磋商报价一览表的磋商报价一致；报价以元为单位，保留小数点后两位。</w:t>
      </w:r>
    </w:p>
    <w:p>
      <w:pPr>
        <w:ind w:firstLine="0" w:firstLineChars="0"/>
        <w:jc w:val="left"/>
        <w:rPr>
          <w:rFonts w:ascii="楷体" w:hAnsi="楷体" w:cs="楷体"/>
          <w:kern w:val="0"/>
          <w:szCs w:val="21"/>
          <w:highlight w:val="yellow"/>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spacing w:line="240" w:lineRule="auto"/>
        <w:ind w:firstLine="480"/>
        <w:rPr>
          <w:rFonts w:ascii="楷体" w:hAnsi="楷体" w:cs="楷体"/>
          <w:kern w:val="0"/>
        </w:rPr>
      </w:pPr>
    </w:p>
    <w:p>
      <w:pPr>
        <w:widowControl/>
        <w:spacing w:line="240" w:lineRule="auto"/>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spacing w:line="240" w:lineRule="auto"/>
        <w:ind w:firstLine="480"/>
        <w:rPr>
          <w:rFonts w:ascii="楷体" w:hAnsi="楷体" w:cs="楷体"/>
          <w:kern w:val="0"/>
          <w:lang w:val="zh-CN"/>
        </w:rPr>
      </w:pPr>
    </w:p>
    <w:p>
      <w:pPr>
        <w:widowControl/>
        <w:spacing w:line="240" w:lineRule="auto"/>
        <w:ind w:firstLine="6000" w:firstLineChars="2500"/>
        <w:rPr>
          <w:rFonts w:ascii="楷体" w:hAnsi="楷体" w:cs="楷体"/>
          <w:kern w:val="0"/>
          <w:lang w:val="zh-CN"/>
        </w:rPr>
      </w:pPr>
      <w:r>
        <w:rPr>
          <w:rFonts w:hint="eastAsia" w:ascii="楷体" w:hAnsi="楷体" w:cs="楷体"/>
          <w:kern w:val="0"/>
          <w:lang w:val="zh-CN"/>
        </w:rPr>
        <w:t>年       月      日</w:t>
      </w:r>
    </w:p>
    <w:p>
      <w:pPr>
        <w:ind w:firstLine="480"/>
        <w:rPr>
          <w:rFonts w:ascii="楷体" w:hAnsi="楷体" w:cs="楷体"/>
          <w:kern w:val="0"/>
          <w:szCs w:val="20"/>
        </w:rPr>
      </w:pPr>
      <w:r>
        <w:rPr>
          <w:rFonts w:hint="eastAsia" w:ascii="楷体" w:hAnsi="楷体" w:cs="楷体"/>
          <w:kern w:val="0"/>
          <w:szCs w:val="20"/>
        </w:rPr>
        <w:br w:type="page"/>
      </w:r>
    </w:p>
    <w:p>
      <w:pPr>
        <w:pStyle w:val="4"/>
        <w:numPr>
          <w:ilvl w:val="0"/>
          <w:numId w:val="8"/>
        </w:numPr>
        <w:ind w:left="480" w:leftChars="200" w:firstLine="0" w:firstLineChars="0"/>
        <w:jc w:val="center"/>
        <w:rPr>
          <w:rFonts w:hint="eastAsia" w:ascii="楷体" w:hAnsi="楷体" w:cs="楷体"/>
          <w:kern w:val="0"/>
          <w:szCs w:val="20"/>
        </w:rPr>
      </w:pPr>
      <w:r>
        <w:rPr>
          <w:rFonts w:hint="eastAsia" w:ascii="楷体" w:hAnsi="楷体" w:cs="楷体"/>
          <w:kern w:val="0"/>
          <w:szCs w:val="20"/>
          <w:lang w:val="en-US" w:eastAsia="zh-CN"/>
        </w:rPr>
        <w:t>偏差表</w:t>
      </w:r>
      <w:r>
        <w:rPr>
          <w:rFonts w:hint="eastAsia" w:ascii="楷体" w:hAnsi="楷体" w:cs="楷体"/>
          <w:kern w:val="0"/>
          <w:szCs w:val="20"/>
        </w:rPr>
        <w:t xml:space="preserve"> </w:t>
      </w:r>
    </w:p>
    <w:p>
      <w:pPr>
        <w:pStyle w:val="4"/>
        <w:numPr>
          <w:ilvl w:val="1"/>
          <w:numId w:val="0"/>
        </w:numPr>
        <w:ind w:leftChars="200" w:firstLine="3935" w:firstLineChars="1400"/>
        <w:jc w:val="both"/>
        <w:rPr>
          <w:lang w:val="zh-CN"/>
        </w:rPr>
      </w:pP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2"/>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r>
        <w:rPr>
          <w:rFonts w:hint="eastAsia" w:ascii="Arial" w:hAnsi="Arial"/>
          <w:b/>
          <w:color w:val="000000"/>
          <w:sz w:val="28"/>
        </w:rPr>
        <w:t>技术</w:t>
      </w:r>
      <w:r>
        <w:rPr>
          <w:rFonts w:hint="eastAsia" w:ascii="Arial" w:hAnsi="Arial"/>
          <w:b/>
          <w:color w:val="000000"/>
          <w:sz w:val="28"/>
          <w:lang w:val="zh-CN"/>
        </w:rPr>
        <w:t>偏差表</w:t>
      </w:r>
    </w:p>
    <w:p>
      <w:pPr>
        <w:pStyle w:val="2"/>
        <w:ind w:firstLine="560"/>
        <w:rPr>
          <w:lang w:val="zh-CN"/>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pPr>
        <w:widowControl/>
        <w:ind w:firstLine="480"/>
        <w:rPr>
          <w:rFonts w:ascii="楷体" w:hAnsi="楷体" w:cs="楷体"/>
          <w:kern w:val="0"/>
        </w:rPr>
      </w:pPr>
      <w:r>
        <w:rPr>
          <w:rFonts w:hint="eastAsia" w:ascii="楷体" w:hAnsi="楷体" w:cs="楷体"/>
          <w:kern w:val="0"/>
        </w:rPr>
        <w:t>3、</w:t>
      </w:r>
      <w:r>
        <w:rPr>
          <w:rFonts w:hint="eastAsia" w:ascii="楷体" w:hAnsi="楷体"/>
          <w:bCs/>
          <w:szCs w:val="21"/>
        </w:rPr>
        <w:t xml:space="preserve">供应商必须据实填写，不得虚假响应，否则将取消其磋商或成交资格，并按有关规定进处罚。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4"/>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17"/>
      <w:bookmarkEnd w:id="118"/>
      <w:bookmarkStart w:id="120" w:name="_Toc32699"/>
      <w:bookmarkStart w:id="121" w:name="_Toc17496_WPSOffice_Level1"/>
      <w:bookmarkStart w:id="122" w:name="_Toc11241_WPSOffice_Level1"/>
      <w:bookmarkStart w:id="123" w:name="_Toc1697_WPSOffice_Level1"/>
      <w:bookmarkStart w:id="124" w:name="_Toc8771_WPSOffice_Level1"/>
      <w:bookmarkStart w:id="125"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20"/>
      <w:bookmarkEnd w:id="121"/>
      <w:bookmarkEnd w:id="122"/>
      <w:bookmarkEnd w:id="123"/>
      <w:bookmarkEnd w:id="124"/>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26" w:name="_Toc17038"/>
      <w:bookmarkStart w:id="127" w:name="_Toc23907"/>
      <w:bookmarkStart w:id="128" w:name="_Toc8155_WPSOffice_Level1"/>
      <w:bookmarkStart w:id="129" w:name="_Toc6076"/>
      <w:bookmarkStart w:id="130" w:name="_Toc19222"/>
      <w:bookmarkStart w:id="131" w:name="_Toc26135_WPSOffice_Level1"/>
      <w:bookmarkStart w:id="132" w:name="_Toc15915_WPSOffice_Level1"/>
      <w:bookmarkStart w:id="133" w:name="_Toc10289_WPSOffice_Level1"/>
      <w:bookmarkStart w:id="134" w:name="_Toc26074_WPSOffice_Level1"/>
      <w:bookmarkStart w:id="135" w:name="_Toc25285_WPSOffice_Level1"/>
      <w:r>
        <w:rPr>
          <w:rFonts w:hint="eastAsia" w:ascii="楷体" w:hAnsi="楷体" w:cs="楷体"/>
          <w:b/>
          <w:bCs/>
          <w:kern w:val="0"/>
          <w:sz w:val="28"/>
          <w:szCs w:val="28"/>
        </w:rPr>
        <w:t>陕西四方衡裕项目管理有限公司：</w:t>
      </w:r>
      <w:bookmarkEnd w:id="126"/>
      <w:bookmarkEnd w:id="127"/>
      <w:bookmarkEnd w:id="128"/>
      <w:bookmarkEnd w:id="129"/>
      <w:bookmarkEnd w:id="130"/>
      <w:bookmarkEnd w:id="131"/>
      <w:bookmarkEnd w:id="132"/>
      <w:bookmarkEnd w:id="133"/>
      <w:bookmarkEnd w:id="134"/>
      <w:bookmarkEnd w:id="135"/>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4"/>
          <w:szCs w:val="22"/>
          <w:lang w:val="zh-CN"/>
        </w:rPr>
      </w:pPr>
    </w:p>
    <w:p>
      <w:pPr>
        <w:widowControl/>
        <w:jc w:val="center"/>
        <w:rPr>
          <w:rStyle w:val="64"/>
          <w:szCs w:val="22"/>
          <w:lang w:val="zh-CN"/>
        </w:rPr>
        <w:sectPr>
          <w:pgSz w:w="11906" w:h="16838"/>
          <w:pgMar w:top="1418" w:right="1418" w:bottom="1418" w:left="1418" w:header="851" w:footer="992" w:gutter="0"/>
          <w:cols w:space="720" w:num="1"/>
          <w:docGrid w:linePitch="312" w:charSpace="0"/>
        </w:sectPr>
      </w:pPr>
      <w:bookmarkStart w:id="136" w:name="_Toc533610817"/>
    </w:p>
    <w:p>
      <w:pPr>
        <w:pStyle w:val="4"/>
        <w:numPr>
          <w:ilvl w:val="1"/>
          <w:numId w:val="0"/>
        </w:numPr>
        <w:ind w:left="480" w:leftChars="200"/>
        <w:jc w:val="center"/>
        <w:rPr>
          <w:lang w:val="zh-CN"/>
        </w:rPr>
      </w:pPr>
      <w:bookmarkStart w:id="137" w:name="_Toc26795_WPSOffice_Level1"/>
      <w:bookmarkStart w:id="138" w:name="_Toc1667_WPSOffice_Level1"/>
      <w:bookmarkStart w:id="139" w:name="_Toc19936_WPSOffice_Level1"/>
      <w:bookmarkStart w:id="140" w:name="_Toc30354"/>
      <w:bookmarkStart w:id="141" w:name="_Toc12125_WPSOffice_Level1"/>
      <w:bookmarkStart w:id="142" w:name="_Toc6155_WPSOffice_Level1"/>
      <w:bookmarkStart w:id="143" w:name="_Toc25525_WPSOffice_Level1"/>
      <w:r>
        <w:rPr>
          <w:rFonts w:hint="eastAsia"/>
          <w:lang w:val="zh-CN"/>
        </w:rPr>
        <w:t>第</w:t>
      </w:r>
      <w:r>
        <w:rPr>
          <w:rFonts w:hint="eastAsia"/>
        </w:rPr>
        <w:t>五</w:t>
      </w:r>
      <w:r>
        <w:rPr>
          <w:rFonts w:hint="eastAsia"/>
          <w:lang w:val="zh-CN"/>
        </w:rPr>
        <w:t>部分  供应商企业关系关联承诺书</w:t>
      </w:r>
      <w:bookmarkEnd w:id="136"/>
      <w:bookmarkEnd w:id="137"/>
      <w:bookmarkEnd w:id="138"/>
      <w:bookmarkEnd w:id="139"/>
      <w:bookmarkEnd w:id="140"/>
      <w:bookmarkEnd w:id="141"/>
      <w:bookmarkEnd w:id="142"/>
      <w:bookmarkEnd w:id="143"/>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44" w:name="_Toc5492_WPSOffice_Level2"/>
      <w:bookmarkStart w:id="145" w:name="_Toc16551_WPSOffice_Level2"/>
      <w:r>
        <w:rPr>
          <w:rFonts w:hint="eastAsia" w:ascii="楷体" w:hAnsi="楷体" w:cs="楷体"/>
          <w:kern w:val="0"/>
        </w:rPr>
        <w:t>2-1、管理关系说明：</w:t>
      </w:r>
      <w:bookmarkEnd w:id="144"/>
      <w:bookmarkEnd w:id="145"/>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46" w:name="_Toc20314_WPSOffice_Level2"/>
      <w:bookmarkStart w:id="147" w:name="_Toc29718_WPSOffice_Level2"/>
      <w:r>
        <w:rPr>
          <w:rFonts w:hint="eastAsia" w:ascii="楷体" w:hAnsi="楷体" w:cs="楷体"/>
          <w:kern w:val="0"/>
        </w:rPr>
        <w:t>2-2、股权关系说明：</w:t>
      </w:r>
      <w:bookmarkEnd w:id="146"/>
      <w:bookmarkEnd w:id="147"/>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48" w:name="_Toc32538_WPSOffice_Level2"/>
      <w:bookmarkStart w:id="149" w:name="_Toc32291_WPSOffice_Level2"/>
      <w:r>
        <w:rPr>
          <w:rFonts w:hint="eastAsia" w:ascii="楷体" w:hAnsi="楷体" w:cs="楷体"/>
          <w:kern w:val="0"/>
        </w:rPr>
        <w:t>2-3、单位负责人：</w:t>
      </w:r>
      <w:bookmarkEnd w:id="148"/>
      <w:bookmarkEnd w:id="149"/>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50" w:name="_Toc7353_WPSOffice_Level1"/>
      <w:bookmarkStart w:id="151"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lang w:val="zh-CN"/>
        </w:rPr>
      </w:pPr>
      <w:bookmarkStart w:id="152" w:name="_Toc22306"/>
      <w:bookmarkStart w:id="153" w:name="_Toc27206_WPSOffice_Level1"/>
      <w:bookmarkStart w:id="154" w:name="_Toc23676_WPSOffice_Level1"/>
      <w:bookmarkStart w:id="155" w:name="_Toc279_WPSOffice_Level1"/>
      <w:bookmarkStart w:id="156" w:name="_Toc18774_WPSOffice_Level1"/>
      <w:bookmarkStart w:id="157" w:name="_Toc17271_WPSOffice_Level1"/>
      <w:r>
        <w:rPr>
          <w:rFonts w:hint="eastAsia"/>
          <w:lang w:val="zh-CN"/>
        </w:rPr>
        <w:t>第</w:t>
      </w:r>
      <w:r>
        <w:rPr>
          <w:rFonts w:hint="eastAsia"/>
        </w:rPr>
        <w:t>六</w:t>
      </w:r>
      <w:r>
        <w:rPr>
          <w:rFonts w:hint="eastAsia"/>
          <w:lang w:val="zh-CN"/>
        </w:rPr>
        <w:t>部分  资格证明文件</w:t>
      </w:r>
      <w:bookmarkEnd w:id="150"/>
      <w:bookmarkEnd w:id="151"/>
      <w:bookmarkEnd w:id="152"/>
      <w:bookmarkEnd w:id="153"/>
      <w:bookmarkEnd w:id="154"/>
      <w:bookmarkEnd w:id="155"/>
      <w:bookmarkEnd w:id="156"/>
      <w:bookmarkEnd w:id="157"/>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58"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58"/>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lang w:val="zh-CN"/>
        </w:rPr>
        <w:t>陕西四方衡裕项目管理有限公司：</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1"/>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6"/>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rPr>
        <w:t>日历日</w:t>
      </w:r>
      <w:r>
        <w:rPr>
          <w:rFonts w:hint="eastAsia" w:ascii="楷体" w:hAnsi="楷体" w:cs="楷体"/>
          <w:kern w:val="0"/>
          <w:lang w:val="zh-CN"/>
        </w:rPr>
        <w:t>；特此声明。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90日历日</w:t>
      </w:r>
      <w:r>
        <w:rPr>
          <w:rFonts w:hint="eastAsia" w:ascii="楷体" w:hAnsi="楷体" w:cs="楷体"/>
          <w:kern w:val="0"/>
          <w:lang w:val="zh-CN"/>
        </w:rPr>
        <w:t>）</w:t>
      </w:r>
      <w:r>
        <w:rPr>
          <w:rFonts w:hint="eastAsia" w:ascii="楷体" w:hAnsi="楷体" w:cs="楷体"/>
          <w:b/>
          <w:bCs/>
          <w:kern w:val="0"/>
          <w:lang w:val="zh-CN"/>
        </w:rPr>
        <w:br w:type="page"/>
      </w:r>
      <w:bookmarkStart w:id="159" w:name="_Toc31352_WPSOffice_Level2"/>
    </w:p>
    <w:bookmarkEnd w:id="159"/>
    <w:p>
      <w:pPr>
        <w:widowControl/>
        <w:ind w:firstLine="0" w:firstLineChars="0"/>
        <w:jc w:val="center"/>
        <w:rPr>
          <w:rFonts w:ascii="楷体" w:hAnsi="楷体" w:cs="楷体"/>
          <w:b/>
          <w:bCs/>
          <w:kern w:val="0"/>
          <w:lang w:val="zh-CN"/>
        </w:rPr>
      </w:pPr>
      <w:bookmarkStart w:id="160" w:name="_Toc11640_WPSOffice_Level2"/>
      <w:r>
        <w:rPr>
          <w:rFonts w:hint="eastAsia" w:ascii="楷体" w:hAnsi="楷体" w:cs="楷体"/>
          <w:b/>
          <w:bCs/>
          <w:kern w:val="0"/>
          <w:sz w:val="28"/>
          <w:szCs w:val="28"/>
          <w:lang w:val="zh-CN"/>
        </w:rPr>
        <w:t>授权代表本单位证明</w:t>
      </w:r>
      <w:bookmarkEnd w:id="160"/>
    </w:p>
    <w:p>
      <w:pPr>
        <w:widowControl/>
        <w:ind w:firstLine="480"/>
        <w:rPr>
          <w:rFonts w:ascii="楷体" w:hAnsi="楷体" w:cs="楷体"/>
          <w:kern w:val="0"/>
          <w:lang w:val="zh-CN"/>
        </w:rPr>
      </w:pPr>
    </w:p>
    <w:p>
      <w:pPr>
        <w:widowControl/>
        <w:ind w:firstLine="0" w:firstLineChars="0"/>
        <w:jc w:val="center"/>
        <w:rPr>
          <w:rFonts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widowControl/>
        <w:ind w:firstLine="482"/>
        <w:rPr>
          <w:rFonts w:ascii="楷体" w:hAnsi="楷体" w:cs="楷体"/>
          <w:b/>
          <w:bCs/>
          <w:kern w:val="0"/>
        </w:rPr>
      </w:pPr>
      <w:r>
        <w:rPr>
          <w:rFonts w:hint="eastAsia" w:ascii="楷体" w:hAnsi="楷体" w:cs="楷体"/>
          <w:b/>
          <w:bCs/>
          <w:kern w:val="0"/>
        </w:rPr>
        <w:t xml:space="preserve"> </w:t>
      </w:r>
    </w:p>
    <w:p>
      <w:pPr>
        <w:ind w:firstLine="482"/>
        <w:rPr>
          <w:rFonts w:ascii="宋体" w:hAnsi="宋体"/>
          <w:b/>
          <w:sz w:val="32"/>
          <w:szCs w:val="32"/>
        </w:rPr>
      </w:pPr>
      <w:r>
        <w:rPr>
          <w:rFonts w:hint="eastAsia" w:ascii="楷体" w:hAnsi="楷体" w:cs="楷体"/>
          <w:b/>
          <w:bCs/>
          <w:kern w:val="0"/>
        </w:rPr>
        <w:br w:type="page"/>
      </w:r>
    </w:p>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w:t>
      </w:r>
      <w:r>
        <w:rPr>
          <w:rFonts w:hint="eastAsia" w:ascii="宋体" w:hAnsi="宋体"/>
          <w:highlight w:val="none"/>
        </w:rPr>
        <w:t>行人、未</w:t>
      </w:r>
      <w:r>
        <w:rPr>
          <w:rFonts w:ascii="宋体" w:hAnsi="宋体"/>
          <w:highlight w:val="none"/>
        </w:rPr>
        <w:t>在</w:t>
      </w:r>
      <w:r>
        <w:rPr>
          <w:rFonts w:hint="eastAsia" w:ascii="宋体" w:hAnsi="宋体"/>
          <w:highlight w:val="none"/>
        </w:rPr>
        <w:t>重大税收违法失信主体及政府采购严重违法失信行为记录名单中。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2"/>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活动中具有履行合同所必需的设备和专业技术能力，可以按照磋商文件及采购人的要求提供本项目服务，履行合同内容、保证服务质量。</w:t>
      </w:r>
    </w:p>
    <w:p>
      <w:pPr>
        <w:ind w:firstLine="480"/>
        <w:jc w:val="left"/>
        <w:rPr>
          <w:rFonts w:ascii="楷体" w:hAnsi="楷体" w:cs="楷体"/>
          <w:kern w:val="0"/>
        </w:rPr>
      </w:pPr>
    </w:p>
    <w:p>
      <w:pPr>
        <w:pStyle w:val="2"/>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5"/>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2"/>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的磋商过程中，保证提供的服务符合磋商文件规定，符合法律、行政法规规定的其他条件。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4"/>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ascii="楷体" w:hAnsi="楷体" w:cs="楷体"/>
          <w:kern w:val="0"/>
          <w:szCs w:val="20"/>
        </w:rPr>
        <w:t>服务方案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689" w:bottom="1440" w:left="1689" w:header="851" w:footer="992" w:gutter="0"/>
          <w:cols w:space="425" w:num="1"/>
          <w:docGrid w:type="lines" w:linePitch="312" w:charSpace="0"/>
        </w:sectPr>
      </w:pPr>
    </w:p>
    <w:p>
      <w:pPr>
        <w:pStyle w:val="4"/>
        <w:numPr>
          <w:ilvl w:val="1"/>
          <w:numId w:val="0"/>
        </w:numPr>
        <w:jc w:val="center"/>
      </w:pPr>
      <w:bookmarkStart w:id="161" w:name="_Toc13445_WPSOffice_Level1"/>
      <w:bookmarkStart w:id="162" w:name="_Toc20889_WPSOffice_Level1"/>
      <w:bookmarkStart w:id="163" w:name="_Toc16423"/>
      <w:bookmarkStart w:id="164" w:name="_Toc31795_WPSOffice_Level1"/>
      <w:bookmarkStart w:id="165" w:name="_Toc31050_WPSOffice_Level1"/>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61"/>
      <w:bookmarkEnd w:id="162"/>
      <w:bookmarkEnd w:id="163"/>
      <w:bookmarkEnd w:id="164"/>
      <w:bookmarkEnd w:id="165"/>
    </w:p>
    <w:p>
      <w:pPr>
        <w:pStyle w:val="4"/>
        <w:numPr>
          <w:ilvl w:val="1"/>
          <w:numId w:val="0"/>
        </w:numPr>
        <w:jc w:val="both"/>
        <w:rPr>
          <w:rFonts w:ascii="楷体" w:hAnsi="楷体" w:cs="楷体"/>
          <w:b w:val="0"/>
          <w:bCs/>
          <w:sz w:val="24"/>
        </w:rPr>
      </w:pPr>
      <w:r>
        <w:rPr>
          <w:rFonts w:hint="eastAsia" w:ascii="楷体" w:hAnsi="楷体" w:cs="楷体"/>
          <w:spacing w:val="4"/>
        </w:rPr>
        <w:br w:type="page"/>
      </w:r>
      <w:bookmarkEnd w:id="119"/>
      <w:bookmarkEnd w:id="125"/>
      <w:r>
        <w:rPr>
          <w:rFonts w:hint="eastAsia" w:ascii="楷体" w:hAnsi="楷体" w:cs="楷体"/>
          <w:b w:val="0"/>
          <w:bCs/>
          <w:sz w:val="24"/>
        </w:rPr>
        <w:t>附件1：</w:t>
      </w:r>
    </w:p>
    <w:p>
      <w:pPr>
        <w:pStyle w:val="3"/>
        <w:numPr>
          <w:ilvl w:val="0"/>
          <w:numId w:val="0"/>
        </w:numPr>
        <w:ind w:left="562" w:hanging="562" w:hangingChars="200"/>
        <w:rPr>
          <w:rFonts w:ascii="楷体" w:hAnsi="楷体" w:cs="楷体"/>
        </w:rPr>
      </w:pPr>
      <w:bookmarkStart w:id="166" w:name="_Toc29266"/>
      <w:bookmarkStart w:id="167" w:name="_Toc14235"/>
      <w:bookmarkStart w:id="168" w:name="_Toc26143"/>
      <w:r>
        <w:rPr>
          <w:rFonts w:hint="eastAsia" w:ascii="楷体" w:hAnsi="楷体" w:cs="楷体"/>
          <w:sz w:val="28"/>
          <w:szCs w:val="28"/>
        </w:rPr>
        <w:t>中小企业声明函（工程、服务）</w:t>
      </w:r>
      <w:bookmarkEnd w:id="166"/>
      <w:bookmarkEnd w:id="167"/>
      <w:bookmarkEnd w:id="168"/>
    </w:p>
    <w:p>
      <w:pPr>
        <w:pStyle w:val="2"/>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80"/>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80"/>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2"/>
        <w:spacing w:before="11"/>
        <w:ind w:left="860" w:firstLine="480"/>
        <w:rPr>
          <w:rFonts w:ascii="楷体" w:hAnsi="楷体" w:cs="楷体"/>
          <w:sz w:val="24"/>
        </w:rPr>
      </w:pPr>
      <w:r>
        <w:rPr>
          <w:rFonts w:hint="eastAsia" w:ascii="楷体" w:hAnsi="楷体" w:cs="楷体"/>
          <w:sz w:val="24"/>
        </w:rPr>
        <w:t>……</w:t>
      </w:r>
    </w:p>
    <w:p>
      <w:pPr>
        <w:pStyle w:val="2"/>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2"/>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13"/>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13"/>
        <w:ind w:firstLine="3792" w:firstLineChars="1600"/>
        <w:rPr>
          <w:rFonts w:ascii="楷体" w:hAnsi="楷体" w:cs="楷体"/>
          <w:w w:val="99"/>
        </w:rPr>
      </w:pPr>
      <w:r>
        <w:rPr>
          <w:rFonts w:hint="eastAsia" w:ascii="楷体" w:hAnsi="楷体" w:cs="楷体"/>
          <w:w w:val="99"/>
        </w:rPr>
        <w:t>供应商名称（盖章）：</w:t>
      </w:r>
    </w:p>
    <w:p>
      <w:pPr>
        <w:pStyle w:val="13"/>
        <w:ind w:firstLine="3840" w:firstLineChars="1600"/>
        <w:rPr>
          <w:rFonts w:ascii="楷体" w:hAnsi="楷体" w:cs="楷体"/>
        </w:rPr>
      </w:pPr>
      <w:r>
        <w:rPr>
          <w:rFonts w:hint="eastAsia" w:ascii="楷体" w:hAnsi="楷体" w:cs="楷体"/>
        </w:rPr>
        <w:t>日  期：</w:t>
      </w:r>
    </w:p>
    <w:p>
      <w:pPr>
        <w:pStyle w:val="13"/>
        <w:ind w:firstLine="3840" w:firstLineChars="1600"/>
        <w:rPr>
          <w:rFonts w:ascii="楷体" w:hAnsi="楷体" w:cs="楷体"/>
        </w:rPr>
      </w:pPr>
      <w:r>
        <w:rPr>
          <w:rFonts w:hint="eastAsia" w:ascii="楷体" w:hAnsi="楷体" w:cs="楷体"/>
        </w:rPr>
        <w:br w:type="page"/>
      </w:r>
    </w:p>
    <w:p>
      <w:pPr>
        <w:pStyle w:val="13"/>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69" w:name="OLE_LINK14"/>
      <w:bookmarkStart w:id="170" w:name="OLE_LINK13"/>
      <w:r>
        <w:rPr>
          <w:rFonts w:hint="eastAsia" w:ascii="楷体" w:hAnsi="楷体" w:cs="楷体"/>
          <w:b/>
          <w:kern w:val="44"/>
          <w:sz w:val="28"/>
          <w:szCs w:val="28"/>
        </w:rPr>
        <w:t>残疾人福利性单位声明函</w:t>
      </w:r>
    </w:p>
    <w:bookmarkEnd w:id="169"/>
    <w:bookmarkEnd w:id="170"/>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E5CAA03C"/>
    <w:multiLevelType w:val="singleLevel"/>
    <w:tmpl w:val="E5CAA03C"/>
    <w:lvl w:ilvl="0" w:tentative="0">
      <w:start w:val="1"/>
      <w:numFmt w:val="decimal"/>
      <w:suff w:val="nothing"/>
      <w:lvlText w:val="%1、"/>
      <w:lvlJc w:val="left"/>
    </w:lvl>
  </w:abstractNum>
  <w:abstractNum w:abstractNumId="3">
    <w:nsid w:val="03992AA9"/>
    <w:multiLevelType w:val="multilevel"/>
    <w:tmpl w:val="03992AA9"/>
    <w:lvl w:ilvl="0" w:tentative="0">
      <w:start w:val="1"/>
      <w:numFmt w:val="bullet"/>
      <w:pStyle w:val="137"/>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4">
    <w:nsid w:val="3B94741F"/>
    <w:multiLevelType w:val="singleLevel"/>
    <w:tmpl w:val="3B94741F"/>
    <w:lvl w:ilvl="0" w:tentative="0">
      <w:start w:val="1"/>
      <w:numFmt w:val="decimal"/>
      <w:suff w:val="nothing"/>
      <w:lvlText w:val="%1、"/>
      <w:lvlJc w:val="left"/>
    </w:lvl>
  </w:abstractNum>
  <w:abstractNum w:abstractNumId="5">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537F0C33"/>
    <w:multiLevelType w:val="singleLevel"/>
    <w:tmpl w:val="537F0C33"/>
    <w:lvl w:ilvl="0" w:tentative="0">
      <w:start w:val="2"/>
      <w:numFmt w:val="chineseCounting"/>
      <w:suff w:val="space"/>
      <w:lvlText w:val="第%1部分"/>
      <w:lvlJc w:val="left"/>
      <w:rPr>
        <w:rFonts w:hint="eastAsia"/>
      </w:rPr>
    </w:lvl>
  </w:abstractNum>
  <w:abstractNum w:abstractNumId="7">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5"/>
  </w:num>
  <w:num w:numId="2">
    <w:abstractNumId w:val="0"/>
  </w:num>
  <w:num w:numId="3">
    <w:abstractNumId w:val="7"/>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5FEE1AF0"/>
    <w:rsid w:val="0000150E"/>
    <w:rsid w:val="00003100"/>
    <w:rsid w:val="00006956"/>
    <w:rsid w:val="000100A6"/>
    <w:rsid w:val="000105DE"/>
    <w:rsid w:val="00013A29"/>
    <w:rsid w:val="00033BD5"/>
    <w:rsid w:val="00040102"/>
    <w:rsid w:val="00041B43"/>
    <w:rsid w:val="00043144"/>
    <w:rsid w:val="00045205"/>
    <w:rsid w:val="000470A4"/>
    <w:rsid w:val="00050124"/>
    <w:rsid w:val="00051838"/>
    <w:rsid w:val="00051982"/>
    <w:rsid w:val="00055127"/>
    <w:rsid w:val="00055921"/>
    <w:rsid w:val="00060C6A"/>
    <w:rsid w:val="000645A7"/>
    <w:rsid w:val="00066EDF"/>
    <w:rsid w:val="000701C4"/>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6833"/>
    <w:rsid w:val="002C3D8B"/>
    <w:rsid w:val="002C6F76"/>
    <w:rsid w:val="002D2C3C"/>
    <w:rsid w:val="002D2C52"/>
    <w:rsid w:val="002D7962"/>
    <w:rsid w:val="002D7C97"/>
    <w:rsid w:val="002E0985"/>
    <w:rsid w:val="002E1E8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A51B4"/>
    <w:rsid w:val="007B20A6"/>
    <w:rsid w:val="007B54CE"/>
    <w:rsid w:val="007E4CA5"/>
    <w:rsid w:val="007E798F"/>
    <w:rsid w:val="007F112B"/>
    <w:rsid w:val="007F32C1"/>
    <w:rsid w:val="007F3381"/>
    <w:rsid w:val="007F3F04"/>
    <w:rsid w:val="00806C89"/>
    <w:rsid w:val="00811E20"/>
    <w:rsid w:val="0083050D"/>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34C56"/>
    <w:rsid w:val="00A426F3"/>
    <w:rsid w:val="00A44532"/>
    <w:rsid w:val="00A53E85"/>
    <w:rsid w:val="00A56578"/>
    <w:rsid w:val="00A566D5"/>
    <w:rsid w:val="00A63607"/>
    <w:rsid w:val="00A72A39"/>
    <w:rsid w:val="00A87F74"/>
    <w:rsid w:val="00A901B4"/>
    <w:rsid w:val="00A92C57"/>
    <w:rsid w:val="00AC2C4A"/>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2B46"/>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1EDB"/>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0EB0"/>
    <w:rsid w:val="00E62313"/>
    <w:rsid w:val="00E83790"/>
    <w:rsid w:val="00E84079"/>
    <w:rsid w:val="00E87B68"/>
    <w:rsid w:val="00E95861"/>
    <w:rsid w:val="00EA1861"/>
    <w:rsid w:val="00EA5B3C"/>
    <w:rsid w:val="00EB7F8D"/>
    <w:rsid w:val="00EC0575"/>
    <w:rsid w:val="00EC0A89"/>
    <w:rsid w:val="00ED1E2A"/>
    <w:rsid w:val="00ED52C5"/>
    <w:rsid w:val="00EE265E"/>
    <w:rsid w:val="00EF16FF"/>
    <w:rsid w:val="00EF26A1"/>
    <w:rsid w:val="00EF27A0"/>
    <w:rsid w:val="00EF7950"/>
    <w:rsid w:val="00F01A89"/>
    <w:rsid w:val="00F05EB3"/>
    <w:rsid w:val="00F1191B"/>
    <w:rsid w:val="00F12AF5"/>
    <w:rsid w:val="00F12C52"/>
    <w:rsid w:val="00F1385F"/>
    <w:rsid w:val="00F30192"/>
    <w:rsid w:val="00F42B6D"/>
    <w:rsid w:val="00F46D15"/>
    <w:rsid w:val="00F52A8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A14A2"/>
    <w:rsid w:val="010D427B"/>
    <w:rsid w:val="010D6029"/>
    <w:rsid w:val="010F1DA1"/>
    <w:rsid w:val="010F6C89"/>
    <w:rsid w:val="0112363F"/>
    <w:rsid w:val="01147CA8"/>
    <w:rsid w:val="01151F26"/>
    <w:rsid w:val="01191E8A"/>
    <w:rsid w:val="011E1FE4"/>
    <w:rsid w:val="01205D5C"/>
    <w:rsid w:val="0127533C"/>
    <w:rsid w:val="012A6BDB"/>
    <w:rsid w:val="012C2953"/>
    <w:rsid w:val="012D0CE8"/>
    <w:rsid w:val="013435B5"/>
    <w:rsid w:val="01347A59"/>
    <w:rsid w:val="013C690E"/>
    <w:rsid w:val="013D4B60"/>
    <w:rsid w:val="013F35AE"/>
    <w:rsid w:val="014337F8"/>
    <w:rsid w:val="01436659"/>
    <w:rsid w:val="014A02A4"/>
    <w:rsid w:val="014A4B87"/>
    <w:rsid w:val="014C24B4"/>
    <w:rsid w:val="014C4DA3"/>
    <w:rsid w:val="0151503C"/>
    <w:rsid w:val="01524F45"/>
    <w:rsid w:val="0156352C"/>
    <w:rsid w:val="015679D0"/>
    <w:rsid w:val="01570814"/>
    <w:rsid w:val="01583667"/>
    <w:rsid w:val="015C7FEC"/>
    <w:rsid w:val="015F1B0A"/>
    <w:rsid w:val="0160084E"/>
    <w:rsid w:val="01601055"/>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B2F92"/>
    <w:rsid w:val="017E0B7D"/>
    <w:rsid w:val="017E2A82"/>
    <w:rsid w:val="01824C35"/>
    <w:rsid w:val="018C4613"/>
    <w:rsid w:val="018E7169"/>
    <w:rsid w:val="01917FDE"/>
    <w:rsid w:val="01922355"/>
    <w:rsid w:val="01930B36"/>
    <w:rsid w:val="0195782D"/>
    <w:rsid w:val="01981D96"/>
    <w:rsid w:val="019E60E6"/>
    <w:rsid w:val="019F1377"/>
    <w:rsid w:val="01A04E54"/>
    <w:rsid w:val="01A87AFF"/>
    <w:rsid w:val="01AD4BC8"/>
    <w:rsid w:val="01B005E0"/>
    <w:rsid w:val="01BB7F8D"/>
    <w:rsid w:val="01BE25BE"/>
    <w:rsid w:val="01C26E13"/>
    <w:rsid w:val="01CA216C"/>
    <w:rsid w:val="01CF32DE"/>
    <w:rsid w:val="01D84888"/>
    <w:rsid w:val="01DB1BED"/>
    <w:rsid w:val="01DE09D4"/>
    <w:rsid w:val="01E00ABC"/>
    <w:rsid w:val="01E23011"/>
    <w:rsid w:val="01EC3E90"/>
    <w:rsid w:val="01F114A6"/>
    <w:rsid w:val="01F26B54"/>
    <w:rsid w:val="01F51850"/>
    <w:rsid w:val="01FF1E15"/>
    <w:rsid w:val="01FF3BC3"/>
    <w:rsid w:val="02003DB7"/>
    <w:rsid w:val="02045025"/>
    <w:rsid w:val="02074F0E"/>
    <w:rsid w:val="02090000"/>
    <w:rsid w:val="020D695D"/>
    <w:rsid w:val="020F5B0D"/>
    <w:rsid w:val="02105DD0"/>
    <w:rsid w:val="021653B1"/>
    <w:rsid w:val="0216715F"/>
    <w:rsid w:val="021717A3"/>
    <w:rsid w:val="021B6036"/>
    <w:rsid w:val="02225B04"/>
    <w:rsid w:val="022655F4"/>
    <w:rsid w:val="02274EC8"/>
    <w:rsid w:val="02290C40"/>
    <w:rsid w:val="022E40FE"/>
    <w:rsid w:val="02315C2B"/>
    <w:rsid w:val="0238001D"/>
    <w:rsid w:val="023868B8"/>
    <w:rsid w:val="023B125D"/>
    <w:rsid w:val="023B6BC5"/>
    <w:rsid w:val="023D538F"/>
    <w:rsid w:val="023F2212"/>
    <w:rsid w:val="02443CCC"/>
    <w:rsid w:val="024624FB"/>
    <w:rsid w:val="02466D7B"/>
    <w:rsid w:val="02471F11"/>
    <w:rsid w:val="024A262A"/>
    <w:rsid w:val="024B796B"/>
    <w:rsid w:val="024E06A7"/>
    <w:rsid w:val="024F02FF"/>
    <w:rsid w:val="025533D9"/>
    <w:rsid w:val="025846C6"/>
    <w:rsid w:val="025A5E96"/>
    <w:rsid w:val="025D4999"/>
    <w:rsid w:val="025D4D8E"/>
    <w:rsid w:val="025F099B"/>
    <w:rsid w:val="026451B6"/>
    <w:rsid w:val="02647ECA"/>
    <w:rsid w:val="026609FC"/>
    <w:rsid w:val="026659F0"/>
    <w:rsid w:val="02693733"/>
    <w:rsid w:val="026E79D3"/>
    <w:rsid w:val="02702D13"/>
    <w:rsid w:val="0271640D"/>
    <w:rsid w:val="02781BC8"/>
    <w:rsid w:val="027A149C"/>
    <w:rsid w:val="027D0CF9"/>
    <w:rsid w:val="027F19E8"/>
    <w:rsid w:val="02801893"/>
    <w:rsid w:val="028206A4"/>
    <w:rsid w:val="02832A46"/>
    <w:rsid w:val="02865FBE"/>
    <w:rsid w:val="028B18FB"/>
    <w:rsid w:val="02963DFC"/>
    <w:rsid w:val="029E162E"/>
    <w:rsid w:val="029E73F3"/>
    <w:rsid w:val="029F53A6"/>
    <w:rsid w:val="029F7A6E"/>
    <w:rsid w:val="02A4176F"/>
    <w:rsid w:val="02A448B1"/>
    <w:rsid w:val="02A86837"/>
    <w:rsid w:val="02A978F1"/>
    <w:rsid w:val="02AD40CA"/>
    <w:rsid w:val="02AD7AC3"/>
    <w:rsid w:val="02AE1145"/>
    <w:rsid w:val="02B250DA"/>
    <w:rsid w:val="02BD202F"/>
    <w:rsid w:val="02C917C9"/>
    <w:rsid w:val="02CA3B89"/>
    <w:rsid w:val="02CB06A7"/>
    <w:rsid w:val="02CB7F49"/>
    <w:rsid w:val="02CC530D"/>
    <w:rsid w:val="02CE2EBD"/>
    <w:rsid w:val="02D037B2"/>
    <w:rsid w:val="02D2447E"/>
    <w:rsid w:val="02D33A16"/>
    <w:rsid w:val="02DA7918"/>
    <w:rsid w:val="02DC5A07"/>
    <w:rsid w:val="02E32191"/>
    <w:rsid w:val="02E46C4E"/>
    <w:rsid w:val="02E828A9"/>
    <w:rsid w:val="02E87926"/>
    <w:rsid w:val="02EB7596"/>
    <w:rsid w:val="02ED6112"/>
    <w:rsid w:val="02F06EDE"/>
    <w:rsid w:val="02F64235"/>
    <w:rsid w:val="02F747C5"/>
    <w:rsid w:val="03035935"/>
    <w:rsid w:val="030516AD"/>
    <w:rsid w:val="030B3744"/>
    <w:rsid w:val="030C34F6"/>
    <w:rsid w:val="030D1D11"/>
    <w:rsid w:val="03115D87"/>
    <w:rsid w:val="03135B9B"/>
    <w:rsid w:val="03150478"/>
    <w:rsid w:val="031713E0"/>
    <w:rsid w:val="03173D2A"/>
    <w:rsid w:val="03182D0D"/>
    <w:rsid w:val="0319342B"/>
    <w:rsid w:val="031D08F4"/>
    <w:rsid w:val="031E451D"/>
    <w:rsid w:val="032064E7"/>
    <w:rsid w:val="03242821"/>
    <w:rsid w:val="032A4C70"/>
    <w:rsid w:val="03321D76"/>
    <w:rsid w:val="03323B24"/>
    <w:rsid w:val="0332621A"/>
    <w:rsid w:val="03327FC8"/>
    <w:rsid w:val="03332ED3"/>
    <w:rsid w:val="03353615"/>
    <w:rsid w:val="03393B31"/>
    <w:rsid w:val="033B1184"/>
    <w:rsid w:val="033E0357"/>
    <w:rsid w:val="033E58E6"/>
    <w:rsid w:val="033F2D80"/>
    <w:rsid w:val="0341645D"/>
    <w:rsid w:val="03433F84"/>
    <w:rsid w:val="03483348"/>
    <w:rsid w:val="034C089F"/>
    <w:rsid w:val="034C108A"/>
    <w:rsid w:val="034D581B"/>
    <w:rsid w:val="034E15EA"/>
    <w:rsid w:val="034F0B7A"/>
    <w:rsid w:val="03541398"/>
    <w:rsid w:val="03555A65"/>
    <w:rsid w:val="03561F09"/>
    <w:rsid w:val="0357126A"/>
    <w:rsid w:val="035A307B"/>
    <w:rsid w:val="035A62C5"/>
    <w:rsid w:val="0361265C"/>
    <w:rsid w:val="036363D4"/>
    <w:rsid w:val="036456A9"/>
    <w:rsid w:val="03712566"/>
    <w:rsid w:val="037323F0"/>
    <w:rsid w:val="0379305A"/>
    <w:rsid w:val="037C7496"/>
    <w:rsid w:val="037D79AA"/>
    <w:rsid w:val="037E6D6A"/>
    <w:rsid w:val="03803746"/>
    <w:rsid w:val="03814E34"/>
    <w:rsid w:val="038911F0"/>
    <w:rsid w:val="038B04DC"/>
    <w:rsid w:val="038C76D9"/>
    <w:rsid w:val="03910623"/>
    <w:rsid w:val="03915750"/>
    <w:rsid w:val="03942A31"/>
    <w:rsid w:val="039C3694"/>
    <w:rsid w:val="03A2514E"/>
    <w:rsid w:val="03A72764"/>
    <w:rsid w:val="03B417CE"/>
    <w:rsid w:val="03B4688D"/>
    <w:rsid w:val="03B86720"/>
    <w:rsid w:val="03BD0660"/>
    <w:rsid w:val="03BD5A1A"/>
    <w:rsid w:val="03BF27BF"/>
    <w:rsid w:val="03C02FE2"/>
    <w:rsid w:val="03C67C5B"/>
    <w:rsid w:val="03C76963"/>
    <w:rsid w:val="03D7406A"/>
    <w:rsid w:val="03DE67E9"/>
    <w:rsid w:val="03E219EE"/>
    <w:rsid w:val="03E2379C"/>
    <w:rsid w:val="03E77005"/>
    <w:rsid w:val="03E80687"/>
    <w:rsid w:val="03E93848"/>
    <w:rsid w:val="03EA08A3"/>
    <w:rsid w:val="03EA3A2A"/>
    <w:rsid w:val="03F1548B"/>
    <w:rsid w:val="03F3582B"/>
    <w:rsid w:val="03FE7EAB"/>
    <w:rsid w:val="03FF1D0C"/>
    <w:rsid w:val="04003C23"/>
    <w:rsid w:val="04025BED"/>
    <w:rsid w:val="04043F41"/>
    <w:rsid w:val="04096F7B"/>
    <w:rsid w:val="040A5B3F"/>
    <w:rsid w:val="040C25C7"/>
    <w:rsid w:val="040E4592"/>
    <w:rsid w:val="04115E30"/>
    <w:rsid w:val="041459C6"/>
    <w:rsid w:val="04151677"/>
    <w:rsid w:val="04155BB6"/>
    <w:rsid w:val="04204402"/>
    <w:rsid w:val="042E225D"/>
    <w:rsid w:val="0431202E"/>
    <w:rsid w:val="043164D2"/>
    <w:rsid w:val="043438CC"/>
    <w:rsid w:val="0436435D"/>
    <w:rsid w:val="043A35D9"/>
    <w:rsid w:val="043B10FF"/>
    <w:rsid w:val="043F474B"/>
    <w:rsid w:val="0442248D"/>
    <w:rsid w:val="0442729F"/>
    <w:rsid w:val="04431D2E"/>
    <w:rsid w:val="04441E2D"/>
    <w:rsid w:val="0444578D"/>
    <w:rsid w:val="0444785B"/>
    <w:rsid w:val="04447FB3"/>
    <w:rsid w:val="04497264"/>
    <w:rsid w:val="044E227D"/>
    <w:rsid w:val="044E2BE0"/>
    <w:rsid w:val="0451447E"/>
    <w:rsid w:val="045301F6"/>
    <w:rsid w:val="04553F6E"/>
    <w:rsid w:val="04583A5F"/>
    <w:rsid w:val="046248DD"/>
    <w:rsid w:val="04640655"/>
    <w:rsid w:val="04641D9D"/>
    <w:rsid w:val="0466617C"/>
    <w:rsid w:val="0467361F"/>
    <w:rsid w:val="04675A50"/>
    <w:rsid w:val="046C61D6"/>
    <w:rsid w:val="046E03A9"/>
    <w:rsid w:val="046E1F76"/>
    <w:rsid w:val="046F1448"/>
    <w:rsid w:val="04730898"/>
    <w:rsid w:val="04772542"/>
    <w:rsid w:val="04785EAF"/>
    <w:rsid w:val="047B14FB"/>
    <w:rsid w:val="047C774D"/>
    <w:rsid w:val="047F723D"/>
    <w:rsid w:val="04802032"/>
    <w:rsid w:val="04840F02"/>
    <w:rsid w:val="0486237A"/>
    <w:rsid w:val="048760F2"/>
    <w:rsid w:val="04894595"/>
    <w:rsid w:val="04934A97"/>
    <w:rsid w:val="049443A0"/>
    <w:rsid w:val="04964816"/>
    <w:rsid w:val="049A5E25"/>
    <w:rsid w:val="049B6EA8"/>
    <w:rsid w:val="049D3819"/>
    <w:rsid w:val="04A24CDA"/>
    <w:rsid w:val="04A40B02"/>
    <w:rsid w:val="04A443B7"/>
    <w:rsid w:val="04A942BA"/>
    <w:rsid w:val="04A97AB6"/>
    <w:rsid w:val="04AB0857"/>
    <w:rsid w:val="04AC6CC6"/>
    <w:rsid w:val="04AC7907"/>
    <w:rsid w:val="04AD46BB"/>
    <w:rsid w:val="04B65AC7"/>
    <w:rsid w:val="04B92799"/>
    <w:rsid w:val="04BC206B"/>
    <w:rsid w:val="04BD38C2"/>
    <w:rsid w:val="04BF588C"/>
    <w:rsid w:val="04CB2483"/>
    <w:rsid w:val="04CE1F73"/>
    <w:rsid w:val="04D07A99"/>
    <w:rsid w:val="04D27F09"/>
    <w:rsid w:val="04DA3050"/>
    <w:rsid w:val="04DF7408"/>
    <w:rsid w:val="04E10EAD"/>
    <w:rsid w:val="04E15802"/>
    <w:rsid w:val="04E83035"/>
    <w:rsid w:val="04EA0BA9"/>
    <w:rsid w:val="04EA0D61"/>
    <w:rsid w:val="04EB042F"/>
    <w:rsid w:val="04EB48D3"/>
    <w:rsid w:val="04EC1D78"/>
    <w:rsid w:val="04F10CD8"/>
    <w:rsid w:val="04F13751"/>
    <w:rsid w:val="04F45E30"/>
    <w:rsid w:val="04F80D9E"/>
    <w:rsid w:val="04FA4B16"/>
    <w:rsid w:val="05062C2A"/>
    <w:rsid w:val="050F05C1"/>
    <w:rsid w:val="050F4C05"/>
    <w:rsid w:val="05146C00"/>
    <w:rsid w:val="051A6F66"/>
    <w:rsid w:val="051B3462"/>
    <w:rsid w:val="051E0804"/>
    <w:rsid w:val="051E11DE"/>
    <w:rsid w:val="051E25B2"/>
    <w:rsid w:val="051F632A"/>
    <w:rsid w:val="0525150F"/>
    <w:rsid w:val="052C04BC"/>
    <w:rsid w:val="053022E6"/>
    <w:rsid w:val="05322502"/>
    <w:rsid w:val="053A5F72"/>
    <w:rsid w:val="053C5DF8"/>
    <w:rsid w:val="053F69CD"/>
    <w:rsid w:val="054134DA"/>
    <w:rsid w:val="05464B6E"/>
    <w:rsid w:val="054933A7"/>
    <w:rsid w:val="054A78EB"/>
    <w:rsid w:val="054F44B5"/>
    <w:rsid w:val="054F6C10"/>
    <w:rsid w:val="05515BC6"/>
    <w:rsid w:val="055246A6"/>
    <w:rsid w:val="05526700"/>
    <w:rsid w:val="055C757F"/>
    <w:rsid w:val="0560376A"/>
    <w:rsid w:val="05612FDE"/>
    <w:rsid w:val="05616943"/>
    <w:rsid w:val="05652BF0"/>
    <w:rsid w:val="0565589A"/>
    <w:rsid w:val="05681A7F"/>
    <w:rsid w:val="056E210C"/>
    <w:rsid w:val="056F2E0E"/>
    <w:rsid w:val="05706385"/>
    <w:rsid w:val="05720B50"/>
    <w:rsid w:val="05724963"/>
    <w:rsid w:val="05746676"/>
    <w:rsid w:val="057523EE"/>
    <w:rsid w:val="05793F3A"/>
    <w:rsid w:val="057A7D39"/>
    <w:rsid w:val="057B2FEF"/>
    <w:rsid w:val="057C377D"/>
    <w:rsid w:val="057D658D"/>
    <w:rsid w:val="05810D93"/>
    <w:rsid w:val="05822DD6"/>
    <w:rsid w:val="05823F63"/>
    <w:rsid w:val="05832D5D"/>
    <w:rsid w:val="05834B0B"/>
    <w:rsid w:val="0583553F"/>
    <w:rsid w:val="05844751"/>
    <w:rsid w:val="058556BD"/>
    <w:rsid w:val="05882122"/>
    <w:rsid w:val="058D1096"/>
    <w:rsid w:val="058D7738"/>
    <w:rsid w:val="05942874"/>
    <w:rsid w:val="059970DA"/>
    <w:rsid w:val="059E7B97"/>
    <w:rsid w:val="05A071B3"/>
    <w:rsid w:val="05A31BA5"/>
    <w:rsid w:val="05A92639"/>
    <w:rsid w:val="05AA02EA"/>
    <w:rsid w:val="05AF2119"/>
    <w:rsid w:val="05B041CE"/>
    <w:rsid w:val="05B1320D"/>
    <w:rsid w:val="05B47256"/>
    <w:rsid w:val="05B510AD"/>
    <w:rsid w:val="05C313AC"/>
    <w:rsid w:val="05CA098C"/>
    <w:rsid w:val="05CA44E8"/>
    <w:rsid w:val="05CE147A"/>
    <w:rsid w:val="05CF7D50"/>
    <w:rsid w:val="05D24EDA"/>
    <w:rsid w:val="05D67331"/>
    <w:rsid w:val="05D8201B"/>
    <w:rsid w:val="05D85FB7"/>
    <w:rsid w:val="05DB66F5"/>
    <w:rsid w:val="05DC1D91"/>
    <w:rsid w:val="05DD06BF"/>
    <w:rsid w:val="05DE0E10"/>
    <w:rsid w:val="05DE1D42"/>
    <w:rsid w:val="05DE5AAF"/>
    <w:rsid w:val="05E01F5E"/>
    <w:rsid w:val="05E05737"/>
    <w:rsid w:val="05E60B21"/>
    <w:rsid w:val="05E80A3D"/>
    <w:rsid w:val="05E97064"/>
    <w:rsid w:val="05EA06E6"/>
    <w:rsid w:val="05EB46DA"/>
    <w:rsid w:val="05EE06B1"/>
    <w:rsid w:val="05EE467B"/>
    <w:rsid w:val="05EF0081"/>
    <w:rsid w:val="05F9301F"/>
    <w:rsid w:val="05FA2855"/>
    <w:rsid w:val="05FB0B46"/>
    <w:rsid w:val="060043AE"/>
    <w:rsid w:val="060317A8"/>
    <w:rsid w:val="06040233"/>
    <w:rsid w:val="060509BE"/>
    <w:rsid w:val="06053772"/>
    <w:rsid w:val="060720E9"/>
    <w:rsid w:val="06113CB0"/>
    <w:rsid w:val="0612056E"/>
    <w:rsid w:val="061225E7"/>
    <w:rsid w:val="0612468B"/>
    <w:rsid w:val="061439B5"/>
    <w:rsid w:val="06156EBA"/>
    <w:rsid w:val="0616772D"/>
    <w:rsid w:val="06173A0C"/>
    <w:rsid w:val="061B11E8"/>
    <w:rsid w:val="061B3B97"/>
    <w:rsid w:val="062148A9"/>
    <w:rsid w:val="06257970"/>
    <w:rsid w:val="062E2CC9"/>
    <w:rsid w:val="0632208A"/>
    <w:rsid w:val="063522A9"/>
    <w:rsid w:val="063A72F9"/>
    <w:rsid w:val="064047AA"/>
    <w:rsid w:val="064222D0"/>
    <w:rsid w:val="06477D96"/>
    <w:rsid w:val="064859AA"/>
    <w:rsid w:val="064918B1"/>
    <w:rsid w:val="064A58D9"/>
    <w:rsid w:val="064D1868"/>
    <w:rsid w:val="064D2299"/>
    <w:rsid w:val="065149C8"/>
    <w:rsid w:val="06530982"/>
    <w:rsid w:val="06596E57"/>
    <w:rsid w:val="065D35AE"/>
    <w:rsid w:val="065D62CE"/>
    <w:rsid w:val="065D710A"/>
    <w:rsid w:val="065E1575"/>
    <w:rsid w:val="06654211"/>
    <w:rsid w:val="066761DB"/>
    <w:rsid w:val="06693D01"/>
    <w:rsid w:val="066C37F1"/>
    <w:rsid w:val="066C559F"/>
    <w:rsid w:val="066C6990"/>
    <w:rsid w:val="066F5090"/>
    <w:rsid w:val="06704DFE"/>
    <w:rsid w:val="067213CA"/>
    <w:rsid w:val="0678347A"/>
    <w:rsid w:val="067A3CC0"/>
    <w:rsid w:val="067C15A6"/>
    <w:rsid w:val="067C6F8E"/>
    <w:rsid w:val="067D77AC"/>
    <w:rsid w:val="067F1668"/>
    <w:rsid w:val="06824DC3"/>
    <w:rsid w:val="06857D87"/>
    <w:rsid w:val="06887ED3"/>
    <w:rsid w:val="068A7313"/>
    <w:rsid w:val="068B1EC9"/>
    <w:rsid w:val="06937573"/>
    <w:rsid w:val="0696086E"/>
    <w:rsid w:val="06985286"/>
    <w:rsid w:val="069A7F64"/>
    <w:rsid w:val="069C0BFD"/>
    <w:rsid w:val="069F5975"/>
    <w:rsid w:val="06A62116"/>
    <w:rsid w:val="06A64F55"/>
    <w:rsid w:val="06AA406B"/>
    <w:rsid w:val="06AC0092"/>
    <w:rsid w:val="06AF621C"/>
    <w:rsid w:val="06B37672"/>
    <w:rsid w:val="06BE382E"/>
    <w:rsid w:val="06C07E9E"/>
    <w:rsid w:val="06C57B4E"/>
    <w:rsid w:val="06C64CB5"/>
    <w:rsid w:val="06C65CA5"/>
    <w:rsid w:val="06CC4290"/>
    <w:rsid w:val="06CF66D8"/>
    <w:rsid w:val="06D118A6"/>
    <w:rsid w:val="06D27AF8"/>
    <w:rsid w:val="06D73361"/>
    <w:rsid w:val="06D870D9"/>
    <w:rsid w:val="06DA2E66"/>
    <w:rsid w:val="06DC5BEF"/>
    <w:rsid w:val="06DF2215"/>
    <w:rsid w:val="06E23C5D"/>
    <w:rsid w:val="06EC6618"/>
    <w:rsid w:val="06EE2458"/>
    <w:rsid w:val="06EF58B1"/>
    <w:rsid w:val="06F30AF5"/>
    <w:rsid w:val="06F603FE"/>
    <w:rsid w:val="06F7130D"/>
    <w:rsid w:val="06F763AD"/>
    <w:rsid w:val="07013F3A"/>
    <w:rsid w:val="07034156"/>
    <w:rsid w:val="07042D60"/>
    <w:rsid w:val="07043135"/>
    <w:rsid w:val="070677A2"/>
    <w:rsid w:val="07141CA5"/>
    <w:rsid w:val="071D689A"/>
    <w:rsid w:val="07233E22"/>
    <w:rsid w:val="072440CC"/>
    <w:rsid w:val="072457DE"/>
    <w:rsid w:val="0728596A"/>
    <w:rsid w:val="072B545A"/>
    <w:rsid w:val="072E0AA7"/>
    <w:rsid w:val="072F63A4"/>
    <w:rsid w:val="07304512"/>
    <w:rsid w:val="07316079"/>
    <w:rsid w:val="07351E35"/>
    <w:rsid w:val="073562D9"/>
    <w:rsid w:val="073634BA"/>
    <w:rsid w:val="07373DFF"/>
    <w:rsid w:val="07375BAD"/>
    <w:rsid w:val="07393825"/>
    <w:rsid w:val="07397B77"/>
    <w:rsid w:val="073A38EF"/>
    <w:rsid w:val="073C7668"/>
    <w:rsid w:val="073E53BF"/>
    <w:rsid w:val="07414C7E"/>
    <w:rsid w:val="07481B68"/>
    <w:rsid w:val="074D3623"/>
    <w:rsid w:val="07546128"/>
    <w:rsid w:val="07577FFE"/>
    <w:rsid w:val="075B5D40"/>
    <w:rsid w:val="075C2D28"/>
    <w:rsid w:val="075F2E6F"/>
    <w:rsid w:val="075F5104"/>
    <w:rsid w:val="07632E46"/>
    <w:rsid w:val="07683FB9"/>
    <w:rsid w:val="076A5A02"/>
    <w:rsid w:val="076F31ED"/>
    <w:rsid w:val="07723089"/>
    <w:rsid w:val="0774295E"/>
    <w:rsid w:val="07773F69"/>
    <w:rsid w:val="077C014D"/>
    <w:rsid w:val="077F2C61"/>
    <w:rsid w:val="07822FA6"/>
    <w:rsid w:val="07832231"/>
    <w:rsid w:val="078608E3"/>
    <w:rsid w:val="07863B0D"/>
    <w:rsid w:val="078801B7"/>
    <w:rsid w:val="0788465B"/>
    <w:rsid w:val="078A2D43"/>
    <w:rsid w:val="078C64BE"/>
    <w:rsid w:val="078D0DFB"/>
    <w:rsid w:val="078E45D7"/>
    <w:rsid w:val="078F7797"/>
    <w:rsid w:val="079052BE"/>
    <w:rsid w:val="079254DA"/>
    <w:rsid w:val="079259CC"/>
    <w:rsid w:val="07963409"/>
    <w:rsid w:val="079A524B"/>
    <w:rsid w:val="07A11279"/>
    <w:rsid w:val="07A1396F"/>
    <w:rsid w:val="07A6070D"/>
    <w:rsid w:val="07A661BA"/>
    <w:rsid w:val="07A95FE9"/>
    <w:rsid w:val="07AB20F7"/>
    <w:rsid w:val="07AD5135"/>
    <w:rsid w:val="07B05960"/>
    <w:rsid w:val="07B43F5A"/>
    <w:rsid w:val="07B4496E"/>
    <w:rsid w:val="07B471FE"/>
    <w:rsid w:val="07B476A8"/>
    <w:rsid w:val="07B91782"/>
    <w:rsid w:val="07C61A70"/>
    <w:rsid w:val="07CA07CF"/>
    <w:rsid w:val="07CA0B73"/>
    <w:rsid w:val="07CC136F"/>
    <w:rsid w:val="07CD206E"/>
    <w:rsid w:val="07D23B28"/>
    <w:rsid w:val="07D85119"/>
    <w:rsid w:val="07D95C5A"/>
    <w:rsid w:val="07ED7425"/>
    <w:rsid w:val="07EF15E6"/>
    <w:rsid w:val="07F10452"/>
    <w:rsid w:val="07F16A16"/>
    <w:rsid w:val="07F27D26"/>
    <w:rsid w:val="07F341CA"/>
    <w:rsid w:val="07F43A9E"/>
    <w:rsid w:val="07F82FB3"/>
    <w:rsid w:val="07F97C28"/>
    <w:rsid w:val="07FA5B18"/>
    <w:rsid w:val="07FB21A2"/>
    <w:rsid w:val="07FC6546"/>
    <w:rsid w:val="080021CE"/>
    <w:rsid w:val="08017F69"/>
    <w:rsid w:val="080A7170"/>
    <w:rsid w:val="080C0DE8"/>
    <w:rsid w:val="081109E0"/>
    <w:rsid w:val="08123F24"/>
    <w:rsid w:val="0813333D"/>
    <w:rsid w:val="08183C31"/>
    <w:rsid w:val="081952B3"/>
    <w:rsid w:val="081B1833"/>
    <w:rsid w:val="08204893"/>
    <w:rsid w:val="082223BA"/>
    <w:rsid w:val="0825634E"/>
    <w:rsid w:val="0828199A"/>
    <w:rsid w:val="083177BF"/>
    <w:rsid w:val="0832691C"/>
    <w:rsid w:val="083B2FD4"/>
    <w:rsid w:val="083E4D1A"/>
    <w:rsid w:val="08412B2A"/>
    <w:rsid w:val="08430582"/>
    <w:rsid w:val="084560A8"/>
    <w:rsid w:val="08462AD4"/>
    <w:rsid w:val="0847249E"/>
    <w:rsid w:val="084D5773"/>
    <w:rsid w:val="084E60B4"/>
    <w:rsid w:val="084F33CB"/>
    <w:rsid w:val="08514A4D"/>
    <w:rsid w:val="0854278F"/>
    <w:rsid w:val="085F5B96"/>
    <w:rsid w:val="085F6853"/>
    <w:rsid w:val="08600D17"/>
    <w:rsid w:val="08640511"/>
    <w:rsid w:val="086532A8"/>
    <w:rsid w:val="08674270"/>
    <w:rsid w:val="0870581B"/>
    <w:rsid w:val="08716E9D"/>
    <w:rsid w:val="087B5F6E"/>
    <w:rsid w:val="087B7D1C"/>
    <w:rsid w:val="087E1826"/>
    <w:rsid w:val="0883037D"/>
    <w:rsid w:val="08845582"/>
    <w:rsid w:val="08850B9A"/>
    <w:rsid w:val="08872905"/>
    <w:rsid w:val="08896D5B"/>
    <w:rsid w:val="088C017B"/>
    <w:rsid w:val="088E3EF3"/>
    <w:rsid w:val="088F37C7"/>
    <w:rsid w:val="0890159E"/>
    <w:rsid w:val="08907C6B"/>
    <w:rsid w:val="08987CE5"/>
    <w:rsid w:val="089B03BE"/>
    <w:rsid w:val="089D746C"/>
    <w:rsid w:val="089D7C92"/>
    <w:rsid w:val="08A10A95"/>
    <w:rsid w:val="08A52FEB"/>
    <w:rsid w:val="08A63521"/>
    <w:rsid w:val="08A74FB5"/>
    <w:rsid w:val="08A76D63"/>
    <w:rsid w:val="08AA745D"/>
    <w:rsid w:val="08B03CE0"/>
    <w:rsid w:val="08B06AAA"/>
    <w:rsid w:val="08B07153"/>
    <w:rsid w:val="08B365D0"/>
    <w:rsid w:val="08B60D54"/>
    <w:rsid w:val="08BC269E"/>
    <w:rsid w:val="08BF1BFC"/>
    <w:rsid w:val="08C23B9D"/>
    <w:rsid w:val="08C42C49"/>
    <w:rsid w:val="08C85FE2"/>
    <w:rsid w:val="08C94F2B"/>
    <w:rsid w:val="08CB0CA3"/>
    <w:rsid w:val="08CC0A48"/>
    <w:rsid w:val="08CC25BE"/>
    <w:rsid w:val="08CC4A1B"/>
    <w:rsid w:val="08CD0128"/>
    <w:rsid w:val="08CD46F6"/>
    <w:rsid w:val="08CE0793"/>
    <w:rsid w:val="08D12363"/>
    <w:rsid w:val="08DD4532"/>
    <w:rsid w:val="08E659D4"/>
    <w:rsid w:val="08E6788B"/>
    <w:rsid w:val="08E81855"/>
    <w:rsid w:val="08EE2F25"/>
    <w:rsid w:val="08F17FDE"/>
    <w:rsid w:val="08F33D56"/>
    <w:rsid w:val="08F85810"/>
    <w:rsid w:val="08FC0929"/>
    <w:rsid w:val="08FC70AE"/>
    <w:rsid w:val="08FF26FB"/>
    <w:rsid w:val="09017938"/>
    <w:rsid w:val="09055FFA"/>
    <w:rsid w:val="090742E2"/>
    <w:rsid w:val="090A0654"/>
    <w:rsid w:val="090C5E28"/>
    <w:rsid w:val="090C62E7"/>
    <w:rsid w:val="090D12BC"/>
    <w:rsid w:val="090F4A5B"/>
    <w:rsid w:val="090F6027"/>
    <w:rsid w:val="09120680"/>
    <w:rsid w:val="09157DD8"/>
    <w:rsid w:val="092501AC"/>
    <w:rsid w:val="0926412B"/>
    <w:rsid w:val="092959CA"/>
    <w:rsid w:val="092B34F0"/>
    <w:rsid w:val="09320D22"/>
    <w:rsid w:val="09336848"/>
    <w:rsid w:val="09351569"/>
    <w:rsid w:val="0936129A"/>
    <w:rsid w:val="0939688D"/>
    <w:rsid w:val="093C394F"/>
    <w:rsid w:val="093F6F9B"/>
    <w:rsid w:val="093F79B9"/>
    <w:rsid w:val="09401DA0"/>
    <w:rsid w:val="09414AC1"/>
    <w:rsid w:val="094630A5"/>
    <w:rsid w:val="094A1809"/>
    <w:rsid w:val="094A38C6"/>
    <w:rsid w:val="094E10AF"/>
    <w:rsid w:val="094E5430"/>
    <w:rsid w:val="094F42FD"/>
    <w:rsid w:val="0955056D"/>
    <w:rsid w:val="0955726C"/>
    <w:rsid w:val="09574229"/>
    <w:rsid w:val="095A2C8F"/>
    <w:rsid w:val="095B2106"/>
    <w:rsid w:val="095B7B19"/>
    <w:rsid w:val="095C18FB"/>
    <w:rsid w:val="095F763D"/>
    <w:rsid w:val="09615072"/>
    <w:rsid w:val="09630473"/>
    <w:rsid w:val="09646A02"/>
    <w:rsid w:val="096E491B"/>
    <w:rsid w:val="096E7880"/>
    <w:rsid w:val="097035F9"/>
    <w:rsid w:val="097430E9"/>
    <w:rsid w:val="09751F8E"/>
    <w:rsid w:val="09793818"/>
    <w:rsid w:val="097A4477"/>
    <w:rsid w:val="097C56ED"/>
    <w:rsid w:val="09814424"/>
    <w:rsid w:val="09866978"/>
    <w:rsid w:val="098A06BB"/>
    <w:rsid w:val="099117D4"/>
    <w:rsid w:val="099217C1"/>
    <w:rsid w:val="099913FC"/>
    <w:rsid w:val="09996777"/>
    <w:rsid w:val="09A04405"/>
    <w:rsid w:val="09A130C0"/>
    <w:rsid w:val="09A60DC8"/>
    <w:rsid w:val="09A67621"/>
    <w:rsid w:val="09AA6A14"/>
    <w:rsid w:val="09AA6B0A"/>
    <w:rsid w:val="09AB4631"/>
    <w:rsid w:val="09AB6955"/>
    <w:rsid w:val="09AF1D55"/>
    <w:rsid w:val="09B039F5"/>
    <w:rsid w:val="09B40A2C"/>
    <w:rsid w:val="09B548A4"/>
    <w:rsid w:val="09B63701"/>
    <w:rsid w:val="09BC683E"/>
    <w:rsid w:val="09C37BCC"/>
    <w:rsid w:val="09CD4BB7"/>
    <w:rsid w:val="09D75426"/>
    <w:rsid w:val="09E16989"/>
    <w:rsid w:val="09E71B0D"/>
    <w:rsid w:val="09E75EDE"/>
    <w:rsid w:val="09EE4CD9"/>
    <w:rsid w:val="09F01883"/>
    <w:rsid w:val="09F11C1A"/>
    <w:rsid w:val="09F45FD8"/>
    <w:rsid w:val="09FC30DE"/>
    <w:rsid w:val="0A037FC9"/>
    <w:rsid w:val="0A0501E5"/>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34869"/>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42C74"/>
    <w:rsid w:val="0A764C3F"/>
    <w:rsid w:val="0A794A3A"/>
    <w:rsid w:val="0A7B2255"/>
    <w:rsid w:val="0A7C4FB3"/>
    <w:rsid w:val="0A8023FA"/>
    <w:rsid w:val="0A862014"/>
    <w:rsid w:val="0A8B4328"/>
    <w:rsid w:val="0A8C4462"/>
    <w:rsid w:val="0A926901"/>
    <w:rsid w:val="0A93087E"/>
    <w:rsid w:val="0A9E3555"/>
    <w:rsid w:val="0AA00C56"/>
    <w:rsid w:val="0AA23C86"/>
    <w:rsid w:val="0AAD55C5"/>
    <w:rsid w:val="0AB614DF"/>
    <w:rsid w:val="0AB77263"/>
    <w:rsid w:val="0AB96545"/>
    <w:rsid w:val="0ABE2142"/>
    <w:rsid w:val="0AC47DDC"/>
    <w:rsid w:val="0AC92AA9"/>
    <w:rsid w:val="0ACC4EE0"/>
    <w:rsid w:val="0AD01CEF"/>
    <w:rsid w:val="0AD31666"/>
    <w:rsid w:val="0AD442EE"/>
    <w:rsid w:val="0AD63CCC"/>
    <w:rsid w:val="0AD71516"/>
    <w:rsid w:val="0AD81455"/>
    <w:rsid w:val="0AD96F7B"/>
    <w:rsid w:val="0ADA139B"/>
    <w:rsid w:val="0ADF4592"/>
    <w:rsid w:val="0AE06B11"/>
    <w:rsid w:val="0AE367EF"/>
    <w:rsid w:val="0AE5167E"/>
    <w:rsid w:val="0AE53B72"/>
    <w:rsid w:val="0AE56DE2"/>
    <w:rsid w:val="0AEE4F57"/>
    <w:rsid w:val="0AEE6ECB"/>
    <w:rsid w:val="0AF12517"/>
    <w:rsid w:val="0AF372EB"/>
    <w:rsid w:val="0AF618DB"/>
    <w:rsid w:val="0AFA13CC"/>
    <w:rsid w:val="0B024B1D"/>
    <w:rsid w:val="0B0A32A3"/>
    <w:rsid w:val="0B0C10FF"/>
    <w:rsid w:val="0B0C5235"/>
    <w:rsid w:val="0B0E2A2F"/>
    <w:rsid w:val="0B0E546C"/>
    <w:rsid w:val="0B1A7CC0"/>
    <w:rsid w:val="0B1F2030"/>
    <w:rsid w:val="0B246449"/>
    <w:rsid w:val="0B297F03"/>
    <w:rsid w:val="0B2A3852"/>
    <w:rsid w:val="0B2D61FD"/>
    <w:rsid w:val="0B310B66"/>
    <w:rsid w:val="0B3D39AE"/>
    <w:rsid w:val="0B3E7153"/>
    <w:rsid w:val="0B407550"/>
    <w:rsid w:val="0B472137"/>
    <w:rsid w:val="0B4B7E79"/>
    <w:rsid w:val="0B4D1E43"/>
    <w:rsid w:val="0B4E5BBB"/>
    <w:rsid w:val="0B4F4CC9"/>
    <w:rsid w:val="0B52745A"/>
    <w:rsid w:val="0B562492"/>
    <w:rsid w:val="0B5C06D4"/>
    <w:rsid w:val="0B611CB1"/>
    <w:rsid w:val="0B6131F9"/>
    <w:rsid w:val="0B71622E"/>
    <w:rsid w:val="0B725406"/>
    <w:rsid w:val="0B727D53"/>
    <w:rsid w:val="0B766AA4"/>
    <w:rsid w:val="0B772A1C"/>
    <w:rsid w:val="0B7A075E"/>
    <w:rsid w:val="0B8503E6"/>
    <w:rsid w:val="0B860EB1"/>
    <w:rsid w:val="0B8C3FEE"/>
    <w:rsid w:val="0B8F28A1"/>
    <w:rsid w:val="0B9008C8"/>
    <w:rsid w:val="0B901D30"/>
    <w:rsid w:val="0B9536C4"/>
    <w:rsid w:val="0B9548DF"/>
    <w:rsid w:val="0B971310"/>
    <w:rsid w:val="0B9F3FED"/>
    <w:rsid w:val="0BA24AC6"/>
    <w:rsid w:val="0BAD643E"/>
    <w:rsid w:val="0BAD669B"/>
    <w:rsid w:val="0BB21CA6"/>
    <w:rsid w:val="0BBC48D3"/>
    <w:rsid w:val="0BBF2E98"/>
    <w:rsid w:val="0BC14343"/>
    <w:rsid w:val="0BC801C9"/>
    <w:rsid w:val="0BCB0FBA"/>
    <w:rsid w:val="0BCB6BB1"/>
    <w:rsid w:val="0BD3012E"/>
    <w:rsid w:val="0BD555FB"/>
    <w:rsid w:val="0BD75BB1"/>
    <w:rsid w:val="0BD92453"/>
    <w:rsid w:val="0BDD2DB6"/>
    <w:rsid w:val="0BE67BA2"/>
    <w:rsid w:val="0BE906EB"/>
    <w:rsid w:val="0BEA2C81"/>
    <w:rsid w:val="0BF444E3"/>
    <w:rsid w:val="0C006EB6"/>
    <w:rsid w:val="0C0842F7"/>
    <w:rsid w:val="0C091AAD"/>
    <w:rsid w:val="0C0A1AE2"/>
    <w:rsid w:val="0C0A3890"/>
    <w:rsid w:val="0C152235"/>
    <w:rsid w:val="0C1C1816"/>
    <w:rsid w:val="0C1D04D7"/>
    <w:rsid w:val="0C1D7FE1"/>
    <w:rsid w:val="0C230DF6"/>
    <w:rsid w:val="0C232BA4"/>
    <w:rsid w:val="0C263218"/>
    <w:rsid w:val="0C297FBF"/>
    <w:rsid w:val="0C2A5CE1"/>
    <w:rsid w:val="0C2B40FF"/>
    <w:rsid w:val="0C2B741B"/>
    <w:rsid w:val="0C2D757F"/>
    <w:rsid w:val="0C307E26"/>
    <w:rsid w:val="0C315A51"/>
    <w:rsid w:val="0C360B29"/>
    <w:rsid w:val="0C3E353A"/>
    <w:rsid w:val="0C416C18"/>
    <w:rsid w:val="0C476893"/>
    <w:rsid w:val="0C49746F"/>
    <w:rsid w:val="0C4A68C1"/>
    <w:rsid w:val="0C4B5014"/>
    <w:rsid w:val="0C4C162C"/>
    <w:rsid w:val="0C4F0981"/>
    <w:rsid w:val="0C4F4EC3"/>
    <w:rsid w:val="0C526FE5"/>
    <w:rsid w:val="0C575C9D"/>
    <w:rsid w:val="0C5B34BF"/>
    <w:rsid w:val="0C5E60CF"/>
    <w:rsid w:val="0C62167A"/>
    <w:rsid w:val="0C6316EB"/>
    <w:rsid w:val="0C672BA9"/>
    <w:rsid w:val="0C697077"/>
    <w:rsid w:val="0C6A2581"/>
    <w:rsid w:val="0C6D2E76"/>
    <w:rsid w:val="0C711B61"/>
    <w:rsid w:val="0C756AC9"/>
    <w:rsid w:val="0C757FC3"/>
    <w:rsid w:val="0C7A2C29"/>
    <w:rsid w:val="0C7B29E0"/>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604D1"/>
    <w:rsid w:val="0CB8581B"/>
    <w:rsid w:val="0CC4601D"/>
    <w:rsid w:val="0CC85A69"/>
    <w:rsid w:val="0CCB59F8"/>
    <w:rsid w:val="0CCF0636"/>
    <w:rsid w:val="0CD05551"/>
    <w:rsid w:val="0CD07A1B"/>
    <w:rsid w:val="0CD21ED4"/>
    <w:rsid w:val="0CD452CD"/>
    <w:rsid w:val="0CD45C4C"/>
    <w:rsid w:val="0CD93263"/>
    <w:rsid w:val="0CDD2B94"/>
    <w:rsid w:val="0CEB1914"/>
    <w:rsid w:val="0CEC11E8"/>
    <w:rsid w:val="0CEC568C"/>
    <w:rsid w:val="0CED3C38"/>
    <w:rsid w:val="0CF32576"/>
    <w:rsid w:val="0CF4009D"/>
    <w:rsid w:val="0D0504FC"/>
    <w:rsid w:val="0D0636CB"/>
    <w:rsid w:val="0D06538E"/>
    <w:rsid w:val="0D081FF0"/>
    <w:rsid w:val="0D0B3D64"/>
    <w:rsid w:val="0D0C53E6"/>
    <w:rsid w:val="0D0E001F"/>
    <w:rsid w:val="0D13792C"/>
    <w:rsid w:val="0D14763A"/>
    <w:rsid w:val="0D18017F"/>
    <w:rsid w:val="0D1B73A1"/>
    <w:rsid w:val="0D1D3A97"/>
    <w:rsid w:val="0D1E595F"/>
    <w:rsid w:val="0D215336"/>
    <w:rsid w:val="0D286321"/>
    <w:rsid w:val="0D2E35AF"/>
    <w:rsid w:val="0D31309F"/>
    <w:rsid w:val="0D3344E1"/>
    <w:rsid w:val="0D387089"/>
    <w:rsid w:val="0D392683"/>
    <w:rsid w:val="0D3A3854"/>
    <w:rsid w:val="0D3C216F"/>
    <w:rsid w:val="0D3D514B"/>
    <w:rsid w:val="0D461679"/>
    <w:rsid w:val="0D470B14"/>
    <w:rsid w:val="0D4D21DB"/>
    <w:rsid w:val="0D4D2A4B"/>
    <w:rsid w:val="0D4E4A82"/>
    <w:rsid w:val="0D5079C9"/>
    <w:rsid w:val="0D556D8D"/>
    <w:rsid w:val="0D584706"/>
    <w:rsid w:val="0D6950E6"/>
    <w:rsid w:val="0D6B035F"/>
    <w:rsid w:val="0D6B7368"/>
    <w:rsid w:val="0D6C2329"/>
    <w:rsid w:val="0D705975"/>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C49BC"/>
    <w:rsid w:val="0D9D5439"/>
    <w:rsid w:val="0DA05D43"/>
    <w:rsid w:val="0DA41887"/>
    <w:rsid w:val="0DA44A0F"/>
    <w:rsid w:val="0DA75FAF"/>
    <w:rsid w:val="0DA80253"/>
    <w:rsid w:val="0DAB2E51"/>
    <w:rsid w:val="0DAD6BC9"/>
    <w:rsid w:val="0DAF57A5"/>
    <w:rsid w:val="0DB85064"/>
    <w:rsid w:val="0DB8556E"/>
    <w:rsid w:val="0DBB6FA2"/>
    <w:rsid w:val="0DBF68FD"/>
    <w:rsid w:val="0DC55724"/>
    <w:rsid w:val="0DC65EDD"/>
    <w:rsid w:val="0DC87966"/>
    <w:rsid w:val="0DC95074"/>
    <w:rsid w:val="0DD04666"/>
    <w:rsid w:val="0DD1795C"/>
    <w:rsid w:val="0DD37AE5"/>
    <w:rsid w:val="0DD6247B"/>
    <w:rsid w:val="0DD751A7"/>
    <w:rsid w:val="0DDA0BD5"/>
    <w:rsid w:val="0DDC5CB7"/>
    <w:rsid w:val="0DDC7C4A"/>
    <w:rsid w:val="0DDD2F29"/>
    <w:rsid w:val="0DDE790A"/>
    <w:rsid w:val="0DE005D4"/>
    <w:rsid w:val="0DE076AE"/>
    <w:rsid w:val="0DE20414"/>
    <w:rsid w:val="0DE33323"/>
    <w:rsid w:val="0DE40111"/>
    <w:rsid w:val="0DE638DE"/>
    <w:rsid w:val="0DE8359F"/>
    <w:rsid w:val="0DE85E53"/>
    <w:rsid w:val="0DE95DF6"/>
    <w:rsid w:val="0DEB5944"/>
    <w:rsid w:val="0DF06AB6"/>
    <w:rsid w:val="0DF61125"/>
    <w:rsid w:val="0DFA0F3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2F75DE"/>
    <w:rsid w:val="0E3015A8"/>
    <w:rsid w:val="0E3177FA"/>
    <w:rsid w:val="0E352197"/>
    <w:rsid w:val="0E376BB0"/>
    <w:rsid w:val="0E39045D"/>
    <w:rsid w:val="0E3B2427"/>
    <w:rsid w:val="0E3C3018"/>
    <w:rsid w:val="0E3E1F17"/>
    <w:rsid w:val="0E3E5407"/>
    <w:rsid w:val="0E404D2C"/>
    <w:rsid w:val="0E4A266A"/>
    <w:rsid w:val="0E4B1F3E"/>
    <w:rsid w:val="0E4C69F3"/>
    <w:rsid w:val="0E4E3714"/>
    <w:rsid w:val="0E5178FA"/>
    <w:rsid w:val="0E572FD9"/>
    <w:rsid w:val="0E574D87"/>
    <w:rsid w:val="0E590AFF"/>
    <w:rsid w:val="0E5B6625"/>
    <w:rsid w:val="0E5E1C72"/>
    <w:rsid w:val="0E601C3B"/>
    <w:rsid w:val="0E603C3C"/>
    <w:rsid w:val="0E6243BF"/>
    <w:rsid w:val="0E6354DA"/>
    <w:rsid w:val="0E6415A4"/>
    <w:rsid w:val="0E6A6868"/>
    <w:rsid w:val="0E6F1012"/>
    <w:rsid w:val="0E71409B"/>
    <w:rsid w:val="0E71575C"/>
    <w:rsid w:val="0E767085"/>
    <w:rsid w:val="0E772F1E"/>
    <w:rsid w:val="0E7771D7"/>
    <w:rsid w:val="0E794CFD"/>
    <w:rsid w:val="0E7D2A40"/>
    <w:rsid w:val="0E7D4A3E"/>
    <w:rsid w:val="0E813BB2"/>
    <w:rsid w:val="0E815894"/>
    <w:rsid w:val="0E820056"/>
    <w:rsid w:val="0E885BAB"/>
    <w:rsid w:val="0E8A443A"/>
    <w:rsid w:val="0E8B56C6"/>
    <w:rsid w:val="0E944985"/>
    <w:rsid w:val="0E9644C4"/>
    <w:rsid w:val="0EA20E0B"/>
    <w:rsid w:val="0EA24254"/>
    <w:rsid w:val="0EA50372"/>
    <w:rsid w:val="0EAD49A7"/>
    <w:rsid w:val="0EB201D5"/>
    <w:rsid w:val="0EB21FBD"/>
    <w:rsid w:val="0EB33DD6"/>
    <w:rsid w:val="0EB41252"/>
    <w:rsid w:val="0EB6385C"/>
    <w:rsid w:val="0EB87FE5"/>
    <w:rsid w:val="0EBE7B24"/>
    <w:rsid w:val="0EBF0F19"/>
    <w:rsid w:val="0EC00B7E"/>
    <w:rsid w:val="0EC23398"/>
    <w:rsid w:val="0EC266A4"/>
    <w:rsid w:val="0EC55207"/>
    <w:rsid w:val="0EC72305"/>
    <w:rsid w:val="0ECC12D1"/>
    <w:rsid w:val="0ED31B5F"/>
    <w:rsid w:val="0ED52248"/>
    <w:rsid w:val="0ED91C40"/>
    <w:rsid w:val="0ED93EBB"/>
    <w:rsid w:val="0EE04770"/>
    <w:rsid w:val="0EE83C31"/>
    <w:rsid w:val="0EEE7E9E"/>
    <w:rsid w:val="0EF00A63"/>
    <w:rsid w:val="0EF1350A"/>
    <w:rsid w:val="0EF279EF"/>
    <w:rsid w:val="0EF3056E"/>
    <w:rsid w:val="0EF63C0F"/>
    <w:rsid w:val="0EFD76DC"/>
    <w:rsid w:val="0F092E76"/>
    <w:rsid w:val="0F0A004B"/>
    <w:rsid w:val="0F0E18EA"/>
    <w:rsid w:val="0F111EFC"/>
    <w:rsid w:val="0F163E46"/>
    <w:rsid w:val="0F1862C4"/>
    <w:rsid w:val="0F1D705B"/>
    <w:rsid w:val="0F205179"/>
    <w:rsid w:val="0F227143"/>
    <w:rsid w:val="0F240DF9"/>
    <w:rsid w:val="0F266239"/>
    <w:rsid w:val="0F296723"/>
    <w:rsid w:val="0F2C78CC"/>
    <w:rsid w:val="0F2D037A"/>
    <w:rsid w:val="0F2E4D40"/>
    <w:rsid w:val="0F2F360E"/>
    <w:rsid w:val="0F2F63BE"/>
    <w:rsid w:val="0F3003B5"/>
    <w:rsid w:val="0F3155D8"/>
    <w:rsid w:val="0F3A0CBA"/>
    <w:rsid w:val="0F3A448D"/>
    <w:rsid w:val="0F3C5DFE"/>
    <w:rsid w:val="0F3D2D24"/>
    <w:rsid w:val="0F3E448E"/>
    <w:rsid w:val="0F416824"/>
    <w:rsid w:val="0F451083"/>
    <w:rsid w:val="0F455484"/>
    <w:rsid w:val="0F4731AF"/>
    <w:rsid w:val="0F4A0448"/>
    <w:rsid w:val="0F4E6402"/>
    <w:rsid w:val="0F503CB0"/>
    <w:rsid w:val="0F517FC3"/>
    <w:rsid w:val="0F525887"/>
    <w:rsid w:val="0F5B4403"/>
    <w:rsid w:val="0F601A19"/>
    <w:rsid w:val="0F607C6B"/>
    <w:rsid w:val="0F615407"/>
    <w:rsid w:val="0F6F3647"/>
    <w:rsid w:val="0F7316A6"/>
    <w:rsid w:val="0F783207"/>
    <w:rsid w:val="0F7A4AF0"/>
    <w:rsid w:val="0F7F00F1"/>
    <w:rsid w:val="0F806825"/>
    <w:rsid w:val="0F890F70"/>
    <w:rsid w:val="0F8B118C"/>
    <w:rsid w:val="0F9242C9"/>
    <w:rsid w:val="0F957915"/>
    <w:rsid w:val="0F965C90"/>
    <w:rsid w:val="0F977FCF"/>
    <w:rsid w:val="0F9C72B4"/>
    <w:rsid w:val="0FA1275E"/>
    <w:rsid w:val="0FA6534D"/>
    <w:rsid w:val="0FA7589A"/>
    <w:rsid w:val="0FB025EB"/>
    <w:rsid w:val="0FB029A1"/>
    <w:rsid w:val="0FB104C7"/>
    <w:rsid w:val="0FB145AE"/>
    <w:rsid w:val="0FB17590"/>
    <w:rsid w:val="0FB27B05"/>
    <w:rsid w:val="0FB312D2"/>
    <w:rsid w:val="0FB51D65"/>
    <w:rsid w:val="0FB57FB7"/>
    <w:rsid w:val="0FB619B5"/>
    <w:rsid w:val="0FB81855"/>
    <w:rsid w:val="0FB83603"/>
    <w:rsid w:val="0FBB4256"/>
    <w:rsid w:val="0FBC794B"/>
    <w:rsid w:val="0FC02474"/>
    <w:rsid w:val="0FC24482"/>
    <w:rsid w:val="0FCA6795"/>
    <w:rsid w:val="0FCB1368"/>
    <w:rsid w:val="0FCF3FBD"/>
    <w:rsid w:val="0FCF73C5"/>
    <w:rsid w:val="0FD03043"/>
    <w:rsid w:val="0FD04DF1"/>
    <w:rsid w:val="0FD146C5"/>
    <w:rsid w:val="0FD158A9"/>
    <w:rsid w:val="0FD22917"/>
    <w:rsid w:val="0FD46730"/>
    <w:rsid w:val="0FDB7141"/>
    <w:rsid w:val="0FDD1A25"/>
    <w:rsid w:val="0FDD4961"/>
    <w:rsid w:val="0FDE199E"/>
    <w:rsid w:val="0FE501D1"/>
    <w:rsid w:val="0FE64614"/>
    <w:rsid w:val="0FE8213B"/>
    <w:rsid w:val="0FE91A0F"/>
    <w:rsid w:val="0FF24D67"/>
    <w:rsid w:val="0FF3202C"/>
    <w:rsid w:val="0FF5038C"/>
    <w:rsid w:val="0FFE195E"/>
    <w:rsid w:val="0FFF2167"/>
    <w:rsid w:val="10010295"/>
    <w:rsid w:val="1001144E"/>
    <w:rsid w:val="10014461"/>
    <w:rsid w:val="10042C1A"/>
    <w:rsid w:val="100859D0"/>
    <w:rsid w:val="100B00CF"/>
    <w:rsid w:val="100B777B"/>
    <w:rsid w:val="10110429"/>
    <w:rsid w:val="101500EE"/>
    <w:rsid w:val="101716B1"/>
    <w:rsid w:val="101747CE"/>
    <w:rsid w:val="10182FE0"/>
    <w:rsid w:val="102978DA"/>
    <w:rsid w:val="102D3EDB"/>
    <w:rsid w:val="102D5D9F"/>
    <w:rsid w:val="10354C54"/>
    <w:rsid w:val="10394744"/>
    <w:rsid w:val="103C4234"/>
    <w:rsid w:val="103C5FE2"/>
    <w:rsid w:val="103E7FAD"/>
    <w:rsid w:val="103F5AD3"/>
    <w:rsid w:val="104906FF"/>
    <w:rsid w:val="104B4477"/>
    <w:rsid w:val="104B502B"/>
    <w:rsid w:val="104D01F0"/>
    <w:rsid w:val="104F2D11"/>
    <w:rsid w:val="10543B40"/>
    <w:rsid w:val="10555CF1"/>
    <w:rsid w:val="105648E0"/>
    <w:rsid w:val="10606175"/>
    <w:rsid w:val="10612F5E"/>
    <w:rsid w:val="106369FA"/>
    <w:rsid w:val="106671EA"/>
    <w:rsid w:val="106748E6"/>
    <w:rsid w:val="106875CB"/>
    <w:rsid w:val="106D2B33"/>
    <w:rsid w:val="106E3B88"/>
    <w:rsid w:val="10700230"/>
    <w:rsid w:val="10703EDE"/>
    <w:rsid w:val="10714BAC"/>
    <w:rsid w:val="107152A6"/>
    <w:rsid w:val="10765998"/>
    <w:rsid w:val="107C0FC4"/>
    <w:rsid w:val="107E2A9F"/>
    <w:rsid w:val="10802373"/>
    <w:rsid w:val="108552A4"/>
    <w:rsid w:val="10855BDB"/>
    <w:rsid w:val="1087470D"/>
    <w:rsid w:val="10894CDC"/>
    <w:rsid w:val="108A1C5D"/>
    <w:rsid w:val="108A4FA0"/>
    <w:rsid w:val="108D66B8"/>
    <w:rsid w:val="108F0808"/>
    <w:rsid w:val="10923E54"/>
    <w:rsid w:val="10953945"/>
    <w:rsid w:val="1098797E"/>
    <w:rsid w:val="109D1177"/>
    <w:rsid w:val="109E4FF0"/>
    <w:rsid w:val="10A5002C"/>
    <w:rsid w:val="10A910F3"/>
    <w:rsid w:val="10AA73F0"/>
    <w:rsid w:val="10B244F7"/>
    <w:rsid w:val="10B26681"/>
    <w:rsid w:val="10B85FB1"/>
    <w:rsid w:val="10BE2E9B"/>
    <w:rsid w:val="10C3741A"/>
    <w:rsid w:val="10C82335"/>
    <w:rsid w:val="10C85AC8"/>
    <w:rsid w:val="10CA7A92"/>
    <w:rsid w:val="10CE29FF"/>
    <w:rsid w:val="10D0497D"/>
    <w:rsid w:val="10D20832"/>
    <w:rsid w:val="10D26947"/>
    <w:rsid w:val="10D40911"/>
    <w:rsid w:val="10D40B1B"/>
    <w:rsid w:val="10D66F0E"/>
    <w:rsid w:val="10DA5ED0"/>
    <w:rsid w:val="10DB0808"/>
    <w:rsid w:val="10E132A6"/>
    <w:rsid w:val="10E30B54"/>
    <w:rsid w:val="10E723F2"/>
    <w:rsid w:val="10EC563A"/>
    <w:rsid w:val="10ED5FF2"/>
    <w:rsid w:val="10F22631"/>
    <w:rsid w:val="10F77955"/>
    <w:rsid w:val="10F845FF"/>
    <w:rsid w:val="10FA6D10"/>
    <w:rsid w:val="10FF305A"/>
    <w:rsid w:val="110034B4"/>
    <w:rsid w:val="11005262"/>
    <w:rsid w:val="1103126B"/>
    <w:rsid w:val="11034377"/>
    <w:rsid w:val="11050F71"/>
    <w:rsid w:val="110C1E59"/>
    <w:rsid w:val="110D797F"/>
    <w:rsid w:val="110F7B9B"/>
    <w:rsid w:val="111025C9"/>
    <w:rsid w:val="11160F29"/>
    <w:rsid w:val="111873CF"/>
    <w:rsid w:val="111B02EE"/>
    <w:rsid w:val="111E3700"/>
    <w:rsid w:val="11203A55"/>
    <w:rsid w:val="112154E4"/>
    <w:rsid w:val="1122543E"/>
    <w:rsid w:val="11291F54"/>
    <w:rsid w:val="112E0021"/>
    <w:rsid w:val="11334B52"/>
    <w:rsid w:val="11335637"/>
    <w:rsid w:val="11344B50"/>
    <w:rsid w:val="11360C84"/>
    <w:rsid w:val="113848BC"/>
    <w:rsid w:val="113F0377"/>
    <w:rsid w:val="1144541B"/>
    <w:rsid w:val="11487BE8"/>
    <w:rsid w:val="114E2471"/>
    <w:rsid w:val="114F1320"/>
    <w:rsid w:val="114F1D45"/>
    <w:rsid w:val="114F3E25"/>
    <w:rsid w:val="11513181"/>
    <w:rsid w:val="115A06BC"/>
    <w:rsid w:val="115C0DAA"/>
    <w:rsid w:val="115F170F"/>
    <w:rsid w:val="11601B6D"/>
    <w:rsid w:val="11603F53"/>
    <w:rsid w:val="116432A2"/>
    <w:rsid w:val="1166026E"/>
    <w:rsid w:val="11692E07"/>
    <w:rsid w:val="11716160"/>
    <w:rsid w:val="11767F6C"/>
    <w:rsid w:val="11770A57"/>
    <w:rsid w:val="118063A3"/>
    <w:rsid w:val="118440E5"/>
    <w:rsid w:val="11846509"/>
    <w:rsid w:val="118714DF"/>
    <w:rsid w:val="11876137"/>
    <w:rsid w:val="11890D65"/>
    <w:rsid w:val="118A6B3D"/>
    <w:rsid w:val="118E6D12"/>
    <w:rsid w:val="11904838"/>
    <w:rsid w:val="11955398"/>
    <w:rsid w:val="11963E18"/>
    <w:rsid w:val="11991213"/>
    <w:rsid w:val="119C142F"/>
    <w:rsid w:val="119D51A7"/>
    <w:rsid w:val="119F14E5"/>
    <w:rsid w:val="119F2CCD"/>
    <w:rsid w:val="11A16A45"/>
    <w:rsid w:val="11AE1162"/>
    <w:rsid w:val="11B01796"/>
    <w:rsid w:val="11BF19A8"/>
    <w:rsid w:val="11C242DF"/>
    <w:rsid w:val="11C42733"/>
    <w:rsid w:val="11C576EC"/>
    <w:rsid w:val="11C73FD2"/>
    <w:rsid w:val="11CD7C78"/>
    <w:rsid w:val="11CE39C4"/>
    <w:rsid w:val="11CF505E"/>
    <w:rsid w:val="11CF5B19"/>
    <w:rsid w:val="11DF59EE"/>
    <w:rsid w:val="11E20982"/>
    <w:rsid w:val="11E42DD6"/>
    <w:rsid w:val="11E608FC"/>
    <w:rsid w:val="11EC64B6"/>
    <w:rsid w:val="11ED77F0"/>
    <w:rsid w:val="11FF376C"/>
    <w:rsid w:val="1200068C"/>
    <w:rsid w:val="12040D82"/>
    <w:rsid w:val="12064AFA"/>
    <w:rsid w:val="12073246"/>
    <w:rsid w:val="120D266B"/>
    <w:rsid w:val="120D5E88"/>
    <w:rsid w:val="121511E1"/>
    <w:rsid w:val="1218482D"/>
    <w:rsid w:val="121F3E0E"/>
    <w:rsid w:val="121F796A"/>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4D2729"/>
    <w:rsid w:val="124F46F3"/>
    <w:rsid w:val="12512193"/>
    <w:rsid w:val="12517E5A"/>
    <w:rsid w:val="12527D3F"/>
    <w:rsid w:val="12566B79"/>
    <w:rsid w:val="125E0EE8"/>
    <w:rsid w:val="125E2397"/>
    <w:rsid w:val="125F245C"/>
    <w:rsid w:val="125F420A"/>
    <w:rsid w:val="126526E0"/>
    <w:rsid w:val="126B32F7"/>
    <w:rsid w:val="12706417"/>
    <w:rsid w:val="12725310"/>
    <w:rsid w:val="12731E2D"/>
    <w:rsid w:val="12734328"/>
    <w:rsid w:val="127777A6"/>
    <w:rsid w:val="127C7ED8"/>
    <w:rsid w:val="128517DC"/>
    <w:rsid w:val="12887C05"/>
    <w:rsid w:val="128B034D"/>
    <w:rsid w:val="128C4BBC"/>
    <w:rsid w:val="128D0562"/>
    <w:rsid w:val="128E03A3"/>
    <w:rsid w:val="128E07C6"/>
    <w:rsid w:val="128F4C09"/>
    <w:rsid w:val="129A3494"/>
    <w:rsid w:val="129A7CB5"/>
    <w:rsid w:val="129B30DA"/>
    <w:rsid w:val="129C42E0"/>
    <w:rsid w:val="129F3244"/>
    <w:rsid w:val="12A3059B"/>
    <w:rsid w:val="12A64C04"/>
    <w:rsid w:val="12A77A59"/>
    <w:rsid w:val="12A85BB1"/>
    <w:rsid w:val="12AA1929"/>
    <w:rsid w:val="12AB56A1"/>
    <w:rsid w:val="12AC2AE9"/>
    <w:rsid w:val="12B207DE"/>
    <w:rsid w:val="12B409FA"/>
    <w:rsid w:val="12B529F7"/>
    <w:rsid w:val="12B9479F"/>
    <w:rsid w:val="12BA3744"/>
    <w:rsid w:val="12BC165D"/>
    <w:rsid w:val="12C13E81"/>
    <w:rsid w:val="12C14EC5"/>
    <w:rsid w:val="12C45042"/>
    <w:rsid w:val="12C805B2"/>
    <w:rsid w:val="12C81DAF"/>
    <w:rsid w:val="12C85393"/>
    <w:rsid w:val="12CB18A0"/>
    <w:rsid w:val="12CF75E2"/>
    <w:rsid w:val="12D270D2"/>
    <w:rsid w:val="12D9220E"/>
    <w:rsid w:val="12DC1752"/>
    <w:rsid w:val="12DD2D0F"/>
    <w:rsid w:val="12E12E71"/>
    <w:rsid w:val="12E453C0"/>
    <w:rsid w:val="12EA7AE7"/>
    <w:rsid w:val="12EC28B4"/>
    <w:rsid w:val="12EE3FC6"/>
    <w:rsid w:val="12EF37E0"/>
    <w:rsid w:val="12EF558E"/>
    <w:rsid w:val="12F157AA"/>
    <w:rsid w:val="12F62DC0"/>
    <w:rsid w:val="12F64B6E"/>
    <w:rsid w:val="12FB753C"/>
    <w:rsid w:val="12FE4405"/>
    <w:rsid w:val="12FF319F"/>
    <w:rsid w:val="1301579A"/>
    <w:rsid w:val="130221E0"/>
    <w:rsid w:val="13050AE3"/>
    <w:rsid w:val="13051053"/>
    <w:rsid w:val="13053004"/>
    <w:rsid w:val="13073180"/>
    <w:rsid w:val="130848A2"/>
    <w:rsid w:val="130A2EFD"/>
    <w:rsid w:val="130C4392"/>
    <w:rsid w:val="13100208"/>
    <w:rsid w:val="13111ECF"/>
    <w:rsid w:val="13164A26"/>
    <w:rsid w:val="1316634A"/>
    <w:rsid w:val="1319260B"/>
    <w:rsid w:val="1319553A"/>
    <w:rsid w:val="131B6383"/>
    <w:rsid w:val="131C6F65"/>
    <w:rsid w:val="13290955"/>
    <w:rsid w:val="132D52EA"/>
    <w:rsid w:val="132F0564"/>
    <w:rsid w:val="13313DF9"/>
    <w:rsid w:val="133B370D"/>
    <w:rsid w:val="13405DEA"/>
    <w:rsid w:val="134579DB"/>
    <w:rsid w:val="13473A73"/>
    <w:rsid w:val="134D3890"/>
    <w:rsid w:val="13541895"/>
    <w:rsid w:val="13571097"/>
    <w:rsid w:val="135A4867"/>
    <w:rsid w:val="135B70C7"/>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9D431D"/>
    <w:rsid w:val="13A10F7E"/>
    <w:rsid w:val="13A22600"/>
    <w:rsid w:val="13A9398F"/>
    <w:rsid w:val="13AB3BAB"/>
    <w:rsid w:val="13AE2407"/>
    <w:rsid w:val="13AE71F7"/>
    <w:rsid w:val="13B862C8"/>
    <w:rsid w:val="13BB784F"/>
    <w:rsid w:val="13BF3077"/>
    <w:rsid w:val="13C2485C"/>
    <w:rsid w:val="13C77249"/>
    <w:rsid w:val="13C939F6"/>
    <w:rsid w:val="13CD4A0C"/>
    <w:rsid w:val="13CD79B2"/>
    <w:rsid w:val="13CF716E"/>
    <w:rsid w:val="13D07593"/>
    <w:rsid w:val="13D275C4"/>
    <w:rsid w:val="13DE585B"/>
    <w:rsid w:val="13DE5E20"/>
    <w:rsid w:val="13E17D14"/>
    <w:rsid w:val="13E64BE3"/>
    <w:rsid w:val="13EA10C7"/>
    <w:rsid w:val="13EC68B2"/>
    <w:rsid w:val="13ED41C3"/>
    <w:rsid w:val="13EE518C"/>
    <w:rsid w:val="13F05A62"/>
    <w:rsid w:val="13FB6A15"/>
    <w:rsid w:val="14013D6A"/>
    <w:rsid w:val="14067033"/>
    <w:rsid w:val="140E499D"/>
    <w:rsid w:val="141334FE"/>
    <w:rsid w:val="14144B57"/>
    <w:rsid w:val="14172F63"/>
    <w:rsid w:val="14174B9E"/>
    <w:rsid w:val="1418637D"/>
    <w:rsid w:val="1418673F"/>
    <w:rsid w:val="141A21D7"/>
    <w:rsid w:val="141C379C"/>
    <w:rsid w:val="142602DA"/>
    <w:rsid w:val="14261483"/>
    <w:rsid w:val="14264FE0"/>
    <w:rsid w:val="142825B6"/>
    <w:rsid w:val="14290F74"/>
    <w:rsid w:val="14294AD0"/>
    <w:rsid w:val="142B6A9A"/>
    <w:rsid w:val="142F3985"/>
    <w:rsid w:val="143039F6"/>
    <w:rsid w:val="1432607A"/>
    <w:rsid w:val="1434447F"/>
    <w:rsid w:val="143502C6"/>
    <w:rsid w:val="1436249B"/>
    <w:rsid w:val="143754AF"/>
    <w:rsid w:val="143811B7"/>
    <w:rsid w:val="14382F65"/>
    <w:rsid w:val="14397409"/>
    <w:rsid w:val="143B7739"/>
    <w:rsid w:val="143F7ADC"/>
    <w:rsid w:val="14432035"/>
    <w:rsid w:val="14461662"/>
    <w:rsid w:val="144658EF"/>
    <w:rsid w:val="144731A8"/>
    <w:rsid w:val="144742E2"/>
    <w:rsid w:val="144813FA"/>
    <w:rsid w:val="14484ED0"/>
    <w:rsid w:val="144E62B9"/>
    <w:rsid w:val="144F7CAF"/>
    <w:rsid w:val="14573CCC"/>
    <w:rsid w:val="146354B5"/>
    <w:rsid w:val="14641FAC"/>
    <w:rsid w:val="14681327"/>
    <w:rsid w:val="146975C2"/>
    <w:rsid w:val="146D4321"/>
    <w:rsid w:val="146F493E"/>
    <w:rsid w:val="14733F9D"/>
    <w:rsid w:val="14755F0E"/>
    <w:rsid w:val="147770F5"/>
    <w:rsid w:val="148123EF"/>
    <w:rsid w:val="14830684"/>
    <w:rsid w:val="1483176A"/>
    <w:rsid w:val="148648AD"/>
    <w:rsid w:val="14876CC1"/>
    <w:rsid w:val="14881101"/>
    <w:rsid w:val="14885430"/>
    <w:rsid w:val="148A1D6E"/>
    <w:rsid w:val="149003F3"/>
    <w:rsid w:val="14900FF3"/>
    <w:rsid w:val="149457BA"/>
    <w:rsid w:val="149503B7"/>
    <w:rsid w:val="149C1746"/>
    <w:rsid w:val="149E7F66"/>
    <w:rsid w:val="14A07F39"/>
    <w:rsid w:val="14A2484D"/>
    <w:rsid w:val="14A405FA"/>
    <w:rsid w:val="14A423A8"/>
    <w:rsid w:val="14AB1989"/>
    <w:rsid w:val="14AD5701"/>
    <w:rsid w:val="14B051F1"/>
    <w:rsid w:val="14B06F9F"/>
    <w:rsid w:val="14B316A9"/>
    <w:rsid w:val="14B458F5"/>
    <w:rsid w:val="14B60A59"/>
    <w:rsid w:val="14BB2DD1"/>
    <w:rsid w:val="14BD3A1C"/>
    <w:rsid w:val="14BE16BC"/>
    <w:rsid w:val="14BE70C2"/>
    <w:rsid w:val="14C52A4A"/>
    <w:rsid w:val="14C60571"/>
    <w:rsid w:val="14CC3796"/>
    <w:rsid w:val="14CF38C9"/>
    <w:rsid w:val="14D902A4"/>
    <w:rsid w:val="14DC3F06"/>
    <w:rsid w:val="14DF3E98"/>
    <w:rsid w:val="14E0731D"/>
    <w:rsid w:val="14E21351"/>
    <w:rsid w:val="14E54B4D"/>
    <w:rsid w:val="14EB3F86"/>
    <w:rsid w:val="14ED1FA1"/>
    <w:rsid w:val="14F14FA3"/>
    <w:rsid w:val="14F74BCE"/>
    <w:rsid w:val="14F96B98"/>
    <w:rsid w:val="150177FB"/>
    <w:rsid w:val="150402EF"/>
    <w:rsid w:val="15051099"/>
    <w:rsid w:val="15062839"/>
    <w:rsid w:val="150A34FF"/>
    <w:rsid w:val="150B2427"/>
    <w:rsid w:val="150B71ED"/>
    <w:rsid w:val="150C10FA"/>
    <w:rsid w:val="150E6583"/>
    <w:rsid w:val="150F0169"/>
    <w:rsid w:val="15121A08"/>
    <w:rsid w:val="15127C5A"/>
    <w:rsid w:val="1516109E"/>
    <w:rsid w:val="15187CF6"/>
    <w:rsid w:val="151E215B"/>
    <w:rsid w:val="151E3EB0"/>
    <w:rsid w:val="15224A79"/>
    <w:rsid w:val="1525798D"/>
    <w:rsid w:val="152754B3"/>
    <w:rsid w:val="15292570"/>
    <w:rsid w:val="152C3EAF"/>
    <w:rsid w:val="152F4368"/>
    <w:rsid w:val="1534197E"/>
    <w:rsid w:val="15360C5B"/>
    <w:rsid w:val="153B2D0D"/>
    <w:rsid w:val="153D0976"/>
    <w:rsid w:val="153D37C0"/>
    <w:rsid w:val="15401385"/>
    <w:rsid w:val="15463D2C"/>
    <w:rsid w:val="154871D8"/>
    <w:rsid w:val="15520554"/>
    <w:rsid w:val="155669BC"/>
    <w:rsid w:val="1558247B"/>
    <w:rsid w:val="156C10D1"/>
    <w:rsid w:val="156C1118"/>
    <w:rsid w:val="15713391"/>
    <w:rsid w:val="1571672E"/>
    <w:rsid w:val="15724254"/>
    <w:rsid w:val="15750E13"/>
    <w:rsid w:val="15783F61"/>
    <w:rsid w:val="15785982"/>
    <w:rsid w:val="157868DD"/>
    <w:rsid w:val="15802E15"/>
    <w:rsid w:val="15806971"/>
    <w:rsid w:val="15836462"/>
    <w:rsid w:val="15842905"/>
    <w:rsid w:val="15876A9A"/>
    <w:rsid w:val="1591195B"/>
    <w:rsid w:val="159A3ED7"/>
    <w:rsid w:val="159B026F"/>
    <w:rsid w:val="159D4AB1"/>
    <w:rsid w:val="159E333E"/>
    <w:rsid w:val="159F717F"/>
    <w:rsid w:val="15A01A2F"/>
    <w:rsid w:val="15A107E7"/>
    <w:rsid w:val="15A1128F"/>
    <w:rsid w:val="15A5462A"/>
    <w:rsid w:val="15A563D8"/>
    <w:rsid w:val="15A6227E"/>
    <w:rsid w:val="15A73ECF"/>
    <w:rsid w:val="15A94E95"/>
    <w:rsid w:val="15B42ABF"/>
    <w:rsid w:val="15B71A4D"/>
    <w:rsid w:val="15B955B6"/>
    <w:rsid w:val="15BB209F"/>
    <w:rsid w:val="15C076B6"/>
    <w:rsid w:val="15CA49DC"/>
    <w:rsid w:val="15CF4882"/>
    <w:rsid w:val="15D46CBD"/>
    <w:rsid w:val="15D66ED9"/>
    <w:rsid w:val="15DA094C"/>
    <w:rsid w:val="15DF4011"/>
    <w:rsid w:val="15E01A87"/>
    <w:rsid w:val="15E54628"/>
    <w:rsid w:val="15E56205"/>
    <w:rsid w:val="15E643C4"/>
    <w:rsid w:val="15EF35C9"/>
    <w:rsid w:val="15FA6724"/>
    <w:rsid w:val="15FB4C34"/>
    <w:rsid w:val="15FE5AA8"/>
    <w:rsid w:val="15FF01DE"/>
    <w:rsid w:val="160359A3"/>
    <w:rsid w:val="16053EB4"/>
    <w:rsid w:val="16067423"/>
    <w:rsid w:val="16080E2C"/>
    <w:rsid w:val="160C46A9"/>
    <w:rsid w:val="16135A37"/>
    <w:rsid w:val="16136DB9"/>
    <w:rsid w:val="16141988"/>
    <w:rsid w:val="161517B0"/>
    <w:rsid w:val="1615587B"/>
    <w:rsid w:val="161A0B74"/>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87576"/>
    <w:rsid w:val="163C78E9"/>
    <w:rsid w:val="164033CB"/>
    <w:rsid w:val="1643536F"/>
    <w:rsid w:val="164C3D70"/>
    <w:rsid w:val="164D719B"/>
    <w:rsid w:val="164E4CC1"/>
    <w:rsid w:val="16504E7A"/>
    <w:rsid w:val="1653052A"/>
    <w:rsid w:val="165658A0"/>
    <w:rsid w:val="166147D0"/>
    <w:rsid w:val="166167A3"/>
    <w:rsid w:val="16654B58"/>
    <w:rsid w:val="16692A6C"/>
    <w:rsid w:val="166C5148"/>
    <w:rsid w:val="166D3C4A"/>
    <w:rsid w:val="166E543F"/>
    <w:rsid w:val="16753FFC"/>
    <w:rsid w:val="16755FD7"/>
    <w:rsid w:val="1676181C"/>
    <w:rsid w:val="167C7018"/>
    <w:rsid w:val="168067A1"/>
    <w:rsid w:val="16810064"/>
    <w:rsid w:val="1683699C"/>
    <w:rsid w:val="1686445B"/>
    <w:rsid w:val="168B1A72"/>
    <w:rsid w:val="168B1EF4"/>
    <w:rsid w:val="169750FB"/>
    <w:rsid w:val="169B3D93"/>
    <w:rsid w:val="169F1079"/>
    <w:rsid w:val="169F376F"/>
    <w:rsid w:val="16A0129E"/>
    <w:rsid w:val="16A04B09"/>
    <w:rsid w:val="16A13043"/>
    <w:rsid w:val="16A82624"/>
    <w:rsid w:val="16A843D2"/>
    <w:rsid w:val="16AE4285"/>
    <w:rsid w:val="16AF31B9"/>
    <w:rsid w:val="16B94831"/>
    <w:rsid w:val="16BB05C9"/>
    <w:rsid w:val="16BE1E47"/>
    <w:rsid w:val="16BE3BF5"/>
    <w:rsid w:val="16BE59A3"/>
    <w:rsid w:val="16C06AB1"/>
    <w:rsid w:val="16C5666C"/>
    <w:rsid w:val="16C62AAA"/>
    <w:rsid w:val="16C632F0"/>
    <w:rsid w:val="16C77E8B"/>
    <w:rsid w:val="16C8101B"/>
    <w:rsid w:val="16C8113D"/>
    <w:rsid w:val="16CB002D"/>
    <w:rsid w:val="16CE195E"/>
    <w:rsid w:val="16D94977"/>
    <w:rsid w:val="16D95C20"/>
    <w:rsid w:val="16DA3280"/>
    <w:rsid w:val="16DB2B04"/>
    <w:rsid w:val="16DE7DF3"/>
    <w:rsid w:val="16E01DBD"/>
    <w:rsid w:val="16E36E20"/>
    <w:rsid w:val="16E573D4"/>
    <w:rsid w:val="16E63094"/>
    <w:rsid w:val="16EA5E33"/>
    <w:rsid w:val="16EF2001"/>
    <w:rsid w:val="16F5513D"/>
    <w:rsid w:val="16F7310B"/>
    <w:rsid w:val="16FF3960"/>
    <w:rsid w:val="170034F3"/>
    <w:rsid w:val="170148DB"/>
    <w:rsid w:val="17051824"/>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1B6A"/>
    <w:rsid w:val="17682284"/>
    <w:rsid w:val="17683B61"/>
    <w:rsid w:val="17690A20"/>
    <w:rsid w:val="17694D01"/>
    <w:rsid w:val="176A0C4A"/>
    <w:rsid w:val="176C18A3"/>
    <w:rsid w:val="176D330F"/>
    <w:rsid w:val="17770A52"/>
    <w:rsid w:val="17810BDF"/>
    <w:rsid w:val="17842311"/>
    <w:rsid w:val="178766DD"/>
    <w:rsid w:val="17884203"/>
    <w:rsid w:val="179327F2"/>
    <w:rsid w:val="1794667B"/>
    <w:rsid w:val="179606CE"/>
    <w:rsid w:val="17997C07"/>
    <w:rsid w:val="179B7A92"/>
    <w:rsid w:val="179D1A5D"/>
    <w:rsid w:val="17AA301A"/>
    <w:rsid w:val="17AA4179"/>
    <w:rsid w:val="17AC6144"/>
    <w:rsid w:val="17AF1790"/>
    <w:rsid w:val="17B02FA2"/>
    <w:rsid w:val="17B1375A"/>
    <w:rsid w:val="17BD5C5B"/>
    <w:rsid w:val="17C00C12"/>
    <w:rsid w:val="17C34AEA"/>
    <w:rsid w:val="17C76AD9"/>
    <w:rsid w:val="17C92852"/>
    <w:rsid w:val="17CA65CA"/>
    <w:rsid w:val="17CF1E32"/>
    <w:rsid w:val="17CF3BE0"/>
    <w:rsid w:val="17DB2585"/>
    <w:rsid w:val="17E0281F"/>
    <w:rsid w:val="17E21B65"/>
    <w:rsid w:val="17E622A4"/>
    <w:rsid w:val="17F35B20"/>
    <w:rsid w:val="17F84EE5"/>
    <w:rsid w:val="17F93F58"/>
    <w:rsid w:val="18034F88"/>
    <w:rsid w:val="180E64B6"/>
    <w:rsid w:val="18145FCF"/>
    <w:rsid w:val="18153015"/>
    <w:rsid w:val="18193C58"/>
    <w:rsid w:val="181A33D4"/>
    <w:rsid w:val="181C60DC"/>
    <w:rsid w:val="181D0DEF"/>
    <w:rsid w:val="181D6999"/>
    <w:rsid w:val="18251A52"/>
    <w:rsid w:val="182A4057"/>
    <w:rsid w:val="183A44F8"/>
    <w:rsid w:val="183B3375"/>
    <w:rsid w:val="183C5360"/>
    <w:rsid w:val="183D02EF"/>
    <w:rsid w:val="1844012A"/>
    <w:rsid w:val="184607EF"/>
    <w:rsid w:val="184620F4"/>
    <w:rsid w:val="18502F73"/>
    <w:rsid w:val="18534811"/>
    <w:rsid w:val="1854746C"/>
    <w:rsid w:val="185A5BA0"/>
    <w:rsid w:val="18602449"/>
    <w:rsid w:val="18627168"/>
    <w:rsid w:val="186503F1"/>
    <w:rsid w:val="1866530B"/>
    <w:rsid w:val="186A611D"/>
    <w:rsid w:val="186B1B5B"/>
    <w:rsid w:val="18720FCA"/>
    <w:rsid w:val="18743865"/>
    <w:rsid w:val="187C3D68"/>
    <w:rsid w:val="187D363C"/>
    <w:rsid w:val="187E6EE2"/>
    <w:rsid w:val="187F1162"/>
    <w:rsid w:val="18821F7A"/>
    <w:rsid w:val="1888270D"/>
    <w:rsid w:val="188A437F"/>
    <w:rsid w:val="18910E95"/>
    <w:rsid w:val="189A41EE"/>
    <w:rsid w:val="189A6835"/>
    <w:rsid w:val="189B3AC2"/>
    <w:rsid w:val="189E3A6D"/>
    <w:rsid w:val="189F1804"/>
    <w:rsid w:val="189F7A56"/>
    <w:rsid w:val="18A135D8"/>
    <w:rsid w:val="18AF29AD"/>
    <w:rsid w:val="18B03A11"/>
    <w:rsid w:val="18B277AC"/>
    <w:rsid w:val="18BE46D9"/>
    <w:rsid w:val="18BF526D"/>
    <w:rsid w:val="18C03EE5"/>
    <w:rsid w:val="18C27B5E"/>
    <w:rsid w:val="18C748B7"/>
    <w:rsid w:val="18CD5031"/>
    <w:rsid w:val="18D019BE"/>
    <w:rsid w:val="18D1379D"/>
    <w:rsid w:val="18D72D4C"/>
    <w:rsid w:val="18DC4807"/>
    <w:rsid w:val="18E5190D"/>
    <w:rsid w:val="18E57D7B"/>
    <w:rsid w:val="18E6772B"/>
    <w:rsid w:val="18EA1F59"/>
    <w:rsid w:val="18EA3153"/>
    <w:rsid w:val="18EC590F"/>
    <w:rsid w:val="18ED431E"/>
    <w:rsid w:val="18EE79D1"/>
    <w:rsid w:val="18F002B2"/>
    <w:rsid w:val="18F116A7"/>
    <w:rsid w:val="18F35498"/>
    <w:rsid w:val="18F404C7"/>
    <w:rsid w:val="18F71640"/>
    <w:rsid w:val="18FA2EDF"/>
    <w:rsid w:val="18FA6A3B"/>
    <w:rsid w:val="18FC27B3"/>
    <w:rsid w:val="18FE477D"/>
    <w:rsid w:val="19000DB0"/>
    <w:rsid w:val="1907209C"/>
    <w:rsid w:val="190D2E48"/>
    <w:rsid w:val="190D49C0"/>
    <w:rsid w:val="19121FD6"/>
    <w:rsid w:val="19143206"/>
    <w:rsid w:val="19152E70"/>
    <w:rsid w:val="19174828"/>
    <w:rsid w:val="191C4C03"/>
    <w:rsid w:val="192166BD"/>
    <w:rsid w:val="1922111B"/>
    <w:rsid w:val="19232AC4"/>
    <w:rsid w:val="19235F91"/>
    <w:rsid w:val="19241C64"/>
    <w:rsid w:val="19266A8A"/>
    <w:rsid w:val="192C43AF"/>
    <w:rsid w:val="192D7760"/>
    <w:rsid w:val="19306900"/>
    <w:rsid w:val="19324427"/>
    <w:rsid w:val="19373208"/>
    <w:rsid w:val="193B5F05"/>
    <w:rsid w:val="19406B43"/>
    <w:rsid w:val="19407D3A"/>
    <w:rsid w:val="194505FE"/>
    <w:rsid w:val="194859F8"/>
    <w:rsid w:val="194B7296"/>
    <w:rsid w:val="194B7FA1"/>
    <w:rsid w:val="194D74B2"/>
    <w:rsid w:val="194E0845"/>
    <w:rsid w:val="19552540"/>
    <w:rsid w:val="19555B47"/>
    <w:rsid w:val="19566367"/>
    <w:rsid w:val="19595E57"/>
    <w:rsid w:val="195E6FCA"/>
    <w:rsid w:val="195E7F0D"/>
    <w:rsid w:val="19616ABA"/>
    <w:rsid w:val="196E3B2B"/>
    <w:rsid w:val="19701758"/>
    <w:rsid w:val="197A0AC6"/>
    <w:rsid w:val="197A0E35"/>
    <w:rsid w:val="197A76ED"/>
    <w:rsid w:val="197D7125"/>
    <w:rsid w:val="19853043"/>
    <w:rsid w:val="198729C4"/>
    <w:rsid w:val="198E3B29"/>
    <w:rsid w:val="198F7ACB"/>
    <w:rsid w:val="19941394"/>
    <w:rsid w:val="19996254"/>
    <w:rsid w:val="199C5D44"/>
    <w:rsid w:val="19A370D2"/>
    <w:rsid w:val="19A56153"/>
    <w:rsid w:val="19A90B8D"/>
    <w:rsid w:val="19AA0461"/>
    <w:rsid w:val="19AC142A"/>
    <w:rsid w:val="19AC242B"/>
    <w:rsid w:val="19AF7825"/>
    <w:rsid w:val="19B27315"/>
    <w:rsid w:val="19B36BD2"/>
    <w:rsid w:val="19B66E06"/>
    <w:rsid w:val="19B94B48"/>
    <w:rsid w:val="19C05ED6"/>
    <w:rsid w:val="19C30CC1"/>
    <w:rsid w:val="19C709C5"/>
    <w:rsid w:val="19C9273C"/>
    <w:rsid w:val="19CC487B"/>
    <w:rsid w:val="19CD414F"/>
    <w:rsid w:val="19D2231C"/>
    <w:rsid w:val="19D40201"/>
    <w:rsid w:val="19DB061A"/>
    <w:rsid w:val="19DB2967"/>
    <w:rsid w:val="19DC1A5B"/>
    <w:rsid w:val="19E03E83"/>
    <w:rsid w:val="19E14C79"/>
    <w:rsid w:val="19E219A9"/>
    <w:rsid w:val="19EE2A43"/>
    <w:rsid w:val="19F00251"/>
    <w:rsid w:val="19F0457E"/>
    <w:rsid w:val="19F14691"/>
    <w:rsid w:val="19F203EF"/>
    <w:rsid w:val="19F31E08"/>
    <w:rsid w:val="19FC307B"/>
    <w:rsid w:val="19FE255B"/>
    <w:rsid w:val="1A045DC3"/>
    <w:rsid w:val="1A057D8D"/>
    <w:rsid w:val="1A0758B3"/>
    <w:rsid w:val="1A09162B"/>
    <w:rsid w:val="1A0D279E"/>
    <w:rsid w:val="1A136006"/>
    <w:rsid w:val="1A163CDC"/>
    <w:rsid w:val="1A16544C"/>
    <w:rsid w:val="1A165AF6"/>
    <w:rsid w:val="1A183FA6"/>
    <w:rsid w:val="1A19345F"/>
    <w:rsid w:val="1A1E542C"/>
    <w:rsid w:val="1A22449B"/>
    <w:rsid w:val="1A252A12"/>
    <w:rsid w:val="1A2B77F4"/>
    <w:rsid w:val="1A2C531A"/>
    <w:rsid w:val="1A2F216B"/>
    <w:rsid w:val="1A3146DE"/>
    <w:rsid w:val="1A366379"/>
    <w:rsid w:val="1A383CBF"/>
    <w:rsid w:val="1A39498A"/>
    <w:rsid w:val="1A3E19FC"/>
    <w:rsid w:val="1A4157F2"/>
    <w:rsid w:val="1A425633"/>
    <w:rsid w:val="1A450189"/>
    <w:rsid w:val="1A4541DB"/>
    <w:rsid w:val="1A4563DB"/>
    <w:rsid w:val="1A491F70"/>
    <w:rsid w:val="1A4A39F2"/>
    <w:rsid w:val="1A4D7D63"/>
    <w:rsid w:val="1A4F633B"/>
    <w:rsid w:val="1A514D80"/>
    <w:rsid w:val="1A554870"/>
    <w:rsid w:val="1A555900"/>
    <w:rsid w:val="1A577968"/>
    <w:rsid w:val="1A592E2C"/>
    <w:rsid w:val="1A5A2F27"/>
    <w:rsid w:val="1A5B5BFF"/>
    <w:rsid w:val="1A5D42D1"/>
    <w:rsid w:val="1A5F124B"/>
    <w:rsid w:val="1A6002AF"/>
    <w:rsid w:val="1A657CCD"/>
    <w:rsid w:val="1A6722D3"/>
    <w:rsid w:val="1A6B77CD"/>
    <w:rsid w:val="1A736AA5"/>
    <w:rsid w:val="1A75304E"/>
    <w:rsid w:val="1A78603A"/>
    <w:rsid w:val="1A7B38B7"/>
    <w:rsid w:val="1A7F5449"/>
    <w:rsid w:val="1A7F5620"/>
    <w:rsid w:val="1A824F3A"/>
    <w:rsid w:val="1A88072E"/>
    <w:rsid w:val="1A8B2040"/>
    <w:rsid w:val="1A8D4DF0"/>
    <w:rsid w:val="1A921D7C"/>
    <w:rsid w:val="1A951111"/>
    <w:rsid w:val="1A963C8D"/>
    <w:rsid w:val="1A9A2283"/>
    <w:rsid w:val="1A9E31F3"/>
    <w:rsid w:val="1A9F789A"/>
    <w:rsid w:val="1AA43102"/>
    <w:rsid w:val="1AA43488"/>
    <w:rsid w:val="1AA44EB0"/>
    <w:rsid w:val="1AA45895"/>
    <w:rsid w:val="1AA9696A"/>
    <w:rsid w:val="1AAB48F0"/>
    <w:rsid w:val="1AAD645B"/>
    <w:rsid w:val="1AAE21D3"/>
    <w:rsid w:val="1AB20B32"/>
    <w:rsid w:val="1AB570BD"/>
    <w:rsid w:val="1AB81E7E"/>
    <w:rsid w:val="1AC11F06"/>
    <w:rsid w:val="1AC83DE3"/>
    <w:rsid w:val="1AC9700C"/>
    <w:rsid w:val="1ACA15A3"/>
    <w:rsid w:val="1ACA76F5"/>
    <w:rsid w:val="1ACB68E1"/>
    <w:rsid w:val="1ACE3E4A"/>
    <w:rsid w:val="1ACE63D1"/>
    <w:rsid w:val="1AD003D6"/>
    <w:rsid w:val="1AD07E99"/>
    <w:rsid w:val="1AD1194D"/>
    <w:rsid w:val="1AD558C4"/>
    <w:rsid w:val="1AD82DAC"/>
    <w:rsid w:val="1ADA2FC8"/>
    <w:rsid w:val="1ADA4D76"/>
    <w:rsid w:val="1ADA6B24"/>
    <w:rsid w:val="1ADB42C8"/>
    <w:rsid w:val="1AEA7C8A"/>
    <w:rsid w:val="1AEC7D00"/>
    <w:rsid w:val="1AEF6A73"/>
    <w:rsid w:val="1AF301F2"/>
    <w:rsid w:val="1AF35E37"/>
    <w:rsid w:val="1AF5403A"/>
    <w:rsid w:val="1AF67678"/>
    <w:rsid w:val="1AF8486D"/>
    <w:rsid w:val="1AFA71C6"/>
    <w:rsid w:val="1AFD1424"/>
    <w:rsid w:val="1B0203E8"/>
    <w:rsid w:val="1B040ACE"/>
    <w:rsid w:val="1B063DBD"/>
    <w:rsid w:val="1B0A6193"/>
    <w:rsid w:val="1B0E3AC2"/>
    <w:rsid w:val="1B0E4A1F"/>
    <w:rsid w:val="1B0F0EC3"/>
    <w:rsid w:val="1B140288"/>
    <w:rsid w:val="1B141234"/>
    <w:rsid w:val="1B156231"/>
    <w:rsid w:val="1B1A39AE"/>
    <w:rsid w:val="1B1C0EEA"/>
    <w:rsid w:val="1B1F5435"/>
    <w:rsid w:val="1B244243"/>
    <w:rsid w:val="1B26620D"/>
    <w:rsid w:val="1B3372DC"/>
    <w:rsid w:val="1B357564"/>
    <w:rsid w:val="1B3D6357"/>
    <w:rsid w:val="1B3E407F"/>
    <w:rsid w:val="1B4072CF"/>
    <w:rsid w:val="1B4451A0"/>
    <w:rsid w:val="1B4C3697"/>
    <w:rsid w:val="1B4D19EC"/>
    <w:rsid w:val="1B527002"/>
    <w:rsid w:val="1B531902"/>
    <w:rsid w:val="1B55264E"/>
    <w:rsid w:val="1B574618"/>
    <w:rsid w:val="1B6436A9"/>
    <w:rsid w:val="1B6A1776"/>
    <w:rsid w:val="1B6F54BE"/>
    <w:rsid w:val="1B7725C5"/>
    <w:rsid w:val="1B7954CA"/>
    <w:rsid w:val="1B7D5600"/>
    <w:rsid w:val="1B811695"/>
    <w:rsid w:val="1B854CE1"/>
    <w:rsid w:val="1B8814B5"/>
    <w:rsid w:val="1B8B6070"/>
    <w:rsid w:val="1B8F3DB2"/>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6BA6"/>
    <w:rsid w:val="1BD23C9F"/>
    <w:rsid w:val="1BD30113"/>
    <w:rsid w:val="1BD30D35"/>
    <w:rsid w:val="1BD45C69"/>
    <w:rsid w:val="1BD9176D"/>
    <w:rsid w:val="1BDD7243"/>
    <w:rsid w:val="1BE91714"/>
    <w:rsid w:val="1BEA548C"/>
    <w:rsid w:val="1BEA723A"/>
    <w:rsid w:val="1BEB6183"/>
    <w:rsid w:val="1BED2887"/>
    <w:rsid w:val="1BF14125"/>
    <w:rsid w:val="1BF26A1C"/>
    <w:rsid w:val="1BF31877"/>
    <w:rsid w:val="1BF400B9"/>
    <w:rsid w:val="1BF8630C"/>
    <w:rsid w:val="1BFA4067"/>
    <w:rsid w:val="1C00080C"/>
    <w:rsid w:val="1C006A5E"/>
    <w:rsid w:val="1C024584"/>
    <w:rsid w:val="1C050ADC"/>
    <w:rsid w:val="1C071B9A"/>
    <w:rsid w:val="1C094184"/>
    <w:rsid w:val="1C0A14F8"/>
    <w:rsid w:val="1C116575"/>
    <w:rsid w:val="1C123A59"/>
    <w:rsid w:val="1C145AD5"/>
    <w:rsid w:val="1C1918CE"/>
    <w:rsid w:val="1C1A313F"/>
    <w:rsid w:val="1C2B1F4F"/>
    <w:rsid w:val="1C2F10F1"/>
    <w:rsid w:val="1C2F2E9F"/>
    <w:rsid w:val="1C316C17"/>
    <w:rsid w:val="1C352993"/>
    <w:rsid w:val="1C3933D6"/>
    <w:rsid w:val="1C3B1844"/>
    <w:rsid w:val="1C4050AC"/>
    <w:rsid w:val="1C430E59"/>
    <w:rsid w:val="1C436A90"/>
    <w:rsid w:val="1C455AA6"/>
    <w:rsid w:val="1C460B0A"/>
    <w:rsid w:val="1C477274"/>
    <w:rsid w:val="1C512E16"/>
    <w:rsid w:val="1C5A616E"/>
    <w:rsid w:val="1C5B506F"/>
    <w:rsid w:val="1C5B68BE"/>
    <w:rsid w:val="1C5E7E41"/>
    <w:rsid w:val="1C6043B8"/>
    <w:rsid w:val="1C641A18"/>
    <w:rsid w:val="1C6462B6"/>
    <w:rsid w:val="1C6E39C8"/>
    <w:rsid w:val="1C706F7C"/>
    <w:rsid w:val="1C7134B8"/>
    <w:rsid w:val="1C795C1C"/>
    <w:rsid w:val="1C7A0D58"/>
    <w:rsid w:val="1C7D00AF"/>
    <w:rsid w:val="1C7D1E5D"/>
    <w:rsid w:val="1C876837"/>
    <w:rsid w:val="1C8A57AC"/>
    <w:rsid w:val="1C8B457A"/>
    <w:rsid w:val="1C8B53F7"/>
    <w:rsid w:val="1C8B5FB5"/>
    <w:rsid w:val="1C8C6544"/>
    <w:rsid w:val="1C913B5A"/>
    <w:rsid w:val="1C915370"/>
    <w:rsid w:val="1C93342E"/>
    <w:rsid w:val="1C941B85"/>
    <w:rsid w:val="1C976113"/>
    <w:rsid w:val="1CA078F9"/>
    <w:rsid w:val="1CA23671"/>
    <w:rsid w:val="1CA36065"/>
    <w:rsid w:val="1CA918A5"/>
    <w:rsid w:val="1CA92C52"/>
    <w:rsid w:val="1CAB5FB6"/>
    <w:rsid w:val="1CAC585B"/>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2E5"/>
    <w:rsid w:val="1CD85759"/>
    <w:rsid w:val="1CDC4DD5"/>
    <w:rsid w:val="1CE11DCD"/>
    <w:rsid w:val="1CE24CD7"/>
    <w:rsid w:val="1CE43DD8"/>
    <w:rsid w:val="1CE974F2"/>
    <w:rsid w:val="1CEA33EA"/>
    <w:rsid w:val="1CEE2F7C"/>
    <w:rsid w:val="1CEE4B08"/>
    <w:rsid w:val="1CF32524"/>
    <w:rsid w:val="1CF7335E"/>
    <w:rsid w:val="1CF932A7"/>
    <w:rsid w:val="1CFD2CDB"/>
    <w:rsid w:val="1CFF2872"/>
    <w:rsid w:val="1D001253"/>
    <w:rsid w:val="1D085BCA"/>
    <w:rsid w:val="1D085F4D"/>
    <w:rsid w:val="1D0C6F11"/>
    <w:rsid w:val="1D152095"/>
    <w:rsid w:val="1D1616AE"/>
    <w:rsid w:val="1D171DF1"/>
    <w:rsid w:val="1D192221"/>
    <w:rsid w:val="1D1D3B3B"/>
    <w:rsid w:val="1D1F113F"/>
    <w:rsid w:val="1D1F1166"/>
    <w:rsid w:val="1D1F34C0"/>
    <w:rsid w:val="1D210A3A"/>
    <w:rsid w:val="1D21497F"/>
    <w:rsid w:val="1D225404"/>
    <w:rsid w:val="1D271DC8"/>
    <w:rsid w:val="1D2B3667"/>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429FC"/>
    <w:rsid w:val="1D4506D0"/>
    <w:rsid w:val="1D4C210B"/>
    <w:rsid w:val="1D4E55A7"/>
    <w:rsid w:val="1D4F32FA"/>
    <w:rsid w:val="1D50030D"/>
    <w:rsid w:val="1D503B5A"/>
    <w:rsid w:val="1D526E45"/>
    <w:rsid w:val="1D5801D4"/>
    <w:rsid w:val="1D5A03F0"/>
    <w:rsid w:val="1D5A3781"/>
    <w:rsid w:val="1D615FEC"/>
    <w:rsid w:val="1D622AFE"/>
    <w:rsid w:val="1D641659"/>
    <w:rsid w:val="1D685142"/>
    <w:rsid w:val="1D696724"/>
    <w:rsid w:val="1D6B6159"/>
    <w:rsid w:val="1D6D0123"/>
    <w:rsid w:val="1D6D2462"/>
    <w:rsid w:val="1D6D3C7F"/>
    <w:rsid w:val="1D70376F"/>
    <w:rsid w:val="1D705A49"/>
    <w:rsid w:val="1D7065FD"/>
    <w:rsid w:val="1D72216E"/>
    <w:rsid w:val="1D756FD8"/>
    <w:rsid w:val="1D7928E2"/>
    <w:rsid w:val="1D7A3CEB"/>
    <w:rsid w:val="1D844DEA"/>
    <w:rsid w:val="1D8807F1"/>
    <w:rsid w:val="1D8B67FB"/>
    <w:rsid w:val="1D8E3100"/>
    <w:rsid w:val="1D970CFC"/>
    <w:rsid w:val="1D97481F"/>
    <w:rsid w:val="1DA33B45"/>
    <w:rsid w:val="1DA6450C"/>
    <w:rsid w:val="1DA91171"/>
    <w:rsid w:val="1DAD0520"/>
    <w:rsid w:val="1DBA2C3C"/>
    <w:rsid w:val="1DBD7822"/>
    <w:rsid w:val="1DC102C5"/>
    <w:rsid w:val="1DC13B42"/>
    <w:rsid w:val="1DC146E5"/>
    <w:rsid w:val="1DC37D43"/>
    <w:rsid w:val="1DC615E1"/>
    <w:rsid w:val="1DC8750C"/>
    <w:rsid w:val="1DCA26E6"/>
    <w:rsid w:val="1DCE7275"/>
    <w:rsid w:val="1DCF66E8"/>
    <w:rsid w:val="1DD86DA2"/>
    <w:rsid w:val="1DDB763D"/>
    <w:rsid w:val="1DE20697"/>
    <w:rsid w:val="1DE2466D"/>
    <w:rsid w:val="1DE556F0"/>
    <w:rsid w:val="1DEB4825"/>
    <w:rsid w:val="1DEC729A"/>
    <w:rsid w:val="1DED4DC0"/>
    <w:rsid w:val="1DF42CFE"/>
    <w:rsid w:val="1DF55555"/>
    <w:rsid w:val="1DF63C75"/>
    <w:rsid w:val="1DF93765"/>
    <w:rsid w:val="1DFB572F"/>
    <w:rsid w:val="1DFC13CC"/>
    <w:rsid w:val="1DFC5003"/>
    <w:rsid w:val="1E00158C"/>
    <w:rsid w:val="1E004AF3"/>
    <w:rsid w:val="1E0169BB"/>
    <w:rsid w:val="1E032835"/>
    <w:rsid w:val="1E0F4D36"/>
    <w:rsid w:val="1E151D43"/>
    <w:rsid w:val="1E1A5F5C"/>
    <w:rsid w:val="1E1D29EF"/>
    <w:rsid w:val="1E206F43"/>
    <w:rsid w:val="1E224646"/>
    <w:rsid w:val="1E2D340E"/>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6F3A27"/>
    <w:rsid w:val="1E7518E3"/>
    <w:rsid w:val="1E7A0238"/>
    <w:rsid w:val="1E7B23CC"/>
    <w:rsid w:val="1E80041A"/>
    <w:rsid w:val="1E847D77"/>
    <w:rsid w:val="1E851539"/>
    <w:rsid w:val="1E8604C6"/>
    <w:rsid w:val="1E875215"/>
    <w:rsid w:val="1E876556"/>
    <w:rsid w:val="1E8F7C25"/>
    <w:rsid w:val="1E935116"/>
    <w:rsid w:val="1E957DE2"/>
    <w:rsid w:val="1E984D2C"/>
    <w:rsid w:val="1E9D0A5A"/>
    <w:rsid w:val="1E9E000F"/>
    <w:rsid w:val="1EA00084"/>
    <w:rsid w:val="1EA064D4"/>
    <w:rsid w:val="1EA33457"/>
    <w:rsid w:val="1EA37EA3"/>
    <w:rsid w:val="1EA5569B"/>
    <w:rsid w:val="1EA57449"/>
    <w:rsid w:val="1EAE27A1"/>
    <w:rsid w:val="1EAF3760"/>
    <w:rsid w:val="1EB15DEE"/>
    <w:rsid w:val="1EB55CED"/>
    <w:rsid w:val="1EB61656"/>
    <w:rsid w:val="1EBA41AD"/>
    <w:rsid w:val="1EBC68C0"/>
    <w:rsid w:val="1EBF050A"/>
    <w:rsid w:val="1EBF675C"/>
    <w:rsid w:val="1EC63BAC"/>
    <w:rsid w:val="1ECE074D"/>
    <w:rsid w:val="1ED02718"/>
    <w:rsid w:val="1ED146E2"/>
    <w:rsid w:val="1EDA5344"/>
    <w:rsid w:val="1EDB2DBE"/>
    <w:rsid w:val="1EDD67A0"/>
    <w:rsid w:val="1EDF6DFF"/>
    <w:rsid w:val="1EE00AEF"/>
    <w:rsid w:val="1EE11EA5"/>
    <w:rsid w:val="1EE7167D"/>
    <w:rsid w:val="1EF235E0"/>
    <w:rsid w:val="1EFB38DF"/>
    <w:rsid w:val="1EFF2FFD"/>
    <w:rsid w:val="1F02489B"/>
    <w:rsid w:val="1F0D16AC"/>
    <w:rsid w:val="1F13276D"/>
    <w:rsid w:val="1F1375E9"/>
    <w:rsid w:val="1F152820"/>
    <w:rsid w:val="1F1B7B38"/>
    <w:rsid w:val="1F1E74B3"/>
    <w:rsid w:val="1F203B45"/>
    <w:rsid w:val="1F2733AF"/>
    <w:rsid w:val="1F2B3DF2"/>
    <w:rsid w:val="1F2F5554"/>
    <w:rsid w:val="1F315D7A"/>
    <w:rsid w:val="1F3507CD"/>
    <w:rsid w:val="1F384859"/>
    <w:rsid w:val="1F3D6311"/>
    <w:rsid w:val="1F3E547B"/>
    <w:rsid w:val="1F3F5AEF"/>
    <w:rsid w:val="1F404038"/>
    <w:rsid w:val="1F4858E1"/>
    <w:rsid w:val="1F4B4C46"/>
    <w:rsid w:val="1F511F82"/>
    <w:rsid w:val="1F581C12"/>
    <w:rsid w:val="1F5844BB"/>
    <w:rsid w:val="1F5E41C7"/>
    <w:rsid w:val="1F5F74D1"/>
    <w:rsid w:val="1F645556"/>
    <w:rsid w:val="1F751511"/>
    <w:rsid w:val="1F7605B6"/>
    <w:rsid w:val="1F765470"/>
    <w:rsid w:val="1F776DD9"/>
    <w:rsid w:val="1F7E594B"/>
    <w:rsid w:val="1F8431BC"/>
    <w:rsid w:val="1F8808E4"/>
    <w:rsid w:val="1F882FF2"/>
    <w:rsid w:val="1F88446F"/>
    <w:rsid w:val="1F890B18"/>
    <w:rsid w:val="1F8B366A"/>
    <w:rsid w:val="1F8D05C8"/>
    <w:rsid w:val="1F8E5898"/>
    <w:rsid w:val="1F90634B"/>
    <w:rsid w:val="1F923E71"/>
    <w:rsid w:val="1F953DD1"/>
    <w:rsid w:val="1F95570F"/>
    <w:rsid w:val="1FA45952"/>
    <w:rsid w:val="1FA6791C"/>
    <w:rsid w:val="1FA71953"/>
    <w:rsid w:val="1FA85442"/>
    <w:rsid w:val="1FA92F69"/>
    <w:rsid w:val="1FAD2CEB"/>
    <w:rsid w:val="1FAD3FCC"/>
    <w:rsid w:val="1FB97650"/>
    <w:rsid w:val="1FBA6F24"/>
    <w:rsid w:val="1FBE41A9"/>
    <w:rsid w:val="1FBF453A"/>
    <w:rsid w:val="1FC206CE"/>
    <w:rsid w:val="1FC3402A"/>
    <w:rsid w:val="1FC44FBD"/>
    <w:rsid w:val="1FC57DA2"/>
    <w:rsid w:val="1FCF29CF"/>
    <w:rsid w:val="1FD06747"/>
    <w:rsid w:val="1FD108E6"/>
    <w:rsid w:val="1FD905CC"/>
    <w:rsid w:val="1FD955FC"/>
    <w:rsid w:val="1FDF0E49"/>
    <w:rsid w:val="1FE1071E"/>
    <w:rsid w:val="1FE37151"/>
    <w:rsid w:val="1FE426A0"/>
    <w:rsid w:val="1FE5454B"/>
    <w:rsid w:val="1FED43A2"/>
    <w:rsid w:val="1FEE49F7"/>
    <w:rsid w:val="1FF03481"/>
    <w:rsid w:val="1FF35080"/>
    <w:rsid w:val="1FF56A08"/>
    <w:rsid w:val="1FFB1A68"/>
    <w:rsid w:val="1FFB7C68"/>
    <w:rsid w:val="1FFF2056"/>
    <w:rsid w:val="2006717B"/>
    <w:rsid w:val="200A2F6D"/>
    <w:rsid w:val="200A3862"/>
    <w:rsid w:val="200D447D"/>
    <w:rsid w:val="20120B0E"/>
    <w:rsid w:val="20187E24"/>
    <w:rsid w:val="2019371D"/>
    <w:rsid w:val="201A79C2"/>
    <w:rsid w:val="201B3E66"/>
    <w:rsid w:val="20255539"/>
    <w:rsid w:val="20262110"/>
    <w:rsid w:val="202A40A9"/>
    <w:rsid w:val="202E298F"/>
    <w:rsid w:val="2032426B"/>
    <w:rsid w:val="20340A84"/>
    <w:rsid w:val="203647FC"/>
    <w:rsid w:val="20390E8E"/>
    <w:rsid w:val="2039200A"/>
    <w:rsid w:val="203942EC"/>
    <w:rsid w:val="203D7A7F"/>
    <w:rsid w:val="203E1903"/>
    <w:rsid w:val="203E7B55"/>
    <w:rsid w:val="2040069A"/>
    <w:rsid w:val="20413093"/>
    <w:rsid w:val="20420E15"/>
    <w:rsid w:val="20450552"/>
    <w:rsid w:val="204607B7"/>
    <w:rsid w:val="20481E19"/>
    <w:rsid w:val="20482782"/>
    <w:rsid w:val="204D10E5"/>
    <w:rsid w:val="204F669A"/>
    <w:rsid w:val="20511636"/>
    <w:rsid w:val="205557A1"/>
    <w:rsid w:val="205927CC"/>
    <w:rsid w:val="205E134B"/>
    <w:rsid w:val="205E3D53"/>
    <w:rsid w:val="20605D1D"/>
    <w:rsid w:val="20670E5A"/>
    <w:rsid w:val="20684BD2"/>
    <w:rsid w:val="206A66F0"/>
    <w:rsid w:val="206C0B34"/>
    <w:rsid w:val="206E043A"/>
    <w:rsid w:val="207215AC"/>
    <w:rsid w:val="207226F6"/>
    <w:rsid w:val="20730116"/>
    <w:rsid w:val="20745325"/>
    <w:rsid w:val="2075627F"/>
    <w:rsid w:val="20790B8D"/>
    <w:rsid w:val="2079293B"/>
    <w:rsid w:val="20796DDF"/>
    <w:rsid w:val="207B2B57"/>
    <w:rsid w:val="207D242B"/>
    <w:rsid w:val="207E1D0B"/>
    <w:rsid w:val="207E43F5"/>
    <w:rsid w:val="208B540F"/>
    <w:rsid w:val="208F16C3"/>
    <w:rsid w:val="209812E5"/>
    <w:rsid w:val="20994D8B"/>
    <w:rsid w:val="209B4FA7"/>
    <w:rsid w:val="20A326B9"/>
    <w:rsid w:val="20A611BE"/>
    <w:rsid w:val="20AC08E0"/>
    <w:rsid w:val="20AC2D10"/>
    <w:rsid w:val="20AD5056"/>
    <w:rsid w:val="20B31DD6"/>
    <w:rsid w:val="20B47E17"/>
    <w:rsid w:val="20B8659B"/>
    <w:rsid w:val="20BB2F53"/>
    <w:rsid w:val="20CA13E8"/>
    <w:rsid w:val="20CA7652"/>
    <w:rsid w:val="20CB32E8"/>
    <w:rsid w:val="20D35F62"/>
    <w:rsid w:val="20DA787E"/>
    <w:rsid w:val="20DB08C5"/>
    <w:rsid w:val="20E56222"/>
    <w:rsid w:val="20E71753"/>
    <w:rsid w:val="20E73D48"/>
    <w:rsid w:val="20EB6296"/>
    <w:rsid w:val="20EC5803"/>
    <w:rsid w:val="20ED641D"/>
    <w:rsid w:val="20EE50D7"/>
    <w:rsid w:val="20F070A1"/>
    <w:rsid w:val="20FC79B3"/>
    <w:rsid w:val="20FD0D0A"/>
    <w:rsid w:val="20FE0EBC"/>
    <w:rsid w:val="20FF72E4"/>
    <w:rsid w:val="210112AE"/>
    <w:rsid w:val="21012893"/>
    <w:rsid w:val="21031165"/>
    <w:rsid w:val="2104130D"/>
    <w:rsid w:val="210448FA"/>
    <w:rsid w:val="2105432D"/>
    <w:rsid w:val="2107167A"/>
    <w:rsid w:val="21090163"/>
    <w:rsid w:val="210D31CC"/>
    <w:rsid w:val="211437CE"/>
    <w:rsid w:val="21154D5A"/>
    <w:rsid w:val="211663DC"/>
    <w:rsid w:val="211764BD"/>
    <w:rsid w:val="211A411E"/>
    <w:rsid w:val="211E38B3"/>
    <w:rsid w:val="2120694D"/>
    <w:rsid w:val="21262AC3"/>
    <w:rsid w:val="21270028"/>
    <w:rsid w:val="2127683B"/>
    <w:rsid w:val="21294361"/>
    <w:rsid w:val="21315EF3"/>
    <w:rsid w:val="21331843"/>
    <w:rsid w:val="21333432"/>
    <w:rsid w:val="21347C5C"/>
    <w:rsid w:val="21357A9E"/>
    <w:rsid w:val="21375926"/>
    <w:rsid w:val="213F5D33"/>
    <w:rsid w:val="214178FD"/>
    <w:rsid w:val="21432357"/>
    <w:rsid w:val="21437F0B"/>
    <w:rsid w:val="21451F5F"/>
    <w:rsid w:val="21464F07"/>
    <w:rsid w:val="21521B0A"/>
    <w:rsid w:val="21556D49"/>
    <w:rsid w:val="215A451A"/>
    <w:rsid w:val="215C25EF"/>
    <w:rsid w:val="21627873"/>
    <w:rsid w:val="21635AC5"/>
    <w:rsid w:val="21640BC4"/>
    <w:rsid w:val="21651C4B"/>
    <w:rsid w:val="21654594"/>
    <w:rsid w:val="216830DB"/>
    <w:rsid w:val="217155BC"/>
    <w:rsid w:val="2173382E"/>
    <w:rsid w:val="217762F9"/>
    <w:rsid w:val="217A4C98"/>
    <w:rsid w:val="217C26E3"/>
    <w:rsid w:val="2182186D"/>
    <w:rsid w:val="21845A3B"/>
    <w:rsid w:val="21893052"/>
    <w:rsid w:val="218E0668"/>
    <w:rsid w:val="218E0C19"/>
    <w:rsid w:val="21956353"/>
    <w:rsid w:val="21995710"/>
    <w:rsid w:val="219B401D"/>
    <w:rsid w:val="219E1383"/>
    <w:rsid w:val="219F019A"/>
    <w:rsid w:val="21A420A7"/>
    <w:rsid w:val="21A47CBD"/>
    <w:rsid w:val="21A96E94"/>
    <w:rsid w:val="21AB121A"/>
    <w:rsid w:val="21AC19BE"/>
    <w:rsid w:val="21AE3A74"/>
    <w:rsid w:val="21AE5FD9"/>
    <w:rsid w:val="21AF43D5"/>
    <w:rsid w:val="21B300CF"/>
    <w:rsid w:val="21B4683D"/>
    <w:rsid w:val="21B734C6"/>
    <w:rsid w:val="21BA4C59"/>
    <w:rsid w:val="21BE0E1A"/>
    <w:rsid w:val="21BF6A73"/>
    <w:rsid w:val="21C03E00"/>
    <w:rsid w:val="21C21156"/>
    <w:rsid w:val="21C4408A"/>
    <w:rsid w:val="21C57AB8"/>
    <w:rsid w:val="21C615B5"/>
    <w:rsid w:val="21C9224F"/>
    <w:rsid w:val="21CC6C2D"/>
    <w:rsid w:val="21CF4F08"/>
    <w:rsid w:val="21CF5AE2"/>
    <w:rsid w:val="21D10545"/>
    <w:rsid w:val="21D6125A"/>
    <w:rsid w:val="21D832DC"/>
    <w:rsid w:val="21DB29F7"/>
    <w:rsid w:val="21DE24BF"/>
    <w:rsid w:val="21E060D5"/>
    <w:rsid w:val="21E309B4"/>
    <w:rsid w:val="21E32762"/>
    <w:rsid w:val="21E62252"/>
    <w:rsid w:val="21E66115"/>
    <w:rsid w:val="21F07B37"/>
    <w:rsid w:val="21F4496F"/>
    <w:rsid w:val="21F726B1"/>
    <w:rsid w:val="21F7445F"/>
    <w:rsid w:val="21F92987"/>
    <w:rsid w:val="21F96E43"/>
    <w:rsid w:val="21FB3F4F"/>
    <w:rsid w:val="21FC57DF"/>
    <w:rsid w:val="21FE1783"/>
    <w:rsid w:val="220527AA"/>
    <w:rsid w:val="220646A2"/>
    <w:rsid w:val="2208041A"/>
    <w:rsid w:val="220821C8"/>
    <w:rsid w:val="220A0B34"/>
    <w:rsid w:val="221072CF"/>
    <w:rsid w:val="221244E5"/>
    <w:rsid w:val="22196184"/>
    <w:rsid w:val="221A161F"/>
    <w:rsid w:val="221B4339"/>
    <w:rsid w:val="221C3EC6"/>
    <w:rsid w:val="221F6937"/>
    <w:rsid w:val="221F7512"/>
    <w:rsid w:val="222039B6"/>
    <w:rsid w:val="22274D44"/>
    <w:rsid w:val="22280ABD"/>
    <w:rsid w:val="222D1A59"/>
    <w:rsid w:val="2230171F"/>
    <w:rsid w:val="22315F6D"/>
    <w:rsid w:val="22361E5B"/>
    <w:rsid w:val="223636CC"/>
    <w:rsid w:val="22374198"/>
    <w:rsid w:val="2245322C"/>
    <w:rsid w:val="22462CF1"/>
    <w:rsid w:val="224B53D5"/>
    <w:rsid w:val="224D7A95"/>
    <w:rsid w:val="22584139"/>
    <w:rsid w:val="225D7290"/>
    <w:rsid w:val="2262082B"/>
    <w:rsid w:val="2265586D"/>
    <w:rsid w:val="226D3C33"/>
    <w:rsid w:val="22714212"/>
    <w:rsid w:val="22723AE6"/>
    <w:rsid w:val="22741BAC"/>
    <w:rsid w:val="22743085"/>
    <w:rsid w:val="227635D6"/>
    <w:rsid w:val="22791318"/>
    <w:rsid w:val="227C3EAA"/>
    <w:rsid w:val="22822CAE"/>
    <w:rsid w:val="22872FF7"/>
    <w:rsid w:val="22885FBD"/>
    <w:rsid w:val="228B27FF"/>
    <w:rsid w:val="228D6B72"/>
    <w:rsid w:val="22941CAE"/>
    <w:rsid w:val="22952D39"/>
    <w:rsid w:val="229C6CCA"/>
    <w:rsid w:val="229E48DB"/>
    <w:rsid w:val="22A46395"/>
    <w:rsid w:val="22A5210D"/>
    <w:rsid w:val="22B21B2C"/>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DE1221"/>
    <w:rsid w:val="22DF73CD"/>
    <w:rsid w:val="22E27FAA"/>
    <w:rsid w:val="22E67675"/>
    <w:rsid w:val="22E81ED3"/>
    <w:rsid w:val="22E82244"/>
    <w:rsid w:val="22EA5D72"/>
    <w:rsid w:val="22EB4D50"/>
    <w:rsid w:val="22EC3898"/>
    <w:rsid w:val="22EC3CBE"/>
    <w:rsid w:val="22F34951"/>
    <w:rsid w:val="22F46968"/>
    <w:rsid w:val="22F8223D"/>
    <w:rsid w:val="230230BC"/>
    <w:rsid w:val="23030B29"/>
    <w:rsid w:val="23035CB1"/>
    <w:rsid w:val="23040BE2"/>
    <w:rsid w:val="23082D08"/>
    <w:rsid w:val="2308353D"/>
    <w:rsid w:val="2309444A"/>
    <w:rsid w:val="23096D23"/>
    <w:rsid w:val="230B6414"/>
    <w:rsid w:val="230C03FD"/>
    <w:rsid w:val="230C5CE8"/>
    <w:rsid w:val="230E7CB2"/>
    <w:rsid w:val="23107597"/>
    <w:rsid w:val="231164ED"/>
    <w:rsid w:val="23122DE5"/>
    <w:rsid w:val="23154F87"/>
    <w:rsid w:val="231E77CA"/>
    <w:rsid w:val="232272BA"/>
    <w:rsid w:val="23234BF9"/>
    <w:rsid w:val="23270D74"/>
    <w:rsid w:val="23280027"/>
    <w:rsid w:val="23281B44"/>
    <w:rsid w:val="232A5651"/>
    <w:rsid w:val="232A6122"/>
    <w:rsid w:val="232D325F"/>
    <w:rsid w:val="232E3EB1"/>
    <w:rsid w:val="232F64FA"/>
    <w:rsid w:val="23300A04"/>
    <w:rsid w:val="23327052"/>
    <w:rsid w:val="23386ADD"/>
    <w:rsid w:val="233A5CB2"/>
    <w:rsid w:val="233D0598"/>
    <w:rsid w:val="23411E36"/>
    <w:rsid w:val="23445482"/>
    <w:rsid w:val="234467F0"/>
    <w:rsid w:val="234611FA"/>
    <w:rsid w:val="234671E2"/>
    <w:rsid w:val="2346744C"/>
    <w:rsid w:val="234731C4"/>
    <w:rsid w:val="23513C07"/>
    <w:rsid w:val="23552492"/>
    <w:rsid w:val="235558E1"/>
    <w:rsid w:val="2357595D"/>
    <w:rsid w:val="23575F36"/>
    <w:rsid w:val="23596AEC"/>
    <w:rsid w:val="235C0A1E"/>
    <w:rsid w:val="235C6C70"/>
    <w:rsid w:val="235E34D4"/>
    <w:rsid w:val="235F22BC"/>
    <w:rsid w:val="23611035"/>
    <w:rsid w:val="23614F24"/>
    <w:rsid w:val="236470A0"/>
    <w:rsid w:val="23667A09"/>
    <w:rsid w:val="236773C3"/>
    <w:rsid w:val="23680CB9"/>
    <w:rsid w:val="237815D0"/>
    <w:rsid w:val="237A0C6C"/>
    <w:rsid w:val="237A0EA4"/>
    <w:rsid w:val="237E742A"/>
    <w:rsid w:val="238369CE"/>
    <w:rsid w:val="23843AD1"/>
    <w:rsid w:val="2385664C"/>
    <w:rsid w:val="23874E71"/>
    <w:rsid w:val="23884BF2"/>
    <w:rsid w:val="238C5E77"/>
    <w:rsid w:val="23916522"/>
    <w:rsid w:val="23922691"/>
    <w:rsid w:val="23977CA8"/>
    <w:rsid w:val="239A1546"/>
    <w:rsid w:val="239A7798"/>
    <w:rsid w:val="23A67EEB"/>
    <w:rsid w:val="23A979DB"/>
    <w:rsid w:val="23AD0A73"/>
    <w:rsid w:val="23AE2204"/>
    <w:rsid w:val="23AE66CF"/>
    <w:rsid w:val="23B173E8"/>
    <w:rsid w:val="23B5012E"/>
    <w:rsid w:val="23B61CB1"/>
    <w:rsid w:val="23B83B85"/>
    <w:rsid w:val="23BB0870"/>
    <w:rsid w:val="23BD5235"/>
    <w:rsid w:val="23C0102A"/>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374FF"/>
    <w:rsid w:val="23E427C1"/>
    <w:rsid w:val="23E72D7E"/>
    <w:rsid w:val="23E84E15"/>
    <w:rsid w:val="23E9200D"/>
    <w:rsid w:val="23ED78C8"/>
    <w:rsid w:val="23F32A04"/>
    <w:rsid w:val="23F41135"/>
    <w:rsid w:val="23F529FB"/>
    <w:rsid w:val="23F90EA7"/>
    <w:rsid w:val="23FA0237"/>
    <w:rsid w:val="23FA3D93"/>
    <w:rsid w:val="23FF474C"/>
    <w:rsid w:val="23FF75FB"/>
    <w:rsid w:val="24013373"/>
    <w:rsid w:val="24041A68"/>
    <w:rsid w:val="240B2330"/>
    <w:rsid w:val="241001A4"/>
    <w:rsid w:val="24123354"/>
    <w:rsid w:val="241412F8"/>
    <w:rsid w:val="24155071"/>
    <w:rsid w:val="2416041E"/>
    <w:rsid w:val="2418246B"/>
    <w:rsid w:val="241B1C04"/>
    <w:rsid w:val="241C01AD"/>
    <w:rsid w:val="242311BC"/>
    <w:rsid w:val="24252D20"/>
    <w:rsid w:val="24264B88"/>
    <w:rsid w:val="24282C02"/>
    <w:rsid w:val="242D23BA"/>
    <w:rsid w:val="24307478"/>
    <w:rsid w:val="243108EF"/>
    <w:rsid w:val="24331FCC"/>
    <w:rsid w:val="24370A75"/>
    <w:rsid w:val="2439132F"/>
    <w:rsid w:val="243A7B5D"/>
    <w:rsid w:val="243C162B"/>
    <w:rsid w:val="24423A51"/>
    <w:rsid w:val="2446522A"/>
    <w:rsid w:val="244E5068"/>
    <w:rsid w:val="245453C0"/>
    <w:rsid w:val="24545829"/>
    <w:rsid w:val="24575689"/>
    <w:rsid w:val="245931AF"/>
    <w:rsid w:val="245B4162"/>
    <w:rsid w:val="245D6E53"/>
    <w:rsid w:val="246014D9"/>
    <w:rsid w:val="246102B6"/>
    <w:rsid w:val="24665BC2"/>
    <w:rsid w:val="246851A0"/>
    <w:rsid w:val="246A0F18"/>
    <w:rsid w:val="246F1E98"/>
    <w:rsid w:val="246F29D3"/>
    <w:rsid w:val="246F51AC"/>
    <w:rsid w:val="247022A7"/>
    <w:rsid w:val="24727BE5"/>
    <w:rsid w:val="24733B74"/>
    <w:rsid w:val="24753997"/>
    <w:rsid w:val="2476556B"/>
    <w:rsid w:val="247B1377"/>
    <w:rsid w:val="247D6439"/>
    <w:rsid w:val="247F678F"/>
    <w:rsid w:val="24822706"/>
    <w:rsid w:val="24863878"/>
    <w:rsid w:val="248875F1"/>
    <w:rsid w:val="24892C49"/>
    <w:rsid w:val="248D4C07"/>
    <w:rsid w:val="24944D23"/>
    <w:rsid w:val="249A6772"/>
    <w:rsid w:val="249C07FE"/>
    <w:rsid w:val="249F32BD"/>
    <w:rsid w:val="24A81A41"/>
    <w:rsid w:val="24A965D4"/>
    <w:rsid w:val="24AA3A0B"/>
    <w:rsid w:val="24AA7AF3"/>
    <w:rsid w:val="24AF2FB9"/>
    <w:rsid w:val="24B30B11"/>
    <w:rsid w:val="24B57D8C"/>
    <w:rsid w:val="24B766BA"/>
    <w:rsid w:val="24B91EA0"/>
    <w:rsid w:val="24BE1264"/>
    <w:rsid w:val="24C0322E"/>
    <w:rsid w:val="24C20D54"/>
    <w:rsid w:val="24C41970"/>
    <w:rsid w:val="24CA70D0"/>
    <w:rsid w:val="24CC1BD3"/>
    <w:rsid w:val="24CF3471"/>
    <w:rsid w:val="24DD314A"/>
    <w:rsid w:val="24E11586"/>
    <w:rsid w:val="24E72569"/>
    <w:rsid w:val="24E7560C"/>
    <w:rsid w:val="24E807FC"/>
    <w:rsid w:val="24EE4E59"/>
    <w:rsid w:val="24EE7D21"/>
    <w:rsid w:val="24EF141E"/>
    <w:rsid w:val="24F1163A"/>
    <w:rsid w:val="24FE5B05"/>
    <w:rsid w:val="24FF3D57"/>
    <w:rsid w:val="2500384F"/>
    <w:rsid w:val="25007ACF"/>
    <w:rsid w:val="250273A3"/>
    <w:rsid w:val="25076767"/>
    <w:rsid w:val="250C5CAF"/>
    <w:rsid w:val="25140E84"/>
    <w:rsid w:val="25180D55"/>
    <w:rsid w:val="251D6C08"/>
    <w:rsid w:val="251E0675"/>
    <w:rsid w:val="25221129"/>
    <w:rsid w:val="2522596C"/>
    <w:rsid w:val="25271515"/>
    <w:rsid w:val="253C2DD8"/>
    <w:rsid w:val="254001EF"/>
    <w:rsid w:val="25451EF3"/>
    <w:rsid w:val="25496C6A"/>
    <w:rsid w:val="254C4AC2"/>
    <w:rsid w:val="254D603B"/>
    <w:rsid w:val="25583467"/>
    <w:rsid w:val="2559068A"/>
    <w:rsid w:val="255B2F57"/>
    <w:rsid w:val="255C78E2"/>
    <w:rsid w:val="255E0351"/>
    <w:rsid w:val="255E7C87"/>
    <w:rsid w:val="255F3046"/>
    <w:rsid w:val="255F65A3"/>
    <w:rsid w:val="2560231B"/>
    <w:rsid w:val="25616315"/>
    <w:rsid w:val="256247C7"/>
    <w:rsid w:val="25661959"/>
    <w:rsid w:val="25662C52"/>
    <w:rsid w:val="25675458"/>
    <w:rsid w:val="256A4F48"/>
    <w:rsid w:val="256C2A6E"/>
    <w:rsid w:val="25714529"/>
    <w:rsid w:val="25743A9D"/>
    <w:rsid w:val="257858B7"/>
    <w:rsid w:val="257B7155"/>
    <w:rsid w:val="258A1405"/>
    <w:rsid w:val="258B577C"/>
    <w:rsid w:val="258B7398"/>
    <w:rsid w:val="258C3110"/>
    <w:rsid w:val="259124D5"/>
    <w:rsid w:val="2595291F"/>
    <w:rsid w:val="259A3A7F"/>
    <w:rsid w:val="259A582D"/>
    <w:rsid w:val="25A86217"/>
    <w:rsid w:val="25AD37B3"/>
    <w:rsid w:val="25AD5ED6"/>
    <w:rsid w:val="25B05051"/>
    <w:rsid w:val="25B34B41"/>
    <w:rsid w:val="25B6018D"/>
    <w:rsid w:val="25B61F3B"/>
    <w:rsid w:val="25B763DF"/>
    <w:rsid w:val="25C30677"/>
    <w:rsid w:val="25C7239A"/>
    <w:rsid w:val="25D074A1"/>
    <w:rsid w:val="25D3111F"/>
    <w:rsid w:val="25D7604E"/>
    <w:rsid w:val="25E1345C"/>
    <w:rsid w:val="25E35426"/>
    <w:rsid w:val="25E44CFA"/>
    <w:rsid w:val="25E64E60"/>
    <w:rsid w:val="25E847EB"/>
    <w:rsid w:val="25ED50B4"/>
    <w:rsid w:val="25F30E1E"/>
    <w:rsid w:val="25F34F3E"/>
    <w:rsid w:val="25F56F08"/>
    <w:rsid w:val="25F74A2E"/>
    <w:rsid w:val="25FA1B44"/>
    <w:rsid w:val="25FC0296"/>
    <w:rsid w:val="25FF1B34"/>
    <w:rsid w:val="2601463A"/>
    <w:rsid w:val="26034B9D"/>
    <w:rsid w:val="26040EF9"/>
    <w:rsid w:val="2604714B"/>
    <w:rsid w:val="2606278A"/>
    <w:rsid w:val="260929B3"/>
    <w:rsid w:val="260D24A3"/>
    <w:rsid w:val="260D4251"/>
    <w:rsid w:val="260D5F66"/>
    <w:rsid w:val="260D5FFF"/>
    <w:rsid w:val="260E5580"/>
    <w:rsid w:val="26121868"/>
    <w:rsid w:val="2615531D"/>
    <w:rsid w:val="26172C74"/>
    <w:rsid w:val="261750D0"/>
    <w:rsid w:val="26180C79"/>
    <w:rsid w:val="261D737F"/>
    <w:rsid w:val="261F5D33"/>
    <w:rsid w:val="262120BE"/>
    <w:rsid w:val="2624175C"/>
    <w:rsid w:val="26265313"/>
    <w:rsid w:val="26290DD4"/>
    <w:rsid w:val="262A4E03"/>
    <w:rsid w:val="262E41C8"/>
    <w:rsid w:val="263A21A9"/>
    <w:rsid w:val="263F2A8A"/>
    <w:rsid w:val="26416537"/>
    <w:rsid w:val="264215E6"/>
    <w:rsid w:val="26455796"/>
    <w:rsid w:val="26461511"/>
    <w:rsid w:val="26467763"/>
    <w:rsid w:val="264873E1"/>
    <w:rsid w:val="264A7354"/>
    <w:rsid w:val="264D6D44"/>
    <w:rsid w:val="26526108"/>
    <w:rsid w:val="265C0D35"/>
    <w:rsid w:val="26605096"/>
    <w:rsid w:val="266227DE"/>
    <w:rsid w:val="26667E05"/>
    <w:rsid w:val="2668592C"/>
    <w:rsid w:val="26695200"/>
    <w:rsid w:val="266A3452"/>
    <w:rsid w:val="266B3E2C"/>
    <w:rsid w:val="266B71CA"/>
    <w:rsid w:val="266E7FF2"/>
    <w:rsid w:val="266F3CF0"/>
    <w:rsid w:val="267256DD"/>
    <w:rsid w:val="26757DE9"/>
    <w:rsid w:val="26795443"/>
    <w:rsid w:val="267E2BA7"/>
    <w:rsid w:val="268029EF"/>
    <w:rsid w:val="26820B6A"/>
    <w:rsid w:val="26825BF2"/>
    <w:rsid w:val="26851ECA"/>
    <w:rsid w:val="26862FFB"/>
    <w:rsid w:val="268D5392"/>
    <w:rsid w:val="26924756"/>
    <w:rsid w:val="269404CF"/>
    <w:rsid w:val="269A285E"/>
    <w:rsid w:val="269A77E2"/>
    <w:rsid w:val="269F582A"/>
    <w:rsid w:val="26A85819"/>
    <w:rsid w:val="26AB142A"/>
    <w:rsid w:val="26AB5818"/>
    <w:rsid w:val="26AD29E4"/>
    <w:rsid w:val="26B00DE2"/>
    <w:rsid w:val="26B11081"/>
    <w:rsid w:val="26B137F8"/>
    <w:rsid w:val="26B26A9C"/>
    <w:rsid w:val="26B446CD"/>
    <w:rsid w:val="26BB5C43"/>
    <w:rsid w:val="26BC7A25"/>
    <w:rsid w:val="26BD5C77"/>
    <w:rsid w:val="26C02E84"/>
    <w:rsid w:val="26C15C19"/>
    <w:rsid w:val="26CF59AB"/>
    <w:rsid w:val="26D10F82"/>
    <w:rsid w:val="26D7485F"/>
    <w:rsid w:val="26DF5F65"/>
    <w:rsid w:val="26E31456"/>
    <w:rsid w:val="26E36D60"/>
    <w:rsid w:val="26E51E10"/>
    <w:rsid w:val="26E525FD"/>
    <w:rsid w:val="26E87915"/>
    <w:rsid w:val="26EA27E4"/>
    <w:rsid w:val="26EA40CF"/>
    <w:rsid w:val="26ED7BDF"/>
    <w:rsid w:val="26F176CF"/>
    <w:rsid w:val="26F459AA"/>
    <w:rsid w:val="26F96584"/>
    <w:rsid w:val="26FD374B"/>
    <w:rsid w:val="26FE36DB"/>
    <w:rsid w:val="26FF00CE"/>
    <w:rsid w:val="26FF55EB"/>
    <w:rsid w:val="27032297"/>
    <w:rsid w:val="27075144"/>
    <w:rsid w:val="2709648F"/>
    <w:rsid w:val="270A0791"/>
    <w:rsid w:val="270D1AB7"/>
    <w:rsid w:val="270D202F"/>
    <w:rsid w:val="271B474C"/>
    <w:rsid w:val="27207FB4"/>
    <w:rsid w:val="272577F8"/>
    <w:rsid w:val="2726288D"/>
    <w:rsid w:val="27271343"/>
    <w:rsid w:val="27275F62"/>
    <w:rsid w:val="272C6959"/>
    <w:rsid w:val="272E5D11"/>
    <w:rsid w:val="27315561"/>
    <w:rsid w:val="27337CE7"/>
    <w:rsid w:val="27360394"/>
    <w:rsid w:val="27372E28"/>
    <w:rsid w:val="273B094A"/>
    <w:rsid w:val="273D3D23"/>
    <w:rsid w:val="273E668C"/>
    <w:rsid w:val="273F48DE"/>
    <w:rsid w:val="274C6FFB"/>
    <w:rsid w:val="274C7704"/>
    <w:rsid w:val="27533EE6"/>
    <w:rsid w:val="275C4D5A"/>
    <w:rsid w:val="275F6F27"/>
    <w:rsid w:val="276460F3"/>
    <w:rsid w:val="27654FD5"/>
    <w:rsid w:val="276709BA"/>
    <w:rsid w:val="27672193"/>
    <w:rsid w:val="276E6375"/>
    <w:rsid w:val="276E75FC"/>
    <w:rsid w:val="2770158E"/>
    <w:rsid w:val="27780556"/>
    <w:rsid w:val="27781CE3"/>
    <w:rsid w:val="277F2F2D"/>
    <w:rsid w:val="278247CB"/>
    <w:rsid w:val="27835149"/>
    <w:rsid w:val="278542BB"/>
    <w:rsid w:val="278C42F2"/>
    <w:rsid w:val="278E3170"/>
    <w:rsid w:val="278E3755"/>
    <w:rsid w:val="2790513A"/>
    <w:rsid w:val="279374D9"/>
    <w:rsid w:val="27960276"/>
    <w:rsid w:val="279D33B3"/>
    <w:rsid w:val="27A42993"/>
    <w:rsid w:val="27A85F06"/>
    <w:rsid w:val="27B07E66"/>
    <w:rsid w:val="27B150B0"/>
    <w:rsid w:val="27B55A7A"/>
    <w:rsid w:val="27B73DC6"/>
    <w:rsid w:val="27BB3D17"/>
    <w:rsid w:val="27BF3463"/>
    <w:rsid w:val="27BF77CD"/>
    <w:rsid w:val="27C070A1"/>
    <w:rsid w:val="27C07E02"/>
    <w:rsid w:val="27C272BD"/>
    <w:rsid w:val="27C325C8"/>
    <w:rsid w:val="27C748D4"/>
    <w:rsid w:val="27C923FA"/>
    <w:rsid w:val="27D17C12"/>
    <w:rsid w:val="27D72D69"/>
    <w:rsid w:val="27D8263D"/>
    <w:rsid w:val="27DA4607"/>
    <w:rsid w:val="27DC70E3"/>
    <w:rsid w:val="27E2526A"/>
    <w:rsid w:val="27E66B23"/>
    <w:rsid w:val="27EB411E"/>
    <w:rsid w:val="27EE00B2"/>
    <w:rsid w:val="27F16F99"/>
    <w:rsid w:val="27F42A27"/>
    <w:rsid w:val="27F85F22"/>
    <w:rsid w:val="28007641"/>
    <w:rsid w:val="280653FC"/>
    <w:rsid w:val="28066780"/>
    <w:rsid w:val="28067CCC"/>
    <w:rsid w:val="280C295A"/>
    <w:rsid w:val="280D678A"/>
    <w:rsid w:val="28100029"/>
    <w:rsid w:val="28133675"/>
    <w:rsid w:val="28163312"/>
    <w:rsid w:val="281713B7"/>
    <w:rsid w:val="281A35CE"/>
    <w:rsid w:val="281B02A4"/>
    <w:rsid w:val="281B1430"/>
    <w:rsid w:val="281D62A2"/>
    <w:rsid w:val="28221B0A"/>
    <w:rsid w:val="28247630"/>
    <w:rsid w:val="282633A8"/>
    <w:rsid w:val="282A5D60"/>
    <w:rsid w:val="282B71AD"/>
    <w:rsid w:val="28302C16"/>
    <w:rsid w:val="28327F9F"/>
    <w:rsid w:val="28340313"/>
    <w:rsid w:val="28341F69"/>
    <w:rsid w:val="2838413E"/>
    <w:rsid w:val="28396468"/>
    <w:rsid w:val="283C2C71"/>
    <w:rsid w:val="283F26BC"/>
    <w:rsid w:val="28435377"/>
    <w:rsid w:val="28440DB4"/>
    <w:rsid w:val="284E0B51"/>
    <w:rsid w:val="28523FC3"/>
    <w:rsid w:val="28583C28"/>
    <w:rsid w:val="285C14C0"/>
    <w:rsid w:val="285C678F"/>
    <w:rsid w:val="2862024B"/>
    <w:rsid w:val="286640ED"/>
    <w:rsid w:val="286E6AFD"/>
    <w:rsid w:val="28750BBD"/>
    <w:rsid w:val="28793E20"/>
    <w:rsid w:val="288051AE"/>
    <w:rsid w:val="28805710"/>
    <w:rsid w:val="28836A4D"/>
    <w:rsid w:val="288451B8"/>
    <w:rsid w:val="288D0DFE"/>
    <w:rsid w:val="288E715C"/>
    <w:rsid w:val="288F44CF"/>
    <w:rsid w:val="288F53F1"/>
    <w:rsid w:val="28920A3E"/>
    <w:rsid w:val="28924EE2"/>
    <w:rsid w:val="289251B5"/>
    <w:rsid w:val="28931A6A"/>
    <w:rsid w:val="2893381F"/>
    <w:rsid w:val="2895052E"/>
    <w:rsid w:val="289724F8"/>
    <w:rsid w:val="2899001E"/>
    <w:rsid w:val="289922CD"/>
    <w:rsid w:val="289B3D96"/>
    <w:rsid w:val="289F1579"/>
    <w:rsid w:val="28A30E9D"/>
    <w:rsid w:val="28AA02DF"/>
    <w:rsid w:val="28AF56CF"/>
    <w:rsid w:val="28B946F2"/>
    <w:rsid w:val="28BA1D43"/>
    <w:rsid w:val="28BB2426"/>
    <w:rsid w:val="28BE1833"/>
    <w:rsid w:val="28BE2F67"/>
    <w:rsid w:val="28C22F9F"/>
    <w:rsid w:val="28C50E13"/>
    <w:rsid w:val="28C55C98"/>
    <w:rsid w:val="28C7195A"/>
    <w:rsid w:val="28CB3F50"/>
    <w:rsid w:val="28CD0E0B"/>
    <w:rsid w:val="28CD4BF7"/>
    <w:rsid w:val="28D10C1C"/>
    <w:rsid w:val="28D15F0A"/>
    <w:rsid w:val="28D21782"/>
    <w:rsid w:val="28D2267E"/>
    <w:rsid w:val="28D615FE"/>
    <w:rsid w:val="28DD5B66"/>
    <w:rsid w:val="28DE3C83"/>
    <w:rsid w:val="28DE64D2"/>
    <w:rsid w:val="28DF4DF3"/>
    <w:rsid w:val="28E519D9"/>
    <w:rsid w:val="28E53263"/>
    <w:rsid w:val="28E84B02"/>
    <w:rsid w:val="28ED2118"/>
    <w:rsid w:val="28ED6002"/>
    <w:rsid w:val="28EE2D15"/>
    <w:rsid w:val="28EF40E2"/>
    <w:rsid w:val="28F039B6"/>
    <w:rsid w:val="28F65471"/>
    <w:rsid w:val="28F9286B"/>
    <w:rsid w:val="28FB471E"/>
    <w:rsid w:val="29020BE3"/>
    <w:rsid w:val="29020F68"/>
    <w:rsid w:val="29080D00"/>
    <w:rsid w:val="290A2CCA"/>
    <w:rsid w:val="290E6A57"/>
    <w:rsid w:val="291106C8"/>
    <w:rsid w:val="291476A5"/>
    <w:rsid w:val="29160699"/>
    <w:rsid w:val="2916341D"/>
    <w:rsid w:val="291A071D"/>
    <w:rsid w:val="291F0902"/>
    <w:rsid w:val="291F4D46"/>
    <w:rsid w:val="29246550"/>
    <w:rsid w:val="292673D8"/>
    <w:rsid w:val="29285BB4"/>
    <w:rsid w:val="292875F4"/>
    <w:rsid w:val="292A336C"/>
    <w:rsid w:val="292A38E1"/>
    <w:rsid w:val="292A511A"/>
    <w:rsid w:val="292D69B8"/>
    <w:rsid w:val="2936586D"/>
    <w:rsid w:val="29370881"/>
    <w:rsid w:val="2938125A"/>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48F6"/>
    <w:rsid w:val="29606D8E"/>
    <w:rsid w:val="29675DF3"/>
    <w:rsid w:val="296D35DC"/>
    <w:rsid w:val="296E14AB"/>
    <w:rsid w:val="296E2AB5"/>
    <w:rsid w:val="2973261D"/>
    <w:rsid w:val="297476C4"/>
    <w:rsid w:val="2976035F"/>
    <w:rsid w:val="297B3198"/>
    <w:rsid w:val="297B3436"/>
    <w:rsid w:val="297B5976"/>
    <w:rsid w:val="298011DE"/>
    <w:rsid w:val="29803F63"/>
    <w:rsid w:val="29813A6E"/>
    <w:rsid w:val="298C1931"/>
    <w:rsid w:val="298F1421"/>
    <w:rsid w:val="299009FA"/>
    <w:rsid w:val="299251EC"/>
    <w:rsid w:val="29992E8E"/>
    <w:rsid w:val="299E7062"/>
    <w:rsid w:val="299F1F52"/>
    <w:rsid w:val="29A749BD"/>
    <w:rsid w:val="29A939C5"/>
    <w:rsid w:val="29AF561F"/>
    <w:rsid w:val="29B37E97"/>
    <w:rsid w:val="29B46DA3"/>
    <w:rsid w:val="29B6075C"/>
    <w:rsid w:val="29C33AE1"/>
    <w:rsid w:val="29C87B03"/>
    <w:rsid w:val="29CC61D1"/>
    <w:rsid w:val="29CC63E6"/>
    <w:rsid w:val="29CE5AA6"/>
    <w:rsid w:val="29D1547E"/>
    <w:rsid w:val="29D861BC"/>
    <w:rsid w:val="29D86502"/>
    <w:rsid w:val="29DD03DE"/>
    <w:rsid w:val="29E17DE7"/>
    <w:rsid w:val="29E205E9"/>
    <w:rsid w:val="29E57FA2"/>
    <w:rsid w:val="29EA62A5"/>
    <w:rsid w:val="29EC0CA8"/>
    <w:rsid w:val="29ED5020"/>
    <w:rsid w:val="29EE5A55"/>
    <w:rsid w:val="29EE6148"/>
    <w:rsid w:val="29EF1BE9"/>
    <w:rsid w:val="29F01EC0"/>
    <w:rsid w:val="29F65972"/>
    <w:rsid w:val="29F75121"/>
    <w:rsid w:val="29FA0F90"/>
    <w:rsid w:val="29FA2D3E"/>
    <w:rsid w:val="2A000989"/>
    <w:rsid w:val="2A02659B"/>
    <w:rsid w:val="2A04596B"/>
    <w:rsid w:val="2A07545B"/>
    <w:rsid w:val="2A0F3678"/>
    <w:rsid w:val="2A110088"/>
    <w:rsid w:val="2A1262DA"/>
    <w:rsid w:val="2A187669"/>
    <w:rsid w:val="2A197AB8"/>
    <w:rsid w:val="2A1A1D45"/>
    <w:rsid w:val="2A1B0DBF"/>
    <w:rsid w:val="2A202079"/>
    <w:rsid w:val="2A22331D"/>
    <w:rsid w:val="2A232A00"/>
    <w:rsid w:val="2A234B77"/>
    <w:rsid w:val="2A260C0D"/>
    <w:rsid w:val="2A2645B1"/>
    <w:rsid w:val="2A284DE0"/>
    <w:rsid w:val="2A2B114A"/>
    <w:rsid w:val="2A2D5122"/>
    <w:rsid w:val="2A2F51D6"/>
    <w:rsid w:val="2A3167D1"/>
    <w:rsid w:val="2A32072A"/>
    <w:rsid w:val="2A322168"/>
    <w:rsid w:val="2A331DAD"/>
    <w:rsid w:val="2A336250"/>
    <w:rsid w:val="2A36189D"/>
    <w:rsid w:val="2A374392"/>
    <w:rsid w:val="2A38788C"/>
    <w:rsid w:val="2A391AB9"/>
    <w:rsid w:val="2A45259E"/>
    <w:rsid w:val="2A495A74"/>
    <w:rsid w:val="2A4A368E"/>
    <w:rsid w:val="2A5C1303"/>
    <w:rsid w:val="2A6347E6"/>
    <w:rsid w:val="2A6603D4"/>
    <w:rsid w:val="2A6B40CB"/>
    <w:rsid w:val="2A6F1145"/>
    <w:rsid w:val="2A750617"/>
    <w:rsid w:val="2A755559"/>
    <w:rsid w:val="2A7762FC"/>
    <w:rsid w:val="2A7869AF"/>
    <w:rsid w:val="2A7A7B94"/>
    <w:rsid w:val="2A834AE2"/>
    <w:rsid w:val="2A84085A"/>
    <w:rsid w:val="2A8551D4"/>
    <w:rsid w:val="2A856FC5"/>
    <w:rsid w:val="2A8B7E3A"/>
    <w:rsid w:val="2A8C69F5"/>
    <w:rsid w:val="2A8E3F70"/>
    <w:rsid w:val="2A946CEF"/>
    <w:rsid w:val="2A97058D"/>
    <w:rsid w:val="2A9A2E8C"/>
    <w:rsid w:val="2A9A51C9"/>
    <w:rsid w:val="2A9C2048"/>
    <w:rsid w:val="2A9F3813"/>
    <w:rsid w:val="2A9F38E6"/>
    <w:rsid w:val="2AA02D06"/>
    <w:rsid w:val="2AA13D4B"/>
    <w:rsid w:val="2AA329F3"/>
    <w:rsid w:val="2AA414C5"/>
    <w:rsid w:val="2AA53897"/>
    <w:rsid w:val="2AA65BA2"/>
    <w:rsid w:val="2AA66BEC"/>
    <w:rsid w:val="2AAA6513"/>
    <w:rsid w:val="2AAC149B"/>
    <w:rsid w:val="2AAE2812"/>
    <w:rsid w:val="2AAF558A"/>
    <w:rsid w:val="2AB0164F"/>
    <w:rsid w:val="2AB1767E"/>
    <w:rsid w:val="2ABD7E29"/>
    <w:rsid w:val="2ABE13D0"/>
    <w:rsid w:val="2ABF0A79"/>
    <w:rsid w:val="2ACA207A"/>
    <w:rsid w:val="2AD25A69"/>
    <w:rsid w:val="2AD510B6"/>
    <w:rsid w:val="2AD524C2"/>
    <w:rsid w:val="2AD52E64"/>
    <w:rsid w:val="2AD92315"/>
    <w:rsid w:val="2AD96DF8"/>
    <w:rsid w:val="2AE02778"/>
    <w:rsid w:val="2AE412F9"/>
    <w:rsid w:val="2AE74DA1"/>
    <w:rsid w:val="2AE97950"/>
    <w:rsid w:val="2AEB3C5A"/>
    <w:rsid w:val="2AEC6B2B"/>
    <w:rsid w:val="2AED1623"/>
    <w:rsid w:val="2AEE4E87"/>
    <w:rsid w:val="2AEF3B94"/>
    <w:rsid w:val="2AF92FF6"/>
    <w:rsid w:val="2AFC6642"/>
    <w:rsid w:val="2B03672B"/>
    <w:rsid w:val="2B043138"/>
    <w:rsid w:val="2B050EB5"/>
    <w:rsid w:val="2B157F78"/>
    <w:rsid w:val="2B166C16"/>
    <w:rsid w:val="2B1702B5"/>
    <w:rsid w:val="2B1A3949"/>
    <w:rsid w:val="2B1E0CAF"/>
    <w:rsid w:val="2B1E4F7B"/>
    <w:rsid w:val="2B2067D5"/>
    <w:rsid w:val="2B2753C6"/>
    <w:rsid w:val="2B297D12"/>
    <w:rsid w:val="2B34115F"/>
    <w:rsid w:val="2B3606AC"/>
    <w:rsid w:val="2B373B1E"/>
    <w:rsid w:val="2B3E4EAD"/>
    <w:rsid w:val="2B4012D0"/>
    <w:rsid w:val="2B430715"/>
    <w:rsid w:val="2B4636CB"/>
    <w:rsid w:val="2B485D2C"/>
    <w:rsid w:val="2B4F70BA"/>
    <w:rsid w:val="2B502995"/>
    <w:rsid w:val="2B545948"/>
    <w:rsid w:val="2B5C5333"/>
    <w:rsid w:val="2B5D3585"/>
    <w:rsid w:val="2B5D3F8E"/>
    <w:rsid w:val="2B5F69F3"/>
    <w:rsid w:val="2B612949"/>
    <w:rsid w:val="2B656F4C"/>
    <w:rsid w:val="2B671B1E"/>
    <w:rsid w:val="2B677BFF"/>
    <w:rsid w:val="2B6C5576"/>
    <w:rsid w:val="2B7100C9"/>
    <w:rsid w:val="2B77216D"/>
    <w:rsid w:val="2B773BAD"/>
    <w:rsid w:val="2B7B7730"/>
    <w:rsid w:val="2B8072A0"/>
    <w:rsid w:val="2B832D95"/>
    <w:rsid w:val="2B870238"/>
    <w:rsid w:val="2B876D34"/>
    <w:rsid w:val="2B8A20E3"/>
    <w:rsid w:val="2B8B3572"/>
    <w:rsid w:val="2B933A0B"/>
    <w:rsid w:val="2B967B5D"/>
    <w:rsid w:val="2B9920E3"/>
    <w:rsid w:val="2B9B3F1D"/>
    <w:rsid w:val="2B9D6077"/>
    <w:rsid w:val="2B9F115D"/>
    <w:rsid w:val="2BA05DAA"/>
    <w:rsid w:val="2BA232BE"/>
    <w:rsid w:val="2BA411B4"/>
    <w:rsid w:val="2BA47406"/>
    <w:rsid w:val="2BA54F2C"/>
    <w:rsid w:val="2BA864B9"/>
    <w:rsid w:val="2BAD5B8F"/>
    <w:rsid w:val="2BAF7B59"/>
    <w:rsid w:val="2BB1742D"/>
    <w:rsid w:val="2BB533C1"/>
    <w:rsid w:val="2BB60EE7"/>
    <w:rsid w:val="2BB67139"/>
    <w:rsid w:val="2BB930A0"/>
    <w:rsid w:val="2BBA0E3C"/>
    <w:rsid w:val="2BBD46E6"/>
    <w:rsid w:val="2BBF5FEE"/>
    <w:rsid w:val="2BC20C03"/>
    <w:rsid w:val="2BC51EC5"/>
    <w:rsid w:val="2BD54053"/>
    <w:rsid w:val="2BD575BF"/>
    <w:rsid w:val="2BD804A6"/>
    <w:rsid w:val="2BD80E5D"/>
    <w:rsid w:val="2BDB26FC"/>
    <w:rsid w:val="2BDB5FF5"/>
    <w:rsid w:val="2BDD6474"/>
    <w:rsid w:val="2BDF043E"/>
    <w:rsid w:val="2BE041B6"/>
    <w:rsid w:val="2BE0746F"/>
    <w:rsid w:val="2BE111CE"/>
    <w:rsid w:val="2BE27F2E"/>
    <w:rsid w:val="2BE315B0"/>
    <w:rsid w:val="2BE347A4"/>
    <w:rsid w:val="2BE617CC"/>
    <w:rsid w:val="2BE8329D"/>
    <w:rsid w:val="2BEA0B91"/>
    <w:rsid w:val="2BF11F1F"/>
    <w:rsid w:val="2BF81500"/>
    <w:rsid w:val="2BFA0DD4"/>
    <w:rsid w:val="2BFB4B4C"/>
    <w:rsid w:val="2BFC07F2"/>
    <w:rsid w:val="2C002162"/>
    <w:rsid w:val="2C027C88"/>
    <w:rsid w:val="2C036A86"/>
    <w:rsid w:val="2C071743"/>
    <w:rsid w:val="2C106849"/>
    <w:rsid w:val="2C1922D4"/>
    <w:rsid w:val="2C1A3224"/>
    <w:rsid w:val="2C1D2D14"/>
    <w:rsid w:val="2C1F083A"/>
    <w:rsid w:val="2C230DAA"/>
    <w:rsid w:val="2C236B9D"/>
    <w:rsid w:val="2C245E51"/>
    <w:rsid w:val="2C293467"/>
    <w:rsid w:val="2C2C11A9"/>
    <w:rsid w:val="2C2F03BD"/>
    <w:rsid w:val="2C3047F6"/>
    <w:rsid w:val="2C372028"/>
    <w:rsid w:val="2C387B4E"/>
    <w:rsid w:val="2C3D36AE"/>
    <w:rsid w:val="2C401F87"/>
    <w:rsid w:val="2C477D91"/>
    <w:rsid w:val="2C4842A2"/>
    <w:rsid w:val="2C494EEE"/>
    <w:rsid w:val="2C4A0B6E"/>
    <w:rsid w:val="2C4A5502"/>
    <w:rsid w:val="2C4D184B"/>
    <w:rsid w:val="2C4E2ECE"/>
    <w:rsid w:val="2C596E28"/>
    <w:rsid w:val="2C602C01"/>
    <w:rsid w:val="2C61246C"/>
    <w:rsid w:val="2C6170A5"/>
    <w:rsid w:val="2C663D04"/>
    <w:rsid w:val="2C6848BA"/>
    <w:rsid w:val="2C695F59"/>
    <w:rsid w:val="2C6D5A4A"/>
    <w:rsid w:val="2C70553A"/>
    <w:rsid w:val="2C770676"/>
    <w:rsid w:val="2C7A07BC"/>
    <w:rsid w:val="2C7A48C9"/>
    <w:rsid w:val="2C7A537D"/>
    <w:rsid w:val="2C7C6772"/>
    <w:rsid w:val="2C7E7C57"/>
    <w:rsid w:val="2C7F2C73"/>
    <w:rsid w:val="2C820DC9"/>
    <w:rsid w:val="2C886652"/>
    <w:rsid w:val="2C8B2374"/>
    <w:rsid w:val="2C901738"/>
    <w:rsid w:val="2C9152E9"/>
    <w:rsid w:val="2C915764"/>
    <w:rsid w:val="2C92725E"/>
    <w:rsid w:val="2C931729"/>
    <w:rsid w:val="2C934D84"/>
    <w:rsid w:val="2C9B0746"/>
    <w:rsid w:val="2C9C00DD"/>
    <w:rsid w:val="2C9D5C03"/>
    <w:rsid w:val="2CA376BD"/>
    <w:rsid w:val="2CA46F92"/>
    <w:rsid w:val="2CAD22EA"/>
    <w:rsid w:val="2CAE599A"/>
    <w:rsid w:val="2CB05936"/>
    <w:rsid w:val="2CBE6232"/>
    <w:rsid w:val="2CC254DE"/>
    <w:rsid w:val="2CC26AEE"/>
    <w:rsid w:val="2CC6502F"/>
    <w:rsid w:val="2CCA2BEB"/>
    <w:rsid w:val="2CCA6C5F"/>
    <w:rsid w:val="2CCB451E"/>
    <w:rsid w:val="2CCD473A"/>
    <w:rsid w:val="2CCE0A8B"/>
    <w:rsid w:val="2CCE569A"/>
    <w:rsid w:val="2CD05FD9"/>
    <w:rsid w:val="2CD16849"/>
    <w:rsid w:val="2CD23AFF"/>
    <w:rsid w:val="2CD703B2"/>
    <w:rsid w:val="2CDA6E57"/>
    <w:rsid w:val="2CDD14B1"/>
    <w:rsid w:val="2CDD7C91"/>
    <w:rsid w:val="2CDE4DDF"/>
    <w:rsid w:val="2CDF446E"/>
    <w:rsid w:val="2CE355F1"/>
    <w:rsid w:val="2CE37ABA"/>
    <w:rsid w:val="2CE7356C"/>
    <w:rsid w:val="2CEB2E12"/>
    <w:rsid w:val="2CF021D7"/>
    <w:rsid w:val="2CF241A1"/>
    <w:rsid w:val="2CF25F4F"/>
    <w:rsid w:val="2CF73565"/>
    <w:rsid w:val="2CFB18D4"/>
    <w:rsid w:val="2D016192"/>
    <w:rsid w:val="2D0620C0"/>
    <w:rsid w:val="2D0637A8"/>
    <w:rsid w:val="2D084672"/>
    <w:rsid w:val="2D0A3299"/>
    <w:rsid w:val="2D0B3AE0"/>
    <w:rsid w:val="2D0C6F4C"/>
    <w:rsid w:val="2D112902"/>
    <w:rsid w:val="2D11433C"/>
    <w:rsid w:val="2D17253C"/>
    <w:rsid w:val="2D172E7C"/>
    <w:rsid w:val="2D1757B3"/>
    <w:rsid w:val="2D1E35F1"/>
    <w:rsid w:val="2D2307FE"/>
    <w:rsid w:val="2D236108"/>
    <w:rsid w:val="2D242DFE"/>
    <w:rsid w:val="2D2554EB"/>
    <w:rsid w:val="2D2A393B"/>
    <w:rsid w:val="2D320A41"/>
    <w:rsid w:val="2D393B7E"/>
    <w:rsid w:val="2D3C541C"/>
    <w:rsid w:val="2D435ACB"/>
    <w:rsid w:val="2D483DC1"/>
    <w:rsid w:val="2D490989"/>
    <w:rsid w:val="2D4F0F71"/>
    <w:rsid w:val="2D4F33A1"/>
    <w:rsid w:val="2D4F514F"/>
    <w:rsid w:val="2D510D26"/>
    <w:rsid w:val="2D510EC7"/>
    <w:rsid w:val="2D595FCE"/>
    <w:rsid w:val="2D5E35E4"/>
    <w:rsid w:val="2D5E5392"/>
    <w:rsid w:val="2D651FD3"/>
    <w:rsid w:val="2D680EB3"/>
    <w:rsid w:val="2D6912D1"/>
    <w:rsid w:val="2D69777C"/>
    <w:rsid w:val="2D6F57F1"/>
    <w:rsid w:val="2D727090"/>
    <w:rsid w:val="2D7B23E8"/>
    <w:rsid w:val="2D7C3A6A"/>
    <w:rsid w:val="2D7D113D"/>
    <w:rsid w:val="2D83073A"/>
    <w:rsid w:val="2D84762D"/>
    <w:rsid w:val="2D8A262B"/>
    <w:rsid w:val="2D8E12A3"/>
    <w:rsid w:val="2D9214E0"/>
    <w:rsid w:val="2D94391A"/>
    <w:rsid w:val="2D9B0395"/>
    <w:rsid w:val="2D9D6DB6"/>
    <w:rsid w:val="2D9E60D7"/>
    <w:rsid w:val="2DA059AB"/>
    <w:rsid w:val="2DA51B8F"/>
    <w:rsid w:val="2DA52FC1"/>
    <w:rsid w:val="2DA65346"/>
    <w:rsid w:val="2DA66931"/>
    <w:rsid w:val="2DA76D39"/>
    <w:rsid w:val="2DA90D03"/>
    <w:rsid w:val="2DB21E6D"/>
    <w:rsid w:val="2DB32EFA"/>
    <w:rsid w:val="2DB3422A"/>
    <w:rsid w:val="2DB87198"/>
    <w:rsid w:val="2DB96334"/>
    <w:rsid w:val="2DBD1BEF"/>
    <w:rsid w:val="2DC45B3D"/>
    <w:rsid w:val="2DC518B5"/>
    <w:rsid w:val="2DC636A0"/>
    <w:rsid w:val="2DC657E4"/>
    <w:rsid w:val="2DCC67A0"/>
    <w:rsid w:val="2DD13DB6"/>
    <w:rsid w:val="2DD41AF8"/>
    <w:rsid w:val="2DD4273C"/>
    <w:rsid w:val="2DD90EBD"/>
    <w:rsid w:val="2DE0224B"/>
    <w:rsid w:val="2DE55AB4"/>
    <w:rsid w:val="2DE735DA"/>
    <w:rsid w:val="2DEF06E0"/>
    <w:rsid w:val="2DEF525F"/>
    <w:rsid w:val="2DF47AA5"/>
    <w:rsid w:val="2DF50E27"/>
    <w:rsid w:val="2DF80288"/>
    <w:rsid w:val="2DFB702E"/>
    <w:rsid w:val="2DFD752A"/>
    <w:rsid w:val="2E042380"/>
    <w:rsid w:val="2E07437C"/>
    <w:rsid w:val="2E075A2A"/>
    <w:rsid w:val="2E0C3040"/>
    <w:rsid w:val="2E110657"/>
    <w:rsid w:val="2E132621"/>
    <w:rsid w:val="2E1343CF"/>
    <w:rsid w:val="2E156399"/>
    <w:rsid w:val="2E193D26"/>
    <w:rsid w:val="2E1A1A91"/>
    <w:rsid w:val="2E1B1585"/>
    <w:rsid w:val="2E1B7727"/>
    <w:rsid w:val="2E1D0DA1"/>
    <w:rsid w:val="2E222864"/>
    <w:rsid w:val="2E293A69"/>
    <w:rsid w:val="2E331D9B"/>
    <w:rsid w:val="2E371310"/>
    <w:rsid w:val="2E383E35"/>
    <w:rsid w:val="2E3D31FA"/>
    <w:rsid w:val="2E3F6F72"/>
    <w:rsid w:val="2E400F3C"/>
    <w:rsid w:val="2E461D72"/>
    <w:rsid w:val="2E4B2366"/>
    <w:rsid w:val="2E501066"/>
    <w:rsid w:val="2E50117F"/>
    <w:rsid w:val="2E5169D9"/>
    <w:rsid w:val="2E534865"/>
    <w:rsid w:val="2E544DF7"/>
    <w:rsid w:val="2E60513A"/>
    <w:rsid w:val="2E627104"/>
    <w:rsid w:val="2E647112"/>
    <w:rsid w:val="2E666BF4"/>
    <w:rsid w:val="2E6966E5"/>
    <w:rsid w:val="2E6B1CBF"/>
    <w:rsid w:val="2E6D7F71"/>
    <w:rsid w:val="2E6D7F83"/>
    <w:rsid w:val="2E717347"/>
    <w:rsid w:val="2E725599"/>
    <w:rsid w:val="2E756E38"/>
    <w:rsid w:val="2E7B4D86"/>
    <w:rsid w:val="2E7C4395"/>
    <w:rsid w:val="2E807E0A"/>
    <w:rsid w:val="2E813A2E"/>
    <w:rsid w:val="2E8446ED"/>
    <w:rsid w:val="2E8549FE"/>
    <w:rsid w:val="2E8B5854"/>
    <w:rsid w:val="2E8C3146"/>
    <w:rsid w:val="2E8E6087"/>
    <w:rsid w:val="2E8E614B"/>
    <w:rsid w:val="2E90446F"/>
    <w:rsid w:val="2E913546"/>
    <w:rsid w:val="2E921798"/>
    <w:rsid w:val="2E952166"/>
    <w:rsid w:val="2E960B5C"/>
    <w:rsid w:val="2E966A92"/>
    <w:rsid w:val="2E970E57"/>
    <w:rsid w:val="2E975000"/>
    <w:rsid w:val="2E9C2616"/>
    <w:rsid w:val="2EA073A9"/>
    <w:rsid w:val="2EA43279"/>
    <w:rsid w:val="2EAC037F"/>
    <w:rsid w:val="2EAE40F8"/>
    <w:rsid w:val="2EB931C8"/>
    <w:rsid w:val="2EBA0CEE"/>
    <w:rsid w:val="2EBC5FC5"/>
    <w:rsid w:val="2EBD7DD1"/>
    <w:rsid w:val="2EBE3EAA"/>
    <w:rsid w:val="2EBF4632"/>
    <w:rsid w:val="2EBF6DB8"/>
    <w:rsid w:val="2EC61441"/>
    <w:rsid w:val="2EC70109"/>
    <w:rsid w:val="2ED26038"/>
    <w:rsid w:val="2ED36AB8"/>
    <w:rsid w:val="2ED40002"/>
    <w:rsid w:val="2ED61D9E"/>
    <w:rsid w:val="2ED9145C"/>
    <w:rsid w:val="2EDD678B"/>
    <w:rsid w:val="2EDE2C2F"/>
    <w:rsid w:val="2EE23DA1"/>
    <w:rsid w:val="2EE30245"/>
    <w:rsid w:val="2EE61AE3"/>
    <w:rsid w:val="2EE6563F"/>
    <w:rsid w:val="2EF266DA"/>
    <w:rsid w:val="2EF5541F"/>
    <w:rsid w:val="2EF6100B"/>
    <w:rsid w:val="2EF811FF"/>
    <w:rsid w:val="2EFE507F"/>
    <w:rsid w:val="2EFF6701"/>
    <w:rsid w:val="2F124686"/>
    <w:rsid w:val="2F1403FE"/>
    <w:rsid w:val="2F146650"/>
    <w:rsid w:val="2F162F3F"/>
    <w:rsid w:val="2F18017B"/>
    <w:rsid w:val="2F191EB9"/>
    <w:rsid w:val="2F1A3AC5"/>
    <w:rsid w:val="2F1C72B3"/>
    <w:rsid w:val="2F2207B0"/>
    <w:rsid w:val="2F234AE5"/>
    <w:rsid w:val="2F266384"/>
    <w:rsid w:val="2F2755E5"/>
    <w:rsid w:val="2F2C443A"/>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B1946"/>
    <w:rsid w:val="2F4E7A73"/>
    <w:rsid w:val="2F4F58DB"/>
    <w:rsid w:val="2F4F5CF1"/>
    <w:rsid w:val="2F566C69"/>
    <w:rsid w:val="2F57046A"/>
    <w:rsid w:val="2F585386"/>
    <w:rsid w:val="2F594063"/>
    <w:rsid w:val="2F5F6B1C"/>
    <w:rsid w:val="2F603644"/>
    <w:rsid w:val="2F615C8E"/>
    <w:rsid w:val="2F627112"/>
    <w:rsid w:val="2F6A2714"/>
    <w:rsid w:val="2F6B1FE9"/>
    <w:rsid w:val="2F740E9D"/>
    <w:rsid w:val="2F7E16D0"/>
    <w:rsid w:val="2F8337D6"/>
    <w:rsid w:val="2F835584"/>
    <w:rsid w:val="2F886462"/>
    <w:rsid w:val="2F8F1FCE"/>
    <w:rsid w:val="2F916DD5"/>
    <w:rsid w:val="2F963509"/>
    <w:rsid w:val="2F9B76B4"/>
    <w:rsid w:val="2F9E23BE"/>
    <w:rsid w:val="2F9E3C42"/>
    <w:rsid w:val="2F9E5F1A"/>
    <w:rsid w:val="2FA36D34"/>
    <w:rsid w:val="2FA5432C"/>
    <w:rsid w:val="2FA8323D"/>
    <w:rsid w:val="2FAA00F5"/>
    <w:rsid w:val="2FAA2433"/>
    <w:rsid w:val="2FAC3C33"/>
    <w:rsid w:val="2FAF35AF"/>
    <w:rsid w:val="2FB325C4"/>
    <w:rsid w:val="2FB846EB"/>
    <w:rsid w:val="2FBA0461"/>
    <w:rsid w:val="2FC02334"/>
    <w:rsid w:val="2FC242FE"/>
    <w:rsid w:val="2FC260AC"/>
    <w:rsid w:val="2FC32A38"/>
    <w:rsid w:val="2FC33BD3"/>
    <w:rsid w:val="2FC35981"/>
    <w:rsid w:val="2FC55B9D"/>
    <w:rsid w:val="2FC736C3"/>
    <w:rsid w:val="2FCB1ED7"/>
    <w:rsid w:val="2FCE6E1E"/>
    <w:rsid w:val="2FCF07C9"/>
    <w:rsid w:val="2FD36770"/>
    <w:rsid w:val="2FD63906"/>
    <w:rsid w:val="2FD639CF"/>
    <w:rsid w:val="2FDA3B64"/>
    <w:rsid w:val="2FDA5D4C"/>
    <w:rsid w:val="2FDD2EE6"/>
    <w:rsid w:val="2FE06533"/>
    <w:rsid w:val="2FEA115F"/>
    <w:rsid w:val="2FEC4ED7"/>
    <w:rsid w:val="2FEF6776"/>
    <w:rsid w:val="2FF329AA"/>
    <w:rsid w:val="2FF40B70"/>
    <w:rsid w:val="2FF67B04"/>
    <w:rsid w:val="2FFB511A"/>
    <w:rsid w:val="2FFC35BA"/>
    <w:rsid w:val="2FFD4620"/>
    <w:rsid w:val="3005243D"/>
    <w:rsid w:val="30064B2D"/>
    <w:rsid w:val="30071D11"/>
    <w:rsid w:val="30110D03"/>
    <w:rsid w:val="30110DE2"/>
    <w:rsid w:val="30112B90"/>
    <w:rsid w:val="30163AD2"/>
    <w:rsid w:val="30185CCC"/>
    <w:rsid w:val="301937F3"/>
    <w:rsid w:val="301B3A0F"/>
    <w:rsid w:val="301B4F16"/>
    <w:rsid w:val="301D1535"/>
    <w:rsid w:val="301D31C7"/>
    <w:rsid w:val="30201025"/>
    <w:rsid w:val="302503E9"/>
    <w:rsid w:val="3025488D"/>
    <w:rsid w:val="30256E56"/>
    <w:rsid w:val="302723B3"/>
    <w:rsid w:val="302C1778"/>
    <w:rsid w:val="30316D8E"/>
    <w:rsid w:val="30326FA3"/>
    <w:rsid w:val="3034062C"/>
    <w:rsid w:val="303845C1"/>
    <w:rsid w:val="303A20E7"/>
    <w:rsid w:val="303C74D9"/>
    <w:rsid w:val="303D3985"/>
    <w:rsid w:val="303D5733"/>
    <w:rsid w:val="30405223"/>
    <w:rsid w:val="304053D5"/>
    <w:rsid w:val="3041799E"/>
    <w:rsid w:val="3045283A"/>
    <w:rsid w:val="304862BE"/>
    <w:rsid w:val="304D5DD7"/>
    <w:rsid w:val="304F63A7"/>
    <w:rsid w:val="30536D05"/>
    <w:rsid w:val="3054441E"/>
    <w:rsid w:val="30567BE4"/>
    <w:rsid w:val="305725C7"/>
    <w:rsid w:val="305807BF"/>
    <w:rsid w:val="306233EC"/>
    <w:rsid w:val="306929CC"/>
    <w:rsid w:val="306C7DC6"/>
    <w:rsid w:val="306D759D"/>
    <w:rsid w:val="306E1D90"/>
    <w:rsid w:val="30703D5A"/>
    <w:rsid w:val="307355F9"/>
    <w:rsid w:val="307B625B"/>
    <w:rsid w:val="307C7168"/>
    <w:rsid w:val="307D0225"/>
    <w:rsid w:val="30817D16"/>
    <w:rsid w:val="3082583C"/>
    <w:rsid w:val="30843347"/>
    <w:rsid w:val="30850B2A"/>
    <w:rsid w:val="309216D6"/>
    <w:rsid w:val="3098505F"/>
    <w:rsid w:val="309C4B4F"/>
    <w:rsid w:val="309C68FD"/>
    <w:rsid w:val="30A63D6F"/>
    <w:rsid w:val="30A6777C"/>
    <w:rsid w:val="30AE07E2"/>
    <w:rsid w:val="30AE6631"/>
    <w:rsid w:val="30AF64B9"/>
    <w:rsid w:val="30B005FB"/>
    <w:rsid w:val="30B8300C"/>
    <w:rsid w:val="30BF439A"/>
    <w:rsid w:val="30C04A2E"/>
    <w:rsid w:val="30C10AD2"/>
    <w:rsid w:val="30C11AA5"/>
    <w:rsid w:val="30C43F66"/>
    <w:rsid w:val="30C47C02"/>
    <w:rsid w:val="30C61BCC"/>
    <w:rsid w:val="30C714A1"/>
    <w:rsid w:val="30CB71E3"/>
    <w:rsid w:val="30D2231F"/>
    <w:rsid w:val="30D45A5B"/>
    <w:rsid w:val="30D85303"/>
    <w:rsid w:val="30DD6F16"/>
    <w:rsid w:val="30E86B83"/>
    <w:rsid w:val="30ED588F"/>
    <w:rsid w:val="30EE1C38"/>
    <w:rsid w:val="30F43448"/>
    <w:rsid w:val="30F75EA2"/>
    <w:rsid w:val="30FA5398"/>
    <w:rsid w:val="30FD3114"/>
    <w:rsid w:val="30FE1366"/>
    <w:rsid w:val="31002257"/>
    <w:rsid w:val="31006132"/>
    <w:rsid w:val="31010E56"/>
    <w:rsid w:val="3103697D"/>
    <w:rsid w:val="310444A3"/>
    <w:rsid w:val="31061FC9"/>
    <w:rsid w:val="310E0E7D"/>
    <w:rsid w:val="31130808"/>
    <w:rsid w:val="31153564"/>
    <w:rsid w:val="311E69F8"/>
    <w:rsid w:val="31214DDA"/>
    <w:rsid w:val="31226C66"/>
    <w:rsid w:val="312608BD"/>
    <w:rsid w:val="3126266B"/>
    <w:rsid w:val="312863E3"/>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9528F"/>
    <w:rsid w:val="314D0AE1"/>
    <w:rsid w:val="31502C00"/>
    <w:rsid w:val="3150593A"/>
    <w:rsid w:val="315216B2"/>
    <w:rsid w:val="315471D8"/>
    <w:rsid w:val="31570A76"/>
    <w:rsid w:val="31576CC8"/>
    <w:rsid w:val="31591892"/>
    <w:rsid w:val="315A0567"/>
    <w:rsid w:val="315A3496"/>
    <w:rsid w:val="315C608D"/>
    <w:rsid w:val="31603DCF"/>
    <w:rsid w:val="31635648"/>
    <w:rsid w:val="31662A68"/>
    <w:rsid w:val="31672A1F"/>
    <w:rsid w:val="31694552"/>
    <w:rsid w:val="316D32B1"/>
    <w:rsid w:val="317070E4"/>
    <w:rsid w:val="31763CEE"/>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E83DC4"/>
    <w:rsid w:val="31F14A11"/>
    <w:rsid w:val="31F369F1"/>
    <w:rsid w:val="31F44517"/>
    <w:rsid w:val="31F8232A"/>
    <w:rsid w:val="31F912F3"/>
    <w:rsid w:val="32002EBC"/>
    <w:rsid w:val="32032452"/>
    <w:rsid w:val="32043D95"/>
    <w:rsid w:val="3207249C"/>
    <w:rsid w:val="32087FC3"/>
    <w:rsid w:val="32092316"/>
    <w:rsid w:val="32096681"/>
    <w:rsid w:val="32107747"/>
    <w:rsid w:val="321536D7"/>
    <w:rsid w:val="32193C11"/>
    <w:rsid w:val="321D3A6E"/>
    <w:rsid w:val="322546D1"/>
    <w:rsid w:val="3227669B"/>
    <w:rsid w:val="322E25AA"/>
    <w:rsid w:val="32302582"/>
    <w:rsid w:val="323808A8"/>
    <w:rsid w:val="3242046E"/>
    <w:rsid w:val="32427980"/>
    <w:rsid w:val="32470AEB"/>
    <w:rsid w:val="32485BB1"/>
    <w:rsid w:val="325163FD"/>
    <w:rsid w:val="32552DB4"/>
    <w:rsid w:val="325925CC"/>
    <w:rsid w:val="325B4596"/>
    <w:rsid w:val="32607298"/>
    <w:rsid w:val="32650F71"/>
    <w:rsid w:val="32666DD3"/>
    <w:rsid w:val="32671225"/>
    <w:rsid w:val="32694E4C"/>
    <w:rsid w:val="326E42CA"/>
    <w:rsid w:val="3275736D"/>
    <w:rsid w:val="327D275F"/>
    <w:rsid w:val="327D450D"/>
    <w:rsid w:val="327D7D41"/>
    <w:rsid w:val="327F0285"/>
    <w:rsid w:val="32821543"/>
    <w:rsid w:val="32832873"/>
    <w:rsid w:val="32867865"/>
    <w:rsid w:val="328A0AD3"/>
    <w:rsid w:val="328C0BF4"/>
    <w:rsid w:val="328C46AE"/>
    <w:rsid w:val="3291620A"/>
    <w:rsid w:val="3292113F"/>
    <w:rsid w:val="32943604"/>
    <w:rsid w:val="32951856"/>
    <w:rsid w:val="329A50BF"/>
    <w:rsid w:val="329A6E6D"/>
    <w:rsid w:val="32A001FB"/>
    <w:rsid w:val="32A045E4"/>
    <w:rsid w:val="32A40AF3"/>
    <w:rsid w:val="32A95302"/>
    <w:rsid w:val="32AA0452"/>
    <w:rsid w:val="32AE2918"/>
    <w:rsid w:val="32B42696"/>
    <w:rsid w:val="32BA750F"/>
    <w:rsid w:val="32BF2D77"/>
    <w:rsid w:val="32BF4B25"/>
    <w:rsid w:val="32C43EEA"/>
    <w:rsid w:val="32C9611F"/>
    <w:rsid w:val="32D83E39"/>
    <w:rsid w:val="32D85BE7"/>
    <w:rsid w:val="32DA195F"/>
    <w:rsid w:val="32DA54BB"/>
    <w:rsid w:val="32DD0B47"/>
    <w:rsid w:val="32DF6F75"/>
    <w:rsid w:val="32E14A9C"/>
    <w:rsid w:val="32EC1CE6"/>
    <w:rsid w:val="32EE638D"/>
    <w:rsid w:val="32F02F31"/>
    <w:rsid w:val="32F10247"/>
    <w:rsid w:val="32F20B55"/>
    <w:rsid w:val="32F26CA9"/>
    <w:rsid w:val="32F4358A"/>
    <w:rsid w:val="32F67B69"/>
    <w:rsid w:val="33002D8C"/>
    <w:rsid w:val="330200ED"/>
    <w:rsid w:val="33030EB6"/>
    <w:rsid w:val="33034723"/>
    <w:rsid w:val="33093FF2"/>
    <w:rsid w:val="33096AF0"/>
    <w:rsid w:val="330A5392"/>
    <w:rsid w:val="33122EA7"/>
    <w:rsid w:val="331B2CC0"/>
    <w:rsid w:val="331C3D26"/>
    <w:rsid w:val="331D0DC3"/>
    <w:rsid w:val="33214F45"/>
    <w:rsid w:val="3322017F"/>
    <w:rsid w:val="33235DEF"/>
    <w:rsid w:val="33294694"/>
    <w:rsid w:val="332B2711"/>
    <w:rsid w:val="3330157F"/>
    <w:rsid w:val="33340243"/>
    <w:rsid w:val="33353F72"/>
    <w:rsid w:val="33386686"/>
    <w:rsid w:val="3339488C"/>
    <w:rsid w:val="333A0650"/>
    <w:rsid w:val="33414E17"/>
    <w:rsid w:val="334410D2"/>
    <w:rsid w:val="3344502A"/>
    <w:rsid w:val="33446462"/>
    <w:rsid w:val="33460E93"/>
    <w:rsid w:val="334E12D6"/>
    <w:rsid w:val="33521172"/>
    <w:rsid w:val="335214F5"/>
    <w:rsid w:val="3353526D"/>
    <w:rsid w:val="335A1F1F"/>
    <w:rsid w:val="335A65FC"/>
    <w:rsid w:val="335B1699"/>
    <w:rsid w:val="335C4122"/>
    <w:rsid w:val="335E433E"/>
    <w:rsid w:val="335F6F0C"/>
    <w:rsid w:val="33622EF6"/>
    <w:rsid w:val="33641229"/>
    <w:rsid w:val="336B1B4C"/>
    <w:rsid w:val="336D2C17"/>
    <w:rsid w:val="336E20A7"/>
    <w:rsid w:val="337604E2"/>
    <w:rsid w:val="337A7EB9"/>
    <w:rsid w:val="337B2915"/>
    <w:rsid w:val="337C614F"/>
    <w:rsid w:val="337F741C"/>
    <w:rsid w:val="338466AB"/>
    <w:rsid w:val="338840C1"/>
    <w:rsid w:val="338A2EEE"/>
    <w:rsid w:val="33945FB2"/>
    <w:rsid w:val="33970DE1"/>
    <w:rsid w:val="339A10EE"/>
    <w:rsid w:val="339C4E66"/>
    <w:rsid w:val="339C6C14"/>
    <w:rsid w:val="339E6ED8"/>
    <w:rsid w:val="339E6EEF"/>
    <w:rsid w:val="33A236A5"/>
    <w:rsid w:val="33A27285"/>
    <w:rsid w:val="33A361F5"/>
    <w:rsid w:val="33A37FA3"/>
    <w:rsid w:val="33A81100"/>
    <w:rsid w:val="33A8162D"/>
    <w:rsid w:val="33A855B9"/>
    <w:rsid w:val="33B65F28"/>
    <w:rsid w:val="33B94BDC"/>
    <w:rsid w:val="33C70135"/>
    <w:rsid w:val="33C75804"/>
    <w:rsid w:val="33CC2E10"/>
    <w:rsid w:val="33CC55DE"/>
    <w:rsid w:val="33D173E8"/>
    <w:rsid w:val="33D51FF6"/>
    <w:rsid w:val="33E10842"/>
    <w:rsid w:val="33E13B9B"/>
    <w:rsid w:val="33E705E1"/>
    <w:rsid w:val="33E800AC"/>
    <w:rsid w:val="33E80245"/>
    <w:rsid w:val="33EA5BD2"/>
    <w:rsid w:val="33ED442D"/>
    <w:rsid w:val="33ED5CED"/>
    <w:rsid w:val="33EF4F96"/>
    <w:rsid w:val="33F011EB"/>
    <w:rsid w:val="33F1666D"/>
    <w:rsid w:val="33F252E1"/>
    <w:rsid w:val="33F2678E"/>
    <w:rsid w:val="33F451A9"/>
    <w:rsid w:val="33F810E3"/>
    <w:rsid w:val="33FE78CF"/>
    <w:rsid w:val="34055EC9"/>
    <w:rsid w:val="34074636"/>
    <w:rsid w:val="340A1DE9"/>
    <w:rsid w:val="341113B0"/>
    <w:rsid w:val="34164C19"/>
    <w:rsid w:val="341D68DA"/>
    <w:rsid w:val="342015F4"/>
    <w:rsid w:val="34252F50"/>
    <w:rsid w:val="34264730"/>
    <w:rsid w:val="34270ED7"/>
    <w:rsid w:val="342A72BB"/>
    <w:rsid w:val="342C7F98"/>
    <w:rsid w:val="342E1F62"/>
    <w:rsid w:val="342E247E"/>
    <w:rsid w:val="342F5CDB"/>
    <w:rsid w:val="343155AF"/>
    <w:rsid w:val="34356A09"/>
    <w:rsid w:val="343602A0"/>
    <w:rsid w:val="343A21B1"/>
    <w:rsid w:val="343A39FC"/>
    <w:rsid w:val="343A47CE"/>
    <w:rsid w:val="343B25C7"/>
    <w:rsid w:val="344114D3"/>
    <w:rsid w:val="3442156A"/>
    <w:rsid w:val="34441786"/>
    <w:rsid w:val="344572AC"/>
    <w:rsid w:val="34476A50"/>
    <w:rsid w:val="344A6670"/>
    <w:rsid w:val="344D6161"/>
    <w:rsid w:val="344D7F0F"/>
    <w:rsid w:val="345B087E"/>
    <w:rsid w:val="345C31CC"/>
    <w:rsid w:val="346124F6"/>
    <w:rsid w:val="346147B7"/>
    <w:rsid w:val="34637732"/>
    <w:rsid w:val="34670FD0"/>
    <w:rsid w:val="346911EC"/>
    <w:rsid w:val="346E05B1"/>
    <w:rsid w:val="347273D7"/>
    <w:rsid w:val="347D2F50"/>
    <w:rsid w:val="347E50D5"/>
    <w:rsid w:val="347F27BE"/>
    <w:rsid w:val="3482024B"/>
    <w:rsid w:val="348222AE"/>
    <w:rsid w:val="34825E0A"/>
    <w:rsid w:val="34833930"/>
    <w:rsid w:val="34836E90"/>
    <w:rsid w:val="34866B4C"/>
    <w:rsid w:val="34884FD5"/>
    <w:rsid w:val="348B1DD1"/>
    <w:rsid w:val="348C1E98"/>
    <w:rsid w:val="348D0665"/>
    <w:rsid w:val="348F6779"/>
    <w:rsid w:val="34977339"/>
    <w:rsid w:val="34997F66"/>
    <w:rsid w:val="349A27F9"/>
    <w:rsid w:val="349D49F2"/>
    <w:rsid w:val="34A245FE"/>
    <w:rsid w:val="34A264AC"/>
    <w:rsid w:val="34AE6BFF"/>
    <w:rsid w:val="34AF4725"/>
    <w:rsid w:val="34B00BC9"/>
    <w:rsid w:val="34B306BA"/>
    <w:rsid w:val="34B522BE"/>
    <w:rsid w:val="34BA5230"/>
    <w:rsid w:val="34BC5C79"/>
    <w:rsid w:val="34BF705E"/>
    <w:rsid w:val="34C176F3"/>
    <w:rsid w:val="34C17917"/>
    <w:rsid w:val="34C44675"/>
    <w:rsid w:val="34C77CC1"/>
    <w:rsid w:val="34C95F47"/>
    <w:rsid w:val="34CE1050"/>
    <w:rsid w:val="34CF7027"/>
    <w:rsid w:val="34D36666"/>
    <w:rsid w:val="34D501E6"/>
    <w:rsid w:val="34D507EF"/>
    <w:rsid w:val="34D523DE"/>
    <w:rsid w:val="34D608A9"/>
    <w:rsid w:val="34D80120"/>
    <w:rsid w:val="34D92C74"/>
    <w:rsid w:val="34DB2170"/>
    <w:rsid w:val="34DB4199"/>
    <w:rsid w:val="34E0400E"/>
    <w:rsid w:val="34E34922"/>
    <w:rsid w:val="34E70363"/>
    <w:rsid w:val="34EA0A6A"/>
    <w:rsid w:val="34F211E2"/>
    <w:rsid w:val="34F22F5B"/>
    <w:rsid w:val="34F34ECA"/>
    <w:rsid w:val="34F4314B"/>
    <w:rsid w:val="34F44425"/>
    <w:rsid w:val="34F61171"/>
    <w:rsid w:val="34F8431E"/>
    <w:rsid w:val="34FD7B87"/>
    <w:rsid w:val="35042CC3"/>
    <w:rsid w:val="35067E71"/>
    <w:rsid w:val="350A6FC6"/>
    <w:rsid w:val="350A7742"/>
    <w:rsid w:val="350B0863"/>
    <w:rsid w:val="350C7DCA"/>
    <w:rsid w:val="35130549"/>
    <w:rsid w:val="35130791"/>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45380"/>
    <w:rsid w:val="354779F6"/>
    <w:rsid w:val="3549178B"/>
    <w:rsid w:val="35492DCC"/>
    <w:rsid w:val="354B6B44"/>
    <w:rsid w:val="354E03E2"/>
    <w:rsid w:val="35527E07"/>
    <w:rsid w:val="355754E9"/>
    <w:rsid w:val="355B24E4"/>
    <w:rsid w:val="355C5D9A"/>
    <w:rsid w:val="355F13F5"/>
    <w:rsid w:val="355F4E93"/>
    <w:rsid w:val="35610116"/>
    <w:rsid w:val="356415D1"/>
    <w:rsid w:val="35694061"/>
    <w:rsid w:val="356B4AF0"/>
    <w:rsid w:val="356D6ABA"/>
    <w:rsid w:val="356F257B"/>
    <w:rsid w:val="3570514C"/>
    <w:rsid w:val="35775243"/>
    <w:rsid w:val="357B28D6"/>
    <w:rsid w:val="357C4F4F"/>
    <w:rsid w:val="357D325C"/>
    <w:rsid w:val="358068C9"/>
    <w:rsid w:val="35812566"/>
    <w:rsid w:val="358160C2"/>
    <w:rsid w:val="358234F7"/>
    <w:rsid w:val="358D0E44"/>
    <w:rsid w:val="35906305"/>
    <w:rsid w:val="35942299"/>
    <w:rsid w:val="35942E0C"/>
    <w:rsid w:val="359B0108"/>
    <w:rsid w:val="359B4418"/>
    <w:rsid w:val="359C114E"/>
    <w:rsid w:val="35A02B5B"/>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D92C7B"/>
    <w:rsid w:val="35DF2F7A"/>
    <w:rsid w:val="35E07849"/>
    <w:rsid w:val="35E71220"/>
    <w:rsid w:val="35E76990"/>
    <w:rsid w:val="35EB5C31"/>
    <w:rsid w:val="35EC16E5"/>
    <w:rsid w:val="35EC3BBF"/>
    <w:rsid w:val="35EF5721"/>
    <w:rsid w:val="35EF74CF"/>
    <w:rsid w:val="35F1149A"/>
    <w:rsid w:val="35F42D38"/>
    <w:rsid w:val="35F91C87"/>
    <w:rsid w:val="35FA5E74"/>
    <w:rsid w:val="36050CD7"/>
    <w:rsid w:val="360535BB"/>
    <w:rsid w:val="36084041"/>
    <w:rsid w:val="360A392E"/>
    <w:rsid w:val="36104FF7"/>
    <w:rsid w:val="3616073C"/>
    <w:rsid w:val="361707CC"/>
    <w:rsid w:val="36173F21"/>
    <w:rsid w:val="361F6378"/>
    <w:rsid w:val="36201D7F"/>
    <w:rsid w:val="36203B2D"/>
    <w:rsid w:val="36237179"/>
    <w:rsid w:val="36251143"/>
    <w:rsid w:val="362D624A"/>
    <w:rsid w:val="36321AB2"/>
    <w:rsid w:val="36341386"/>
    <w:rsid w:val="36413AA3"/>
    <w:rsid w:val="364A0BA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1269D"/>
    <w:rsid w:val="367A3CF7"/>
    <w:rsid w:val="368A71F8"/>
    <w:rsid w:val="368C4D1E"/>
    <w:rsid w:val="36941E25"/>
    <w:rsid w:val="36965B9D"/>
    <w:rsid w:val="369736C3"/>
    <w:rsid w:val="369938DF"/>
    <w:rsid w:val="369B168D"/>
    <w:rsid w:val="369D5F80"/>
    <w:rsid w:val="36A12608"/>
    <w:rsid w:val="36A52284"/>
    <w:rsid w:val="36AA1C41"/>
    <w:rsid w:val="36AA6D39"/>
    <w:rsid w:val="36AC30B3"/>
    <w:rsid w:val="36AE0A30"/>
    <w:rsid w:val="36AF4EB1"/>
    <w:rsid w:val="36B14785"/>
    <w:rsid w:val="36B21494"/>
    <w:rsid w:val="36BA0134"/>
    <w:rsid w:val="36BC6880"/>
    <w:rsid w:val="36BD4DC5"/>
    <w:rsid w:val="36BF3607"/>
    <w:rsid w:val="36C00E6C"/>
    <w:rsid w:val="36C10ABD"/>
    <w:rsid w:val="36C86D90"/>
    <w:rsid w:val="36CF10AF"/>
    <w:rsid w:val="36D056D3"/>
    <w:rsid w:val="36DA1F2E"/>
    <w:rsid w:val="36DB3EF8"/>
    <w:rsid w:val="36DD1A1E"/>
    <w:rsid w:val="36DD37CC"/>
    <w:rsid w:val="36DF43F9"/>
    <w:rsid w:val="36DF7E60"/>
    <w:rsid w:val="36E27034"/>
    <w:rsid w:val="36E30464"/>
    <w:rsid w:val="36E34C31"/>
    <w:rsid w:val="36E35805"/>
    <w:rsid w:val="36E979BB"/>
    <w:rsid w:val="36EB3750"/>
    <w:rsid w:val="36EB6726"/>
    <w:rsid w:val="36EC5667"/>
    <w:rsid w:val="36EF34FF"/>
    <w:rsid w:val="36F2131A"/>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5740A"/>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1120"/>
    <w:rsid w:val="373E253A"/>
    <w:rsid w:val="373E7560"/>
    <w:rsid w:val="37405933"/>
    <w:rsid w:val="37405B09"/>
    <w:rsid w:val="37433F07"/>
    <w:rsid w:val="37454198"/>
    <w:rsid w:val="37460CED"/>
    <w:rsid w:val="37476E97"/>
    <w:rsid w:val="374B6987"/>
    <w:rsid w:val="37505E44"/>
    <w:rsid w:val="376071DB"/>
    <w:rsid w:val="37612AF2"/>
    <w:rsid w:val="376471D8"/>
    <w:rsid w:val="376637C1"/>
    <w:rsid w:val="3768274D"/>
    <w:rsid w:val="377317F7"/>
    <w:rsid w:val="37736EF7"/>
    <w:rsid w:val="377D3DDF"/>
    <w:rsid w:val="377E0B39"/>
    <w:rsid w:val="377F2AAB"/>
    <w:rsid w:val="378115E4"/>
    <w:rsid w:val="3784633D"/>
    <w:rsid w:val="37857701"/>
    <w:rsid w:val="37863E63"/>
    <w:rsid w:val="378E0F6A"/>
    <w:rsid w:val="37913037"/>
    <w:rsid w:val="379245B6"/>
    <w:rsid w:val="37983C1D"/>
    <w:rsid w:val="379876F3"/>
    <w:rsid w:val="379E73FF"/>
    <w:rsid w:val="37A20571"/>
    <w:rsid w:val="37A4253C"/>
    <w:rsid w:val="37A97B52"/>
    <w:rsid w:val="37B02C8E"/>
    <w:rsid w:val="37B409D1"/>
    <w:rsid w:val="37B637CC"/>
    <w:rsid w:val="37B85CC9"/>
    <w:rsid w:val="37BD53AB"/>
    <w:rsid w:val="37C334F1"/>
    <w:rsid w:val="37C46192"/>
    <w:rsid w:val="37C4673A"/>
    <w:rsid w:val="37C77815"/>
    <w:rsid w:val="37CC6A11"/>
    <w:rsid w:val="37D42E21"/>
    <w:rsid w:val="37D44BCF"/>
    <w:rsid w:val="37D74D54"/>
    <w:rsid w:val="37DA5F5D"/>
    <w:rsid w:val="37DA6169"/>
    <w:rsid w:val="37DC3A83"/>
    <w:rsid w:val="37DD0393"/>
    <w:rsid w:val="37DF06DE"/>
    <w:rsid w:val="37E34E12"/>
    <w:rsid w:val="37E65D9B"/>
    <w:rsid w:val="37F05781"/>
    <w:rsid w:val="37F065A7"/>
    <w:rsid w:val="37F25055"/>
    <w:rsid w:val="37F52515"/>
    <w:rsid w:val="37F52D97"/>
    <w:rsid w:val="37F679D1"/>
    <w:rsid w:val="37F7510E"/>
    <w:rsid w:val="37FD1786"/>
    <w:rsid w:val="37FF6BE3"/>
    <w:rsid w:val="38003C16"/>
    <w:rsid w:val="38011D56"/>
    <w:rsid w:val="380126D5"/>
    <w:rsid w:val="38026B65"/>
    <w:rsid w:val="38076744"/>
    <w:rsid w:val="380B4369"/>
    <w:rsid w:val="380D00E1"/>
    <w:rsid w:val="38115C64"/>
    <w:rsid w:val="381476C1"/>
    <w:rsid w:val="38163439"/>
    <w:rsid w:val="38191D65"/>
    <w:rsid w:val="38193D5E"/>
    <w:rsid w:val="381B0A50"/>
    <w:rsid w:val="381B47A3"/>
    <w:rsid w:val="381D43BC"/>
    <w:rsid w:val="38202568"/>
    <w:rsid w:val="38233460"/>
    <w:rsid w:val="38242BA0"/>
    <w:rsid w:val="38266746"/>
    <w:rsid w:val="3829116B"/>
    <w:rsid w:val="382F1BF9"/>
    <w:rsid w:val="38325C23"/>
    <w:rsid w:val="38334CB0"/>
    <w:rsid w:val="383603F5"/>
    <w:rsid w:val="383942E7"/>
    <w:rsid w:val="383949AD"/>
    <w:rsid w:val="383C09C6"/>
    <w:rsid w:val="383F3AC7"/>
    <w:rsid w:val="38413540"/>
    <w:rsid w:val="38417D8A"/>
    <w:rsid w:val="3846089A"/>
    <w:rsid w:val="384A7F8E"/>
    <w:rsid w:val="384F24A7"/>
    <w:rsid w:val="38514471"/>
    <w:rsid w:val="385555E4"/>
    <w:rsid w:val="38576AD7"/>
    <w:rsid w:val="385B52F0"/>
    <w:rsid w:val="385E4EAC"/>
    <w:rsid w:val="3862667F"/>
    <w:rsid w:val="38635F8C"/>
    <w:rsid w:val="386550B8"/>
    <w:rsid w:val="386A7E23"/>
    <w:rsid w:val="386B24FE"/>
    <w:rsid w:val="387243E8"/>
    <w:rsid w:val="387B59B4"/>
    <w:rsid w:val="388760E5"/>
    <w:rsid w:val="388859B9"/>
    <w:rsid w:val="388A34DF"/>
    <w:rsid w:val="38912AC0"/>
    <w:rsid w:val="3891486E"/>
    <w:rsid w:val="3894610C"/>
    <w:rsid w:val="38957FAE"/>
    <w:rsid w:val="389820A0"/>
    <w:rsid w:val="38983E4E"/>
    <w:rsid w:val="38993021"/>
    <w:rsid w:val="38997BC6"/>
    <w:rsid w:val="389B56ED"/>
    <w:rsid w:val="389C65EA"/>
    <w:rsid w:val="389F7A1E"/>
    <w:rsid w:val="38A04162"/>
    <w:rsid w:val="38A075FB"/>
    <w:rsid w:val="38A722E3"/>
    <w:rsid w:val="38B16CBE"/>
    <w:rsid w:val="38B57EF3"/>
    <w:rsid w:val="38B8629F"/>
    <w:rsid w:val="38B92017"/>
    <w:rsid w:val="38BD6FF6"/>
    <w:rsid w:val="38C01ADF"/>
    <w:rsid w:val="38C42E95"/>
    <w:rsid w:val="38C4517E"/>
    <w:rsid w:val="38CF71BC"/>
    <w:rsid w:val="38D1110E"/>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E7ED6"/>
    <w:rsid w:val="38FF0723"/>
    <w:rsid w:val="390019F4"/>
    <w:rsid w:val="39001E61"/>
    <w:rsid w:val="390D20DE"/>
    <w:rsid w:val="390D3E18"/>
    <w:rsid w:val="390E2030"/>
    <w:rsid w:val="39111E53"/>
    <w:rsid w:val="39122776"/>
    <w:rsid w:val="39172862"/>
    <w:rsid w:val="3917682F"/>
    <w:rsid w:val="391805C3"/>
    <w:rsid w:val="39184F8F"/>
    <w:rsid w:val="391E55AB"/>
    <w:rsid w:val="39216FE5"/>
    <w:rsid w:val="39243934"/>
    <w:rsid w:val="39386CB3"/>
    <w:rsid w:val="393A3157"/>
    <w:rsid w:val="393A4A07"/>
    <w:rsid w:val="393B2A2C"/>
    <w:rsid w:val="39447B32"/>
    <w:rsid w:val="39461AFC"/>
    <w:rsid w:val="3949339B"/>
    <w:rsid w:val="3950297B"/>
    <w:rsid w:val="395835DE"/>
    <w:rsid w:val="395A55A8"/>
    <w:rsid w:val="395C5B49"/>
    <w:rsid w:val="39602492"/>
    <w:rsid w:val="3960340D"/>
    <w:rsid w:val="396242E0"/>
    <w:rsid w:val="39686EB6"/>
    <w:rsid w:val="396B4688"/>
    <w:rsid w:val="396E1053"/>
    <w:rsid w:val="396E2E01"/>
    <w:rsid w:val="396E34C1"/>
    <w:rsid w:val="397321C6"/>
    <w:rsid w:val="3977064A"/>
    <w:rsid w:val="39796F81"/>
    <w:rsid w:val="397B723B"/>
    <w:rsid w:val="398120AD"/>
    <w:rsid w:val="3984328D"/>
    <w:rsid w:val="39882115"/>
    <w:rsid w:val="39897C3B"/>
    <w:rsid w:val="398B2349"/>
    <w:rsid w:val="398B5761"/>
    <w:rsid w:val="39987E7E"/>
    <w:rsid w:val="399A3BF6"/>
    <w:rsid w:val="399F2FBB"/>
    <w:rsid w:val="39A13BC6"/>
    <w:rsid w:val="39A83D58"/>
    <w:rsid w:val="39B2001E"/>
    <w:rsid w:val="39B32F0A"/>
    <w:rsid w:val="39B46A58"/>
    <w:rsid w:val="39BE2116"/>
    <w:rsid w:val="39BF08E5"/>
    <w:rsid w:val="39C1286D"/>
    <w:rsid w:val="39C25D4B"/>
    <w:rsid w:val="39CA1A12"/>
    <w:rsid w:val="39CB0253"/>
    <w:rsid w:val="39CB724A"/>
    <w:rsid w:val="39D10607"/>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63EFF"/>
    <w:rsid w:val="39FB51A0"/>
    <w:rsid w:val="39FF3D6E"/>
    <w:rsid w:val="3A00614F"/>
    <w:rsid w:val="3A0316E7"/>
    <w:rsid w:val="3A0357F1"/>
    <w:rsid w:val="3A0379ED"/>
    <w:rsid w:val="3A053A4D"/>
    <w:rsid w:val="3A080B60"/>
    <w:rsid w:val="3A0A5616"/>
    <w:rsid w:val="3A1439A9"/>
    <w:rsid w:val="3A1A6AE5"/>
    <w:rsid w:val="3A1B7105"/>
    <w:rsid w:val="3A1C794F"/>
    <w:rsid w:val="3A1F40FB"/>
    <w:rsid w:val="3A1F5BFC"/>
    <w:rsid w:val="3A2160C5"/>
    <w:rsid w:val="3A2336B4"/>
    <w:rsid w:val="3A233BEC"/>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A69EC"/>
    <w:rsid w:val="3A4D4E6B"/>
    <w:rsid w:val="3A4D6EBA"/>
    <w:rsid w:val="3A540249"/>
    <w:rsid w:val="3A563FBC"/>
    <w:rsid w:val="3A5A4B2D"/>
    <w:rsid w:val="3A5B15D7"/>
    <w:rsid w:val="3A62434D"/>
    <w:rsid w:val="3A636C6D"/>
    <w:rsid w:val="3A6477C1"/>
    <w:rsid w:val="3A652CCE"/>
    <w:rsid w:val="3A6B602C"/>
    <w:rsid w:val="3A6D3B22"/>
    <w:rsid w:val="3A737EE1"/>
    <w:rsid w:val="3A740E2C"/>
    <w:rsid w:val="3A7821E5"/>
    <w:rsid w:val="3A7C32FC"/>
    <w:rsid w:val="3A844C3C"/>
    <w:rsid w:val="3A8760EC"/>
    <w:rsid w:val="3A897166"/>
    <w:rsid w:val="3A8A5A19"/>
    <w:rsid w:val="3A920D71"/>
    <w:rsid w:val="3A9248CD"/>
    <w:rsid w:val="3A946897"/>
    <w:rsid w:val="3A95616C"/>
    <w:rsid w:val="3A960EC2"/>
    <w:rsid w:val="3A9B0D70"/>
    <w:rsid w:val="3A9C300E"/>
    <w:rsid w:val="3AA82343"/>
    <w:rsid w:val="3AA95426"/>
    <w:rsid w:val="3AAD65AF"/>
    <w:rsid w:val="3AB24F6F"/>
    <w:rsid w:val="3AB26D1E"/>
    <w:rsid w:val="3AB97E87"/>
    <w:rsid w:val="3ABB5E90"/>
    <w:rsid w:val="3AC072DF"/>
    <w:rsid w:val="3AC23BC5"/>
    <w:rsid w:val="3AC434E7"/>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220F5"/>
    <w:rsid w:val="3B234DAD"/>
    <w:rsid w:val="3B245E6D"/>
    <w:rsid w:val="3B257490"/>
    <w:rsid w:val="3B28234D"/>
    <w:rsid w:val="3B2B0699"/>
    <w:rsid w:val="3B2C650A"/>
    <w:rsid w:val="3B2C6AD0"/>
    <w:rsid w:val="3B303F1A"/>
    <w:rsid w:val="3B35400E"/>
    <w:rsid w:val="3B354E88"/>
    <w:rsid w:val="3B39272C"/>
    <w:rsid w:val="3B3976B1"/>
    <w:rsid w:val="3B3B054A"/>
    <w:rsid w:val="3B4200A1"/>
    <w:rsid w:val="3B44540C"/>
    <w:rsid w:val="3B45206B"/>
    <w:rsid w:val="3B485AB9"/>
    <w:rsid w:val="3B4E6A46"/>
    <w:rsid w:val="3B52081E"/>
    <w:rsid w:val="3B554279"/>
    <w:rsid w:val="3B6224F2"/>
    <w:rsid w:val="3B62553B"/>
    <w:rsid w:val="3B675D5A"/>
    <w:rsid w:val="3B6E310C"/>
    <w:rsid w:val="3B714B14"/>
    <w:rsid w:val="3B716EF7"/>
    <w:rsid w:val="3B7346FF"/>
    <w:rsid w:val="3B760905"/>
    <w:rsid w:val="3B7647E5"/>
    <w:rsid w:val="3B765F9D"/>
    <w:rsid w:val="3B7902BE"/>
    <w:rsid w:val="3B7F5D8E"/>
    <w:rsid w:val="3B811E55"/>
    <w:rsid w:val="3B8264B1"/>
    <w:rsid w:val="3B865EB0"/>
    <w:rsid w:val="3B90705F"/>
    <w:rsid w:val="3B9308FD"/>
    <w:rsid w:val="3B933D38"/>
    <w:rsid w:val="3B984165"/>
    <w:rsid w:val="3BA1420E"/>
    <w:rsid w:val="3BA177FE"/>
    <w:rsid w:val="3BA26D92"/>
    <w:rsid w:val="3BA7147F"/>
    <w:rsid w:val="3BA725FA"/>
    <w:rsid w:val="3BA91153"/>
    <w:rsid w:val="3BAC7C11"/>
    <w:rsid w:val="3BAE5737"/>
    <w:rsid w:val="3BB22B59"/>
    <w:rsid w:val="3BB23479"/>
    <w:rsid w:val="3BB27DBE"/>
    <w:rsid w:val="3BB52F69"/>
    <w:rsid w:val="3BB665C5"/>
    <w:rsid w:val="3BBB006F"/>
    <w:rsid w:val="3BBC42F8"/>
    <w:rsid w:val="3BBD1E1E"/>
    <w:rsid w:val="3BBF16F2"/>
    <w:rsid w:val="3BC0692E"/>
    <w:rsid w:val="3BC12E41"/>
    <w:rsid w:val="3BC60CD2"/>
    <w:rsid w:val="3BC66F24"/>
    <w:rsid w:val="3BC81166"/>
    <w:rsid w:val="3BD7305C"/>
    <w:rsid w:val="3BDD6AA8"/>
    <w:rsid w:val="3BDE145F"/>
    <w:rsid w:val="3BE03E4B"/>
    <w:rsid w:val="3BE10B70"/>
    <w:rsid w:val="3BE9676F"/>
    <w:rsid w:val="3BF3522C"/>
    <w:rsid w:val="3BF75330"/>
    <w:rsid w:val="3BFC46F4"/>
    <w:rsid w:val="3C067321"/>
    <w:rsid w:val="3C090BBF"/>
    <w:rsid w:val="3C0C7460"/>
    <w:rsid w:val="3C0E4427"/>
    <w:rsid w:val="3C0F1ADB"/>
    <w:rsid w:val="3C1043EF"/>
    <w:rsid w:val="3C127DDF"/>
    <w:rsid w:val="3C1470C9"/>
    <w:rsid w:val="3C157564"/>
    <w:rsid w:val="3C1915BD"/>
    <w:rsid w:val="3C1E5F5F"/>
    <w:rsid w:val="3C282068"/>
    <w:rsid w:val="3C2E0626"/>
    <w:rsid w:val="3C30439E"/>
    <w:rsid w:val="3C322F06"/>
    <w:rsid w:val="3C357C06"/>
    <w:rsid w:val="3C3A5054"/>
    <w:rsid w:val="3C4165AB"/>
    <w:rsid w:val="3C456307"/>
    <w:rsid w:val="3C4B567C"/>
    <w:rsid w:val="3C4D6CFE"/>
    <w:rsid w:val="3C57106B"/>
    <w:rsid w:val="3C574020"/>
    <w:rsid w:val="3C5A171F"/>
    <w:rsid w:val="3C5B1A9A"/>
    <w:rsid w:val="3C5C019D"/>
    <w:rsid w:val="3C5F2ED5"/>
    <w:rsid w:val="3C5F6A31"/>
    <w:rsid w:val="3C636521"/>
    <w:rsid w:val="3C667DC0"/>
    <w:rsid w:val="3C687FDC"/>
    <w:rsid w:val="3C6B7ACC"/>
    <w:rsid w:val="3C6E1481"/>
    <w:rsid w:val="3C6E2421"/>
    <w:rsid w:val="3C6F1667"/>
    <w:rsid w:val="3C71156A"/>
    <w:rsid w:val="3C7C3A87"/>
    <w:rsid w:val="3C7C5835"/>
    <w:rsid w:val="3C874223"/>
    <w:rsid w:val="3C9506A5"/>
    <w:rsid w:val="3C97266F"/>
    <w:rsid w:val="3C9A539F"/>
    <w:rsid w:val="3CA1704A"/>
    <w:rsid w:val="3CA8662A"/>
    <w:rsid w:val="3CAA05F4"/>
    <w:rsid w:val="3CAA074F"/>
    <w:rsid w:val="3CAB0B57"/>
    <w:rsid w:val="3CAC5F43"/>
    <w:rsid w:val="3CAD3C40"/>
    <w:rsid w:val="3CAE17A9"/>
    <w:rsid w:val="3CB10DF0"/>
    <w:rsid w:val="3CB26DAC"/>
    <w:rsid w:val="3CB57088"/>
    <w:rsid w:val="3CB66F99"/>
    <w:rsid w:val="3CB94393"/>
    <w:rsid w:val="3CBC20D5"/>
    <w:rsid w:val="3CBC4E80"/>
    <w:rsid w:val="3CBF5058"/>
    <w:rsid w:val="3CC13740"/>
    <w:rsid w:val="3CC52D38"/>
    <w:rsid w:val="3CC61760"/>
    <w:rsid w:val="3CCA2A44"/>
    <w:rsid w:val="3CCD6091"/>
    <w:rsid w:val="3CCF005B"/>
    <w:rsid w:val="3CD00108"/>
    <w:rsid w:val="3CD70CBD"/>
    <w:rsid w:val="3CD94A35"/>
    <w:rsid w:val="3CDB5A6E"/>
    <w:rsid w:val="3CDB7AF6"/>
    <w:rsid w:val="3CDE029E"/>
    <w:rsid w:val="3CE23261"/>
    <w:rsid w:val="3CE3347D"/>
    <w:rsid w:val="3CE44276"/>
    <w:rsid w:val="3CE50512"/>
    <w:rsid w:val="3CEA6C43"/>
    <w:rsid w:val="3CEC3398"/>
    <w:rsid w:val="3CEC4769"/>
    <w:rsid w:val="3CEC7BA3"/>
    <w:rsid w:val="3CF11D7F"/>
    <w:rsid w:val="3CF3689C"/>
    <w:rsid w:val="3CF428C9"/>
    <w:rsid w:val="3CF729F8"/>
    <w:rsid w:val="3CFA1D6B"/>
    <w:rsid w:val="3CFD6CF4"/>
    <w:rsid w:val="3CFE449C"/>
    <w:rsid w:val="3CFF7307"/>
    <w:rsid w:val="3D001FC2"/>
    <w:rsid w:val="3D006466"/>
    <w:rsid w:val="3D051E15"/>
    <w:rsid w:val="3D0C0967"/>
    <w:rsid w:val="3D0D2611"/>
    <w:rsid w:val="3D0F2706"/>
    <w:rsid w:val="3D1B1AEB"/>
    <w:rsid w:val="3D1C77D5"/>
    <w:rsid w:val="3D204412"/>
    <w:rsid w:val="3D224597"/>
    <w:rsid w:val="3D225F8B"/>
    <w:rsid w:val="3D2364B8"/>
    <w:rsid w:val="3D254AFD"/>
    <w:rsid w:val="3D281519"/>
    <w:rsid w:val="3D2959BD"/>
    <w:rsid w:val="3D2A34E3"/>
    <w:rsid w:val="3D385C00"/>
    <w:rsid w:val="3D393726"/>
    <w:rsid w:val="3D39595A"/>
    <w:rsid w:val="3D3D571D"/>
    <w:rsid w:val="3D402D06"/>
    <w:rsid w:val="3D453E79"/>
    <w:rsid w:val="3D475610"/>
    <w:rsid w:val="3D4A148F"/>
    <w:rsid w:val="3D4B2926"/>
    <w:rsid w:val="3D4C5207"/>
    <w:rsid w:val="3D4C7A71"/>
    <w:rsid w:val="3D521369"/>
    <w:rsid w:val="3D532A3A"/>
    <w:rsid w:val="3D540560"/>
    <w:rsid w:val="3D594667"/>
    <w:rsid w:val="3D5D5666"/>
    <w:rsid w:val="3D6469F5"/>
    <w:rsid w:val="3D687B67"/>
    <w:rsid w:val="3D6A38DF"/>
    <w:rsid w:val="3D6B43BD"/>
    <w:rsid w:val="3D6E4361"/>
    <w:rsid w:val="3D791D75"/>
    <w:rsid w:val="3D7A72AD"/>
    <w:rsid w:val="3D7A7FC6"/>
    <w:rsid w:val="3D7D3613"/>
    <w:rsid w:val="3D81728B"/>
    <w:rsid w:val="3D840E45"/>
    <w:rsid w:val="3D846667"/>
    <w:rsid w:val="3D847BE2"/>
    <w:rsid w:val="3D8726E3"/>
    <w:rsid w:val="3D882B3D"/>
    <w:rsid w:val="3D8C13F0"/>
    <w:rsid w:val="3D8E3A72"/>
    <w:rsid w:val="3D913562"/>
    <w:rsid w:val="3DA022AE"/>
    <w:rsid w:val="3DA037A5"/>
    <w:rsid w:val="3DA1635E"/>
    <w:rsid w:val="3DA45043"/>
    <w:rsid w:val="3DAB63D2"/>
    <w:rsid w:val="3DAD4894"/>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97D9A"/>
    <w:rsid w:val="3DCC00F6"/>
    <w:rsid w:val="3DCC12A9"/>
    <w:rsid w:val="3DCC488F"/>
    <w:rsid w:val="3DD31485"/>
    <w:rsid w:val="3DDC42C1"/>
    <w:rsid w:val="3DDD19C0"/>
    <w:rsid w:val="3DE6740A"/>
    <w:rsid w:val="3DE862E2"/>
    <w:rsid w:val="3DEA67CE"/>
    <w:rsid w:val="3DEB4A20"/>
    <w:rsid w:val="3DF008AB"/>
    <w:rsid w:val="3DF034D8"/>
    <w:rsid w:val="3DF9063C"/>
    <w:rsid w:val="3DF97464"/>
    <w:rsid w:val="3DFB3E1C"/>
    <w:rsid w:val="3DFB591B"/>
    <w:rsid w:val="3E014244"/>
    <w:rsid w:val="3E027FBC"/>
    <w:rsid w:val="3E045AE2"/>
    <w:rsid w:val="3E0778B8"/>
    <w:rsid w:val="3E0F2E8D"/>
    <w:rsid w:val="3E135291"/>
    <w:rsid w:val="3E171CB9"/>
    <w:rsid w:val="3E176A3E"/>
    <w:rsid w:val="3E1A5306"/>
    <w:rsid w:val="3E1D5BEC"/>
    <w:rsid w:val="3E1E2390"/>
    <w:rsid w:val="3E2148E6"/>
    <w:rsid w:val="3E2367A2"/>
    <w:rsid w:val="3E24374F"/>
    <w:rsid w:val="3E2448D3"/>
    <w:rsid w:val="3E2546E9"/>
    <w:rsid w:val="3E271422"/>
    <w:rsid w:val="3E2D16DE"/>
    <w:rsid w:val="3E2D328B"/>
    <w:rsid w:val="3E305B0F"/>
    <w:rsid w:val="3E306304"/>
    <w:rsid w:val="3E30668B"/>
    <w:rsid w:val="3E31115D"/>
    <w:rsid w:val="3E314DEC"/>
    <w:rsid w:val="3E3363C7"/>
    <w:rsid w:val="3E3C26BC"/>
    <w:rsid w:val="3E453D00"/>
    <w:rsid w:val="3E4660FB"/>
    <w:rsid w:val="3E4807D5"/>
    <w:rsid w:val="3E497999"/>
    <w:rsid w:val="3E4D1237"/>
    <w:rsid w:val="3E5067A4"/>
    <w:rsid w:val="3E52684D"/>
    <w:rsid w:val="3E546A69"/>
    <w:rsid w:val="3E587ADD"/>
    <w:rsid w:val="3E5F540E"/>
    <w:rsid w:val="3E5F66D6"/>
    <w:rsid w:val="3E642A25"/>
    <w:rsid w:val="3E653778"/>
    <w:rsid w:val="3E657C0C"/>
    <w:rsid w:val="3E682515"/>
    <w:rsid w:val="3E6872C2"/>
    <w:rsid w:val="3E69568B"/>
    <w:rsid w:val="3E6B4F1A"/>
    <w:rsid w:val="3E6E22FF"/>
    <w:rsid w:val="3E6F38A3"/>
    <w:rsid w:val="3E6F6F6D"/>
    <w:rsid w:val="3E703177"/>
    <w:rsid w:val="3E717642"/>
    <w:rsid w:val="3E7362D6"/>
    <w:rsid w:val="3E74225E"/>
    <w:rsid w:val="3E746047"/>
    <w:rsid w:val="3E7B49BF"/>
    <w:rsid w:val="3E7C1B1C"/>
    <w:rsid w:val="3E7D40AA"/>
    <w:rsid w:val="3E7E69BB"/>
    <w:rsid w:val="3E815385"/>
    <w:rsid w:val="3E862344"/>
    <w:rsid w:val="3E8D214A"/>
    <w:rsid w:val="3E8D286E"/>
    <w:rsid w:val="3E9035C1"/>
    <w:rsid w:val="3E946D82"/>
    <w:rsid w:val="3E9639BE"/>
    <w:rsid w:val="3E9F0FD0"/>
    <w:rsid w:val="3EA572C5"/>
    <w:rsid w:val="3EA80B63"/>
    <w:rsid w:val="3EAF2D25"/>
    <w:rsid w:val="3EB04831"/>
    <w:rsid w:val="3EB219E2"/>
    <w:rsid w:val="3EB55856"/>
    <w:rsid w:val="3EB66C40"/>
    <w:rsid w:val="3EB76FF8"/>
    <w:rsid w:val="3EB85624"/>
    <w:rsid w:val="3EB946AA"/>
    <w:rsid w:val="3EBA2645"/>
    <w:rsid w:val="3EBD5F2A"/>
    <w:rsid w:val="3EC13A55"/>
    <w:rsid w:val="3EC26345"/>
    <w:rsid w:val="3EC51715"/>
    <w:rsid w:val="3EC534C3"/>
    <w:rsid w:val="3EC66C68"/>
    <w:rsid w:val="3ED25BE0"/>
    <w:rsid w:val="3ED36A5E"/>
    <w:rsid w:val="3ED71449"/>
    <w:rsid w:val="3EDF3E59"/>
    <w:rsid w:val="3EE14075"/>
    <w:rsid w:val="3EE20636"/>
    <w:rsid w:val="3EE53967"/>
    <w:rsid w:val="3EE741E9"/>
    <w:rsid w:val="3EE9334E"/>
    <w:rsid w:val="3EEB1561"/>
    <w:rsid w:val="3EED47C8"/>
    <w:rsid w:val="3EF46ABF"/>
    <w:rsid w:val="3EFA3CC7"/>
    <w:rsid w:val="3EFD0EAF"/>
    <w:rsid w:val="3EFF1387"/>
    <w:rsid w:val="3F0328A6"/>
    <w:rsid w:val="3F033FEC"/>
    <w:rsid w:val="3F055E43"/>
    <w:rsid w:val="3F073ADC"/>
    <w:rsid w:val="3F0F473E"/>
    <w:rsid w:val="3F143319"/>
    <w:rsid w:val="3F1461F9"/>
    <w:rsid w:val="3F1D67A5"/>
    <w:rsid w:val="3F1E522E"/>
    <w:rsid w:val="3F1E7077"/>
    <w:rsid w:val="3F1E79A6"/>
    <w:rsid w:val="3F220916"/>
    <w:rsid w:val="3F255D10"/>
    <w:rsid w:val="3F28386B"/>
    <w:rsid w:val="3F2A269D"/>
    <w:rsid w:val="3F2A3E26"/>
    <w:rsid w:val="3F2B6027"/>
    <w:rsid w:val="3F2C6654"/>
    <w:rsid w:val="3F2F3033"/>
    <w:rsid w:val="3F3146B5"/>
    <w:rsid w:val="3F327A35"/>
    <w:rsid w:val="3F3423F7"/>
    <w:rsid w:val="3F370DD1"/>
    <w:rsid w:val="3F395C5F"/>
    <w:rsid w:val="3F3D5750"/>
    <w:rsid w:val="3F400D9C"/>
    <w:rsid w:val="3F422D66"/>
    <w:rsid w:val="3F441A15"/>
    <w:rsid w:val="3F473ED8"/>
    <w:rsid w:val="3F483BB5"/>
    <w:rsid w:val="3F4A1C1A"/>
    <w:rsid w:val="3F4F33B9"/>
    <w:rsid w:val="3F4F5483"/>
    <w:rsid w:val="3F510C2F"/>
    <w:rsid w:val="3F5143FE"/>
    <w:rsid w:val="3F530440"/>
    <w:rsid w:val="3F53790D"/>
    <w:rsid w:val="3F544A93"/>
    <w:rsid w:val="3F5676E2"/>
    <w:rsid w:val="3F5F1F94"/>
    <w:rsid w:val="3F600617"/>
    <w:rsid w:val="3F6031EC"/>
    <w:rsid w:val="3F622A44"/>
    <w:rsid w:val="3F6251B6"/>
    <w:rsid w:val="3F656A54"/>
    <w:rsid w:val="3F67029F"/>
    <w:rsid w:val="3F6A7880"/>
    <w:rsid w:val="3F7420A2"/>
    <w:rsid w:val="3F777E1D"/>
    <w:rsid w:val="3F79228B"/>
    <w:rsid w:val="3F7D33FD"/>
    <w:rsid w:val="3F7E7C4C"/>
    <w:rsid w:val="3F800DEB"/>
    <w:rsid w:val="3F816A4B"/>
    <w:rsid w:val="3F8213B4"/>
    <w:rsid w:val="3F826A32"/>
    <w:rsid w:val="3F8A096F"/>
    <w:rsid w:val="3F8C3FE1"/>
    <w:rsid w:val="3F8E1B07"/>
    <w:rsid w:val="3F8F3AD1"/>
    <w:rsid w:val="3F93536F"/>
    <w:rsid w:val="3F957F33"/>
    <w:rsid w:val="3F964E60"/>
    <w:rsid w:val="3F984734"/>
    <w:rsid w:val="3F9968BA"/>
    <w:rsid w:val="3F9B2476"/>
    <w:rsid w:val="3F9F1387"/>
    <w:rsid w:val="3FA255B3"/>
    <w:rsid w:val="3FA567AD"/>
    <w:rsid w:val="3FA918BC"/>
    <w:rsid w:val="3FAF1233"/>
    <w:rsid w:val="3FAF1A7E"/>
    <w:rsid w:val="3FAF6B32"/>
    <w:rsid w:val="3FB1523D"/>
    <w:rsid w:val="3FB157F6"/>
    <w:rsid w:val="3FB53538"/>
    <w:rsid w:val="3FB6105E"/>
    <w:rsid w:val="3FBB1A3C"/>
    <w:rsid w:val="3FBD063E"/>
    <w:rsid w:val="3FBD23EC"/>
    <w:rsid w:val="3FBF6165"/>
    <w:rsid w:val="3FC03CBF"/>
    <w:rsid w:val="3FC05E73"/>
    <w:rsid w:val="3FC31BF0"/>
    <w:rsid w:val="3FC36273"/>
    <w:rsid w:val="3FC4790F"/>
    <w:rsid w:val="3FCA3D68"/>
    <w:rsid w:val="3FCA49C5"/>
    <w:rsid w:val="3FD010AA"/>
    <w:rsid w:val="3FD04ECF"/>
    <w:rsid w:val="3FD125CD"/>
    <w:rsid w:val="3FD339BE"/>
    <w:rsid w:val="3FD634AE"/>
    <w:rsid w:val="3FDA2650"/>
    <w:rsid w:val="3FDB0AC5"/>
    <w:rsid w:val="3FE07E89"/>
    <w:rsid w:val="3FE23C01"/>
    <w:rsid w:val="3FE27E80"/>
    <w:rsid w:val="3FE9209E"/>
    <w:rsid w:val="3FEA7A78"/>
    <w:rsid w:val="3FED67DD"/>
    <w:rsid w:val="3FEE02BA"/>
    <w:rsid w:val="3FF4638E"/>
    <w:rsid w:val="3FF64CC9"/>
    <w:rsid w:val="3FF658FE"/>
    <w:rsid w:val="3FF87876"/>
    <w:rsid w:val="3FFC3940"/>
    <w:rsid w:val="3FFF2A05"/>
    <w:rsid w:val="400C0C7E"/>
    <w:rsid w:val="400D21B0"/>
    <w:rsid w:val="4014583A"/>
    <w:rsid w:val="40172CA6"/>
    <w:rsid w:val="4018073D"/>
    <w:rsid w:val="401B40AA"/>
    <w:rsid w:val="401B5927"/>
    <w:rsid w:val="401C35B7"/>
    <w:rsid w:val="401D10DD"/>
    <w:rsid w:val="40244002"/>
    <w:rsid w:val="40251D40"/>
    <w:rsid w:val="40253114"/>
    <w:rsid w:val="4026570D"/>
    <w:rsid w:val="402A7D6B"/>
    <w:rsid w:val="402F1229"/>
    <w:rsid w:val="40316148"/>
    <w:rsid w:val="4036161E"/>
    <w:rsid w:val="40374933"/>
    <w:rsid w:val="40384169"/>
    <w:rsid w:val="40391C76"/>
    <w:rsid w:val="403A69D9"/>
    <w:rsid w:val="403B1563"/>
    <w:rsid w:val="403B180D"/>
    <w:rsid w:val="403C77B5"/>
    <w:rsid w:val="4041301D"/>
    <w:rsid w:val="40420B44"/>
    <w:rsid w:val="40440105"/>
    <w:rsid w:val="40443E19"/>
    <w:rsid w:val="4045098D"/>
    <w:rsid w:val="404623E2"/>
    <w:rsid w:val="405527F2"/>
    <w:rsid w:val="40563684"/>
    <w:rsid w:val="405B5D72"/>
    <w:rsid w:val="405F3B8C"/>
    <w:rsid w:val="405F5252"/>
    <w:rsid w:val="40640ABA"/>
    <w:rsid w:val="40644F5E"/>
    <w:rsid w:val="40662A84"/>
    <w:rsid w:val="406D5216"/>
    <w:rsid w:val="406E566B"/>
    <w:rsid w:val="407056B1"/>
    <w:rsid w:val="40707630"/>
    <w:rsid w:val="40720BA9"/>
    <w:rsid w:val="40754A75"/>
    <w:rsid w:val="40756F95"/>
    <w:rsid w:val="407707ED"/>
    <w:rsid w:val="40770ED2"/>
    <w:rsid w:val="40784565"/>
    <w:rsid w:val="407D392A"/>
    <w:rsid w:val="407F58F4"/>
    <w:rsid w:val="40866348"/>
    <w:rsid w:val="40880C4C"/>
    <w:rsid w:val="408F1FDB"/>
    <w:rsid w:val="4093139F"/>
    <w:rsid w:val="40953369"/>
    <w:rsid w:val="409745AE"/>
    <w:rsid w:val="409A003C"/>
    <w:rsid w:val="409E05F5"/>
    <w:rsid w:val="40A315E2"/>
    <w:rsid w:val="40A6527B"/>
    <w:rsid w:val="40A73061"/>
    <w:rsid w:val="40A91F54"/>
    <w:rsid w:val="40A9471F"/>
    <w:rsid w:val="40AB493B"/>
    <w:rsid w:val="40AB709F"/>
    <w:rsid w:val="40AD06B3"/>
    <w:rsid w:val="40B21825"/>
    <w:rsid w:val="40B315B9"/>
    <w:rsid w:val="40B437EF"/>
    <w:rsid w:val="40B675CB"/>
    <w:rsid w:val="40BA6BEE"/>
    <w:rsid w:val="40BA7185"/>
    <w:rsid w:val="40BC210A"/>
    <w:rsid w:val="40BC6113"/>
    <w:rsid w:val="40BD701A"/>
    <w:rsid w:val="40BE641C"/>
    <w:rsid w:val="40C1415E"/>
    <w:rsid w:val="40C54870"/>
    <w:rsid w:val="40C61775"/>
    <w:rsid w:val="40CD48B1"/>
    <w:rsid w:val="40D07EFD"/>
    <w:rsid w:val="40D45C40"/>
    <w:rsid w:val="40D479EE"/>
    <w:rsid w:val="40D56006"/>
    <w:rsid w:val="40D75730"/>
    <w:rsid w:val="40D86F4E"/>
    <w:rsid w:val="40D914A8"/>
    <w:rsid w:val="40D95B8B"/>
    <w:rsid w:val="40DC68A2"/>
    <w:rsid w:val="40DE31BD"/>
    <w:rsid w:val="40DF6392"/>
    <w:rsid w:val="40E77F08"/>
    <w:rsid w:val="40EA5463"/>
    <w:rsid w:val="40EB33CF"/>
    <w:rsid w:val="40EE30C6"/>
    <w:rsid w:val="40F352FB"/>
    <w:rsid w:val="40F462E2"/>
    <w:rsid w:val="40F9457D"/>
    <w:rsid w:val="4101184E"/>
    <w:rsid w:val="4104326E"/>
    <w:rsid w:val="410E48CA"/>
    <w:rsid w:val="410F60FC"/>
    <w:rsid w:val="411919F8"/>
    <w:rsid w:val="411A47BE"/>
    <w:rsid w:val="411A73CB"/>
    <w:rsid w:val="411E145C"/>
    <w:rsid w:val="411F022C"/>
    <w:rsid w:val="41213104"/>
    <w:rsid w:val="4125649B"/>
    <w:rsid w:val="412928FB"/>
    <w:rsid w:val="412C782A"/>
    <w:rsid w:val="412F25C1"/>
    <w:rsid w:val="412F7489"/>
    <w:rsid w:val="41315DFF"/>
    <w:rsid w:val="41343CF4"/>
    <w:rsid w:val="413606A8"/>
    <w:rsid w:val="4141441E"/>
    <w:rsid w:val="4145110C"/>
    <w:rsid w:val="414F3518"/>
    <w:rsid w:val="414F52C6"/>
    <w:rsid w:val="41547D44"/>
    <w:rsid w:val="415B1EBD"/>
    <w:rsid w:val="41636FC4"/>
    <w:rsid w:val="41644D3E"/>
    <w:rsid w:val="41682E7C"/>
    <w:rsid w:val="416A2239"/>
    <w:rsid w:val="416C231C"/>
    <w:rsid w:val="417212C2"/>
    <w:rsid w:val="41744D2D"/>
    <w:rsid w:val="41780011"/>
    <w:rsid w:val="417B430D"/>
    <w:rsid w:val="417E6CFB"/>
    <w:rsid w:val="41807AC5"/>
    <w:rsid w:val="418331C2"/>
    <w:rsid w:val="41850CE8"/>
    <w:rsid w:val="418807D8"/>
    <w:rsid w:val="41881FD1"/>
    <w:rsid w:val="418A1219"/>
    <w:rsid w:val="418C651A"/>
    <w:rsid w:val="41907B57"/>
    <w:rsid w:val="41922B6F"/>
    <w:rsid w:val="41923405"/>
    <w:rsid w:val="419444FE"/>
    <w:rsid w:val="419D0727"/>
    <w:rsid w:val="41A036A7"/>
    <w:rsid w:val="41A14D0D"/>
    <w:rsid w:val="41A37322"/>
    <w:rsid w:val="41A90E7A"/>
    <w:rsid w:val="41AC2719"/>
    <w:rsid w:val="41AE139D"/>
    <w:rsid w:val="41AF76DD"/>
    <w:rsid w:val="41BB295C"/>
    <w:rsid w:val="41BB4FFB"/>
    <w:rsid w:val="41C334D0"/>
    <w:rsid w:val="41C754A0"/>
    <w:rsid w:val="41C7743F"/>
    <w:rsid w:val="41C9450C"/>
    <w:rsid w:val="41CC2DBB"/>
    <w:rsid w:val="41CE08E1"/>
    <w:rsid w:val="41D71372"/>
    <w:rsid w:val="41DA39D9"/>
    <w:rsid w:val="41E579D9"/>
    <w:rsid w:val="41E63CDA"/>
    <w:rsid w:val="41EB3BB9"/>
    <w:rsid w:val="41EB7AA8"/>
    <w:rsid w:val="41EF2605"/>
    <w:rsid w:val="41F540C0"/>
    <w:rsid w:val="41F8770C"/>
    <w:rsid w:val="41FA1E09"/>
    <w:rsid w:val="41FB71FC"/>
    <w:rsid w:val="42051E29"/>
    <w:rsid w:val="420E5181"/>
    <w:rsid w:val="42114C71"/>
    <w:rsid w:val="42162CBE"/>
    <w:rsid w:val="42181B5C"/>
    <w:rsid w:val="421A1D78"/>
    <w:rsid w:val="421B33FA"/>
    <w:rsid w:val="42213A90"/>
    <w:rsid w:val="42220C2D"/>
    <w:rsid w:val="42237594"/>
    <w:rsid w:val="422562E2"/>
    <w:rsid w:val="4232754C"/>
    <w:rsid w:val="4235270E"/>
    <w:rsid w:val="4238363D"/>
    <w:rsid w:val="424010B3"/>
    <w:rsid w:val="42442951"/>
    <w:rsid w:val="424B6CFD"/>
    <w:rsid w:val="424E557E"/>
    <w:rsid w:val="425012A1"/>
    <w:rsid w:val="4252365E"/>
    <w:rsid w:val="425A371C"/>
    <w:rsid w:val="425A3F23"/>
    <w:rsid w:val="425A5B9F"/>
    <w:rsid w:val="425C413F"/>
    <w:rsid w:val="42672AE3"/>
    <w:rsid w:val="426A6FE9"/>
    <w:rsid w:val="426C1EA8"/>
    <w:rsid w:val="42731488"/>
    <w:rsid w:val="427C3788"/>
    <w:rsid w:val="427F7E2D"/>
    <w:rsid w:val="42855386"/>
    <w:rsid w:val="4286740D"/>
    <w:rsid w:val="428C60A6"/>
    <w:rsid w:val="428E0070"/>
    <w:rsid w:val="428E1E1E"/>
    <w:rsid w:val="428E62C2"/>
    <w:rsid w:val="429116AF"/>
    <w:rsid w:val="42920576"/>
    <w:rsid w:val="4292152A"/>
    <w:rsid w:val="4292190E"/>
    <w:rsid w:val="42936AC8"/>
    <w:rsid w:val="42976F25"/>
    <w:rsid w:val="42A66910"/>
    <w:rsid w:val="42A76EE1"/>
    <w:rsid w:val="42AB5AA9"/>
    <w:rsid w:val="42AC04F6"/>
    <w:rsid w:val="42AE24C0"/>
    <w:rsid w:val="42B10280"/>
    <w:rsid w:val="42B226EE"/>
    <w:rsid w:val="42B32B01"/>
    <w:rsid w:val="42BF2BC8"/>
    <w:rsid w:val="42C1731B"/>
    <w:rsid w:val="42C6780A"/>
    <w:rsid w:val="42C9548D"/>
    <w:rsid w:val="42CA55C4"/>
    <w:rsid w:val="42CE6042"/>
    <w:rsid w:val="42D068DB"/>
    <w:rsid w:val="42D57A4D"/>
    <w:rsid w:val="42D86FEF"/>
    <w:rsid w:val="42DC0EF2"/>
    <w:rsid w:val="42DD6902"/>
    <w:rsid w:val="42DF2EEE"/>
    <w:rsid w:val="42E67EAC"/>
    <w:rsid w:val="42E83C24"/>
    <w:rsid w:val="42EE27A2"/>
    <w:rsid w:val="42F02AD9"/>
    <w:rsid w:val="42F0679A"/>
    <w:rsid w:val="42F56341"/>
    <w:rsid w:val="42F92897"/>
    <w:rsid w:val="42FC1EB6"/>
    <w:rsid w:val="42FF6DD2"/>
    <w:rsid w:val="4301637A"/>
    <w:rsid w:val="430438BB"/>
    <w:rsid w:val="43056584"/>
    <w:rsid w:val="430A7D69"/>
    <w:rsid w:val="430B7913"/>
    <w:rsid w:val="430D368B"/>
    <w:rsid w:val="430E7F14"/>
    <w:rsid w:val="43141A11"/>
    <w:rsid w:val="43232584"/>
    <w:rsid w:val="432C66EC"/>
    <w:rsid w:val="432D5383"/>
    <w:rsid w:val="432F3601"/>
    <w:rsid w:val="432F5CCD"/>
    <w:rsid w:val="43301899"/>
    <w:rsid w:val="4333107B"/>
    <w:rsid w:val="433451F6"/>
    <w:rsid w:val="43346E69"/>
    <w:rsid w:val="433834D6"/>
    <w:rsid w:val="43394978"/>
    <w:rsid w:val="433E55F2"/>
    <w:rsid w:val="43406963"/>
    <w:rsid w:val="43425BDC"/>
    <w:rsid w:val="43430E5B"/>
    <w:rsid w:val="4344393B"/>
    <w:rsid w:val="434A043B"/>
    <w:rsid w:val="434C5E67"/>
    <w:rsid w:val="435117D6"/>
    <w:rsid w:val="435242BA"/>
    <w:rsid w:val="435274B2"/>
    <w:rsid w:val="435300C0"/>
    <w:rsid w:val="43543C3F"/>
    <w:rsid w:val="43544E16"/>
    <w:rsid w:val="43581F2D"/>
    <w:rsid w:val="43596E9D"/>
    <w:rsid w:val="435D49F5"/>
    <w:rsid w:val="435F3CC0"/>
    <w:rsid w:val="435F6C63"/>
    <w:rsid w:val="4361738F"/>
    <w:rsid w:val="4368756C"/>
    <w:rsid w:val="436C6603"/>
    <w:rsid w:val="436D0BCB"/>
    <w:rsid w:val="436D4129"/>
    <w:rsid w:val="43775F90"/>
    <w:rsid w:val="437A3E31"/>
    <w:rsid w:val="437D25BE"/>
    <w:rsid w:val="438302CA"/>
    <w:rsid w:val="43856009"/>
    <w:rsid w:val="43857535"/>
    <w:rsid w:val="438A6A89"/>
    <w:rsid w:val="438B0B7B"/>
    <w:rsid w:val="438E3959"/>
    <w:rsid w:val="43931DE2"/>
    <w:rsid w:val="43935B77"/>
    <w:rsid w:val="43950AB8"/>
    <w:rsid w:val="439928BC"/>
    <w:rsid w:val="43996CCD"/>
    <w:rsid w:val="439B47F3"/>
    <w:rsid w:val="439D67BD"/>
    <w:rsid w:val="439E2535"/>
    <w:rsid w:val="43A90DAE"/>
    <w:rsid w:val="43A91526"/>
    <w:rsid w:val="43AC2EA4"/>
    <w:rsid w:val="43AE09CA"/>
    <w:rsid w:val="43B21B3C"/>
    <w:rsid w:val="43B77396"/>
    <w:rsid w:val="43C23114"/>
    <w:rsid w:val="43C26223"/>
    <w:rsid w:val="43C33693"/>
    <w:rsid w:val="43C33D49"/>
    <w:rsid w:val="43C57AC2"/>
    <w:rsid w:val="43C658F8"/>
    <w:rsid w:val="43CA59E7"/>
    <w:rsid w:val="43CA6279"/>
    <w:rsid w:val="43CC52F4"/>
    <w:rsid w:val="43CD6976"/>
    <w:rsid w:val="43CF2687"/>
    <w:rsid w:val="43CF468B"/>
    <w:rsid w:val="43DA0E83"/>
    <w:rsid w:val="43DB63D5"/>
    <w:rsid w:val="43DB72E5"/>
    <w:rsid w:val="43E03B8F"/>
    <w:rsid w:val="43EA492C"/>
    <w:rsid w:val="43EA577A"/>
    <w:rsid w:val="43EC14F2"/>
    <w:rsid w:val="43F046E0"/>
    <w:rsid w:val="43F30BCE"/>
    <w:rsid w:val="43F9776B"/>
    <w:rsid w:val="43FD02A4"/>
    <w:rsid w:val="440264E8"/>
    <w:rsid w:val="440730D0"/>
    <w:rsid w:val="440E1469"/>
    <w:rsid w:val="440F51E1"/>
    <w:rsid w:val="4411665D"/>
    <w:rsid w:val="441306C7"/>
    <w:rsid w:val="44134CD1"/>
    <w:rsid w:val="44180230"/>
    <w:rsid w:val="44187423"/>
    <w:rsid w:val="441F5424"/>
    <w:rsid w:val="442A3DC9"/>
    <w:rsid w:val="4430242A"/>
    <w:rsid w:val="44393C8B"/>
    <w:rsid w:val="443B5FD6"/>
    <w:rsid w:val="443B7D84"/>
    <w:rsid w:val="443C2A7C"/>
    <w:rsid w:val="443C4228"/>
    <w:rsid w:val="443F72CB"/>
    <w:rsid w:val="44403F8E"/>
    <w:rsid w:val="44452399"/>
    <w:rsid w:val="44476729"/>
    <w:rsid w:val="445157F9"/>
    <w:rsid w:val="445223BE"/>
    <w:rsid w:val="44550E45"/>
    <w:rsid w:val="44586B88"/>
    <w:rsid w:val="445B0426"/>
    <w:rsid w:val="445C6678"/>
    <w:rsid w:val="446322F9"/>
    <w:rsid w:val="44633C7D"/>
    <w:rsid w:val="4464063F"/>
    <w:rsid w:val="4464552C"/>
    <w:rsid w:val="44651978"/>
    <w:rsid w:val="44654E01"/>
    <w:rsid w:val="446948F1"/>
    <w:rsid w:val="4469669F"/>
    <w:rsid w:val="446E224D"/>
    <w:rsid w:val="446E63AB"/>
    <w:rsid w:val="44760DBC"/>
    <w:rsid w:val="44780FD8"/>
    <w:rsid w:val="447C2876"/>
    <w:rsid w:val="44801C3A"/>
    <w:rsid w:val="448022C4"/>
    <w:rsid w:val="44817E8C"/>
    <w:rsid w:val="44872FC9"/>
    <w:rsid w:val="448C2997"/>
    <w:rsid w:val="44920802"/>
    <w:rsid w:val="4496320C"/>
    <w:rsid w:val="449669CC"/>
    <w:rsid w:val="449A5CC2"/>
    <w:rsid w:val="449B342E"/>
    <w:rsid w:val="449C66C4"/>
    <w:rsid w:val="449C7843"/>
    <w:rsid w:val="44A3325B"/>
    <w:rsid w:val="44A5472E"/>
    <w:rsid w:val="44A576A8"/>
    <w:rsid w:val="44A77716"/>
    <w:rsid w:val="44AF1E2A"/>
    <w:rsid w:val="44B04FD8"/>
    <w:rsid w:val="44B37111"/>
    <w:rsid w:val="44B41D30"/>
    <w:rsid w:val="44B42A81"/>
    <w:rsid w:val="44B72BD8"/>
    <w:rsid w:val="44BA7985"/>
    <w:rsid w:val="44BC1C3F"/>
    <w:rsid w:val="44BC651C"/>
    <w:rsid w:val="44BF6C07"/>
    <w:rsid w:val="44C1472D"/>
    <w:rsid w:val="44C20DBA"/>
    <w:rsid w:val="44C27B85"/>
    <w:rsid w:val="44C602C6"/>
    <w:rsid w:val="44C60F0F"/>
    <w:rsid w:val="44C66FE4"/>
    <w:rsid w:val="44C94E87"/>
    <w:rsid w:val="44CE29A6"/>
    <w:rsid w:val="44D4048A"/>
    <w:rsid w:val="44D41F9A"/>
    <w:rsid w:val="44D53D34"/>
    <w:rsid w:val="44D64D38"/>
    <w:rsid w:val="44DA57EF"/>
    <w:rsid w:val="44DA7C41"/>
    <w:rsid w:val="44DB729C"/>
    <w:rsid w:val="44DC4DB6"/>
    <w:rsid w:val="44DD6794"/>
    <w:rsid w:val="44DF4BB3"/>
    <w:rsid w:val="44E07B24"/>
    <w:rsid w:val="44E1092B"/>
    <w:rsid w:val="44E26451"/>
    <w:rsid w:val="44E44C22"/>
    <w:rsid w:val="44E64DDE"/>
    <w:rsid w:val="44F014B7"/>
    <w:rsid w:val="44F06DC0"/>
    <w:rsid w:val="44F3240C"/>
    <w:rsid w:val="44F52628"/>
    <w:rsid w:val="44F93EC7"/>
    <w:rsid w:val="44FC7513"/>
    <w:rsid w:val="44FE20B3"/>
    <w:rsid w:val="44FE772F"/>
    <w:rsid w:val="4501362C"/>
    <w:rsid w:val="450B6BE2"/>
    <w:rsid w:val="45120AE5"/>
    <w:rsid w:val="451A426D"/>
    <w:rsid w:val="451B156B"/>
    <w:rsid w:val="451C7BB5"/>
    <w:rsid w:val="451E74A3"/>
    <w:rsid w:val="451F1453"/>
    <w:rsid w:val="45221F6F"/>
    <w:rsid w:val="45237196"/>
    <w:rsid w:val="45266E38"/>
    <w:rsid w:val="45280308"/>
    <w:rsid w:val="45282DB6"/>
    <w:rsid w:val="4528655A"/>
    <w:rsid w:val="452C16A3"/>
    <w:rsid w:val="452D16FC"/>
    <w:rsid w:val="453917C1"/>
    <w:rsid w:val="45392515"/>
    <w:rsid w:val="453C3DB3"/>
    <w:rsid w:val="45433394"/>
    <w:rsid w:val="45464C32"/>
    <w:rsid w:val="45481025"/>
    <w:rsid w:val="454A2974"/>
    <w:rsid w:val="454C735A"/>
    <w:rsid w:val="45542196"/>
    <w:rsid w:val="455C4456"/>
    <w:rsid w:val="455D3B18"/>
    <w:rsid w:val="455E01CE"/>
    <w:rsid w:val="4565155C"/>
    <w:rsid w:val="45660E30"/>
    <w:rsid w:val="45677534"/>
    <w:rsid w:val="457A3A0A"/>
    <w:rsid w:val="457A48DC"/>
    <w:rsid w:val="457B2B2E"/>
    <w:rsid w:val="457E261E"/>
    <w:rsid w:val="457E617A"/>
    <w:rsid w:val="4580244D"/>
    <w:rsid w:val="45815C6A"/>
    <w:rsid w:val="458319E2"/>
    <w:rsid w:val="45872113"/>
    <w:rsid w:val="4588123A"/>
    <w:rsid w:val="45887584"/>
    <w:rsid w:val="45894AFF"/>
    <w:rsid w:val="458D0C93"/>
    <w:rsid w:val="459028EC"/>
    <w:rsid w:val="45912620"/>
    <w:rsid w:val="45921C25"/>
    <w:rsid w:val="4592323E"/>
    <w:rsid w:val="45970135"/>
    <w:rsid w:val="459A2FF4"/>
    <w:rsid w:val="459B3D8B"/>
    <w:rsid w:val="45A51959"/>
    <w:rsid w:val="45A57BAB"/>
    <w:rsid w:val="45AA07E8"/>
    <w:rsid w:val="45AF221C"/>
    <w:rsid w:val="45B43ADA"/>
    <w:rsid w:val="45B61DB8"/>
    <w:rsid w:val="45B7168C"/>
    <w:rsid w:val="45B85B30"/>
    <w:rsid w:val="45B9392A"/>
    <w:rsid w:val="45BC4EF4"/>
    <w:rsid w:val="45C10D0F"/>
    <w:rsid w:val="45C344D5"/>
    <w:rsid w:val="45C75D73"/>
    <w:rsid w:val="45CC15DB"/>
    <w:rsid w:val="45CD7101"/>
    <w:rsid w:val="45D64208"/>
    <w:rsid w:val="45DB03AB"/>
    <w:rsid w:val="45E22BAD"/>
    <w:rsid w:val="45E42DDE"/>
    <w:rsid w:val="45E476A6"/>
    <w:rsid w:val="45E82A98"/>
    <w:rsid w:val="45EE3A16"/>
    <w:rsid w:val="45EF39DA"/>
    <w:rsid w:val="45F336BA"/>
    <w:rsid w:val="45F428E0"/>
    <w:rsid w:val="45FA6502"/>
    <w:rsid w:val="45FE550D"/>
    <w:rsid w:val="46022764"/>
    <w:rsid w:val="4608567B"/>
    <w:rsid w:val="460D7105"/>
    <w:rsid w:val="460E4462"/>
    <w:rsid w:val="461270A6"/>
    <w:rsid w:val="461309A2"/>
    <w:rsid w:val="46130FB8"/>
    <w:rsid w:val="46182237"/>
    <w:rsid w:val="461865CE"/>
    <w:rsid w:val="461B1C1B"/>
    <w:rsid w:val="461C51BD"/>
    <w:rsid w:val="46211E35"/>
    <w:rsid w:val="4623247C"/>
    <w:rsid w:val="46235463"/>
    <w:rsid w:val="46244948"/>
    <w:rsid w:val="46284338"/>
    <w:rsid w:val="462C207A"/>
    <w:rsid w:val="462C7CD2"/>
    <w:rsid w:val="462F530F"/>
    <w:rsid w:val="463126E8"/>
    <w:rsid w:val="4633257D"/>
    <w:rsid w:val="46364CA7"/>
    <w:rsid w:val="463B3165"/>
    <w:rsid w:val="463E4076"/>
    <w:rsid w:val="463F7FFF"/>
    <w:rsid w:val="46427BCC"/>
    <w:rsid w:val="46450A17"/>
    <w:rsid w:val="46470C62"/>
    <w:rsid w:val="46474FDF"/>
    <w:rsid w:val="46475DC6"/>
    <w:rsid w:val="464919B7"/>
    <w:rsid w:val="464C44CA"/>
    <w:rsid w:val="464F2F1C"/>
    <w:rsid w:val="465515D1"/>
    <w:rsid w:val="465D2233"/>
    <w:rsid w:val="46600AF1"/>
    <w:rsid w:val="4666013D"/>
    <w:rsid w:val="466730B2"/>
    <w:rsid w:val="46674E60"/>
    <w:rsid w:val="466B6E84"/>
    <w:rsid w:val="46717BC5"/>
    <w:rsid w:val="46753A21"/>
    <w:rsid w:val="467C398B"/>
    <w:rsid w:val="467E0E0B"/>
    <w:rsid w:val="467F664E"/>
    <w:rsid w:val="46800BE3"/>
    <w:rsid w:val="4680168A"/>
    <w:rsid w:val="46827EEC"/>
    <w:rsid w:val="46893028"/>
    <w:rsid w:val="468D3582"/>
    <w:rsid w:val="46933EA7"/>
    <w:rsid w:val="4694440A"/>
    <w:rsid w:val="46965745"/>
    <w:rsid w:val="46971375"/>
    <w:rsid w:val="469D6AD4"/>
    <w:rsid w:val="46A1638C"/>
    <w:rsid w:val="46A24A80"/>
    <w:rsid w:val="46A84E1C"/>
    <w:rsid w:val="46AA0825"/>
    <w:rsid w:val="46AC0965"/>
    <w:rsid w:val="46AE1A23"/>
    <w:rsid w:val="46AF4284"/>
    <w:rsid w:val="46B4762A"/>
    <w:rsid w:val="46B56E1F"/>
    <w:rsid w:val="46B651A1"/>
    <w:rsid w:val="46B71F89"/>
    <w:rsid w:val="46C16C66"/>
    <w:rsid w:val="46C2478C"/>
    <w:rsid w:val="46C82CF6"/>
    <w:rsid w:val="46CA2EE8"/>
    <w:rsid w:val="46D70238"/>
    <w:rsid w:val="46D71FE6"/>
    <w:rsid w:val="46D83266"/>
    <w:rsid w:val="46DD5122"/>
    <w:rsid w:val="46E12E64"/>
    <w:rsid w:val="46EF66BE"/>
    <w:rsid w:val="46F012F9"/>
    <w:rsid w:val="46F21DFF"/>
    <w:rsid w:val="46F2706E"/>
    <w:rsid w:val="46F756AD"/>
    <w:rsid w:val="46F801AE"/>
    <w:rsid w:val="46FA2178"/>
    <w:rsid w:val="46FC37FA"/>
    <w:rsid w:val="46FC4052"/>
    <w:rsid w:val="46FF153C"/>
    <w:rsid w:val="46FF670A"/>
    <w:rsid w:val="47025566"/>
    <w:rsid w:val="4703102D"/>
    <w:rsid w:val="470C3A3A"/>
    <w:rsid w:val="470D3C59"/>
    <w:rsid w:val="470E0DF0"/>
    <w:rsid w:val="470F5BF5"/>
    <w:rsid w:val="471072A6"/>
    <w:rsid w:val="471179F3"/>
    <w:rsid w:val="47153ED4"/>
    <w:rsid w:val="471A1ED2"/>
    <w:rsid w:val="471F398D"/>
    <w:rsid w:val="47223CE1"/>
    <w:rsid w:val="47264D1B"/>
    <w:rsid w:val="472C5B74"/>
    <w:rsid w:val="472F11B8"/>
    <w:rsid w:val="47301839"/>
    <w:rsid w:val="47336858"/>
    <w:rsid w:val="473374D6"/>
    <w:rsid w:val="4734568A"/>
    <w:rsid w:val="47382A50"/>
    <w:rsid w:val="473C1FA6"/>
    <w:rsid w:val="474358CD"/>
    <w:rsid w:val="474B4782"/>
    <w:rsid w:val="474D0891"/>
    <w:rsid w:val="47501D98"/>
    <w:rsid w:val="4751798D"/>
    <w:rsid w:val="47665118"/>
    <w:rsid w:val="476754A8"/>
    <w:rsid w:val="476870E2"/>
    <w:rsid w:val="476C2580"/>
    <w:rsid w:val="47700D95"/>
    <w:rsid w:val="477041E8"/>
    <w:rsid w:val="47706B00"/>
    <w:rsid w:val="47794A11"/>
    <w:rsid w:val="478075D6"/>
    <w:rsid w:val="478A57A5"/>
    <w:rsid w:val="478F2699"/>
    <w:rsid w:val="47906638"/>
    <w:rsid w:val="4799373F"/>
    <w:rsid w:val="479B1265"/>
    <w:rsid w:val="479F0B82"/>
    <w:rsid w:val="47A02F0A"/>
    <w:rsid w:val="47A23FCD"/>
    <w:rsid w:val="47AE323D"/>
    <w:rsid w:val="47AF2F63"/>
    <w:rsid w:val="47B076B0"/>
    <w:rsid w:val="47B940FA"/>
    <w:rsid w:val="47B95B8F"/>
    <w:rsid w:val="47BC3004"/>
    <w:rsid w:val="47BF3A1F"/>
    <w:rsid w:val="47C02A7A"/>
    <w:rsid w:val="47C04462"/>
    <w:rsid w:val="47C167F2"/>
    <w:rsid w:val="47C71B15"/>
    <w:rsid w:val="47CC64FD"/>
    <w:rsid w:val="47CF5F08"/>
    <w:rsid w:val="47D17A68"/>
    <w:rsid w:val="47D37964"/>
    <w:rsid w:val="47D604EF"/>
    <w:rsid w:val="47D86004"/>
    <w:rsid w:val="47E0136E"/>
    <w:rsid w:val="47E36768"/>
    <w:rsid w:val="47E51320"/>
    <w:rsid w:val="47E726FC"/>
    <w:rsid w:val="47F00E85"/>
    <w:rsid w:val="47F72214"/>
    <w:rsid w:val="47F941DE"/>
    <w:rsid w:val="47FB4B17"/>
    <w:rsid w:val="47FC5A7C"/>
    <w:rsid w:val="480212E4"/>
    <w:rsid w:val="48021745"/>
    <w:rsid w:val="480259F0"/>
    <w:rsid w:val="48042D11"/>
    <w:rsid w:val="4807681B"/>
    <w:rsid w:val="480C2163"/>
    <w:rsid w:val="48107B64"/>
    <w:rsid w:val="48110EF0"/>
    <w:rsid w:val="48194880"/>
    <w:rsid w:val="482374AD"/>
    <w:rsid w:val="48256D81"/>
    <w:rsid w:val="48283BAC"/>
    <w:rsid w:val="482D3E87"/>
    <w:rsid w:val="483401FD"/>
    <w:rsid w:val="4835108D"/>
    <w:rsid w:val="483B0352"/>
    <w:rsid w:val="483D0B56"/>
    <w:rsid w:val="483D40CA"/>
    <w:rsid w:val="48403BBB"/>
    <w:rsid w:val="4844011B"/>
    <w:rsid w:val="48494C59"/>
    <w:rsid w:val="484A0549"/>
    <w:rsid w:val="484C255F"/>
    <w:rsid w:val="48517B76"/>
    <w:rsid w:val="485853A8"/>
    <w:rsid w:val="485B5EBE"/>
    <w:rsid w:val="485C7CF5"/>
    <w:rsid w:val="48643D4D"/>
    <w:rsid w:val="486E56BD"/>
    <w:rsid w:val="486F44A0"/>
    <w:rsid w:val="48741AB6"/>
    <w:rsid w:val="487C235B"/>
    <w:rsid w:val="487F0B87"/>
    <w:rsid w:val="488175D2"/>
    <w:rsid w:val="4883037A"/>
    <w:rsid w:val="48846180"/>
    <w:rsid w:val="48871ED6"/>
    <w:rsid w:val="48880EC5"/>
    <w:rsid w:val="488A3088"/>
    <w:rsid w:val="488B752C"/>
    <w:rsid w:val="489223EA"/>
    <w:rsid w:val="48967C7F"/>
    <w:rsid w:val="48A04659"/>
    <w:rsid w:val="48A64365"/>
    <w:rsid w:val="48A71E8C"/>
    <w:rsid w:val="48AA7221"/>
    <w:rsid w:val="48AE321A"/>
    <w:rsid w:val="48AE4FC8"/>
    <w:rsid w:val="48AF354D"/>
    <w:rsid w:val="48B05306"/>
    <w:rsid w:val="48B33897"/>
    <w:rsid w:val="48BA1BBF"/>
    <w:rsid w:val="48BB1493"/>
    <w:rsid w:val="48C00070"/>
    <w:rsid w:val="48C035E1"/>
    <w:rsid w:val="48C15E2C"/>
    <w:rsid w:val="48C31096"/>
    <w:rsid w:val="48C61904"/>
    <w:rsid w:val="48C758B7"/>
    <w:rsid w:val="48C801FD"/>
    <w:rsid w:val="48CA7928"/>
    <w:rsid w:val="48D31A88"/>
    <w:rsid w:val="48D674D3"/>
    <w:rsid w:val="48D80297"/>
    <w:rsid w:val="48D8631C"/>
    <w:rsid w:val="48DF33D4"/>
    <w:rsid w:val="48E80BCB"/>
    <w:rsid w:val="48EC7FF2"/>
    <w:rsid w:val="48EE1869"/>
    <w:rsid w:val="48EE3617"/>
    <w:rsid w:val="48F70F9C"/>
    <w:rsid w:val="48F74BC1"/>
    <w:rsid w:val="48F86243"/>
    <w:rsid w:val="48FF5824"/>
    <w:rsid w:val="49060960"/>
    <w:rsid w:val="490643F1"/>
    <w:rsid w:val="490C1CEF"/>
    <w:rsid w:val="49115242"/>
    <w:rsid w:val="491508AB"/>
    <w:rsid w:val="4916491B"/>
    <w:rsid w:val="491716E2"/>
    <w:rsid w:val="49177011"/>
    <w:rsid w:val="49204BD2"/>
    <w:rsid w:val="49226FC8"/>
    <w:rsid w:val="492829DE"/>
    <w:rsid w:val="492B00F9"/>
    <w:rsid w:val="492B6619"/>
    <w:rsid w:val="492C0427"/>
    <w:rsid w:val="492F6EEB"/>
    <w:rsid w:val="493354CD"/>
    <w:rsid w:val="49357497"/>
    <w:rsid w:val="49374FBE"/>
    <w:rsid w:val="49396F88"/>
    <w:rsid w:val="49417BEA"/>
    <w:rsid w:val="49494CF1"/>
    <w:rsid w:val="494A5BA7"/>
    <w:rsid w:val="494D3E75"/>
    <w:rsid w:val="4953791E"/>
    <w:rsid w:val="49575660"/>
    <w:rsid w:val="495C74A0"/>
    <w:rsid w:val="49625D9E"/>
    <w:rsid w:val="496A4D5B"/>
    <w:rsid w:val="496B24D0"/>
    <w:rsid w:val="49710BC7"/>
    <w:rsid w:val="49725FF6"/>
    <w:rsid w:val="4976413E"/>
    <w:rsid w:val="497862E6"/>
    <w:rsid w:val="497A75A0"/>
    <w:rsid w:val="497D29A6"/>
    <w:rsid w:val="497F0713"/>
    <w:rsid w:val="498018FC"/>
    <w:rsid w:val="49837143"/>
    <w:rsid w:val="498D72D3"/>
    <w:rsid w:val="49906D26"/>
    <w:rsid w:val="49940662"/>
    <w:rsid w:val="49975A5C"/>
    <w:rsid w:val="499B6C2D"/>
    <w:rsid w:val="499F2B63"/>
    <w:rsid w:val="49A40179"/>
    <w:rsid w:val="49A632F3"/>
    <w:rsid w:val="49A870A3"/>
    <w:rsid w:val="49AB3427"/>
    <w:rsid w:val="49AF3C0F"/>
    <w:rsid w:val="49B83CCC"/>
    <w:rsid w:val="49B973F8"/>
    <w:rsid w:val="49BF4FB3"/>
    <w:rsid w:val="49C10D2B"/>
    <w:rsid w:val="49C15929"/>
    <w:rsid w:val="49CA3ADC"/>
    <w:rsid w:val="49D0208C"/>
    <w:rsid w:val="49D33986"/>
    <w:rsid w:val="49D4280C"/>
    <w:rsid w:val="49D62A28"/>
    <w:rsid w:val="49D85E74"/>
    <w:rsid w:val="49DE2223"/>
    <w:rsid w:val="49DF3743"/>
    <w:rsid w:val="49E113CD"/>
    <w:rsid w:val="49E413C7"/>
    <w:rsid w:val="49F12FBD"/>
    <w:rsid w:val="49F138F0"/>
    <w:rsid w:val="49F7299F"/>
    <w:rsid w:val="49FA5FEB"/>
    <w:rsid w:val="49FE5A32"/>
    <w:rsid w:val="4A0067BF"/>
    <w:rsid w:val="4A031344"/>
    <w:rsid w:val="4A0D7E08"/>
    <w:rsid w:val="4A125B11"/>
    <w:rsid w:val="4A1452FF"/>
    <w:rsid w:val="4A152536"/>
    <w:rsid w:val="4A1709A6"/>
    <w:rsid w:val="4A18587D"/>
    <w:rsid w:val="4A1903D0"/>
    <w:rsid w:val="4A196989"/>
    <w:rsid w:val="4A1B68CF"/>
    <w:rsid w:val="4A203CA4"/>
    <w:rsid w:val="4A2D63C1"/>
    <w:rsid w:val="4A38536D"/>
    <w:rsid w:val="4A3B5E9F"/>
    <w:rsid w:val="4A3D2E11"/>
    <w:rsid w:val="4A3F60B0"/>
    <w:rsid w:val="4A4D0811"/>
    <w:rsid w:val="4A4E2254"/>
    <w:rsid w:val="4A4E7BC8"/>
    <w:rsid w:val="4A5A1836"/>
    <w:rsid w:val="4A5A4656"/>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67B3D"/>
    <w:rsid w:val="4A791606"/>
    <w:rsid w:val="4A79774B"/>
    <w:rsid w:val="4A7D10F6"/>
    <w:rsid w:val="4A7D4C52"/>
    <w:rsid w:val="4A801FD7"/>
    <w:rsid w:val="4A8A0547"/>
    <w:rsid w:val="4A8A3813"/>
    <w:rsid w:val="4A905FBD"/>
    <w:rsid w:val="4A911648"/>
    <w:rsid w:val="4A91694F"/>
    <w:rsid w:val="4A9976A0"/>
    <w:rsid w:val="4A9B157C"/>
    <w:rsid w:val="4A9D70A2"/>
    <w:rsid w:val="4AA23939"/>
    <w:rsid w:val="4AA51DDF"/>
    <w:rsid w:val="4AAA17BF"/>
    <w:rsid w:val="4AAA7A11"/>
    <w:rsid w:val="4AB43021"/>
    <w:rsid w:val="4AB663B6"/>
    <w:rsid w:val="4AB84385"/>
    <w:rsid w:val="4ABF7F5D"/>
    <w:rsid w:val="4AC05487"/>
    <w:rsid w:val="4AC079A4"/>
    <w:rsid w:val="4AC24E95"/>
    <w:rsid w:val="4AC705C3"/>
    <w:rsid w:val="4ACA3C0F"/>
    <w:rsid w:val="4ACD1674"/>
    <w:rsid w:val="4AD605D6"/>
    <w:rsid w:val="4AD83CCC"/>
    <w:rsid w:val="4ADA02F6"/>
    <w:rsid w:val="4ADA20A4"/>
    <w:rsid w:val="4ADB717D"/>
    <w:rsid w:val="4ADD7DE7"/>
    <w:rsid w:val="4AE636DA"/>
    <w:rsid w:val="4AE72A13"/>
    <w:rsid w:val="4AE755BB"/>
    <w:rsid w:val="4AE90539"/>
    <w:rsid w:val="4AE9678B"/>
    <w:rsid w:val="4AED7BE3"/>
    <w:rsid w:val="4AEE3DA2"/>
    <w:rsid w:val="4AFC26B3"/>
    <w:rsid w:val="4AFC64BF"/>
    <w:rsid w:val="4AFF63A2"/>
    <w:rsid w:val="4B0065D1"/>
    <w:rsid w:val="4B0435C5"/>
    <w:rsid w:val="4B04489C"/>
    <w:rsid w:val="4B076C12"/>
    <w:rsid w:val="4B0D05DC"/>
    <w:rsid w:val="4B0D4878"/>
    <w:rsid w:val="4B1112FF"/>
    <w:rsid w:val="4B15606E"/>
    <w:rsid w:val="4B166EA5"/>
    <w:rsid w:val="4B1A06F3"/>
    <w:rsid w:val="4B1A4B97"/>
    <w:rsid w:val="4B215F25"/>
    <w:rsid w:val="4B2A4DC2"/>
    <w:rsid w:val="4B3317B5"/>
    <w:rsid w:val="4B34083C"/>
    <w:rsid w:val="4B35552D"/>
    <w:rsid w:val="4B38326F"/>
    <w:rsid w:val="4B3A1092"/>
    <w:rsid w:val="4B3D4790"/>
    <w:rsid w:val="4B3E0371"/>
    <w:rsid w:val="4B3E144D"/>
    <w:rsid w:val="4B4273E9"/>
    <w:rsid w:val="4B4340EE"/>
    <w:rsid w:val="4B4346EB"/>
    <w:rsid w:val="4B471525"/>
    <w:rsid w:val="4B5528D0"/>
    <w:rsid w:val="4B5736F5"/>
    <w:rsid w:val="4B58746D"/>
    <w:rsid w:val="4B5F07FC"/>
    <w:rsid w:val="4B63316B"/>
    <w:rsid w:val="4B65708D"/>
    <w:rsid w:val="4B691CF1"/>
    <w:rsid w:val="4B6D7745"/>
    <w:rsid w:val="4B6E4EE3"/>
    <w:rsid w:val="4B6E6C91"/>
    <w:rsid w:val="4B7122DD"/>
    <w:rsid w:val="4B715D22"/>
    <w:rsid w:val="4B736055"/>
    <w:rsid w:val="4B7419C0"/>
    <w:rsid w:val="4B78079A"/>
    <w:rsid w:val="4B78366B"/>
    <w:rsid w:val="4B7A166C"/>
    <w:rsid w:val="4B7B23AB"/>
    <w:rsid w:val="4B7E7AD0"/>
    <w:rsid w:val="4B8375F9"/>
    <w:rsid w:val="4B863FDA"/>
    <w:rsid w:val="4B8838AF"/>
    <w:rsid w:val="4B8A023E"/>
    <w:rsid w:val="4B8A4DC9"/>
    <w:rsid w:val="4B8B15F1"/>
    <w:rsid w:val="4B8B2392"/>
    <w:rsid w:val="4B8C4439"/>
    <w:rsid w:val="4B8E3FE9"/>
    <w:rsid w:val="4B954E32"/>
    <w:rsid w:val="4B9A7A86"/>
    <w:rsid w:val="4B9E1324"/>
    <w:rsid w:val="4B9E2CE6"/>
    <w:rsid w:val="4B9E7DB4"/>
    <w:rsid w:val="4BA44460"/>
    <w:rsid w:val="4BA52F7C"/>
    <w:rsid w:val="4BB34F07"/>
    <w:rsid w:val="4BB5041C"/>
    <w:rsid w:val="4BB511C6"/>
    <w:rsid w:val="4BB87F0C"/>
    <w:rsid w:val="4BBC5C4E"/>
    <w:rsid w:val="4BBF0E0F"/>
    <w:rsid w:val="4BBF74EC"/>
    <w:rsid w:val="4BC062ED"/>
    <w:rsid w:val="4BC36FDC"/>
    <w:rsid w:val="4BC44B03"/>
    <w:rsid w:val="4BC47D6E"/>
    <w:rsid w:val="4BC52D55"/>
    <w:rsid w:val="4BC6087B"/>
    <w:rsid w:val="4BC82845"/>
    <w:rsid w:val="4BC91442"/>
    <w:rsid w:val="4BD74836"/>
    <w:rsid w:val="4BD96800"/>
    <w:rsid w:val="4BDA6AE4"/>
    <w:rsid w:val="4BDC009E"/>
    <w:rsid w:val="4BDD2A41"/>
    <w:rsid w:val="4BDE5BC4"/>
    <w:rsid w:val="4BDE6121"/>
    <w:rsid w:val="4BDF193C"/>
    <w:rsid w:val="4BDF25E7"/>
    <w:rsid w:val="4BE13907"/>
    <w:rsid w:val="4BE4603A"/>
    <w:rsid w:val="4BE93B47"/>
    <w:rsid w:val="4BEC777D"/>
    <w:rsid w:val="4BF15320"/>
    <w:rsid w:val="4BFB6DFD"/>
    <w:rsid w:val="4BFE1DC3"/>
    <w:rsid w:val="4C083938"/>
    <w:rsid w:val="4C094780"/>
    <w:rsid w:val="4C130973"/>
    <w:rsid w:val="4C143394"/>
    <w:rsid w:val="4C177328"/>
    <w:rsid w:val="4C1D4D8D"/>
    <w:rsid w:val="4C1D6624"/>
    <w:rsid w:val="4C22299B"/>
    <w:rsid w:val="4C237A7B"/>
    <w:rsid w:val="4C25308E"/>
    <w:rsid w:val="4C287C60"/>
    <w:rsid w:val="4C2C2557"/>
    <w:rsid w:val="4C2E559D"/>
    <w:rsid w:val="4C2F01CE"/>
    <w:rsid w:val="4C337A48"/>
    <w:rsid w:val="4C371778"/>
    <w:rsid w:val="4C392DFB"/>
    <w:rsid w:val="4C3B3017"/>
    <w:rsid w:val="4C401AB4"/>
    <w:rsid w:val="4C406AD9"/>
    <w:rsid w:val="4C4201C2"/>
    <w:rsid w:val="4C421DAA"/>
    <w:rsid w:val="4C4243A5"/>
    <w:rsid w:val="4C4872EE"/>
    <w:rsid w:val="4C5256D4"/>
    <w:rsid w:val="4C5566B9"/>
    <w:rsid w:val="4C5807ED"/>
    <w:rsid w:val="4C604CEA"/>
    <w:rsid w:val="4C680CFA"/>
    <w:rsid w:val="4C6D519A"/>
    <w:rsid w:val="4C760341"/>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2727"/>
    <w:rsid w:val="4C94403A"/>
    <w:rsid w:val="4C952AAB"/>
    <w:rsid w:val="4C983E6F"/>
    <w:rsid w:val="4CA05F1B"/>
    <w:rsid w:val="4CA0731E"/>
    <w:rsid w:val="4CA24E44"/>
    <w:rsid w:val="4CA25171"/>
    <w:rsid w:val="4CA3099D"/>
    <w:rsid w:val="4CA86612"/>
    <w:rsid w:val="4CA961D2"/>
    <w:rsid w:val="4CAB3027"/>
    <w:rsid w:val="4CB132D9"/>
    <w:rsid w:val="4CB165DD"/>
    <w:rsid w:val="4CB46925"/>
    <w:rsid w:val="4CC21042"/>
    <w:rsid w:val="4CC26689"/>
    <w:rsid w:val="4CC742F8"/>
    <w:rsid w:val="4CC919B8"/>
    <w:rsid w:val="4CCA77DA"/>
    <w:rsid w:val="4CCA7EF7"/>
    <w:rsid w:val="4CCE0707"/>
    <w:rsid w:val="4CCF3B59"/>
    <w:rsid w:val="4CD07210"/>
    <w:rsid w:val="4CD3324F"/>
    <w:rsid w:val="4CD34FFD"/>
    <w:rsid w:val="4CD82614"/>
    <w:rsid w:val="4CDB57C0"/>
    <w:rsid w:val="4CDF5D4C"/>
    <w:rsid w:val="4CE92A73"/>
    <w:rsid w:val="4CEF61C7"/>
    <w:rsid w:val="4CF64ACF"/>
    <w:rsid w:val="4CF84A64"/>
    <w:rsid w:val="4CFB27A6"/>
    <w:rsid w:val="4CFB5843"/>
    <w:rsid w:val="4CFC06DF"/>
    <w:rsid w:val="4CFE55C8"/>
    <w:rsid w:val="4D024AED"/>
    <w:rsid w:val="4D080631"/>
    <w:rsid w:val="4D093A20"/>
    <w:rsid w:val="4D0C3B83"/>
    <w:rsid w:val="4D0D7D1D"/>
    <w:rsid w:val="4D0E4287"/>
    <w:rsid w:val="4D0F1DAD"/>
    <w:rsid w:val="4D10556E"/>
    <w:rsid w:val="4D1124E4"/>
    <w:rsid w:val="4D183358"/>
    <w:rsid w:val="4D1A2C2C"/>
    <w:rsid w:val="4D255EB0"/>
    <w:rsid w:val="4D2717ED"/>
    <w:rsid w:val="4D297313"/>
    <w:rsid w:val="4D2B308B"/>
    <w:rsid w:val="4D2C0BB1"/>
    <w:rsid w:val="4D3A4042"/>
    <w:rsid w:val="4D3D3D95"/>
    <w:rsid w:val="4D422183"/>
    <w:rsid w:val="4D4759EB"/>
    <w:rsid w:val="4D4B6DFF"/>
    <w:rsid w:val="4D4E0B28"/>
    <w:rsid w:val="4D587BF8"/>
    <w:rsid w:val="4D5D4E69"/>
    <w:rsid w:val="4D5E2ED5"/>
    <w:rsid w:val="4D616D14"/>
    <w:rsid w:val="4D6A67DE"/>
    <w:rsid w:val="4D6C7107"/>
    <w:rsid w:val="4D7367E0"/>
    <w:rsid w:val="4D7426BB"/>
    <w:rsid w:val="4D7B45E6"/>
    <w:rsid w:val="4D8249C0"/>
    <w:rsid w:val="4D8502C3"/>
    <w:rsid w:val="4D85067E"/>
    <w:rsid w:val="4D8602C2"/>
    <w:rsid w:val="4D862070"/>
    <w:rsid w:val="4D8B18AE"/>
    <w:rsid w:val="4D8B3B2A"/>
    <w:rsid w:val="4D9015D0"/>
    <w:rsid w:val="4D922C35"/>
    <w:rsid w:val="4D9A7ADC"/>
    <w:rsid w:val="4DA076DB"/>
    <w:rsid w:val="4DA150FB"/>
    <w:rsid w:val="4DA17073"/>
    <w:rsid w:val="4DA93FB0"/>
    <w:rsid w:val="4DAD55C5"/>
    <w:rsid w:val="4DB07472"/>
    <w:rsid w:val="4DB20D89"/>
    <w:rsid w:val="4DB347F9"/>
    <w:rsid w:val="4DB352A9"/>
    <w:rsid w:val="4DB7491F"/>
    <w:rsid w:val="4DB841F3"/>
    <w:rsid w:val="4DBA0643"/>
    <w:rsid w:val="4DBD7910"/>
    <w:rsid w:val="4DC34A46"/>
    <w:rsid w:val="4DC42B98"/>
    <w:rsid w:val="4DC4703C"/>
    <w:rsid w:val="4DC813BB"/>
    <w:rsid w:val="4DD012AB"/>
    <w:rsid w:val="4DD2151A"/>
    <w:rsid w:val="4DD21759"/>
    <w:rsid w:val="4DD86A0C"/>
    <w:rsid w:val="4DD908F3"/>
    <w:rsid w:val="4DDA0E34"/>
    <w:rsid w:val="4DDA23BB"/>
    <w:rsid w:val="4DEC5DF6"/>
    <w:rsid w:val="4DED0341"/>
    <w:rsid w:val="4DED6593"/>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61CE8"/>
    <w:rsid w:val="4E3917D8"/>
    <w:rsid w:val="4E3F66C2"/>
    <w:rsid w:val="4E451F2B"/>
    <w:rsid w:val="4E4869FD"/>
    <w:rsid w:val="4E487C6D"/>
    <w:rsid w:val="4E4D7031"/>
    <w:rsid w:val="4E5263F6"/>
    <w:rsid w:val="4E556067"/>
    <w:rsid w:val="4E5630CE"/>
    <w:rsid w:val="4E5A6F11"/>
    <w:rsid w:val="4E5B5630"/>
    <w:rsid w:val="4E5C2DDB"/>
    <w:rsid w:val="4E5C54C6"/>
    <w:rsid w:val="4E5E2FEC"/>
    <w:rsid w:val="4E5F0850"/>
    <w:rsid w:val="4E604036"/>
    <w:rsid w:val="4E6A373F"/>
    <w:rsid w:val="4E72698D"/>
    <w:rsid w:val="4E740A62"/>
    <w:rsid w:val="4E74636C"/>
    <w:rsid w:val="4E7539F2"/>
    <w:rsid w:val="4E772300"/>
    <w:rsid w:val="4E7A1BDE"/>
    <w:rsid w:val="4E7C3F41"/>
    <w:rsid w:val="4E7F53D0"/>
    <w:rsid w:val="4E824E83"/>
    <w:rsid w:val="4E830CA5"/>
    <w:rsid w:val="4E883CD4"/>
    <w:rsid w:val="4E8C1EFC"/>
    <w:rsid w:val="4E8F1192"/>
    <w:rsid w:val="4E921E8D"/>
    <w:rsid w:val="4E9365C2"/>
    <w:rsid w:val="4E940847"/>
    <w:rsid w:val="4E9855AF"/>
    <w:rsid w:val="4E9C6A49"/>
    <w:rsid w:val="4E9C6F37"/>
    <w:rsid w:val="4EA01857"/>
    <w:rsid w:val="4EA24CBA"/>
    <w:rsid w:val="4EA36C51"/>
    <w:rsid w:val="4EA57BAE"/>
    <w:rsid w:val="4EA73480"/>
    <w:rsid w:val="4EA73EFA"/>
    <w:rsid w:val="4EB250E6"/>
    <w:rsid w:val="4EB40DBF"/>
    <w:rsid w:val="4EB40E5E"/>
    <w:rsid w:val="4EB42C0C"/>
    <w:rsid w:val="4EB92BBC"/>
    <w:rsid w:val="4EBB043F"/>
    <w:rsid w:val="4EBD056C"/>
    <w:rsid w:val="4EBF29E4"/>
    <w:rsid w:val="4EC03368"/>
    <w:rsid w:val="4EC31832"/>
    <w:rsid w:val="4EC566BE"/>
    <w:rsid w:val="4EC76DE4"/>
    <w:rsid w:val="4ECC43FA"/>
    <w:rsid w:val="4ECF133E"/>
    <w:rsid w:val="4ED212E5"/>
    <w:rsid w:val="4ED67027"/>
    <w:rsid w:val="4ED7481D"/>
    <w:rsid w:val="4ED82A9A"/>
    <w:rsid w:val="4EDE5EDB"/>
    <w:rsid w:val="4EDF13E6"/>
    <w:rsid w:val="4EE00C6C"/>
    <w:rsid w:val="4EE03A01"/>
    <w:rsid w:val="4EE20553"/>
    <w:rsid w:val="4EE6341B"/>
    <w:rsid w:val="4EEF1E97"/>
    <w:rsid w:val="4EF23735"/>
    <w:rsid w:val="4EF31987"/>
    <w:rsid w:val="4EF81427"/>
    <w:rsid w:val="4EF860FE"/>
    <w:rsid w:val="4EF86F9D"/>
    <w:rsid w:val="4EF93F80"/>
    <w:rsid w:val="4EFF17A6"/>
    <w:rsid w:val="4F007297"/>
    <w:rsid w:val="4F02606E"/>
    <w:rsid w:val="4F0A4F22"/>
    <w:rsid w:val="4F0B2FF0"/>
    <w:rsid w:val="4F134B35"/>
    <w:rsid w:val="4F146605"/>
    <w:rsid w:val="4F156272"/>
    <w:rsid w:val="4F166D0D"/>
    <w:rsid w:val="4F202860"/>
    <w:rsid w:val="4F243A72"/>
    <w:rsid w:val="4F251D5C"/>
    <w:rsid w:val="4F277310"/>
    <w:rsid w:val="4F2C4C91"/>
    <w:rsid w:val="4F2E29BF"/>
    <w:rsid w:val="4F2E6E63"/>
    <w:rsid w:val="4F3501F1"/>
    <w:rsid w:val="4F351F9F"/>
    <w:rsid w:val="4F363F8D"/>
    <w:rsid w:val="4F366C62"/>
    <w:rsid w:val="4F493F21"/>
    <w:rsid w:val="4F4B3DFB"/>
    <w:rsid w:val="4F4D5843"/>
    <w:rsid w:val="4F4E12B3"/>
    <w:rsid w:val="4F560168"/>
    <w:rsid w:val="4F58093F"/>
    <w:rsid w:val="4F585C8E"/>
    <w:rsid w:val="4F5B752C"/>
    <w:rsid w:val="4F6208BA"/>
    <w:rsid w:val="4F642884"/>
    <w:rsid w:val="4F661791"/>
    <w:rsid w:val="4F672375"/>
    <w:rsid w:val="4F6939F7"/>
    <w:rsid w:val="4F741D7F"/>
    <w:rsid w:val="4F745C39"/>
    <w:rsid w:val="4F774194"/>
    <w:rsid w:val="4F7800DE"/>
    <w:rsid w:val="4F786330"/>
    <w:rsid w:val="4F7A5C04"/>
    <w:rsid w:val="4F7C19ED"/>
    <w:rsid w:val="4F83046F"/>
    <w:rsid w:val="4F836CE5"/>
    <w:rsid w:val="4F860A4D"/>
    <w:rsid w:val="4F876610"/>
    <w:rsid w:val="4F8E345D"/>
    <w:rsid w:val="4F9547EC"/>
    <w:rsid w:val="4F9B65C7"/>
    <w:rsid w:val="4F9F566B"/>
    <w:rsid w:val="4F9F6805"/>
    <w:rsid w:val="4FA56EF7"/>
    <w:rsid w:val="4FA86561"/>
    <w:rsid w:val="4FA977B7"/>
    <w:rsid w:val="4FAB2261"/>
    <w:rsid w:val="4FAE00F3"/>
    <w:rsid w:val="4FAE18AF"/>
    <w:rsid w:val="4FB37368"/>
    <w:rsid w:val="4FB3766C"/>
    <w:rsid w:val="4FB46DBE"/>
    <w:rsid w:val="4FB530E0"/>
    <w:rsid w:val="4FBB7FCB"/>
    <w:rsid w:val="4FBE2EEA"/>
    <w:rsid w:val="4FC474E7"/>
    <w:rsid w:val="4FC82E13"/>
    <w:rsid w:val="4FCC21D8"/>
    <w:rsid w:val="4FD55E00"/>
    <w:rsid w:val="4FD55FA1"/>
    <w:rsid w:val="4FD86E1E"/>
    <w:rsid w:val="4FE13ED5"/>
    <w:rsid w:val="4FE17A31"/>
    <w:rsid w:val="4FE439C5"/>
    <w:rsid w:val="4FE63299"/>
    <w:rsid w:val="4FE6773D"/>
    <w:rsid w:val="4FE860F1"/>
    <w:rsid w:val="4FEC0890"/>
    <w:rsid w:val="4FEE2CEB"/>
    <w:rsid w:val="4FF3679F"/>
    <w:rsid w:val="4FF6771E"/>
    <w:rsid w:val="500A342C"/>
    <w:rsid w:val="500A3750"/>
    <w:rsid w:val="500E27F0"/>
    <w:rsid w:val="500F0A42"/>
    <w:rsid w:val="50151DD1"/>
    <w:rsid w:val="5015592D"/>
    <w:rsid w:val="501620C1"/>
    <w:rsid w:val="50175B49"/>
    <w:rsid w:val="5019317C"/>
    <w:rsid w:val="5019541D"/>
    <w:rsid w:val="501A7D21"/>
    <w:rsid w:val="5020665B"/>
    <w:rsid w:val="502E69EF"/>
    <w:rsid w:val="50324731"/>
    <w:rsid w:val="50330AA5"/>
    <w:rsid w:val="5039786D"/>
    <w:rsid w:val="503E1327"/>
    <w:rsid w:val="503F29AA"/>
    <w:rsid w:val="50412BC6"/>
    <w:rsid w:val="50483068"/>
    <w:rsid w:val="50483F54"/>
    <w:rsid w:val="504864DF"/>
    <w:rsid w:val="504D156B"/>
    <w:rsid w:val="504D161F"/>
    <w:rsid w:val="50502E09"/>
    <w:rsid w:val="50610B72"/>
    <w:rsid w:val="50634397"/>
    <w:rsid w:val="50650662"/>
    <w:rsid w:val="5066262C"/>
    <w:rsid w:val="50681A54"/>
    <w:rsid w:val="506B56BD"/>
    <w:rsid w:val="506B7C43"/>
    <w:rsid w:val="50715D7E"/>
    <w:rsid w:val="50744D49"/>
    <w:rsid w:val="5079168C"/>
    <w:rsid w:val="50792360"/>
    <w:rsid w:val="507A65ED"/>
    <w:rsid w:val="507B5368"/>
    <w:rsid w:val="50832164"/>
    <w:rsid w:val="5083536E"/>
    <w:rsid w:val="50852AB2"/>
    <w:rsid w:val="50880779"/>
    <w:rsid w:val="508A1E77"/>
    <w:rsid w:val="508D5E0B"/>
    <w:rsid w:val="508F1B83"/>
    <w:rsid w:val="50982840"/>
    <w:rsid w:val="509D2172"/>
    <w:rsid w:val="50A078EC"/>
    <w:rsid w:val="50AD3DB7"/>
    <w:rsid w:val="50B14759"/>
    <w:rsid w:val="50B2656B"/>
    <w:rsid w:val="50B576E9"/>
    <w:rsid w:val="50B77A15"/>
    <w:rsid w:val="50BA5A17"/>
    <w:rsid w:val="50BC5E30"/>
    <w:rsid w:val="50BC6BF5"/>
    <w:rsid w:val="50BD3DE4"/>
    <w:rsid w:val="50BE0774"/>
    <w:rsid w:val="50C01D3C"/>
    <w:rsid w:val="50C51FE9"/>
    <w:rsid w:val="50C75131"/>
    <w:rsid w:val="50CB47D7"/>
    <w:rsid w:val="50CB7569"/>
    <w:rsid w:val="50CD605E"/>
    <w:rsid w:val="50CF01D2"/>
    <w:rsid w:val="50CF2235"/>
    <w:rsid w:val="50D11FCF"/>
    <w:rsid w:val="50D94BAC"/>
    <w:rsid w:val="50DB0924"/>
    <w:rsid w:val="50DF6DA2"/>
    <w:rsid w:val="50E031A9"/>
    <w:rsid w:val="50E44545"/>
    <w:rsid w:val="50E46DB8"/>
    <w:rsid w:val="50E53551"/>
    <w:rsid w:val="50E7551B"/>
    <w:rsid w:val="50F11EF6"/>
    <w:rsid w:val="50F175F0"/>
    <w:rsid w:val="50F31BD3"/>
    <w:rsid w:val="50F73284"/>
    <w:rsid w:val="50F9524E"/>
    <w:rsid w:val="510065DD"/>
    <w:rsid w:val="51007687"/>
    <w:rsid w:val="51037E7B"/>
    <w:rsid w:val="5104071C"/>
    <w:rsid w:val="51051930"/>
    <w:rsid w:val="51061F8D"/>
    <w:rsid w:val="51092A05"/>
    <w:rsid w:val="510C4F82"/>
    <w:rsid w:val="510D52D3"/>
    <w:rsid w:val="51155764"/>
    <w:rsid w:val="51155AAE"/>
    <w:rsid w:val="5116195C"/>
    <w:rsid w:val="511A25A2"/>
    <w:rsid w:val="511B41D9"/>
    <w:rsid w:val="511B51C5"/>
    <w:rsid w:val="511D11BC"/>
    <w:rsid w:val="51215DDA"/>
    <w:rsid w:val="51230062"/>
    <w:rsid w:val="51280085"/>
    <w:rsid w:val="51286549"/>
    <w:rsid w:val="512E6CEA"/>
    <w:rsid w:val="512F2929"/>
    <w:rsid w:val="51312C3A"/>
    <w:rsid w:val="51316796"/>
    <w:rsid w:val="51330E09"/>
    <w:rsid w:val="51346287"/>
    <w:rsid w:val="51384851"/>
    <w:rsid w:val="51393CE0"/>
    <w:rsid w:val="513E2C61"/>
    <w:rsid w:val="51422751"/>
    <w:rsid w:val="51453FF0"/>
    <w:rsid w:val="514920E4"/>
    <w:rsid w:val="514B35C0"/>
    <w:rsid w:val="514E4DC1"/>
    <w:rsid w:val="5150590B"/>
    <w:rsid w:val="51523EF4"/>
    <w:rsid w:val="51532BB1"/>
    <w:rsid w:val="5156444F"/>
    <w:rsid w:val="51581F75"/>
    <w:rsid w:val="515B7CB7"/>
    <w:rsid w:val="515D3A2F"/>
    <w:rsid w:val="515F3303"/>
    <w:rsid w:val="51644DBE"/>
    <w:rsid w:val="51655EB6"/>
    <w:rsid w:val="516A1CA8"/>
    <w:rsid w:val="516E57EB"/>
    <w:rsid w:val="516F5AA7"/>
    <w:rsid w:val="51705511"/>
    <w:rsid w:val="5176064D"/>
    <w:rsid w:val="51774018"/>
    <w:rsid w:val="517B4EC6"/>
    <w:rsid w:val="5184744F"/>
    <w:rsid w:val="5187212C"/>
    <w:rsid w:val="51890380"/>
    <w:rsid w:val="518E3BE9"/>
    <w:rsid w:val="518E5997"/>
    <w:rsid w:val="519323A3"/>
    <w:rsid w:val="519654A6"/>
    <w:rsid w:val="519F7BA4"/>
    <w:rsid w:val="51A013A6"/>
    <w:rsid w:val="51A46F68"/>
    <w:rsid w:val="51AA02F7"/>
    <w:rsid w:val="51AB7480"/>
    <w:rsid w:val="51AC22C1"/>
    <w:rsid w:val="51B11685"/>
    <w:rsid w:val="51B353FD"/>
    <w:rsid w:val="51BA2C30"/>
    <w:rsid w:val="51BC1407"/>
    <w:rsid w:val="51C03C9D"/>
    <w:rsid w:val="51C25640"/>
    <w:rsid w:val="51C413B8"/>
    <w:rsid w:val="51C63383"/>
    <w:rsid w:val="51C671F0"/>
    <w:rsid w:val="51C77823"/>
    <w:rsid w:val="51C94C21"/>
    <w:rsid w:val="51C953A6"/>
    <w:rsid w:val="51CA6C8C"/>
    <w:rsid w:val="51CC5AFC"/>
    <w:rsid w:val="51D11D27"/>
    <w:rsid w:val="51D2426E"/>
    <w:rsid w:val="51D34D70"/>
    <w:rsid w:val="51D3784E"/>
    <w:rsid w:val="51D6733E"/>
    <w:rsid w:val="51D72D57"/>
    <w:rsid w:val="51D830B6"/>
    <w:rsid w:val="51D8621F"/>
    <w:rsid w:val="51E061FE"/>
    <w:rsid w:val="51E124D5"/>
    <w:rsid w:val="51E56C1D"/>
    <w:rsid w:val="51E63A25"/>
    <w:rsid w:val="51E70ECC"/>
    <w:rsid w:val="51E97071"/>
    <w:rsid w:val="51ED045C"/>
    <w:rsid w:val="51EE28D9"/>
    <w:rsid w:val="51EE7ACC"/>
    <w:rsid w:val="51F223CA"/>
    <w:rsid w:val="51F475E7"/>
    <w:rsid w:val="51FC2660"/>
    <w:rsid w:val="52016AAF"/>
    <w:rsid w:val="52020133"/>
    <w:rsid w:val="52021EE1"/>
    <w:rsid w:val="520420FD"/>
    <w:rsid w:val="520619D1"/>
    <w:rsid w:val="52075749"/>
    <w:rsid w:val="520D0FB1"/>
    <w:rsid w:val="521125C2"/>
    <w:rsid w:val="52157E66"/>
    <w:rsid w:val="52185C90"/>
    <w:rsid w:val="521A0A18"/>
    <w:rsid w:val="52242709"/>
    <w:rsid w:val="522B3084"/>
    <w:rsid w:val="522B4E1F"/>
    <w:rsid w:val="522C2780"/>
    <w:rsid w:val="52324585"/>
    <w:rsid w:val="52392D6D"/>
    <w:rsid w:val="523A18EA"/>
    <w:rsid w:val="523B2CF1"/>
    <w:rsid w:val="523B459F"/>
    <w:rsid w:val="5246347D"/>
    <w:rsid w:val="524644C3"/>
    <w:rsid w:val="52475E37"/>
    <w:rsid w:val="524B3888"/>
    <w:rsid w:val="524D5852"/>
    <w:rsid w:val="52514105"/>
    <w:rsid w:val="525348E1"/>
    <w:rsid w:val="52567130"/>
    <w:rsid w:val="525B793F"/>
    <w:rsid w:val="525C2327"/>
    <w:rsid w:val="5263079A"/>
    <w:rsid w:val="5267030E"/>
    <w:rsid w:val="526C2116"/>
    <w:rsid w:val="526D1A50"/>
    <w:rsid w:val="526F5045"/>
    <w:rsid w:val="52754DA9"/>
    <w:rsid w:val="52770B21"/>
    <w:rsid w:val="527728CF"/>
    <w:rsid w:val="527C6137"/>
    <w:rsid w:val="527E1EAF"/>
    <w:rsid w:val="527E2B81"/>
    <w:rsid w:val="527E6289"/>
    <w:rsid w:val="527F3459"/>
    <w:rsid w:val="52812688"/>
    <w:rsid w:val="52813EAA"/>
    <w:rsid w:val="52826BEE"/>
    <w:rsid w:val="52833022"/>
    <w:rsid w:val="52844C1E"/>
    <w:rsid w:val="52854D33"/>
    <w:rsid w:val="52854FEC"/>
    <w:rsid w:val="52862B12"/>
    <w:rsid w:val="528B413E"/>
    <w:rsid w:val="529070F6"/>
    <w:rsid w:val="52913D4D"/>
    <w:rsid w:val="52923265"/>
    <w:rsid w:val="5294763D"/>
    <w:rsid w:val="529F5982"/>
    <w:rsid w:val="52A1794C"/>
    <w:rsid w:val="52A21F86"/>
    <w:rsid w:val="52A336C4"/>
    <w:rsid w:val="52A35472"/>
    <w:rsid w:val="52A375CD"/>
    <w:rsid w:val="52A85E1C"/>
    <w:rsid w:val="52AF565C"/>
    <w:rsid w:val="52B0193D"/>
    <w:rsid w:val="52B14033"/>
    <w:rsid w:val="52B32207"/>
    <w:rsid w:val="52B4142D"/>
    <w:rsid w:val="52B5022F"/>
    <w:rsid w:val="52B65128"/>
    <w:rsid w:val="52BA1939"/>
    <w:rsid w:val="52C01136"/>
    <w:rsid w:val="52C02E16"/>
    <w:rsid w:val="52C27FEE"/>
    <w:rsid w:val="52CA62C5"/>
    <w:rsid w:val="52CB108E"/>
    <w:rsid w:val="52CE32A1"/>
    <w:rsid w:val="52D23907"/>
    <w:rsid w:val="52D27B05"/>
    <w:rsid w:val="52D70E1D"/>
    <w:rsid w:val="52D866FF"/>
    <w:rsid w:val="52DF41E9"/>
    <w:rsid w:val="52E71802"/>
    <w:rsid w:val="52E816ED"/>
    <w:rsid w:val="52EB1460"/>
    <w:rsid w:val="52ED0DE3"/>
    <w:rsid w:val="52EF4B5B"/>
    <w:rsid w:val="52F347D2"/>
    <w:rsid w:val="52F43F1F"/>
    <w:rsid w:val="52F74651"/>
    <w:rsid w:val="53000B16"/>
    <w:rsid w:val="53005626"/>
    <w:rsid w:val="53012766"/>
    <w:rsid w:val="530B425A"/>
    <w:rsid w:val="530C1269"/>
    <w:rsid w:val="530C19E7"/>
    <w:rsid w:val="530D4FE1"/>
    <w:rsid w:val="530E24E2"/>
    <w:rsid w:val="530F76C2"/>
    <w:rsid w:val="5311062D"/>
    <w:rsid w:val="5314011E"/>
    <w:rsid w:val="53150891"/>
    <w:rsid w:val="531A01C8"/>
    <w:rsid w:val="531D0159"/>
    <w:rsid w:val="531D3476"/>
    <w:rsid w:val="531D3481"/>
    <w:rsid w:val="53210238"/>
    <w:rsid w:val="53227B62"/>
    <w:rsid w:val="53256FBB"/>
    <w:rsid w:val="53285977"/>
    <w:rsid w:val="532A1B19"/>
    <w:rsid w:val="532A3F1C"/>
    <w:rsid w:val="53312A7E"/>
    <w:rsid w:val="5334256E"/>
    <w:rsid w:val="533549C9"/>
    <w:rsid w:val="533662E6"/>
    <w:rsid w:val="53371ED8"/>
    <w:rsid w:val="53380018"/>
    <w:rsid w:val="534053B7"/>
    <w:rsid w:val="534921D8"/>
    <w:rsid w:val="534A1D91"/>
    <w:rsid w:val="534A7FE3"/>
    <w:rsid w:val="534F1156"/>
    <w:rsid w:val="53592617"/>
    <w:rsid w:val="535B728C"/>
    <w:rsid w:val="535C0EA9"/>
    <w:rsid w:val="535C783F"/>
    <w:rsid w:val="53603363"/>
    <w:rsid w:val="53607807"/>
    <w:rsid w:val="53634C01"/>
    <w:rsid w:val="53661E0C"/>
    <w:rsid w:val="5367649F"/>
    <w:rsid w:val="53690258"/>
    <w:rsid w:val="536C61AC"/>
    <w:rsid w:val="537918E4"/>
    <w:rsid w:val="537B1F4B"/>
    <w:rsid w:val="537C1105"/>
    <w:rsid w:val="53807561"/>
    <w:rsid w:val="538305F7"/>
    <w:rsid w:val="53890B0C"/>
    <w:rsid w:val="538A6632"/>
    <w:rsid w:val="538C05FC"/>
    <w:rsid w:val="538C5C8F"/>
    <w:rsid w:val="53964FBB"/>
    <w:rsid w:val="539800D4"/>
    <w:rsid w:val="539D1B15"/>
    <w:rsid w:val="539F2D14"/>
    <w:rsid w:val="53A07C03"/>
    <w:rsid w:val="53A74450"/>
    <w:rsid w:val="53AC6AE4"/>
    <w:rsid w:val="53AE42F4"/>
    <w:rsid w:val="53B01EB6"/>
    <w:rsid w:val="53B32E96"/>
    <w:rsid w:val="53BC2C8F"/>
    <w:rsid w:val="53BF0C9D"/>
    <w:rsid w:val="53BF2DCD"/>
    <w:rsid w:val="53BF62DB"/>
    <w:rsid w:val="53C070FF"/>
    <w:rsid w:val="53C77C7D"/>
    <w:rsid w:val="53C95448"/>
    <w:rsid w:val="53CF14A4"/>
    <w:rsid w:val="53D053DA"/>
    <w:rsid w:val="53D0673A"/>
    <w:rsid w:val="53D1600F"/>
    <w:rsid w:val="53D3792C"/>
    <w:rsid w:val="53DC3014"/>
    <w:rsid w:val="53E0223F"/>
    <w:rsid w:val="53E02B66"/>
    <w:rsid w:val="53E05A98"/>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20B01"/>
    <w:rsid w:val="54141990"/>
    <w:rsid w:val="5419205B"/>
    <w:rsid w:val="541B3C32"/>
    <w:rsid w:val="541C2891"/>
    <w:rsid w:val="54210D44"/>
    <w:rsid w:val="5422375F"/>
    <w:rsid w:val="5426268A"/>
    <w:rsid w:val="54273E81"/>
    <w:rsid w:val="54275FAA"/>
    <w:rsid w:val="542855E5"/>
    <w:rsid w:val="542B3971"/>
    <w:rsid w:val="54336CC9"/>
    <w:rsid w:val="54355941"/>
    <w:rsid w:val="54372316"/>
    <w:rsid w:val="543A1E06"/>
    <w:rsid w:val="54401DA6"/>
    <w:rsid w:val="54414048"/>
    <w:rsid w:val="54414F42"/>
    <w:rsid w:val="54450A21"/>
    <w:rsid w:val="544559DF"/>
    <w:rsid w:val="54462559"/>
    <w:rsid w:val="544B4013"/>
    <w:rsid w:val="544D2729"/>
    <w:rsid w:val="545033D7"/>
    <w:rsid w:val="54547E09"/>
    <w:rsid w:val="54596F11"/>
    <w:rsid w:val="545E3D46"/>
    <w:rsid w:val="545F529B"/>
    <w:rsid w:val="54607B70"/>
    <w:rsid w:val="546155E5"/>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8968E9"/>
    <w:rsid w:val="549110A1"/>
    <w:rsid w:val="54930524"/>
    <w:rsid w:val="549332C4"/>
    <w:rsid w:val="549534E0"/>
    <w:rsid w:val="54991FBF"/>
    <w:rsid w:val="54A0633A"/>
    <w:rsid w:val="54A62F1C"/>
    <w:rsid w:val="54A649FC"/>
    <w:rsid w:val="54A84FC1"/>
    <w:rsid w:val="54A87B3B"/>
    <w:rsid w:val="54AA0D3A"/>
    <w:rsid w:val="54AB2CE3"/>
    <w:rsid w:val="54AB6860"/>
    <w:rsid w:val="54AC5365"/>
    <w:rsid w:val="54AD6A7C"/>
    <w:rsid w:val="54B8170F"/>
    <w:rsid w:val="54BC6CBF"/>
    <w:rsid w:val="54C11331"/>
    <w:rsid w:val="54C2672C"/>
    <w:rsid w:val="54CA113B"/>
    <w:rsid w:val="54CC3BA5"/>
    <w:rsid w:val="54CF07A0"/>
    <w:rsid w:val="54CF69F2"/>
    <w:rsid w:val="54DC0203"/>
    <w:rsid w:val="54DC106D"/>
    <w:rsid w:val="54E32423"/>
    <w:rsid w:val="54E55FB1"/>
    <w:rsid w:val="54E61C2E"/>
    <w:rsid w:val="54E65AEA"/>
    <w:rsid w:val="54F16968"/>
    <w:rsid w:val="54F41FB5"/>
    <w:rsid w:val="54F71AA5"/>
    <w:rsid w:val="54FE1425"/>
    <w:rsid w:val="5500329A"/>
    <w:rsid w:val="55024129"/>
    <w:rsid w:val="55035D7A"/>
    <w:rsid w:val="5505477B"/>
    <w:rsid w:val="550A17D8"/>
    <w:rsid w:val="5516017D"/>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53A67"/>
    <w:rsid w:val="554E3DD8"/>
    <w:rsid w:val="55530820"/>
    <w:rsid w:val="55597D9B"/>
    <w:rsid w:val="555B343B"/>
    <w:rsid w:val="555C5D82"/>
    <w:rsid w:val="555C7B5A"/>
    <w:rsid w:val="555E1B24"/>
    <w:rsid w:val="55653D44"/>
    <w:rsid w:val="556709D9"/>
    <w:rsid w:val="55670B16"/>
    <w:rsid w:val="5567547E"/>
    <w:rsid w:val="55713605"/>
    <w:rsid w:val="55722A84"/>
    <w:rsid w:val="55724C73"/>
    <w:rsid w:val="55732116"/>
    <w:rsid w:val="55747832"/>
    <w:rsid w:val="557650C0"/>
    <w:rsid w:val="5576574D"/>
    <w:rsid w:val="557C02B4"/>
    <w:rsid w:val="5587107B"/>
    <w:rsid w:val="558A10DC"/>
    <w:rsid w:val="558B0ADD"/>
    <w:rsid w:val="55967510"/>
    <w:rsid w:val="55985036"/>
    <w:rsid w:val="559A7000"/>
    <w:rsid w:val="559E63C4"/>
    <w:rsid w:val="55A35789"/>
    <w:rsid w:val="55A37AA8"/>
    <w:rsid w:val="55A43BCA"/>
    <w:rsid w:val="55B55BE8"/>
    <w:rsid w:val="55B64781"/>
    <w:rsid w:val="55BA439B"/>
    <w:rsid w:val="55BB2AD2"/>
    <w:rsid w:val="55BF6A67"/>
    <w:rsid w:val="55C027DF"/>
    <w:rsid w:val="55C068DA"/>
    <w:rsid w:val="55C228CA"/>
    <w:rsid w:val="55C73B6D"/>
    <w:rsid w:val="55CC2F32"/>
    <w:rsid w:val="55D1679A"/>
    <w:rsid w:val="55D516E0"/>
    <w:rsid w:val="55D911AB"/>
    <w:rsid w:val="55DF4A13"/>
    <w:rsid w:val="55E02F68"/>
    <w:rsid w:val="55E069DD"/>
    <w:rsid w:val="55E4027B"/>
    <w:rsid w:val="55E83841"/>
    <w:rsid w:val="55EC4ECA"/>
    <w:rsid w:val="55F6256B"/>
    <w:rsid w:val="55F935FB"/>
    <w:rsid w:val="55FB73A4"/>
    <w:rsid w:val="55FF5211"/>
    <w:rsid w:val="56026953"/>
    <w:rsid w:val="56064695"/>
    <w:rsid w:val="56073F6A"/>
    <w:rsid w:val="560F6013"/>
    <w:rsid w:val="56123253"/>
    <w:rsid w:val="561641AD"/>
    <w:rsid w:val="5616684C"/>
    <w:rsid w:val="56171453"/>
    <w:rsid w:val="561A0EB2"/>
    <w:rsid w:val="561A4C2A"/>
    <w:rsid w:val="561B0D18"/>
    <w:rsid w:val="56234AEB"/>
    <w:rsid w:val="562468CA"/>
    <w:rsid w:val="5625012E"/>
    <w:rsid w:val="5625209A"/>
    <w:rsid w:val="56291B7F"/>
    <w:rsid w:val="562A677C"/>
    <w:rsid w:val="5632548A"/>
    <w:rsid w:val="563306FF"/>
    <w:rsid w:val="56365EDF"/>
    <w:rsid w:val="563B0AA3"/>
    <w:rsid w:val="563D5BDD"/>
    <w:rsid w:val="56414B0E"/>
    <w:rsid w:val="5642118D"/>
    <w:rsid w:val="56437799"/>
    <w:rsid w:val="56462CE4"/>
    <w:rsid w:val="564725B8"/>
    <w:rsid w:val="564927D4"/>
    <w:rsid w:val="564A3024"/>
    <w:rsid w:val="564B20A8"/>
    <w:rsid w:val="564D294F"/>
    <w:rsid w:val="56521689"/>
    <w:rsid w:val="56561016"/>
    <w:rsid w:val="565C3B18"/>
    <w:rsid w:val="56692432"/>
    <w:rsid w:val="566A1AB7"/>
    <w:rsid w:val="566A4F27"/>
    <w:rsid w:val="56701B0F"/>
    <w:rsid w:val="56723826"/>
    <w:rsid w:val="567333AD"/>
    <w:rsid w:val="567339F5"/>
    <w:rsid w:val="56757125"/>
    <w:rsid w:val="56764C4B"/>
    <w:rsid w:val="567A298E"/>
    <w:rsid w:val="568528C9"/>
    <w:rsid w:val="56861332"/>
    <w:rsid w:val="5687138F"/>
    <w:rsid w:val="56892BD1"/>
    <w:rsid w:val="568D1D06"/>
    <w:rsid w:val="568D3206"/>
    <w:rsid w:val="568F200D"/>
    <w:rsid w:val="56911451"/>
    <w:rsid w:val="56927CD7"/>
    <w:rsid w:val="5694201B"/>
    <w:rsid w:val="56955A19"/>
    <w:rsid w:val="5697353F"/>
    <w:rsid w:val="569752EE"/>
    <w:rsid w:val="569864A3"/>
    <w:rsid w:val="56991B4E"/>
    <w:rsid w:val="569A4DDE"/>
    <w:rsid w:val="569A5F99"/>
    <w:rsid w:val="569C5520"/>
    <w:rsid w:val="569E1C74"/>
    <w:rsid w:val="56A80689"/>
    <w:rsid w:val="56A87594"/>
    <w:rsid w:val="56AF1581"/>
    <w:rsid w:val="56B61ABA"/>
    <w:rsid w:val="56B75990"/>
    <w:rsid w:val="56BD287A"/>
    <w:rsid w:val="56BF4844"/>
    <w:rsid w:val="56C07F7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9366F"/>
    <w:rsid w:val="56EB1BBC"/>
    <w:rsid w:val="56ED7603"/>
    <w:rsid w:val="56F049FE"/>
    <w:rsid w:val="56F3629C"/>
    <w:rsid w:val="56F37AB8"/>
    <w:rsid w:val="56F46EEA"/>
    <w:rsid w:val="56F664B8"/>
    <w:rsid w:val="56F73C44"/>
    <w:rsid w:val="56F91B04"/>
    <w:rsid w:val="56FA4DC6"/>
    <w:rsid w:val="57024F33"/>
    <w:rsid w:val="57032288"/>
    <w:rsid w:val="570606C5"/>
    <w:rsid w:val="57062473"/>
    <w:rsid w:val="57093508"/>
    <w:rsid w:val="570B5547"/>
    <w:rsid w:val="570F7918"/>
    <w:rsid w:val="57106E4E"/>
    <w:rsid w:val="57135024"/>
    <w:rsid w:val="57145B38"/>
    <w:rsid w:val="571D597D"/>
    <w:rsid w:val="571E031B"/>
    <w:rsid w:val="57212E09"/>
    <w:rsid w:val="57275AFA"/>
    <w:rsid w:val="57284198"/>
    <w:rsid w:val="572A6162"/>
    <w:rsid w:val="572B3C88"/>
    <w:rsid w:val="572B7C4D"/>
    <w:rsid w:val="572D2E1D"/>
    <w:rsid w:val="572F19CA"/>
    <w:rsid w:val="57310AB8"/>
    <w:rsid w:val="57325016"/>
    <w:rsid w:val="57346FE0"/>
    <w:rsid w:val="57376E50"/>
    <w:rsid w:val="573B1C59"/>
    <w:rsid w:val="573C5E95"/>
    <w:rsid w:val="573E7E5F"/>
    <w:rsid w:val="5742764A"/>
    <w:rsid w:val="57441692"/>
    <w:rsid w:val="574511ED"/>
    <w:rsid w:val="574A6804"/>
    <w:rsid w:val="574D1101"/>
    <w:rsid w:val="574D1E50"/>
    <w:rsid w:val="574F59A5"/>
    <w:rsid w:val="57522AF0"/>
    <w:rsid w:val="57572CCF"/>
    <w:rsid w:val="575925A3"/>
    <w:rsid w:val="575E405D"/>
    <w:rsid w:val="575E4D13"/>
    <w:rsid w:val="5765719A"/>
    <w:rsid w:val="576923A9"/>
    <w:rsid w:val="576A0C54"/>
    <w:rsid w:val="577109C7"/>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57D8A"/>
    <w:rsid w:val="57B65C47"/>
    <w:rsid w:val="57BA3042"/>
    <w:rsid w:val="57BB500C"/>
    <w:rsid w:val="57BE4AFC"/>
    <w:rsid w:val="57C32112"/>
    <w:rsid w:val="57C71F22"/>
    <w:rsid w:val="57C82477"/>
    <w:rsid w:val="57D52571"/>
    <w:rsid w:val="57D94C24"/>
    <w:rsid w:val="57DC32D5"/>
    <w:rsid w:val="57E01E21"/>
    <w:rsid w:val="57E146A1"/>
    <w:rsid w:val="57E97D6D"/>
    <w:rsid w:val="57F535F0"/>
    <w:rsid w:val="57F65DF6"/>
    <w:rsid w:val="57F86260"/>
    <w:rsid w:val="58022E3A"/>
    <w:rsid w:val="5803134D"/>
    <w:rsid w:val="58043B67"/>
    <w:rsid w:val="580C0DAD"/>
    <w:rsid w:val="58156E12"/>
    <w:rsid w:val="5818245E"/>
    <w:rsid w:val="58183EE8"/>
    <w:rsid w:val="581B3CFC"/>
    <w:rsid w:val="581F559B"/>
    <w:rsid w:val="58205495"/>
    <w:rsid w:val="58245606"/>
    <w:rsid w:val="58256127"/>
    <w:rsid w:val="582604B3"/>
    <w:rsid w:val="5829466B"/>
    <w:rsid w:val="58297F48"/>
    <w:rsid w:val="582B2191"/>
    <w:rsid w:val="582D49FD"/>
    <w:rsid w:val="582E3A30"/>
    <w:rsid w:val="58311654"/>
    <w:rsid w:val="58313520"/>
    <w:rsid w:val="583354EA"/>
    <w:rsid w:val="58387FAF"/>
    <w:rsid w:val="583E1941"/>
    <w:rsid w:val="58424C46"/>
    <w:rsid w:val="58472D43"/>
    <w:rsid w:val="58474AF1"/>
    <w:rsid w:val="584B2917"/>
    <w:rsid w:val="584C2F82"/>
    <w:rsid w:val="584C5891"/>
    <w:rsid w:val="584D65AC"/>
    <w:rsid w:val="584F5F0B"/>
    <w:rsid w:val="58507E4A"/>
    <w:rsid w:val="58532B7C"/>
    <w:rsid w:val="58566825"/>
    <w:rsid w:val="585711D8"/>
    <w:rsid w:val="585A2A77"/>
    <w:rsid w:val="586634C8"/>
    <w:rsid w:val="5866766D"/>
    <w:rsid w:val="586B4C84"/>
    <w:rsid w:val="586B72E0"/>
    <w:rsid w:val="586D66F3"/>
    <w:rsid w:val="58737694"/>
    <w:rsid w:val="58751C3C"/>
    <w:rsid w:val="587D4D94"/>
    <w:rsid w:val="587F24DD"/>
    <w:rsid w:val="587F34F3"/>
    <w:rsid w:val="587F4984"/>
    <w:rsid w:val="588268C4"/>
    <w:rsid w:val="588671DD"/>
    <w:rsid w:val="588673C8"/>
    <w:rsid w:val="588739E6"/>
    <w:rsid w:val="58892DE1"/>
    <w:rsid w:val="588F24B0"/>
    <w:rsid w:val="58937D37"/>
    <w:rsid w:val="58964B53"/>
    <w:rsid w:val="589A10C5"/>
    <w:rsid w:val="589C6BEB"/>
    <w:rsid w:val="58A106A5"/>
    <w:rsid w:val="58A20AEA"/>
    <w:rsid w:val="58A22F6D"/>
    <w:rsid w:val="58A33775"/>
    <w:rsid w:val="58AB6E2E"/>
    <w:rsid w:val="58B10670"/>
    <w:rsid w:val="58B26BFD"/>
    <w:rsid w:val="58B55EFF"/>
    <w:rsid w:val="58BA0251"/>
    <w:rsid w:val="58BD6B62"/>
    <w:rsid w:val="58C1577E"/>
    <w:rsid w:val="58C3709D"/>
    <w:rsid w:val="58C6010C"/>
    <w:rsid w:val="58C63C68"/>
    <w:rsid w:val="58C842EE"/>
    <w:rsid w:val="58CD149A"/>
    <w:rsid w:val="58D00680"/>
    <w:rsid w:val="58D02D39"/>
    <w:rsid w:val="58D26AB1"/>
    <w:rsid w:val="58D901AF"/>
    <w:rsid w:val="58DB48B3"/>
    <w:rsid w:val="58DB4F4B"/>
    <w:rsid w:val="58DF5C1C"/>
    <w:rsid w:val="58E14F46"/>
    <w:rsid w:val="58ED3B66"/>
    <w:rsid w:val="58EE31BF"/>
    <w:rsid w:val="58EF1411"/>
    <w:rsid w:val="58EF7663"/>
    <w:rsid w:val="58F217CD"/>
    <w:rsid w:val="58F377AF"/>
    <w:rsid w:val="58FA6008"/>
    <w:rsid w:val="59034EBC"/>
    <w:rsid w:val="590649AC"/>
    <w:rsid w:val="590C1FA5"/>
    <w:rsid w:val="591250FF"/>
    <w:rsid w:val="59195AD7"/>
    <w:rsid w:val="591C0289"/>
    <w:rsid w:val="591E3D36"/>
    <w:rsid w:val="591E5852"/>
    <w:rsid w:val="591F0F73"/>
    <w:rsid w:val="59217E48"/>
    <w:rsid w:val="59246BE1"/>
    <w:rsid w:val="5925328E"/>
    <w:rsid w:val="5925634D"/>
    <w:rsid w:val="59266DFD"/>
    <w:rsid w:val="592931E8"/>
    <w:rsid w:val="592D018B"/>
    <w:rsid w:val="592F3F03"/>
    <w:rsid w:val="59301E5D"/>
    <w:rsid w:val="5931489E"/>
    <w:rsid w:val="593432C8"/>
    <w:rsid w:val="593908DE"/>
    <w:rsid w:val="59396B30"/>
    <w:rsid w:val="59407EBE"/>
    <w:rsid w:val="59463A0B"/>
    <w:rsid w:val="594828CF"/>
    <w:rsid w:val="594D25DB"/>
    <w:rsid w:val="59543F1F"/>
    <w:rsid w:val="595D278E"/>
    <w:rsid w:val="595E28A9"/>
    <w:rsid w:val="5960230F"/>
    <w:rsid w:val="59605E6B"/>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06639"/>
    <w:rsid w:val="59A14D99"/>
    <w:rsid w:val="59B83EF9"/>
    <w:rsid w:val="59B87070"/>
    <w:rsid w:val="59C26B25"/>
    <w:rsid w:val="59C3464B"/>
    <w:rsid w:val="59C51B95"/>
    <w:rsid w:val="59C75EEA"/>
    <w:rsid w:val="59CA713C"/>
    <w:rsid w:val="59CD763C"/>
    <w:rsid w:val="59D2488F"/>
    <w:rsid w:val="59D525E5"/>
    <w:rsid w:val="59D6612D"/>
    <w:rsid w:val="59DD74BB"/>
    <w:rsid w:val="59E20F76"/>
    <w:rsid w:val="59E7033A"/>
    <w:rsid w:val="59E720E8"/>
    <w:rsid w:val="59EA7049"/>
    <w:rsid w:val="59EA7E2A"/>
    <w:rsid w:val="59EB35C2"/>
    <w:rsid w:val="59EC25DD"/>
    <w:rsid w:val="59F111B9"/>
    <w:rsid w:val="59F11ED1"/>
    <w:rsid w:val="59FB2037"/>
    <w:rsid w:val="59FB5B93"/>
    <w:rsid w:val="5A0709DC"/>
    <w:rsid w:val="5A074538"/>
    <w:rsid w:val="5A0A4028"/>
    <w:rsid w:val="5A0C5A99"/>
    <w:rsid w:val="5A0E0B55"/>
    <w:rsid w:val="5A0F7891"/>
    <w:rsid w:val="5A13112F"/>
    <w:rsid w:val="5A154800"/>
    <w:rsid w:val="5A172E82"/>
    <w:rsid w:val="5A1D0C32"/>
    <w:rsid w:val="5A247A41"/>
    <w:rsid w:val="5A2709FF"/>
    <w:rsid w:val="5A271931"/>
    <w:rsid w:val="5A2D194E"/>
    <w:rsid w:val="5A354D12"/>
    <w:rsid w:val="5A3612C1"/>
    <w:rsid w:val="5A3B0686"/>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85436"/>
    <w:rsid w:val="5A7870EE"/>
    <w:rsid w:val="5A7A57EA"/>
    <w:rsid w:val="5A7E53FE"/>
    <w:rsid w:val="5A7F4A16"/>
    <w:rsid w:val="5A8272AA"/>
    <w:rsid w:val="5A86265E"/>
    <w:rsid w:val="5A867B53"/>
    <w:rsid w:val="5A8C2C8F"/>
    <w:rsid w:val="5A9304C2"/>
    <w:rsid w:val="5A960180"/>
    <w:rsid w:val="5A9E4FAD"/>
    <w:rsid w:val="5A9F5E78"/>
    <w:rsid w:val="5AA004E9"/>
    <w:rsid w:val="5AA12CB3"/>
    <w:rsid w:val="5AA21390"/>
    <w:rsid w:val="5AA75D1B"/>
    <w:rsid w:val="5AAB54A8"/>
    <w:rsid w:val="5AAE2C06"/>
    <w:rsid w:val="5AB06176"/>
    <w:rsid w:val="5AB57589"/>
    <w:rsid w:val="5ABA79C4"/>
    <w:rsid w:val="5ABD109B"/>
    <w:rsid w:val="5AC16F0F"/>
    <w:rsid w:val="5AC24903"/>
    <w:rsid w:val="5AC40577"/>
    <w:rsid w:val="5AC86A8F"/>
    <w:rsid w:val="5AC95C92"/>
    <w:rsid w:val="5ACB53B5"/>
    <w:rsid w:val="5ACD3D46"/>
    <w:rsid w:val="5ACE14FA"/>
    <w:rsid w:val="5AD07020"/>
    <w:rsid w:val="5AD563E4"/>
    <w:rsid w:val="5AD67640"/>
    <w:rsid w:val="5AD74DA2"/>
    <w:rsid w:val="5ADC3C17"/>
    <w:rsid w:val="5AEB112E"/>
    <w:rsid w:val="5AEB78CC"/>
    <w:rsid w:val="5AEE394A"/>
    <w:rsid w:val="5AF30F60"/>
    <w:rsid w:val="5AF55B7B"/>
    <w:rsid w:val="5AF84DFE"/>
    <w:rsid w:val="5AFA22EF"/>
    <w:rsid w:val="5AFA409D"/>
    <w:rsid w:val="5AFB396D"/>
    <w:rsid w:val="5AFE3B8D"/>
    <w:rsid w:val="5AFF3D84"/>
    <w:rsid w:val="5B0057AF"/>
    <w:rsid w:val="5B026454"/>
    <w:rsid w:val="5B0311A3"/>
    <w:rsid w:val="5B0440A9"/>
    <w:rsid w:val="5B0512C2"/>
    <w:rsid w:val="5B064438"/>
    <w:rsid w:val="5B092532"/>
    <w:rsid w:val="5B095774"/>
    <w:rsid w:val="5B0A7A07"/>
    <w:rsid w:val="5B1A5D4A"/>
    <w:rsid w:val="5B1B443A"/>
    <w:rsid w:val="5B1E422F"/>
    <w:rsid w:val="5B1F705C"/>
    <w:rsid w:val="5B227E31"/>
    <w:rsid w:val="5B247B64"/>
    <w:rsid w:val="5B297896"/>
    <w:rsid w:val="5B2B4256"/>
    <w:rsid w:val="5B2D4472"/>
    <w:rsid w:val="5B316966"/>
    <w:rsid w:val="5B3255E5"/>
    <w:rsid w:val="5B33135D"/>
    <w:rsid w:val="5B351579"/>
    <w:rsid w:val="5B36746B"/>
    <w:rsid w:val="5B386973"/>
    <w:rsid w:val="5B3A2689"/>
    <w:rsid w:val="5B3C5974"/>
    <w:rsid w:val="5B3E455E"/>
    <w:rsid w:val="5B462C1A"/>
    <w:rsid w:val="5B465534"/>
    <w:rsid w:val="5B4812AC"/>
    <w:rsid w:val="5B4A7EDE"/>
    <w:rsid w:val="5B4B25FB"/>
    <w:rsid w:val="5B4D0DDA"/>
    <w:rsid w:val="5B4E700F"/>
    <w:rsid w:val="5B552DFB"/>
    <w:rsid w:val="5B5B5DCA"/>
    <w:rsid w:val="5B5D7552"/>
    <w:rsid w:val="5B6764E5"/>
    <w:rsid w:val="5B694D7F"/>
    <w:rsid w:val="5B6B4F9B"/>
    <w:rsid w:val="5B6D0D13"/>
    <w:rsid w:val="5B6D6E15"/>
    <w:rsid w:val="5B6F1DF8"/>
    <w:rsid w:val="5B7114D5"/>
    <w:rsid w:val="5B7359E5"/>
    <w:rsid w:val="5B7420A1"/>
    <w:rsid w:val="5B791466"/>
    <w:rsid w:val="5B7B3430"/>
    <w:rsid w:val="5B7C3C50"/>
    <w:rsid w:val="5B8204F9"/>
    <w:rsid w:val="5B830D19"/>
    <w:rsid w:val="5B8370BF"/>
    <w:rsid w:val="5B841BB9"/>
    <w:rsid w:val="5B883DF5"/>
    <w:rsid w:val="5B8D3163"/>
    <w:rsid w:val="5B8D4C84"/>
    <w:rsid w:val="5B931C9E"/>
    <w:rsid w:val="5B94486F"/>
    <w:rsid w:val="5B995664"/>
    <w:rsid w:val="5BA3006E"/>
    <w:rsid w:val="5BA36BCB"/>
    <w:rsid w:val="5BA71D54"/>
    <w:rsid w:val="5BA74225"/>
    <w:rsid w:val="5BA835E7"/>
    <w:rsid w:val="5BA87F9D"/>
    <w:rsid w:val="5BAA332A"/>
    <w:rsid w:val="5BAE0D25"/>
    <w:rsid w:val="5BB3661E"/>
    <w:rsid w:val="5BB52A7F"/>
    <w:rsid w:val="5BB74531"/>
    <w:rsid w:val="5BB93F58"/>
    <w:rsid w:val="5BB97AB4"/>
    <w:rsid w:val="5BBB1A7E"/>
    <w:rsid w:val="5BBB382C"/>
    <w:rsid w:val="5BBE156E"/>
    <w:rsid w:val="5BC018B6"/>
    <w:rsid w:val="5BCA3A6F"/>
    <w:rsid w:val="5BCD355F"/>
    <w:rsid w:val="5BCE63AF"/>
    <w:rsid w:val="5BD62414"/>
    <w:rsid w:val="5BDC2EC5"/>
    <w:rsid w:val="5BDE1204"/>
    <w:rsid w:val="5BDE576D"/>
    <w:rsid w:val="5BE651DD"/>
    <w:rsid w:val="5BEA4111"/>
    <w:rsid w:val="5BF23FE9"/>
    <w:rsid w:val="5BF50F45"/>
    <w:rsid w:val="5BF5417B"/>
    <w:rsid w:val="5BF564CC"/>
    <w:rsid w:val="5BF60D08"/>
    <w:rsid w:val="5BF64864"/>
    <w:rsid w:val="5BF705DC"/>
    <w:rsid w:val="5BFA26AE"/>
    <w:rsid w:val="5BFB631F"/>
    <w:rsid w:val="5BFD1FE1"/>
    <w:rsid w:val="5BFE7BBD"/>
    <w:rsid w:val="5C006DE3"/>
    <w:rsid w:val="5C0827EA"/>
    <w:rsid w:val="5C091834"/>
    <w:rsid w:val="5C0A47B4"/>
    <w:rsid w:val="5C0B30E7"/>
    <w:rsid w:val="5C0C1B76"/>
    <w:rsid w:val="5C171F19"/>
    <w:rsid w:val="5C1954C5"/>
    <w:rsid w:val="5C254D64"/>
    <w:rsid w:val="5C272C70"/>
    <w:rsid w:val="5C281FE1"/>
    <w:rsid w:val="5C2D3FFE"/>
    <w:rsid w:val="5C313AEE"/>
    <w:rsid w:val="5C317F92"/>
    <w:rsid w:val="5C34538D"/>
    <w:rsid w:val="5C3504C5"/>
    <w:rsid w:val="5C356E59"/>
    <w:rsid w:val="5C366AFD"/>
    <w:rsid w:val="5C3830CF"/>
    <w:rsid w:val="5C3929A3"/>
    <w:rsid w:val="5C3C423A"/>
    <w:rsid w:val="5C3D06E5"/>
    <w:rsid w:val="5C3E0CC0"/>
    <w:rsid w:val="5C3E5E81"/>
    <w:rsid w:val="5C3F113D"/>
    <w:rsid w:val="5C3F1211"/>
    <w:rsid w:val="5C403D31"/>
    <w:rsid w:val="5C46048D"/>
    <w:rsid w:val="5C480E38"/>
    <w:rsid w:val="5C49256D"/>
    <w:rsid w:val="5C494698"/>
    <w:rsid w:val="5C4A50EF"/>
    <w:rsid w:val="5C4D0AE5"/>
    <w:rsid w:val="5C4E7D56"/>
    <w:rsid w:val="5C5123E2"/>
    <w:rsid w:val="5C533FBE"/>
    <w:rsid w:val="5C5477DD"/>
    <w:rsid w:val="5C563E5C"/>
    <w:rsid w:val="5C574BCB"/>
    <w:rsid w:val="5C58107B"/>
    <w:rsid w:val="5C5D7DA0"/>
    <w:rsid w:val="5C5E1891"/>
    <w:rsid w:val="5C5F065B"/>
    <w:rsid w:val="5C621EFA"/>
    <w:rsid w:val="5C637AE4"/>
    <w:rsid w:val="5C642116"/>
    <w:rsid w:val="5C6A5252"/>
    <w:rsid w:val="5C6B34A4"/>
    <w:rsid w:val="5C705358"/>
    <w:rsid w:val="5C735EB5"/>
    <w:rsid w:val="5C755B4E"/>
    <w:rsid w:val="5C7F0CFE"/>
    <w:rsid w:val="5C8004BE"/>
    <w:rsid w:val="5C814811"/>
    <w:rsid w:val="5C82259C"/>
    <w:rsid w:val="5C82434A"/>
    <w:rsid w:val="5C837715"/>
    <w:rsid w:val="5C883B46"/>
    <w:rsid w:val="5C8A3E1C"/>
    <w:rsid w:val="5C901178"/>
    <w:rsid w:val="5C902F0B"/>
    <w:rsid w:val="5C923EA2"/>
    <w:rsid w:val="5C93062A"/>
    <w:rsid w:val="5C961BA3"/>
    <w:rsid w:val="5C966047"/>
    <w:rsid w:val="5C9769DC"/>
    <w:rsid w:val="5C9A5B38"/>
    <w:rsid w:val="5C9C377D"/>
    <w:rsid w:val="5C9E3AD9"/>
    <w:rsid w:val="5CA16EC6"/>
    <w:rsid w:val="5CA249EC"/>
    <w:rsid w:val="5CA442C0"/>
    <w:rsid w:val="5CA6628A"/>
    <w:rsid w:val="5CA70254"/>
    <w:rsid w:val="5CAE3391"/>
    <w:rsid w:val="5CB062C9"/>
    <w:rsid w:val="5CB14C2F"/>
    <w:rsid w:val="5CB42F3A"/>
    <w:rsid w:val="5CB83B97"/>
    <w:rsid w:val="5CBD0F81"/>
    <w:rsid w:val="5CBD35D4"/>
    <w:rsid w:val="5CBD5382"/>
    <w:rsid w:val="5CC606DB"/>
    <w:rsid w:val="5CD252D1"/>
    <w:rsid w:val="5CDB3A5A"/>
    <w:rsid w:val="5CDF354A"/>
    <w:rsid w:val="5CE639D8"/>
    <w:rsid w:val="5CE70651"/>
    <w:rsid w:val="5CE818CB"/>
    <w:rsid w:val="5CEB0845"/>
    <w:rsid w:val="5CEC019E"/>
    <w:rsid w:val="5CF07506"/>
    <w:rsid w:val="5CF31111"/>
    <w:rsid w:val="5CF74D38"/>
    <w:rsid w:val="5CF8460C"/>
    <w:rsid w:val="5D011713"/>
    <w:rsid w:val="5D0134C1"/>
    <w:rsid w:val="5D027239"/>
    <w:rsid w:val="5D027BDD"/>
    <w:rsid w:val="5D0549CA"/>
    <w:rsid w:val="5D094A6B"/>
    <w:rsid w:val="5D0A6CCA"/>
    <w:rsid w:val="5D112059"/>
    <w:rsid w:val="5D180848"/>
    <w:rsid w:val="5D1C4F3F"/>
    <w:rsid w:val="5D1D22C5"/>
    <w:rsid w:val="5D1E0263"/>
    <w:rsid w:val="5D200CCF"/>
    <w:rsid w:val="5D2044AB"/>
    <w:rsid w:val="5D2B6434"/>
    <w:rsid w:val="5D301FF8"/>
    <w:rsid w:val="5D350ECF"/>
    <w:rsid w:val="5D360699"/>
    <w:rsid w:val="5D361950"/>
    <w:rsid w:val="5D380EAD"/>
    <w:rsid w:val="5D390FE3"/>
    <w:rsid w:val="5D3B6F2A"/>
    <w:rsid w:val="5D431D2B"/>
    <w:rsid w:val="5D4635C9"/>
    <w:rsid w:val="5D4B0BE0"/>
    <w:rsid w:val="5D4B51E4"/>
    <w:rsid w:val="5D4E06D0"/>
    <w:rsid w:val="5D4E67D6"/>
    <w:rsid w:val="5D596743"/>
    <w:rsid w:val="5D5E0913"/>
    <w:rsid w:val="5D5F468B"/>
    <w:rsid w:val="5D610403"/>
    <w:rsid w:val="5D665A1A"/>
    <w:rsid w:val="5D6B1282"/>
    <w:rsid w:val="5D720862"/>
    <w:rsid w:val="5D72222B"/>
    <w:rsid w:val="5D7719D5"/>
    <w:rsid w:val="5D795478"/>
    <w:rsid w:val="5D7C523D"/>
    <w:rsid w:val="5D7D7F51"/>
    <w:rsid w:val="5D8365CC"/>
    <w:rsid w:val="5D845EA0"/>
    <w:rsid w:val="5D894958"/>
    <w:rsid w:val="5D89673C"/>
    <w:rsid w:val="5D8E02C3"/>
    <w:rsid w:val="5D90308B"/>
    <w:rsid w:val="5D9231CF"/>
    <w:rsid w:val="5D997B9D"/>
    <w:rsid w:val="5DA0717E"/>
    <w:rsid w:val="5DA327CA"/>
    <w:rsid w:val="5DA50ADA"/>
    <w:rsid w:val="5DAD189A"/>
    <w:rsid w:val="5DAE35B6"/>
    <w:rsid w:val="5DAE3DB6"/>
    <w:rsid w:val="5DAF5613"/>
    <w:rsid w:val="5DB2206C"/>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54466"/>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C012C"/>
    <w:rsid w:val="5DFE5C52"/>
    <w:rsid w:val="5E0019CA"/>
    <w:rsid w:val="5E015742"/>
    <w:rsid w:val="5E0B036F"/>
    <w:rsid w:val="5E0F5D31"/>
    <w:rsid w:val="5E0F60B1"/>
    <w:rsid w:val="5E111E29"/>
    <w:rsid w:val="5E1256DF"/>
    <w:rsid w:val="5E182F17"/>
    <w:rsid w:val="5E18587A"/>
    <w:rsid w:val="5E192A8C"/>
    <w:rsid w:val="5E1A6714"/>
    <w:rsid w:val="5E1B2CA8"/>
    <w:rsid w:val="5E20206C"/>
    <w:rsid w:val="5E27164D"/>
    <w:rsid w:val="5E2718BE"/>
    <w:rsid w:val="5E2801DA"/>
    <w:rsid w:val="5E2B2110"/>
    <w:rsid w:val="5E2E5859"/>
    <w:rsid w:val="5E2F136D"/>
    <w:rsid w:val="5E323B4E"/>
    <w:rsid w:val="5E334DCB"/>
    <w:rsid w:val="5E3373E2"/>
    <w:rsid w:val="5E364A4E"/>
    <w:rsid w:val="5E373190"/>
    <w:rsid w:val="5E376B4F"/>
    <w:rsid w:val="5E3922CE"/>
    <w:rsid w:val="5E3C677A"/>
    <w:rsid w:val="5E3C7578"/>
    <w:rsid w:val="5E4570EE"/>
    <w:rsid w:val="5E477B6C"/>
    <w:rsid w:val="5E4A2CB9"/>
    <w:rsid w:val="5E4E3E84"/>
    <w:rsid w:val="5E53564E"/>
    <w:rsid w:val="5E574F7A"/>
    <w:rsid w:val="5E642073"/>
    <w:rsid w:val="5E652175"/>
    <w:rsid w:val="5E686225"/>
    <w:rsid w:val="5E686649"/>
    <w:rsid w:val="5E686B18"/>
    <w:rsid w:val="5E6A778C"/>
    <w:rsid w:val="5E6F587F"/>
    <w:rsid w:val="5E713CD4"/>
    <w:rsid w:val="5E714676"/>
    <w:rsid w:val="5E735FF3"/>
    <w:rsid w:val="5E7423B8"/>
    <w:rsid w:val="5E767015"/>
    <w:rsid w:val="5E7670AA"/>
    <w:rsid w:val="5E783C56"/>
    <w:rsid w:val="5E7F7C91"/>
    <w:rsid w:val="5E8165D4"/>
    <w:rsid w:val="5E8477BE"/>
    <w:rsid w:val="5E873E9A"/>
    <w:rsid w:val="5E8E190B"/>
    <w:rsid w:val="5E9129FF"/>
    <w:rsid w:val="5E914D18"/>
    <w:rsid w:val="5E953043"/>
    <w:rsid w:val="5E990CB4"/>
    <w:rsid w:val="5E9B5B97"/>
    <w:rsid w:val="5E9C63D1"/>
    <w:rsid w:val="5E9D190F"/>
    <w:rsid w:val="5E9E40FF"/>
    <w:rsid w:val="5E9E44A2"/>
    <w:rsid w:val="5EA22867"/>
    <w:rsid w:val="5EB033F0"/>
    <w:rsid w:val="5EB62243"/>
    <w:rsid w:val="5EB6328A"/>
    <w:rsid w:val="5EB822A5"/>
    <w:rsid w:val="5EB9320C"/>
    <w:rsid w:val="5EBA74DE"/>
    <w:rsid w:val="5EBD78BB"/>
    <w:rsid w:val="5EC155FD"/>
    <w:rsid w:val="5EC24ED2"/>
    <w:rsid w:val="5EC61890"/>
    <w:rsid w:val="5EC96260"/>
    <w:rsid w:val="5EC977D5"/>
    <w:rsid w:val="5ECC361A"/>
    <w:rsid w:val="5ECE7D1A"/>
    <w:rsid w:val="5ED03A93"/>
    <w:rsid w:val="5EDC6468"/>
    <w:rsid w:val="5EDF7832"/>
    <w:rsid w:val="5EE24E5D"/>
    <w:rsid w:val="5EE4309A"/>
    <w:rsid w:val="5EE44E48"/>
    <w:rsid w:val="5EE4753E"/>
    <w:rsid w:val="5EE74938"/>
    <w:rsid w:val="5EE94B54"/>
    <w:rsid w:val="5EEB4428"/>
    <w:rsid w:val="5EED7B5E"/>
    <w:rsid w:val="5EF32C30"/>
    <w:rsid w:val="5EF56809"/>
    <w:rsid w:val="5EFC155A"/>
    <w:rsid w:val="5EFD7BFF"/>
    <w:rsid w:val="5EFF1E32"/>
    <w:rsid w:val="5F025C16"/>
    <w:rsid w:val="5F0454EA"/>
    <w:rsid w:val="5F067E86"/>
    <w:rsid w:val="5F0A3496"/>
    <w:rsid w:val="5F0D6FA1"/>
    <w:rsid w:val="5F0F2C41"/>
    <w:rsid w:val="5F102043"/>
    <w:rsid w:val="5F1119B5"/>
    <w:rsid w:val="5F13572D"/>
    <w:rsid w:val="5F166FCB"/>
    <w:rsid w:val="5F192157"/>
    <w:rsid w:val="5F1E282A"/>
    <w:rsid w:val="5F2711D9"/>
    <w:rsid w:val="5F27742B"/>
    <w:rsid w:val="5F304531"/>
    <w:rsid w:val="5F3062DF"/>
    <w:rsid w:val="5F3131CD"/>
    <w:rsid w:val="5F3D1FF2"/>
    <w:rsid w:val="5F3F2567"/>
    <w:rsid w:val="5F4104EC"/>
    <w:rsid w:val="5F4252F4"/>
    <w:rsid w:val="5F433550"/>
    <w:rsid w:val="5F463D55"/>
    <w:rsid w:val="5F491A1B"/>
    <w:rsid w:val="5F4955F3"/>
    <w:rsid w:val="5F4A0F85"/>
    <w:rsid w:val="5F4B022D"/>
    <w:rsid w:val="5F4B4EC7"/>
    <w:rsid w:val="5F526256"/>
    <w:rsid w:val="5F5A15AE"/>
    <w:rsid w:val="5F5F4E16"/>
    <w:rsid w:val="5F6076DB"/>
    <w:rsid w:val="5F685E6D"/>
    <w:rsid w:val="5F6873D2"/>
    <w:rsid w:val="5F6B7317"/>
    <w:rsid w:val="5F6E0BB6"/>
    <w:rsid w:val="5F702B51"/>
    <w:rsid w:val="5F716DFF"/>
    <w:rsid w:val="5F816B3B"/>
    <w:rsid w:val="5F843D8B"/>
    <w:rsid w:val="5F851873"/>
    <w:rsid w:val="5F887EC9"/>
    <w:rsid w:val="5F8A0BB7"/>
    <w:rsid w:val="5F8D1984"/>
    <w:rsid w:val="5F8D458F"/>
    <w:rsid w:val="5F8D66F8"/>
    <w:rsid w:val="5F8E5377"/>
    <w:rsid w:val="5F900C8B"/>
    <w:rsid w:val="5F9A3EA5"/>
    <w:rsid w:val="5F9A7BFD"/>
    <w:rsid w:val="5F9B218C"/>
    <w:rsid w:val="5F9F7F7E"/>
    <w:rsid w:val="5FA05D03"/>
    <w:rsid w:val="5FA971C2"/>
    <w:rsid w:val="5FAB06C6"/>
    <w:rsid w:val="5FAB3BB8"/>
    <w:rsid w:val="5FAE5456"/>
    <w:rsid w:val="5FB0230D"/>
    <w:rsid w:val="5FB24F46"/>
    <w:rsid w:val="5FB94527"/>
    <w:rsid w:val="5FBA6D9A"/>
    <w:rsid w:val="5FC07CDB"/>
    <w:rsid w:val="5FC46700"/>
    <w:rsid w:val="5FC829BC"/>
    <w:rsid w:val="5FC86FFD"/>
    <w:rsid w:val="5FCF5AF8"/>
    <w:rsid w:val="5FD03BA8"/>
    <w:rsid w:val="5FD22675"/>
    <w:rsid w:val="5FD5231D"/>
    <w:rsid w:val="5FD8755D"/>
    <w:rsid w:val="5FD924D3"/>
    <w:rsid w:val="5FE01A64"/>
    <w:rsid w:val="5FE01AB3"/>
    <w:rsid w:val="5FE0462A"/>
    <w:rsid w:val="5FE10129"/>
    <w:rsid w:val="5FEE028C"/>
    <w:rsid w:val="5FEE1AF0"/>
    <w:rsid w:val="5FEF0CDC"/>
    <w:rsid w:val="5FF11F12"/>
    <w:rsid w:val="5FF12BD6"/>
    <w:rsid w:val="5FF1645A"/>
    <w:rsid w:val="5FF4358B"/>
    <w:rsid w:val="5FF559B9"/>
    <w:rsid w:val="5FF71665"/>
    <w:rsid w:val="5FF92B75"/>
    <w:rsid w:val="5FFB68ED"/>
    <w:rsid w:val="60011BE0"/>
    <w:rsid w:val="60031C46"/>
    <w:rsid w:val="600339F4"/>
    <w:rsid w:val="600532C8"/>
    <w:rsid w:val="60210872"/>
    <w:rsid w:val="60257AA2"/>
    <w:rsid w:val="60285208"/>
    <w:rsid w:val="602D281F"/>
    <w:rsid w:val="602D6CC3"/>
    <w:rsid w:val="60343E7C"/>
    <w:rsid w:val="603469F3"/>
    <w:rsid w:val="603B5F4D"/>
    <w:rsid w:val="603E2C7E"/>
    <w:rsid w:val="604162CA"/>
    <w:rsid w:val="60433DF0"/>
    <w:rsid w:val="60455DBA"/>
    <w:rsid w:val="604B7CD1"/>
    <w:rsid w:val="6052009B"/>
    <w:rsid w:val="60530A43"/>
    <w:rsid w:val="605C222D"/>
    <w:rsid w:val="60636240"/>
    <w:rsid w:val="60643A62"/>
    <w:rsid w:val="60660F77"/>
    <w:rsid w:val="60662942"/>
    <w:rsid w:val="60667386"/>
    <w:rsid w:val="60675D31"/>
    <w:rsid w:val="60687CFB"/>
    <w:rsid w:val="606B0C01"/>
    <w:rsid w:val="606D70BF"/>
    <w:rsid w:val="606F35BD"/>
    <w:rsid w:val="607116BB"/>
    <w:rsid w:val="60762418"/>
    <w:rsid w:val="60771CEC"/>
    <w:rsid w:val="60815A1C"/>
    <w:rsid w:val="60817637"/>
    <w:rsid w:val="60820BB4"/>
    <w:rsid w:val="608B04FE"/>
    <w:rsid w:val="608E4174"/>
    <w:rsid w:val="608F497A"/>
    <w:rsid w:val="60917251"/>
    <w:rsid w:val="609864EF"/>
    <w:rsid w:val="6099760B"/>
    <w:rsid w:val="60997EB4"/>
    <w:rsid w:val="609F196E"/>
    <w:rsid w:val="60A07627"/>
    <w:rsid w:val="60A52CFD"/>
    <w:rsid w:val="60A54AAB"/>
    <w:rsid w:val="60A61F54"/>
    <w:rsid w:val="60AC408B"/>
    <w:rsid w:val="60AC424F"/>
    <w:rsid w:val="60AF3A57"/>
    <w:rsid w:val="60B038D9"/>
    <w:rsid w:val="60B07D1B"/>
    <w:rsid w:val="60B82685"/>
    <w:rsid w:val="60B92438"/>
    <w:rsid w:val="60BB26AF"/>
    <w:rsid w:val="60BB7E2A"/>
    <w:rsid w:val="60BD2235"/>
    <w:rsid w:val="60BF3DBF"/>
    <w:rsid w:val="60C03076"/>
    <w:rsid w:val="60C65437"/>
    <w:rsid w:val="60CA62C0"/>
    <w:rsid w:val="60CB110D"/>
    <w:rsid w:val="60CB2763"/>
    <w:rsid w:val="60D62EB6"/>
    <w:rsid w:val="60D954B0"/>
    <w:rsid w:val="60DE3DC0"/>
    <w:rsid w:val="60DE5A49"/>
    <w:rsid w:val="60DF1A10"/>
    <w:rsid w:val="60E7241B"/>
    <w:rsid w:val="60ED54B3"/>
    <w:rsid w:val="60F03E6D"/>
    <w:rsid w:val="60F06E5D"/>
    <w:rsid w:val="60F47F89"/>
    <w:rsid w:val="60F55697"/>
    <w:rsid w:val="60F65306"/>
    <w:rsid w:val="60F7699B"/>
    <w:rsid w:val="60FF240D"/>
    <w:rsid w:val="61003918"/>
    <w:rsid w:val="61021EFD"/>
    <w:rsid w:val="61045C75"/>
    <w:rsid w:val="61085A5B"/>
    <w:rsid w:val="61112140"/>
    <w:rsid w:val="61131A15"/>
    <w:rsid w:val="61140CF4"/>
    <w:rsid w:val="611501AC"/>
    <w:rsid w:val="61151C31"/>
    <w:rsid w:val="6117600F"/>
    <w:rsid w:val="611F2AAF"/>
    <w:rsid w:val="61204131"/>
    <w:rsid w:val="61243C22"/>
    <w:rsid w:val="613100ED"/>
    <w:rsid w:val="61311352"/>
    <w:rsid w:val="613340A2"/>
    <w:rsid w:val="61377DF9"/>
    <w:rsid w:val="613C540F"/>
    <w:rsid w:val="613D4CE3"/>
    <w:rsid w:val="6142679E"/>
    <w:rsid w:val="61462BE6"/>
    <w:rsid w:val="614C3178"/>
    <w:rsid w:val="61532759"/>
    <w:rsid w:val="615564D1"/>
    <w:rsid w:val="61587D6F"/>
    <w:rsid w:val="615921E8"/>
    <w:rsid w:val="615927EE"/>
    <w:rsid w:val="615C5723"/>
    <w:rsid w:val="615E2760"/>
    <w:rsid w:val="616334E5"/>
    <w:rsid w:val="616B35FF"/>
    <w:rsid w:val="616B7AA3"/>
    <w:rsid w:val="616B7CB8"/>
    <w:rsid w:val="616F42FA"/>
    <w:rsid w:val="61715957"/>
    <w:rsid w:val="617244A0"/>
    <w:rsid w:val="617526CF"/>
    <w:rsid w:val="61765F91"/>
    <w:rsid w:val="61776447"/>
    <w:rsid w:val="617A1A94"/>
    <w:rsid w:val="6183303E"/>
    <w:rsid w:val="61842912"/>
    <w:rsid w:val="618446C0"/>
    <w:rsid w:val="61846438"/>
    <w:rsid w:val="61871612"/>
    <w:rsid w:val="618755F3"/>
    <w:rsid w:val="61880654"/>
    <w:rsid w:val="61890F9F"/>
    <w:rsid w:val="618C17C7"/>
    <w:rsid w:val="618E71FC"/>
    <w:rsid w:val="61923281"/>
    <w:rsid w:val="619541D5"/>
    <w:rsid w:val="61993B80"/>
    <w:rsid w:val="619A0388"/>
    <w:rsid w:val="619C5EAE"/>
    <w:rsid w:val="619D5782"/>
    <w:rsid w:val="61A66D2D"/>
    <w:rsid w:val="61A72822"/>
    <w:rsid w:val="61AD00BB"/>
    <w:rsid w:val="61AF03DA"/>
    <w:rsid w:val="61B03707"/>
    <w:rsid w:val="61B34FA6"/>
    <w:rsid w:val="61B41449"/>
    <w:rsid w:val="61B56F70"/>
    <w:rsid w:val="61B8759A"/>
    <w:rsid w:val="61B97479"/>
    <w:rsid w:val="61BF0E4D"/>
    <w:rsid w:val="61C74D77"/>
    <w:rsid w:val="61C827FF"/>
    <w:rsid w:val="61C86CA3"/>
    <w:rsid w:val="61C96855"/>
    <w:rsid w:val="61CB5C59"/>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0E26"/>
    <w:rsid w:val="61FB1B3C"/>
    <w:rsid w:val="61FD6A67"/>
    <w:rsid w:val="61FE7600"/>
    <w:rsid w:val="62003498"/>
    <w:rsid w:val="6200468F"/>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75BA8"/>
    <w:rsid w:val="62483940"/>
    <w:rsid w:val="624B3430"/>
    <w:rsid w:val="624B51DE"/>
    <w:rsid w:val="624C1682"/>
    <w:rsid w:val="62522A10"/>
    <w:rsid w:val="62550B29"/>
    <w:rsid w:val="6256393C"/>
    <w:rsid w:val="625D388F"/>
    <w:rsid w:val="625F1CC7"/>
    <w:rsid w:val="626F5EB9"/>
    <w:rsid w:val="627806C9"/>
    <w:rsid w:val="62797F9D"/>
    <w:rsid w:val="627D7A8D"/>
    <w:rsid w:val="627F0926"/>
    <w:rsid w:val="62817AAE"/>
    <w:rsid w:val="628C1380"/>
    <w:rsid w:val="628D57F7"/>
    <w:rsid w:val="628F2493"/>
    <w:rsid w:val="62913539"/>
    <w:rsid w:val="62943029"/>
    <w:rsid w:val="629455F1"/>
    <w:rsid w:val="629B3FD3"/>
    <w:rsid w:val="62A07778"/>
    <w:rsid w:val="62A3501A"/>
    <w:rsid w:val="62A4682F"/>
    <w:rsid w:val="62A50D92"/>
    <w:rsid w:val="62A80882"/>
    <w:rsid w:val="62A876AD"/>
    <w:rsid w:val="62B45479"/>
    <w:rsid w:val="62B86434"/>
    <w:rsid w:val="62BA0DBE"/>
    <w:rsid w:val="62BD60DC"/>
    <w:rsid w:val="62C3672D"/>
    <w:rsid w:val="62C70D09"/>
    <w:rsid w:val="62CE02E9"/>
    <w:rsid w:val="62D33B51"/>
    <w:rsid w:val="62D60F4C"/>
    <w:rsid w:val="62D624DA"/>
    <w:rsid w:val="62D9176A"/>
    <w:rsid w:val="62DE3CDE"/>
    <w:rsid w:val="62E07292"/>
    <w:rsid w:val="62E573E1"/>
    <w:rsid w:val="62E63F36"/>
    <w:rsid w:val="62E76A12"/>
    <w:rsid w:val="62E95BD3"/>
    <w:rsid w:val="62EA3C14"/>
    <w:rsid w:val="62EC6826"/>
    <w:rsid w:val="62EC77EA"/>
    <w:rsid w:val="62EF64B1"/>
    <w:rsid w:val="62F35FA1"/>
    <w:rsid w:val="62F87FB3"/>
    <w:rsid w:val="62FA1535"/>
    <w:rsid w:val="62FA5CAE"/>
    <w:rsid w:val="62FC79CB"/>
    <w:rsid w:val="62FD472A"/>
    <w:rsid w:val="630179FD"/>
    <w:rsid w:val="63057A83"/>
    <w:rsid w:val="63097573"/>
    <w:rsid w:val="630C2BBF"/>
    <w:rsid w:val="630D4B51"/>
    <w:rsid w:val="631101D6"/>
    <w:rsid w:val="63123052"/>
    <w:rsid w:val="631812A7"/>
    <w:rsid w:val="63187FFA"/>
    <w:rsid w:val="631D0D65"/>
    <w:rsid w:val="631D4DCC"/>
    <w:rsid w:val="631F28F3"/>
    <w:rsid w:val="63262923"/>
    <w:rsid w:val="632779F9"/>
    <w:rsid w:val="632E6FDA"/>
    <w:rsid w:val="633A340B"/>
    <w:rsid w:val="633B5253"/>
    <w:rsid w:val="633D546F"/>
    <w:rsid w:val="6347009B"/>
    <w:rsid w:val="63472823"/>
    <w:rsid w:val="634A4196"/>
    <w:rsid w:val="634E142A"/>
    <w:rsid w:val="6353259C"/>
    <w:rsid w:val="63576530"/>
    <w:rsid w:val="635A4ED3"/>
    <w:rsid w:val="635D166D"/>
    <w:rsid w:val="635D5887"/>
    <w:rsid w:val="635E7E77"/>
    <w:rsid w:val="63604CB9"/>
    <w:rsid w:val="63624ED5"/>
    <w:rsid w:val="63626674"/>
    <w:rsid w:val="63673CA8"/>
    <w:rsid w:val="63676048"/>
    <w:rsid w:val="636D46D2"/>
    <w:rsid w:val="63741417"/>
    <w:rsid w:val="637454E2"/>
    <w:rsid w:val="63766A03"/>
    <w:rsid w:val="63780255"/>
    <w:rsid w:val="637846F9"/>
    <w:rsid w:val="637903F8"/>
    <w:rsid w:val="637E214B"/>
    <w:rsid w:val="637F5A87"/>
    <w:rsid w:val="638210D3"/>
    <w:rsid w:val="63846BFA"/>
    <w:rsid w:val="6388493C"/>
    <w:rsid w:val="638A5253"/>
    <w:rsid w:val="638B7F88"/>
    <w:rsid w:val="639107D3"/>
    <w:rsid w:val="63931DC5"/>
    <w:rsid w:val="6395349B"/>
    <w:rsid w:val="639826A5"/>
    <w:rsid w:val="639A641D"/>
    <w:rsid w:val="639E5EA1"/>
    <w:rsid w:val="63A159FD"/>
    <w:rsid w:val="63AE1EC8"/>
    <w:rsid w:val="63AE2729"/>
    <w:rsid w:val="63BA6ABF"/>
    <w:rsid w:val="63C1664D"/>
    <w:rsid w:val="63C462BE"/>
    <w:rsid w:val="63C750B2"/>
    <w:rsid w:val="63CB2A7A"/>
    <w:rsid w:val="63CE60C7"/>
    <w:rsid w:val="63D34514"/>
    <w:rsid w:val="63D6033A"/>
    <w:rsid w:val="63D60DAB"/>
    <w:rsid w:val="63D731CD"/>
    <w:rsid w:val="63DB2028"/>
    <w:rsid w:val="63DC4C88"/>
    <w:rsid w:val="63DE27AE"/>
    <w:rsid w:val="63DF2082"/>
    <w:rsid w:val="63E111C7"/>
    <w:rsid w:val="63E3689B"/>
    <w:rsid w:val="63E57D1E"/>
    <w:rsid w:val="63E749C6"/>
    <w:rsid w:val="63ED479F"/>
    <w:rsid w:val="63F0603D"/>
    <w:rsid w:val="63F7497E"/>
    <w:rsid w:val="63FC2C34"/>
    <w:rsid w:val="63FC70D8"/>
    <w:rsid w:val="63FE4BFE"/>
    <w:rsid w:val="64031D99"/>
    <w:rsid w:val="640A6C0A"/>
    <w:rsid w:val="640D6BEF"/>
    <w:rsid w:val="640F6E0B"/>
    <w:rsid w:val="64101C05"/>
    <w:rsid w:val="641213B6"/>
    <w:rsid w:val="64166AE5"/>
    <w:rsid w:val="641A4C5B"/>
    <w:rsid w:val="6421269A"/>
    <w:rsid w:val="642417F0"/>
    <w:rsid w:val="64281C7B"/>
    <w:rsid w:val="643C1282"/>
    <w:rsid w:val="643D7D60"/>
    <w:rsid w:val="64400A6D"/>
    <w:rsid w:val="644545DB"/>
    <w:rsid w:val="64460353"/>
    <w:rsid w:val="64465729"/>
    <w:rsid w:val="644A1AD6"/>
    <w:rsid w:val="644F7208"/>
    <w:rsid w:val="645503BD"/>
    <w:rsid w:val="64577F00"/>
    <w:rsid w:val="645C637A"/>
    <w:rsid w:val="645E569D"/>
    <w:rsid w:val="646C3516"/>
    <w:rsid w:val="646C6AF2"/>
    <w:rsid w:val="64710247"/>
    <w:rsid w:val="64750A9E"/>
    <w:rsid w:val="647924D6"/>
    <w:rsid w:val="647A264F"/>
    <w:rsid w:val="647C3D75"/>
    <w:rsid w:val="647F5D1D"/>
    <w:rsid w:val="64826DEF"/>
    <w:rsid w:val="64856A06"/>
    <w:rsid w:val="648661F7"/>
    <w:rsid w:val="6488096B"/>
    <w:rsid w:val="648844C8"/>
    <w:rsid w:val="64915A72"/>
    <w:rsid w:val="64923598"/>
    <w:rsid w:val="64A21A2D"/>
    <w:rsid w:val="64A447B1"/>
    <w:rsid w:val="64A532CB"/>
    <w:rsid w:val="64A77044"/>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E202B"/>
    <w:rsid w:val="64CE7E30"/>
    <w:rsid w:val="64D92F75"/>
    <w:rsid w:val="64DB34B6"/>
    <w:rsid w:val="64DD2A65"/>
    <w:rsid w:val="64E2007C"/>
    <w:rsid w:val="64E467CC"/>
    <w:rsid w:val="64E6489D"/>
    <w:rsid w:val="64EB31B4"/>
    <w:rsid w:val="64ED2346"/>
    <w:rsid w:val="64EF1C08"/>
    <w:rsid w:val="64F031D4"/>
    <w:rsid w:val="64F349AD"/>
    <w:rsid w:val="64F45E8A"/>
    <w:rsid w:val="64F63B27"/>
    <w:rsid w:val="64F70AED"/>
    <w:rsid w:val="64FC2FD8"/>
    <w:rsid w:val="64FC5FC0"/>
    <w:rsid w:val="64FE29DC"/>
    <w:rsid w:val="65006FEF"/>
    <w:rsid w:val="65013924"/>
    <w:rsid w:val="650224CC"/>
    <w:rsid w:val="65031E03"/>
    <w:rsid w:val="65037FF2"/>
    <w:rsid w:val="65053D6A"/>
    <w:rsid w:val="65084F5E"/>
    <w:rsid w:val="650A3BF1"/>
    <w:rsid w:val="650C50F9"/>
    <w:rsid w:val="650D2C1F"/>
    <w:rsid w:val="650D4F3E"/>
    <w:rsid w:val="651368FD"/>
    <w:rsid w:val="651716A1"/>
    <w:rsid w:val="65181B47"/>
    <w:rsid w:val="651E34F7"/>
    <w:rsid w:val="651E6BDA"/>
    <w:rsid w:val="651E7947"/>
    <w:rsid w:val="65206960"/>
    <w:rsid w:val="65217781"/>
    <w:rsid w:val="6523128F"/>
    <w:rsid w:val="652A1A23"/>
    <w:rsid w:val="652A37D1"/>
    <w:rsid w:val="652C5C6B"/>
    <w:rsid w:val="652F2B95"/>
    <w:rsid w:val="6531690D"/>
    <w:rsid w:val="65343681"/>
    <w:rsid w:val="653749C5"/>
    <w:rsid w:val="6537636E"/>
    <w:rsid w:val="65384140"/>
    <w:rsid w:val="653F4B4B"/>
    <w:rsid w:val="65402FF4"/>
    <w:rsid w:val="65433D46"/>
    <w:rsid w:val="65436640"/>
    <w:rsid w:val="65444892"/>
    <w:rsid w:val="654A0062"/>
    <w:rsid w:val="654E5711"/>
    <w:rsid w:val="654F5328"/>
    <w:rsid w:val="65541DA6"/>
    <w:rsid w:val="655820EC"/>
    <w:rsid w:val="65586590"/>
    <w:rsid w:val="655942BC"/>
    <w:rsid w:val="655A2308"/>
    <w:rsid w:val="65605444"/>
    <w:rsid w:val="65640A91"/>
    <w:rsid w:val="65660CAD"/>
    <w:rsid w:val="6579619C"/>
    <w:rsid w:val="65815AE7"/>
    <w:rsid w:val="658904F7"/>
    <w:rsid w:val="658C25F4"/>
    <w:rsid w:val="658C6239"/>
    <w:rsid w:val="658E3D60"/>
    <w:rsid w:val="658F5291"/>
    <w:rsid w:val="65913D76"/>
    <w:rsid w:val="659377DA"/>
    <w:rsid w:val="659550EE"/>
    <w:rsid w:val="659661FB"/>
    <w:rsid w:val="65982E30"/>
    <w:rsid w:val="6598698C"/>
    <w:rsid w:val="65992506"/>
    <w:rsid w:val="659A2704"/>
    <w:rsid w:val="659D0447"/>
    <w:rsid w:val="659E25E2"/>
    <w:rsid w:val="659F0A72"/>
    <w:rsid w:val="659F41BF"/>
    <w:rsid w:val="65AC2438"/>
    <w:rsid w:val="65B20B63"/>
    <w:rsid w:val="65B512EC"/>
    <w:rsid w:val="65B732B6"/>
    <w:rsid w:val="65BD1CDA"/>
    <w:rsid w:val="65C23A09"/>
    <w:rsid w:val="65C43C25"/>
    <w:rsid w:val="65C71020"/>
    <w:rsid w:val="65CC6636"/>
    <w:rsid w:val="65CF60B5"/>
    <w:rsid w:val="65D021AB"/>
    <w:rsid w:val="65D258E7"/>
    <w:rsid w:val="65D31D4A"/>
    <w:rsid w:val="65D379C4"/>
    <w:rsid w:val="65D44049"/>
    <w:rsid w:val="65DA6FA5"/>
    <w:rsid w:val="65DB0C3F"/>
    <w:rsid w:val="65DF422C"/>
    <w:rsid w:val="65DF45BB"/>
    <w:rsid w:val="65E258D7"/>
    <w:rsid w:val="65E31F8E"/>
    <w:rsid w:val="65E64BB8"/>
    <w:rsid w:val="65E676F8"/>
    <w:rsid w:val="65E70B7C"/>
    <w:rsid w:val="65E87914"/>
    <w:rsid w:val="65E971E8"/>
    <w:rsid w:val="65EE76CA"/>
    <w:rsid w:val="65F46203"/>
    <w:rsid w:val="65F85E8A"/>
    <w:rsid w:val="65FB2875"/>
    <w:rsid w:val="65FC516D"/>
    <w:rsid w:val="65FD1D56"/>
    <w:rsid w:val="65FD2C93"/>
    <w:rsid w:val="66012783"/>
    <w:rsid w:val="66033B3B"/>
    <w:rsid w:val="660404C6"/>
    <w:rsid w:val="66081D64"/>
    <w:rsid w:val="660B53B0"/>
    <w:rsid w:val="660C3E42"/>
    <w:rsid w:val="660D2284"/>
    <w:rsid w:val="660F1BC2"/>
    <w:rsid w:val="66100B24"/>
    <w:rsid w:val="66171FA7"/>
    <w:rsid w:val="661A715C"/>
    <w:rsid w:val="661B1DC2"/>
    <w:rsid w:val="66227533"/>
    <w:rsid w:val="66241B58"/>
    <w:rsid w:val="662621EA"/>
    <w:rsid w:val="66262902"/>
    <w:rsid w:val="66263F98"/>
    <w:rsid w:val="66293646"/>
    <w:rsid w:val="662C3654"/>
    <w:rsid w:val="662F72F1"/>
    <w:rsid w:val="66323ADF"/>
    <w:rsid w:val="663366B5"/>
    <w:rsid w:val="663568D1"/>
    <w:rsid w:val="663A7A43"/>
    <w:rsid w:val="663C1A0D"/>
    <w:rsid w:val="663D753A"/>
    <w:rsid w:val="663D7B2C"/>
    <w:rsid w:val="66456B14"/>
    <w:rsid w:val="664836F4"/>
    <w:rsid w:val="664B7EA3"/>
    <w:rsid w:val="665022EC"/>
    <w:rsid w:val="665077B6"/>
    <w:rsid w:val="66565F5B"/>
    <w:rsid w:val="665C0613"/>
    <w:rsid w:val="6660394E"/>
    <w:rsid w:val="66630D48"/>
    <w:rsid w:val="666440C7"/>
    <w:rsid w:val="66644AC0"/>
    <w:rsid w:val="66694AEC"/>
    <w:rsid w:val="666C7C3B"/>
    <w:rsid w:val="666D7E19"/>
    <w:rsid w:val="666F593F"/>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A82BFF"/>
    <w:rsid w:val="66B10CC4"/>
    <w:rsid w:val="66B23A7E"/>
    <w:rsid w:val="66B40223"/>
    <w:rsid w:val="66B5531C"/>
    <w:rsid w:val="66B83CEC"/>
    <w:rsid w:val="66BC7FA2"/>
    <w:rsid w:val="66C11F13"/>
    <w:rsid w:val="66C20165"/>
    <w:rsid w:val="66C33EDD"/>
    <w:rsid w:val="66CD0299"/>
    <w:rsid w:val="66CD4D5B"/>
    <w:rsid w:val="66D04052"/>
    <w:rsid w:val="66DB0EF0"/>
    <w:rsid w:val="66DC0AFB"/>
    <w:rsid w:val="66DE2DCE"/>
    <w:rsid w:val="66E300DB"/>
    <w:rsid w:val="66E4436D"/>
    <w:rsid w:val="66E77BCB"/>
    <w:rsid w:val="66E9731C"/>
    <w:rsid w:val="66EA1469"/>
    <w:rsid w:val="66EA3218"/>
    <w:rsid w:val="66EE0021"/>
    <w:rsid w:val="66F4600C"/>
    <w:rsid w:val="66FD094B"/>
    <w:rsid w:val="66FD73EF"/>
    <w:rsid w:val="67012DD9"/>
    <w:rsid w:val="6702025C"/>
    <w:rsid w:val="670342D9"/>
    <w:rsid w:val="67061931"/>
    <w:rsid w:val="67095D94"/>
    <w:rsid w:val="670A38BA"/>
    <w:rsid w:val="670C68ED"/>
    <w:rsid w:val="670D172B"/>
    <w:rsid w:val="670D5158"/>
    <w:rsid w:val="670E363F"/>
    <w:rsid w:val="671309C0"/>
    <w:rsid w:val="67164F46"/>
    <w:rsid w:val="671B1469"/>
    <w:rsid w:val="671D183F"/>
    <w:rsid w:val="6722436F"/>
    <w:rsid w:val="67395F4D"/>
    <w:rsid w:val="673A7069"/>
    <w:rsid w:val="673B7F17"/>
    <w:rsid w:val="673D5A3D"/>
    <w:rsid w:val="674072DB"/>
    <w:rsid w:val="674212A6"/>
    <w:rsid w:val="674566A0"/>
    <w:rsid w:val="674C4533"/>
    <w:rsid w:val="674E7C4A"/>
    <w:rsid w:val="674F1318"/>
    <w:rsid w:val="67507AD2"/>
    <w:rsid w:val="6751773B"/>
    <w:rsid w:val="67550FD9"/>
    <w:rsid w:val="67580015"/>
    <w:rsid w:val="67585A73"/>
    <w:rsid w:val="6759214B"/>
    <w:rsid w:val="675B0676"/>
    <w:rsid w:val="675D79A6"/>
    <w:rsid w:val="675D7E8D"/>
    <w:rsid w:val="675F3C06"/>
    <w:rsid w:val="6764121C"/>
    <w:rsid w:val="67657292"/>
    <w:rsid w:val="67684FD9"/>
    <w:rsid w:val="67694A84"/>
    <w:rsid w:val="676A1643"/>
    <w:rsid w:val="676A50C3"/>
    <w:rsid w:val="676E3E49"/>
    <w:rsid w:val="676F7BC1"/>
    <w:rsid w:val="677325D7"/>
    <w:rsid w:val="67746F85"/>
    <w:rsid w:val="6777065F"/>
    <w:rsid w:val="678002DF"/>
    <w:rsid w:val="67826D6A"/>
    <w:rsid w:val="678371C8"/>
    <w:rsid w:val="678A0557"/>
    <w:rsid w:val="678A3248"/>
    <w:rsid w:val="678D3144"/>
    <w:rsid w:val="679136BE"/>
    <w:rsid w:val="679715F1"/>
    <w:rsid w:val="679B5609"/>
    <w:rsid w:val="67A1421E"/>
    <w:rsid w:val="67A55838"/>
    <w:rsid w:val="67A85FAD"/>
    <w:rsid w:val="67B7075D"/>
    <w:rsid w:val="67BC4956"/>
    <w:rsid w:val="67BD092C"/>
    <w:rsid w:val="67BE6CAD"/>
    <w:rsid w:val="67C021CA"/>
    <w:rsid w:val="67C0682E"/>
    <w:rsid w:val="67C65A33"/>
    <w:rsid w:val="67C717AB"/>
    <w:rsid w:val="67C73173"/>
    <w:rsid w:val="67C8008A"/>
    <w:rsid w:val="67CD0FBA"/>
    <w:rsid w:val="67D068B1"/>
    <w:rsid w:val="67D143D7"/>
    <w:rsid w:val="67D17F25"/>
    <w:rsid w:val="67D61B5B"/>
    <w:rsid w:val="67DF6AF4"/>
    <w:rsid w:val="67E40345"/>
    <w:rsid w:val="67E73BFB"/>
    <w:rsid w:val="67E97973"/>
    <w:rsid w:val="67F3434E"/>
    <w:rsid w:val="67FE2A02"/>
    <w:rsid w:val="680101A1"/>
    <w:rsid w:val="68014CBD"/>
    <w:rsid w:val="68040309"/>
    <w:rsid w:val="6804655B"/>
    <w:rsid w:val="68102A45"/>
    <w:rsid w:val="68103152"/>
    <w:rsid w:val="68110F57"/>
    <w:rsid w:val="68122E99"/>
    <w:rsid w:val="68123668"/>
    <w:rsid w:val="68126ECA"/>
    <w:rsid w:val="681349F0"/>
    <w:rsid w:val="6817003C"/>
    <w:rsid w:val="68182006"/>
    <w:rsid w:val="68183DB4"/>
    <w:rsid w:val="6826136B"/>
    <w:rsid w:val="6828049B"/>
    <w:rsid w:val="682B23E8"/>
    <w:rsid w:val="682C160E"/>
    <w:rsid w:val="683055A2"/>
    <w:rsid w:val="68312B03"/>
    <w:rsid w:val="68323ABD"/>
    <w:rsid w:val="68336E40"/>
    <w:rsid w:val="68352BB8"/>
    <w:rsid w:val="68366422"/>
    <w:rsid w:val="683926A8"/>
    <w:rsid w:val="683C5CC0"/>
    <w:rsid w:val="683E237E"/>
    <w:rsid w:val="683E5EB1"/>
    <w:rsid w:val="683F5517"/>
    <w:rsid w:val="68401262"/>
    <w:rsid w:val="6842716F"/>
    <w:rsid w:val="68437083"/>
    <w:rsid w:val="68455458"/>
    <w:rsid w:val="6848566E"/>
    <w:rsid w:val="684B00B0"/>
    <w:rsid w:val="684C6849"/>
    <w:rsid w:val="684E5A28"/>
    <w:rsid w:val="685079F2"/>
    <w:rsid w:val="68537357"/>
    <w:rsid w:val="685748DD"/>
    <w:rsid w:val="68574FB0"/>
    <w:rsid w:val="68582403"/>
    <w:rsid w:val="6858244B"/>
    <w:rsid w:val="685968A7"/>
    <w:rsid w:val="685A617B"/>
    <w:rsid w:val="68617DBC"/>
    <w:rsid w:val="6868570F"/>
    <w:rsid w:val="686A15F6"/>
    <w:rsid w:val="686A2024"/>
    <w:rsid w:val="686E1B95"/>
    <w:rsid w:val="68713792"/>
    <w:rsid w:val="687C2595"/>
    <w:rsid w:val="687E455F"/>
    <w:rsid w:val="68836A40"/>
    <w:rsid w:val="688558EE"/>
    <w:rsid w:val="68873690"/>
    <w:rsid w:val="688B0A2A"/>
    <w:rsid w:val="688E0F95"/>
    <w:rsid w:val="688F051A"/>
    <w:rsid w:val="68913345"/>
    <w:rsid w:val="6895270C"/>
    <w:rsid w:val="68955405"/>
    <w:rsid w:val="68956C98"/>
    <w:rsid w:val="68965506"/>
    <w:rsid w:val="68AC29B8"/>
    <w:rsid w:val="68AD6BF3"/>
    <w:rsid w:val="68AF1207"/>
    <w:rsid w:val="68AF4719"/>
    <w:rsid w:val="68B03FED"/>
    <w:rsid w:val="68B73CE3"/>
    <w:rsid w:val="68B94891"/>
    <w:rsid w:val="68C21F66"/>
    <w:rsid w:val="68C55CEA"/>
    <w:rsid w:val="68C86404"/>
    <w:rsid w:val="68CA3301"/>
    <w:rsid w:val="68CD4B9F"/>
    <w:rsid w:val="68CE7CF8"/>
    <w:rsid w:val="68CF67AD"/>
    <w:rsid w:val="68D36886"/>
    <w:rsid w:val="68D66B68"/>
    <w:rsid w:val="68D93544"/>
    <w:rsid w:val="68DB72BC"/>
    <w:rsid w:val="68E31062"/>
    <w:rsid w:val="68E72104"/>
    <w:rsid w:val="68EF720B"/>
    <w:rsid w:val="68F00ADE"/>
    <w:rsid w:val="68F4037D"/>
    <w:rsid w:val="68F55EA4"/>
    <w:rsid w:val="68F56FC0"/>
    <w:rsid w:val="68F95EED"/>
    <w:rsid w:val="68FD6AFA"/>
    <w:rsid w:val="68FE744E"/>
    <w:rsid w:val="69020CEC"/>
    <w:rsid w:val="69034A64"/>
    <w:rsid w:val="69077998"/>
    <w:rsid w:val="690C3919"/>
    <w:rsid w:val="690E51A1"/>
    <w:rsid w:val="69127DFD"/>
    <w:rsid w:val="691419BC"/>
    <w:rsid w:val="691535BF"/>
    <w:rsid w:val="6917406C"/>
    <w:rsid w:val="691B4AAA"/>
    <w:rsid w:val="69287950"/>
    <w:rsid w:val="6929203A"/>
    <w:rsid w:val="692952AF"/>
    <w:rsid w:val="69313380"/>
    <w:rsid w:val="693469CC"/>
    <w:rsid w:val="69362744"/>
    <w:rsid w:val="69366368"/>
    <w:rsid w:val="69391EED"/>
    <w:rsid w:val="693A419F"/>
    <w:rsid w:val="693B6FA2"/>
    <w:rsid w:val="693E784B"/>
    <w:rsid w:val="693E7D33"/>
    <w:rsid w:val="693F5627"/>
    <w:rsid w:val="69407A67"/>
    <w:rsid w:val="69450C78"/>
    <w:rsid w:val="69474951"/>
    <w:rsid w:val="694B7F95"/>
    <w:rsid w:val="69524E67"/>
    <w:rsid w:val="6956644A"/>
    <w:rsid w:val="695D23C7"/>
    <w:rsid w:val="695D3F88"/>
    <w:rsid w:val="69626688"/>
    <w:rsid w:val="69641609"/>
    <w:rsid w:val="69696F35"/>
    <w:rsid w:val="696C1C50"/>
    <w:rsid w:val="696D1EDE"/>
    <w:rsid w:val="696F5C56"/>
    <w:rsid w:val="69744FD3"/>
    <w:rsid w:val="69766FE4"/>
    <w:rsid w:val="697D4817"/>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112AA"/>
    <w:rsid w:val="69B1341E"/>
    <w:rsid w:val="69B144C0"/>
    <w:rsid w:val="69B30239"/>
    <w:rsid w:val="69B3042D"/>
    <w:rsid w:val="69B35316"/>
    <w:rsid w:val="69B457EE"/>
    <w:rsid w:val="69B55D5F"/>
    <w:rsid w:val="69BE2739"/>
    <w:rsid w:val="69C30274"/>
    <w:rsid w:val="69C62C4A"/>
    <w:rsid w:val="69C77840"/>
    <w:rsid w:val="69CB37D4"/>
    <w:rsid w:val="69CC30A8"/>
    <w:rsid w:val="69CD7210"/>
    <w:rsid w:val="69D112C7"/>
    <w:rsid w:val="69D65E2D"/>
    <w:rsid w:val="69D75139"/>
    <w:rsid w:val="69D87C9F"/>
    <w:rsid w:val="69DB2BA3"/>
    <w:rsid w:val="69DE3C76"/>
    <w:rsid w:val="69E06AC3"/>
    <w:rsid w:val="69EA2F3F"/>
    <w:rsid w:val="69F02690"/>
    <w:rsid w:val="69F0323B"/>
    <w:rsid w:val="69F47EB9"/>
    <w:rsid w:val="6A010FA4"/>
    <w:rsid w:val="6A01463B"/>
    <w:rsid w:val="6A024D1C"/>
    <w:rsid w:val="6A06480C"/>
    <w:rsid w:val="6A066A76"/>
    <w:rsid w:val="6A0A38C2"/>
    <w:rsid w:val="6A0E1913"/>
    <w:rsid w:val="6A114F5F"/>
    <w:rsid w:val="6A125363"/>
    <w:rsid w:val="6A170A4A"/>
    <w:rsid w:val="6A1A02B8"/>
    <w:rsid w:val="6A200400"/>
    <w:rsid w:val="6A271FFE"/>
    <w:rsid w:val="6A2937DD"/>
    <w:rsid w:val="6A295223"/>
    <w:rsid w:val="6A2F1246"/>
    <w:rsid w:val="6A303EE9"/>
    <w:rsid w:val="6A331379"/>
    <w:rsid w:val="6A426B86"/>
    <w:rsid w:val="6A444375"/>
    <w:rsid w:val="6A446FC7"/>
    <w:rsid w:val="6A48223F"/>
    <w:rsid w:val="6A485B56"/>
    <w:rsid w:val="6A4A0553"/>
    <w:rsid w:val="6A4A2745"/>
    <w:rsid w:val="6A4A71B7"/>
    <w:rsid w:val="6A4F66AC"/>
    <w:rsid w:val="6A5135AE"/>
    <w:rsid w:val="6A541E6C"/>
    <w:rsid w:val="6A543002"/>
    <w:rsid w:val="6A573A48"/>
    <w:rsid w:val="6A5B2B08"/>
    <w:rsid w:val="6A5D1F52"/>
    <w:rsid w:val="6A5F3F1C"/>
    <w:rsid w:val="6A6136E2"/>
    <w:rsid w:val="6A626CD7"/>
    <w:rsid w:val="6A6D03E7"/>
    <w:rsid w:val="6A715519"/>
    <w:rsid w:val="6A744691"/>
    <w:rsid w:val="6A746709"/>
    <w:rsid w:val="6A7C062B"/>
    <w:rsid w:val="6A7E16CC"/>
    <w:rsid w:val="6A7F54A8"/>
    <w:rsid w:val="6A8067F6"/>
    <w:rsid w:val="6A835E5D"/>
    <w:rsid w:val="6A8575A2"/>
    <w:rsid w:val="6A865BFA"/>
    <w:rsid w:val="6A90057A"/>
    <w:rsid w:val="6A9530DB"/>
    <w:rsid w:val="6A95393A"/>
    <w:rsid w:val="6A97051E"/>
    <w:rsid w:val="6A975464"/>
    <w:rsid w:val="6AA33BD7"/>
    <w:rsid w:val="6AA33E09"/>
    <w:rsid w:val="6AA638F9"/>
    <w:rsid w:val="6AAC57A0"/>
    <w:rsid w:val="6AB15A99"/>
    <w:rsid w:val="6AB44FD6"/>
    <w:rsid w:val="6ABA56AC"/>
    <w:rsid w:val="6ABC4493"/>
    <w:rsid w:val="6AC16985"/>
    <w:rsid w:val="6AC326FD"/>
    <w:rsid w:val="6AC82298"/>
    <w:rsid w:val="6ACB3360"/>
    <w:rsid w:val="6AD246EE"/>
    <w:rsid w:val="6AD466B8"/>
    <w:rsid w:val="6AD6255B"/>
    <w:rsid w:val="6ADC5342"/>
    <w:rsid w:val="6ADE7784"/>
    <w:rsid w:val="6ADF0BB9"/>
    <w:rsid w:val="6AE01FA6"/>
    <w:rsid w:val="6AE14931"/>
    <w:rsid w:val="6AE4014E"/>
    <w:rsid w:val="6AE461D0"/>
    <w:rsid w:val="6AE54422"/>
    <w:rsid w:val="6AE651FC"/>
    <w:rsid w:val="6AE83F12"/>
    <w:rsid w:val="6AEA5EDC"/>
    <w:rsid w:val="6AEC1538"/>
    <w:rsid w:val="6AED21D0"/>
    <w:rsid w:val="6AEF34F2"/>
    <w:rsid w:val="6AF7508E"/>
    <w:rsid w:val="6B0B1BA2"/>
    <w:rsid w:val="6B0F76F1"/>
    <w:rsid w:val="6B11072B"/>
    <w:rsid w:val="6B11552E"/>
    <w:rsid w:val="6B126460"/>
    <w:rsid w:val="6B1E5B86"/>
    <w:rsid w:val="6B1F108E"/>
    <w:rsid w:val="6B217453"/>
    <w:rsid w:val="6B2807B2"/>
    <w:rsid w:val="6B2A62D8"/>
    <w:rsid w:val="6B3134F4"/>
    <w:rsid w:val="6B39476E"/>
    <w:rsid w:val="6B3B11CB"/>
    <w:rsid w:val="6B3B4B5C"/>
    <w:rsid w:val="6B3E0BD3"/>
    <w:rsid w:val="6B3F3DF9"/>
    <w:rsid w:val="6B403D4E"/>
    <w:rsid w:val="6B4605FE"/>
    <w:rsid w:val="6B517D09"/>
    <w:rsid w:val="6B5B46E4"/>
    <w:rsid w:val="6B5C220A"/>
    <w:rsid w:val="6B5E7E4C"/>
    <w:rsid w:val="6B615E0F"/>
    <w:rsid w:val="6B6537B4"/>
    <w:rsid w:val="6B653BD0"/>
    <w:rsid w:val="6B6B19D3"/>
    <w:rsid w:val="6B721A2E"/>
    <w:rsid w:val="6B735ED1"/>
    <w:rsid w:val="6B746831"/>
    <w:rsid w:val="6B7632CC"/>
    <w:rsid w:val="6B764BA5"/>
    <w:rsid w:val="6B785296"/>
    <w:rsid w:val="6B7A553A"/>
    <w:rsid w:val="6B7F4765"/>
    <w:rsid w:val="6B8028A6"/>
    <w:rsid w:val="6B8C01DF"/>
    <w:rsid w:val="6B8C0D41"/>
    <w:rsid w:val="6B8F6D35"/>
    <w:rsid w:val="6B923E7E"/>
    <w:rsid w:val="6B963623"/>
    <w:rsid w:val="6B987939"/>
    <w:rsid w:val="6B9A16A9"/>
    <w:rsid w:val="6BA442DD"/>
    <w:rsid w:val="6BA5554F"/>
    <w:rsid w:val="6BB0336E"/>
    <w:rsid w:val="6BB362CE"/>
    <w:rsid w:val="6BB50C1F"/>
    <w:rsid w:val="6BB81476"/>
    <w:rsid w:val="6BB922DD"/>
    <w:rsid w:val="6BBE1C38"/>
    <w:rsid w:val="6BC009EB"/>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EC17E0"/>
    <w:rsid w:val="6BEC358E"/>
    <w:rsid w:val="6BF75619"/>
    <w:rsid w:val="6BF800B9"/>
    <w:rsid w:val="6BF8423E"/>
    <w:rsid w:val="6BF95CAB"/>
    <w:rsid w:val="6BFD1C3F"/>
    <w:rsid w:val="6BFF7765"/>
    <w:rsid w:val="6C042FCD"/>
    <w:rsid w:val="6C08348F"/>
    <w:rsid w:val="6C0905E4"/>
    <w:rsid w:val="6C092392"/>
    <w:rsid w:val="6C0C59DE"/>
    <w:rsid w:val="6C0E16BD"/>
    <w:rsid w:val="6C104143"/>
    <w:rsid w:val="6C111246"/>
    <w:rsid w:val="6C117498"/>
    <w:rsid w:val="6C164AAF"/>
    <w:rsid w:val="6C1825D5"/>
    <w:rsid w:val="6C1836FF"/>
    <w:rsid w:val="6C1B349A"/>
    <w:rsid w:val="6C1B562B"/>
    <w:rsid w:val="6C286BD5"/>
    <w:rsid w:val="6C2A0BF4"/>
    <w:rsid w:val="6C2A7A8E"/>
    <w:rsid w:val="6C2C66BB"/>
    <w:rsid w:val="6C2C7E2E"/>
    <w:rsid w:val="6C2E0481"/>
    <w:rsid w:val="6C2E3BA6"/>
    <w:rsid w:val="6C2E5E83"/>
    <w:rsid w:val="6C3167E1"/>
    <w:rsid w:val="6C344FC6"/>
    <w:rsid w:val="6C374C85"/>
    <w:rsid w:val="6C384133"/>
    <w:rsid w:val="6C3A254B"/>
    <w:rsid w:val="6C3B189E"/>
    <w:rsid w:val="6C3E2CB3"/>
    <w:rsid w:val="6C3F4006"/>
    <w:rsid w:val="6C3F7B62"/>
    <w:rsid w:val="6C445178"/>
    <w:rsid w:val="6C501D6F"/>
    <w:rsid w:val="6C557737"/>
    <w:rsid w:val="6C5630FD"/>
    <w:rsid w:val="6C5A75D2"/>
    <w:rsid w:val="6C68413A"/>
    <w:rsid w:val="6C6A6FAB"/>
    <w:rsid w:val="6C771084"/>
    <w:rsid w:val="6C775687"/>
    <w:rsid w:val="6C791848"/>
    <w:rsid w:val="6C7C0DB6"/>
    <w:rsid w:val="6C7E7115"/>
    <w:rsid w:val="6C7F4402"/>
    <w:rsid w:val="6C8612C2"/>
    <w:rsid w:val="6C8E0AE9"/>
    <w:rsid w:val="6C8E6D3B"/>
    <w:rsid w:val="6C911ECA"/>
    <w:rsid w:val="6C956DB7"/>
    <w:rsid w:val="6C9A56E0"/>
    <w:rsid w:val="6C9B45C8"/>
    <w:rsid w:val="6C9C6D62"/>
    <w:rsid w:val="6C9F6EB6"/>
    <w:rsid w:val="6CA0184E"/>
    <w:rsid w:val="6CA53276"/>
    <w:rsid w:val="6CA62926"/>
    <w:rsid w:val="6CA661A7"/>
    <w:rsid w:val="6CB03BB7"/>
    <w:rsid w:val="6CB056D8"/>
    <w:rsid w:val="6CB30550"/>
    <w:rsid w:val="6CB53A40"/>
    <w:rsid w:val="6CC27773"/>
    <w:rsid w:val="6CD24E7A"/>
    <w:rsid w:val="6CD504C6"/>
    <w:rsid w:val="6CDB31F3"/>
    <w:rsid w:val="6CE4167D"/>
    <w:rsid w:val="6CE63C9C"/>
    <w:rsid w:val="6CE962FC"/>
    <w:rsid w:val="6CF12569"/>
    <w:rsid w:val="6CF35A28"/>
    <w:rsid w:val="6CFC6FD2"/>
    <w:rsid w:val="6CFF105E"/>
    <w:rsid w:val="6D03079D"/>
    <w:rsid w:val="6D050DAB"/>
    <w:rsid w:val="6D062D75"/>
    <w:rsid w:val="6D090170"/>
    <w:rsid w:val="6D0F1587"/>
    <w:rsid w:val="6D12171A"/>
    <w:rsid w:val="6D140FEE"/>
    <w:rsid w:val="6D175C0D"/>
    <w:rsid w:val="6D212C5A"/>
    <w:rsid w:val="6D2139F6"/>
    <w:rsid w:val="6D25144D"/>
    <w:rsid w:val="6D284A9A"/>
    <w:rsid w:val="6D2A7E18"/>
    <w:rsid w:val="6D30122C"/>
    <w:rsid w:val="6D333DA3"/>
    <w:rsid w:val="6D37276B"/>
    <w:rsid w:val="6D4573FA"/>
    <w:rsid w:val="6D47536D"/>
    <w:rsid w:val="6D480C98"/>
    <w:rsid w:val="6D4D2752"/>
    <w:rsid w:val="6D4D2E21"/>
    <w:rsid w:val="6D4D5C2F"/>
    <w:rsid w:val="6D51148C"/>
    <w:rsid w:val="6D535A6B"/>
    <w:rsid w:val="6D555F20"/>
    <w:rsid w:val="6D575662"/>
    <w:rsid w:val="6D592EA5"/>
    <w:rsid w:val="6D595DB2"/>
    <w:rsid w:val="6D5B4E6F"/>
    <w:rsid w:val="6D673814"/>
    <w:rsid w:val="6D6830E8"/>
    <w:rsid w:val="6D6B0844"/>
    <w:rsid w:val="6D6D06FE"/>
    <w:rsid w:val="6D702A25"/>
    <w:rsid w:val="6D717CB3"/>
    <w:rsid w:val="6D740103"/>
    <w:rsid w:val="6D745F31"/>
    <w:rsid w:val="6D7555B5"/>
    <w:rsid w:val="6D825CD0"/>
    <w:rsid w:val="6D875C64"/>
    <w:rsid w:val="6D8F4B19"/>
    <w:rsid w:val="6D943886"/>
    <w:rsid w:val="6D950B15"/>
    <w:rsid w:val="6D967F14"/>
    <w:rsid w:val="6D982FD6"/>
    <w:rsid w:val="6DAC5A40"/>
    <w:rsid w:val="6DAE6F8E"/>
    <w:rsid w:val="6DB1683D"/>
    <w:rsid w:val="6DB4457F"/>
    <w:rsid w:val="6DB56A09"/>
    <w:rsid w:val="6DB8406F"/>
    <w:rsid w:val="6DB91EF9"/>
    <w:rsid w:val="6DBB3B60"/>
    <w:rsid w:val="6DBB590E"/>
    <w:rsid w:val="6DC347C2"/>
    <w:rsid w:val="6DC53DB1"/>
    <w:rsid w:val="6DC7520E"/>
    <w:rsid w:val="6DC9002B"/>
    <w:rsid w:val="6DCA5B51"/>
    <w:rsid w:val="6DCF760B"/>
    <w:rsid w:val="6DD42494"/>
    <w:rsid w:val="6DD62CAD"/>
    <w:rsid w:val="6DD62E64"/>
    <w:rsid w:val="6DD66C08"/>
    <w:rsid w:val="6DD95B08"/>
    <w:rsid w:val="6DDA5C69"/>
    <w:rsid w:val="6DDB5607"/>
    <w:rsid w:val="6DE23402"/>
    <w:rsid w:val="6DE41866"/>
    <w:rsid w:val="6DE50BDD"/>
    <w:rsid w:val="6DF36E56"/>
    <w:rsid w:val="6DF64B98"/>
    <w:rsid w:val="6E0020AE"/>
    <w:rsid w:val="6E0336BC"/>
    <w:rsid w:val="6E093DD4"/>
    <w:rsid w:val="6E0B6171"/>
    <w:rsid w:val="6E0E3C8F"/>
    <w:rsid w:val="6E103B09"/>
    <w:rsid w:val="6E1C5FDD"/>
    <w:rsid w:val="6E1F0316"/>
    <w:rsid w:val="6E220EB7"/>
    <w:rsid w:val="6E233470"/>
    <w:rsid w:val="6E276AFF"/>
    <w:rsid w:val="6E290AC9"/>
    <w:rsid w:val="6E296D1B"/>
    <w:rsid w:val="6E2A65EF"/>
    <w:rsid w:val="6E336FA4"/>
    <w:rsid w:val="6E337B9A"/>
    <w:rsid w:val="6E3E6985"/>
    <w:rsid w:val="6E421B8B"/>
    <w:rsid w:val="6E467577"/>
    <w:rsid w:val="6E4C2A0A"/>
    <w:rsid w:val="6E4E66E5"/>
    <w:rsid w:val="6E50435B"/>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7D3DD0"/>
    <w:rsid w:val="6E810905"/>
    <w:rsid w:val="6E8201DA"/>
    <w:rsid w:val="6E8B4B4F"/>
    <w:rsid w:val="6E8C2E06"/>
    <w:rsid w:val="6E8E36E5"/>
    <w:rsid w:val="6E8F0529"/>
    <w:rsid w:val="6E904551"/>
    <w:rsid w:val="6E91041D"/>
    <w:rsid w:val="6E9109ED"/>
    <w:rsid w:val="6E922B12"/>
    <w:rsid w:val="6E9262EA"/>
    <w:rsid w:val="6E95544B"/>
    <w:rsid w:val="6E9F0D8B"/>
    <w:rsid w:val="6EA111F6"/>
    <w:rsid w:val="6EA23374"/>
    <w:rsid w:val="6EA343BD"/>
    <w:rsid w:val="6EB157D6"/>
    <w:rsid w:val="6EB63430"/>
    <w:rsid w:val="6EB73FE1"/>
    <w:rsid w:val="6EBD15FD"/>
    <w:rsid w:val="6EBF31DC"/>
    <w:rsid w:val="6EC43E39"/>
    <w:rsid w:val="6ECA5747"/>
    <w:rsid w:val="6ECC76A7"/>
    <w:rsid w:val="6ECE341F"/>
    <w:rsid w:val="6ED24326"/>
    <w:rsid w:val="6ED30A35"/>
    <w:rsid w:val="6ED36C87"/>
    <w:rsid w:val="6ED8429D"/>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52DFC"/>
    <w:rsid w:val="6F196D90"/>
    <w:rsid w:val="6F1A5A8E"/>
    <w:rsid w:val="6F1F1ECC"/>
    <w:rsid w:val="6F20083C"/>
    <w:rsid w:val="6F20257D"/>
    <w:rsid w:val="6F2179F2"/>
    <w:rsid w:val="6F23376B"/>
    <w:rsid w:val="6F257CB8"/>
    <w:rsid w:val="6F297677"/>
    <w:rsid w:val="6F2C199C"/>
    <w:rsid w:val="6F2D45E9"/>
    <w:rsid w:val="6F345978"/>
    <w:rsid w:val="6F3A05FC"/>
    <w:rsid w:val="6F3B6D06"/>
    <w:rsid w:val="6F431DD8"/>
    <w:rsid w:val="6F435BBB"/>
    <w:rsid w:val="6F451933"/>
    <w:rsid w:val="6F457B85"/>
    <w:rsid w:val="6F4638FD"/>
    <w:rsid w:val="6F4755D9"/>
    <w:rsid w:val="6F481423"/>
    <w:rsid w:val="6F4D4C8B"/>
    <w:rsid w:val="6F5229A0"/>
    <w:rsid w:val="6F533058"/>
    <w:rsid w:val="6F540C53"/>
    <w:rsid w:val="6F59718C"/>
    <w:rsid w:val="6F683873"/>
    <w:rsid w:val="6F6842A2"/>
    <w:rsid w:val="6F6A1399"/>
    <w:rsid w:val="6F6A7AC5"/>
    <w:rsid w:val="6F6B5112"/>
    <w:rsid w:val="6F6B6EC0"/>
    <w:rsid w:val="6F703F90"/>
    <w:rsid w:val="6F780FBF"/>
    <w:rsid w:val="6F7B0D75"/>
    <w:rsid w:val="6F7B35A7"/>
    <w:rsid w:val="6F7B38DE"/>
    <w:rsid w:val="6F7C10CD"/>
    <w:rsid w:val="6F7C634D"/>
    <w:rsid w:val="6F7E4E45"/>
    <w:rsid w:val="6F852A63"/>
    <w:rsid w:val="6F854425"/>
    <w:rsid w:val="6F887A72"/>
    <w:rsid w:val="6F8A1A3C"/>
    <w:rsid w:val="6F8A763A"/>
    <w:rsid w:val="6F8D32DA"/>
    <w:rsid w:val="6F8E79B1"/>
    <w:rsid w:val="6F8F4332"/>
    <w:rsid w:val="6F975F07"/>
    <w:rsid w:val="6F9B59F7"/>
    <w:rsid w:val="6F9C72CC"/>
    <w:rsid w:val="6FA32AFD"/>
    <w:rsid w:val="6FA66D50"/>
    <w:rsid w:val="6FA968E2"/>
    <w:rsid w:val="6FAB0BB6"/>
    <w:rsid w:val="6FAC5D4C"/>
    <w:rsid w:val="6FB16FC8"/>
    <w:rsid w:val="6FBA6625"/>
    <w:rsid w:val="6FBB58B2"/>
    <w:rsid w:val="6FBE656C"/>
    <w:rsid w:val="6FC30AAA"/>
    <w:rsid w:val="6FC62348"/>
    <w:rsid w:val="6FC67E25"/>
    <w:rsid w:val="6FCC3E02"/>
    <w:rsid w:val="6FCF56A0"/>
    <w:rsid w:val="6FD42CB7"/>
    <w:rsid w:val="6FD76303"/>
    <w:rsid w:val="6FD93494"/>
    <w:rsid w:val="6FDC47D3"/>
    <w:rsid w:val="6FDE3B35"/>
    <w:rsid w:val="6FDF572C"/>
    <w:rsid w:val="6FE0165C"/>
    <w:rsid w:val="6FE16B76"/>
    <w:rsid w:val="6FE55103"/>
    <w:rsid w:val="6FE94708"/>
    <w:rsid w:val="6FEA072C"/>
    <w:rsid w:val="6FEA24DA"/>
    <w:rsid w:val="6FED373A"/>
    <w:rsid w:val="6FED5B27"/>
    <w:rsid w:val="6FF20A47"/>
    <w:rsid w:val="6FF26A76"/>
    <w:rsid w:val="6FF81223"/>
    <w:rsid w:val="6FF944CB"/>
    <w:rsid w:val="6FFC0EDA"/>
    <w:rsid w:val="70010779"/>
    <w:rsid w:val="70045E35"/>
    <w:rsid w:val="7007308C"/>
    <w:rsid w:val="700A1F81"/>
    <w:rsid w:val="700A5D00"/>
    <w:rsid w:val="700B0193"/>
    <w:rsid w:val="700B2F27"/>
    <w:rsid w:val="700F1F41"/>
    <w:rsid w:val="70115996"/>
    <w:rsid w:val="70115CB9"/>
    <w:rsid w:val="701247EA"/>
    <w:rsid w:val="701632CF"/>
    <w:rsid w:val="70187047"/>
    <w:rsid w:val="701C56A2"/>
    <w:rsid w:val="70251764"/>
    <w:rsid w:val="702754DC"/>
    <w:rsid w:val="702B6FBC"/>
    <w:rsid w:val="702C72A9"/>
    <w:rsid w:val="70375AA4"/>
    <w:rsid w:val="703B3C6F"/>
    <w:rsid w:val="7040659E"/>
    <w:rsid w:val="70435EC0"/>
    <w:rsid w:val="70447E3C"/>
    <w:rsid w:val="70453BB5"/>
    <w:rsid w:val="70462105"/>
    <w:rsid w:val="70473489"/>
    <w:rsid w:val="70492320"/>
    <w:rsid w:val="704A2F79"/>
    <w:rsid w:val="704F0DF9"/>
    <w:rsid w:val="70534214"/>
    <w:rsid w:val="70592B40"/>
    <w:rsid w:val="705A36F0"/>
    <w:rsid w:val="705C1DF0"/>
    <w:rsid w:val="705F4C76"/>
    <w:rsid w:val="705F6A24"/>
    <w:rsid w:val="706B2204"/>
    <w:rsid w:val="7081017C"/>
    <w:rsid w:val="70813F76"/>
    <w:rsid w:val="70821724"/>
    <w:rsid w:val="70862203"/>
    <w:rsid w:val="708F571D"/>
    <w:rsid w:val="70910BA8"/>
    <w:rsid w:val="70932B72"/>
    <w:rsid w:val="70943252"/>
    <w:rsid w:val="70944183"/>
    <w:rsid w:val="70946EAB"/>
    <w:rsid w:val="709A7A5C"/>
    <w:rsid w:val="709B383F"/>
    <w:rsid w:val="709F29A7"/>
    <w:rsid w:val="709F524F"/>
    <w:rsid w:val="70A16B32"/>
    <w:rsid w:val="70A64653"/>
    <w:rsid w:val="70A66401"/>
    <w:rsid w:val="70A703CB"/>
    <w:rsid w:val="70AA0267"/>
    <w:rsid w:val="70AE24D0"/>
    <w:rsid w:val="70AE6124"/>
    <w:rsid w:val="70B30B1E"/>
    <w:rsid w:val="70BE4302"/>
    <w:rsid w:val="70C94E16"/>
    <w:rsid w:val="70D13822"/>
    <w:rsid w:val="70D9086D"/>
    <w:rsid w:val="70D961B1"/>
    <w:rsid w:val="70D96A1C"/>
    <w:rsid w:val="70DC041E"/>
    <w:rsid w:val="70E00746"/>
    <w:rsid w:val="70E2610A"/>
    <w:rsid w:val="70ED2282"/>
    <w:rsid w:val="70EE7DA8"/>
    <w:rsid w:val="70F058CE"/>
    <w:rsid w:val="70F938D9"/>
    <w:rsid w:val="70FA674D"/>
    <w:rsid w:val="70FB1F96"/>
    <w:rsid w:val="70FE23F0"/>
    <w:rsid w:val="71072C18"/>
    <w:rsid w:val="710E33AD"/>
    <w:rsid w:val="711041C2"/>
    <w:rsid w:val="71107D1F"/>
    <w:rsid w:val="711217FE"/>
    <w:rsid w:val="71145A61"/>
    <w:rsid w:val="71146675"/>
    <w:rsid w:val="711710AD"/>
    <w:rsid w:val="71193077"/>
    <w:rsid w:val="71193114"/>
    <w:rsid w:val="711C66C3"/>
    <w:rsid w:val="711D243B"/>
    <w:rsid w:val="711D72C0"/>
    <w:rsid w:val="7121017E"/>
    <w:rsid w:val="71213CDA"/>
    <w:rsid w:val="712A5284"/>
    <w:rsid w:val="712B03F6"/>
    <w:rsid w:val="712D0CC7"/>
    <w:rsid w:val="71303BF3"/>
    <w:rsid w:val="71325EE7"/>
    <w:rsid w:val="71347EB1"/>
    <w:rsid w:val="7137174F"/>
    <w:rsid w:val="713779A1"/>
    <w:rsid w:val="71397275"/>
    <w:rsid w:val="713A4D9B"/>
    <w:rsid w:val="7147381C"/>
    <w:rsid w:val="71487927"/>
    <w:rsid w:val="714B3B30"/>
    <w:rsid w:val="714B6FA9"/>
    <w:rsid w:val="714E2EA7"/>
    <w:rsid w:val="714F4CEB"/>
    <w:rsid w:val="71500A63"/>
    <w:rsid w:val="71573B9F"/>
    <w:rsid w:val="715916C6"/>
    <w:rsid w:val="71593931"/>
    <w:rsid w:val="715A71EC"/>
    <w:rsid w:val="715C2F64"/>
    <w:rsid w:val="715E6CDC"/>
    <w:rsid w:val="7161057A"/>
    <w:rsid w:val="7164109E"/>
    <w:rsid w:val="716D142A"/>
    <w:rsid w:val="71716D4A"/>
    <w:rsid w:val="717612AF"/>
    <w:rsid w:val="7176511A"/>
    <w:rsid w:val="717C1858"/>
    <w:rsid w:val="71803706"/>
    <w:rsid w:val="71824F76"/>
    <w:rsid w:val="71826738"/>
    <w:rsid w:val="71834994"/>
    <w:rsid w:val="71836742"/>
    <w:rsid w:val="718801FD"/>
    <w:rsid w:val="718D75C1"/>
    <w:rsid w:val="718F3339"/>
    <w:rsid w:val="718F6301"/>
    <w:rsid w:val="71914544"/>
    <w:rsid w:val="71920A54"/>
    <w:rsid w:val="719B5A12"/>
    <w:rsid w:val="719E532A"/>
    <w:rsid w:val="71A04D34"/>
    <w:rsid w:val="71A33B92"/>
    <w:rsid w:val="71A768D5"/>
    <w:rsid w:val="71AA0173"/>
    <w:rsid w:val="71AA6A9C"/>
    <w:rsid w:val="71B246EC"/>
    <w:rsid w:val="71BE0EB7"/>
    <w:rsid w:val="71BF2A93"/>
    <w:rsid w:val="71BF724C"/>
    <w:rsid w:val="71C34865"/>
    <w:rsid w:val="71C4559A"/>
    <w:rsid w:val="71C8684B"/>
    <w:rsid w:val="71CB4DF2"/>
    <w:rsid w:val="71CF7875"/>
    <w:rsid w:val="71D074AE"/>
    <w:rsid w:val="71D451F0"/>
    <w:rsid w:val="71D46F9E"/>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1FC02A3"/>
    <w:rsid w:val="72005FE5"/>
    <w:rsid w:val="72062ED0"/>
    <w:rsid w:val="720B4B84"/>
    <w:rsid w:val="721101F2"/>
    <w:rsid w:val="721246B5"/>
    <w:rsid w:val="72141A90"/>
    <w:rsid w:val="72143460"/>
    <w:rsid w:val="721A4FA8"/>
    <w:rsid w:val="721D26F3"/>
    <w:rsid w:val="721E46BD"/>
    <w:rsid w:val="721E646B"/>
    <w:rsid w:val="72207836"/>
    <w:rsid w:val="72216D23"/>
    <w:rsid w:val="72255A4C"/>
    <w:rsid w:val="722715B3"/>
    <w:rsid w:val="722A14BB"/>
    <w:rsid w:val="722C6DDA"/>
    <w:rsid w:val="722F2E1B"/>
    <w:rsid w:val="72314D9D"/>
    <w:rsid w:val="72351157"/>
    <w:rsid w:val="72354D73"/>
    <w:rsid w:val="723D0FE7"/>
    <w:rsid w:val="723D4B43"/>
    <w:rsid w:val="723F1A2C"/>
    <w:rsid w:val="7240270C"/>
    <w:rsid w:val="72402885"/>
    <w:rsid w:val="72417552"/>
    <w:rsid w:val="72424117"/>
    <w:rsid w:val="725D6F93"/>
    <w:rsid w:val="72603956"/>
    <w:rsid w:val="726245AA"/>
    <w:rsid w:val="72627343"/>
    <w:rsid w:val="72641BC3"/>
    <w:rsid w:val="72673593"/>
    <w:rsid w:val="72677E12"/>
    <w:rsid w:val="72693B8A"/>
    <w:rsid w:val="726A2AAA"/>
    <w:rsid w:val="726D5F9B"/>
    <w:rsid w:val="726F2533"/>
    <w:rsid w:val="72722AB6"/>
    <w:rsid w:val="72745393"/>
    <w:rsid w:val="727644F9"/>
    <w:rsid w:val="72783DCD"/>
    <w:rsid w:val="727918F3"/>
    <w:rsid w:val="727E3974"/>
    <w:rsid w:val="7280201C"/>
    <w:rsid w:val="7284199F"/>
    <w:rsid w:val="72842772"/>
    <w:rsid w:val="72897D89"/>
    <w:rsid w:val="728C7879"/>
    <w:rsid w:val="728F1BF4"/>
    <w:rsid w:val="728F24D9"/>
    <w:rsid w:val="729130E1"/>
    <w:rsid w:val="72914E8F"/>
    <w:rsid w:val="72916C3D"/>
    <w:rsid w:val="7295497F"/>
    <w:rsid w:val="729B7ABC"/>
    <w:rsid w:val="729E4E44"/>
    <w:rsid w:val="729F75AC"/>
    <w:rsid w:val="72A97985"/>
    <w:rsid w:val="72AC19B9"/>
    <w:rsid w:val="72AE5A41"/>
    <w:rsid w:val="72B33057"/>
    <w:rsid w:val="72B5523D"/>
    <w:rsid w:val="72BA301F"/>
    <w:rsid w:val="72BB3CBA"/>
    <w:rsid w:val="72C02163"/>
    <w:rsid w:val="72C0734A"/>
    <w:rsid w:val="72C45265"/>
    <w:rsid w:val="72C60FDD"/>
    <w:rsid w:val="72C658E2"/>
    <w:rsid w:val="72C870A0"/>
    <w:rsid w:val="72C9287B"/>
    <w:rsid w:val="72CC236B"/>
    <w:rsid w:val="72D23942"/>
    <w:rsid w:val="72DA05E4"/>
    <w:rsid w:val="72DC25AE"/>
    <w:rsid w:val="72DD4227"/>
    <w:rsid w:val="72DE15F5"/>
    <w:rsid w:val="72E17BC5"/>
    <w:rsid w:val="72E256EB"/>
    <w:rsid w:val="72E41463"/>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90EC9"/>
    <w:rsid w:val="730B2E93"/>
    <w:rsid w:val="730E028E"/>
    <w:rsid w:val="731A1328"/>
    <w:rsid w:val="731A6C33"/>
    <w:rsid w:val="731D2081"/>
    <w:rsid w:val="731D407E"/>
    <w:rsid w:val="731D42F0"/>
    <w:rsid w:val="731E5DC7"/>
    <w:rsid w:val="73221F8B"/>
    <w:rsid w:val="732B52E4"/>
    <w:rsid w:val="733108D6"/>
    <w:rsid w:val="733632F4"/>
    <w:rsid w:val="73364CAC"/>
    <w:rsid w:val="73392A34"/>
    <w:rsid w:val="733C0A47"/>
    <w:rsid w:val="733D241A"/>
    <w:rsid w:val="73410663"/>
    <w:rsid w:val="73470CAB"/>
    <w:rsid w:val="73481ADA"/>
    <w:rsid w:val="734D2546"/>
    <w:rsid w:val="734D48C0"/>
    <w:rsid w:val="734E2D80"/>
    <w:rsid w:val="735171CD"/>
    <w:rsid w:val="73541F1D"/>
    <w:rsid w:val="735A18AB"/>
    <w:rsid w:val="735A51AC"/>
    <w:rsid w:val="735E7A6A"/>
    <w:rsid w:val="73614861"/>
    <w:rsid w:val="736340E9"/>
    <w:rsid w:val="736B3932"/>
    <w:rsid w:val="736C3B18"/>
    <w:rsid w:val="736D76AA"/>
    <w:rsid w:val="736F5D76"/>
    <w:rsid w:val="7370247F"/>
    <w:rsid w:val="73724CC1"/>
    <w:rsid w:val="73740A39"/>
    <w:rsid w:val="737427E7"/>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B1BCC"/>
    <w:rsid w:val="73AE5822"/>
    <w:rsid w:val="73B057E9"/>
    <w:rsid w:val="73B452D9"/>
    <w:rsid w:val="73B61051"/>
    <w:rsid w:val="73B70925"/>
    <w:rsid w:val="73B928EF"/>
    <w:rsid w:val="73BA21C4"/>
    <w:rsid w:val="73BB6668"/>
    <w:rsid w:val="73BF4889"/>
    <w:rsid w:val="73C316B4"/>
    <w:rsid w:val="73C3696D"/>
    <w:rsid w:val="73C54E59"/>
    <w:rsid w:val="73C61F0E"/>
    <w:rsid w:val="73C85A60"/>
    <w:rsid w:val="73CB2C75"/>
    <w:rsid w:val="73D006D7"/>
    <w:rsid w:val="73D017F4"/>
    <w:rsid w:val="73E1409B"/>
    <w:rsid w:val="73E473F1"/>
    <w:rsid w:val="73E86D31"/>
    <w:rsid w:val="73EC3217"/>
    <w:rsid w:val="73F04F7E"/>
    <w:rsid w:val="73FA4700"/>
    <w:rsid w:val="740237B0"/>
    <w:rsid w:val="74035919"/>
    <w:rsid w:val="74042951"/>
    <w:rsid w:val="74055386"/>
    <w:rsid w:val="74075062"/>
    <w:rsid w:val="74077AF3"/>
    <w:rsid w:val="74087741"/>
    <w:rsid w:val="740C360F"/>
    <w:rsid w:val="740F0761"/>
    <w:rsid w:val="7418257A"/>
    <w:rsid w:val="7419338E"/>
    <w:rsid w:val="74251D33"/>
    <w:rsid w:val="74285E1C"/>
    <w:rsid w:val="742C4E6F"/>
    <w:rsid w:val="742F670E"/>
    <w:rsid w:val="74372CB6"/>
    <w:rsid w:val="743C3008"/>
    <w:rsid w:val="743D095F"/>
    <w:rsid w:val="743D744B"/>
    <w:rsid w:val="743E3942"/>
    <w:rsid w:val="7443040B"/>
    <w:rsid w:val="744640E7"/>
    <w:rsid w:val="744B7BCF"/>
    <w:rsid w:val="745B39A7"/>
    <w:rsid w:val="745C0DC5"/>
    <w:rsid w:val="746960C4"/>
    <w:rsid w:val="74696D7A"/>
    <w:rsid w:val="746A5998"/>
    <w:rsid w:val="74730CF0"/>
    <w:rsid w:val="747800B5"/>
    <w:rsid w:val="74817D6C"/>
    <w:rsid w:val="74872079"/>
    <w:rsid w:val="748C1DB2"/>
    <w:rsid w:val="748C590E"/>
    <w:rsid w:val="74900D81"/>
    <w:rsid w:val="7491561A"/>
    <w:rsid w:val="74915729"/>
    <w:rsid w:val="7494740B"/>
    <w:rsid w:val="749649DF"/>
    <w:rsid w:val="74973E38"/>
    <w:rsid w:val="749D5D6D"/>
    <w:rsid w:val="749E3893"/>
    <w:rsid w:val="74A06189"/>
    <w:rsid w:val="74AA0C56"/>
    <w:rsid w:val="74AA4941"/>
    <w:rsid w:val="74AC6B05"/>
    <w:rsid w:val="74AC6D9F"/>
    <w:rsid w:val="74AD201B"/>
    <w:rsid w:val="74AF5AA0"/>
    <w:rsid w:val="74B3675A"/>
    <w:rsid w:val="74B53404"/>
    <w:rsid w:val="74B65081"/>
    <w:rsid w:val="74BB4445"/>
    <w:rsid w:val="74C0194F"/>
    <w:rsid w:val="74C16CDF"/>
    <w:rsid w:val="74C27582"/>
    <w:rsid w:val="74C30D1B"/>
    <w:rsid w:val="74C44D57"/>
    <w:rsid w:val="74CA4688"/>
    <w:rsid w:val="74D07EF1"/>
    <w:rsid w:val="74D53759"/>
    <w:rsid w:val="74D76839"/>
    <w:rsid w:val="74D81156"/>
    <w:rsid w:val="74DB5323"/>
    <w:rsid w:val="74DD0860"/>
    <w:rsid w:val="74DD43BC"/>
    <w:rsid w:val="74E03EAC"/>
    <w:rsid w:val="74E045B3"/>
    <w:rsid w:val="74E1294F"/>
    <w:rsid w:val="74E474F8"/>
    <w:rsid w:val="74E5498F"/>
    <w:rsid w:val="74E7523A"/>
    <w:rsid w:val="74EC0A46"/>
    <w:rsid w:val="74EF7A27"/>
    <w:rsid w:val="74F040EF"/>
    <w:rsid w:val="74F53287"/>
    <w:rsid w:val="74FE2B5A"/>
    <w:rsid w:val="75093403"/>
    <w:rsid w:val="750B6B0C"/>
    <w:rsid w:val="7511045C"/>
    <w:rsid w:val="75114065"/>
    <w:rsid w:val="751226B5"/>
    <w:rsid w:val="75181898"/>
    <w:rsid w:val="75216EA9"/>
    <w:rsid w:val="7524023C"/>
    <w:rsid w:val="752903A3"/>
    <w:rsid w:val="752C0E9F"/>
    <w:rsid w:val="752C3307"/>
    <w:rsid w:val="75330480"/>
    <w:rsid w:val="75352159"/>
    <w:rsid w:val="75364F88"/>
    <w:rsid w:val="75371D9F"/>
    <w:rsid w:val="753767EF"/>
    <w:rsid w:val="75397E7B"/>
    <w:rsid w:val="753C37D8"/>
    <w:rsid w:val="75412B9C"/>
    <w:rsid w:val="7541391E"/>
    <w:rsid w:val="7541494A"/>
    <w:rsid w:val="7544268D"/>
    <w:rsid w:val="754B57CB"/>
    <w:rsid w:val="754E0D48"/>
    <w:rsid w:val="7553467E"/>
    <w:rsid w:val="75556648"/>
    <w:rsid w:val="755D54FC"/>
    <w:rsid w:val="755E374E"/>
    <w:rsid w:val="75622B13"/>
    <w:rsid w:val="75656F9B"/>
    <w:rsid w:val="75662603"/>
    <w:rsid w:val="75681913"/>
    <w:rsid w:val="7568425F"/>
    <w:rsid w:val="756871AE"/>
    <w:rsid w:val="756923CF"/>
    <w:rsid w:val="756D65DE"/>
    <w:rsid w:val="75706FDE"/>
    <w:rsid w:val="75734D20"/>
    <w:rsid w:val="7577036C"/>
    <w:rsid w:val="75782DE5"/>
    <w:rsid w:val="757A60AE"/>
    <w:rsid w:val="757C3BD5"/>
    <w:rsid w:val="75817B14"/>
    <w:rsid w:val="75834F63"/>
    <w:rsid w:val="75846F2D"/>
    <w:rsid w:val="758703D0"/>
    <w:rsid w:val="759411B0"/>
    <w:rsid w:val="75973DDA"/>
    <w:rsid w:val="75986535"/>
    <w:rsid w:val="75990C47"/>
    <w:rsid w:val="759A22AD"/>
    <w:rsid w:val="759E43CA"/>
    <w:rsid w:val="759E51D7"/>
    <w:rsid w:val="75A1299C"/>
    <w:rsid w:val="75A1363B"/>
    <w:rsid w:val="75AA6994"/>
    <w:rsid w:val="75B47C74"/>
    <w:rsid w:val="75B710B1"/>
    <w:rsid w:val="75BA6733"/>
    <w:rsid w:val="75BD3047"/>
    <w:rsid w:val="75BD77F7"/>
    <w:rsid w:val="75C335B1"/>
    <w:rsid w:val="75C8506C"/>
    <w:rsid w:val="75CB4B5C"/>
    <w:rsid w:val="75CF64A4"/>
    <w:rsid w:val="75D21089"/>
    <w:rsid w:val="75D67789"/>
    <w:rsid w:val="75D92DD5"/>
    <w:rsid w:val="75D96F25"/>
    <w:rsid w:val="75DA6B4D"/>
    <w:rsid w:val="75DD2131"/>
    <w:rsid w:val="75DF0CED"/>
    <w:rsid w:val="75E04203"/>
    <w:rsid w:val="75E22865"/>
    <w:rsid w:val="75E45E13"/>
    <w:rsid w:val="75E74DD5"/>
    <w:rsid w:val="75E86042"/>
    <w:rsid w:val="75EA541B"/>
    <w:rsid w:val="75EC1951"/>
    <w:rsid w:val="75ED0E35"/>
    <w:rsid w:val="75ED3ACF"/>
    <w:rsid w:val="75ED75B4"/>
    <w:rsid w:val="75F47C0F"/>
    <w:rsid w:val="75F75951"/>
    <w:rsid w:val="75FC2F67"/>
    <w:rsid w:val="75FF0362"/>
    <w:rsid w:val="760F67F7"/>
    <w:rsid w:val="76120095"/>
    <w:rsid w:val="76150A73"/>
    <w:rsid w:val="76157B85"/>
    <w:rsid w:val="761B6C10"/>
    <w:rsid w:val="761E6A3A"/>
    <w:rsid w:val="7621477C"/>
    <w:rsid w:val="7623696A"/>
    <w:rsid w:val="76285B0A"/>
    <w:rsid w:val="762C3222"/>
    <w:rsid w:val="762C55FB"/>
    <w:rsid w:val="762D2D77"/>
    <w:rsid w:val="762F0C47"/>
    <w:rsid w:val="762F560D"/>
    <w:rsid w:val="76315A3E"/>
    <w:rsid w:val="76342701"/>
    <w:rsid w:val="76345FA5"/>
    <w:rsid w:val="76360227"/>
    <w:rsid w:val="76391429"/>
    <w:rsid w:val="763E70DC"/>
    <w:rsid w:val="764364A0"/>
    <w:rsid w:val="764569F2"/>
    <w:rsid w:val="76472434"/>
    <w:rsid w:val="76497885"/>
    <w:rsid w:val="764A3ADC"/>
    <w:rsid w:val="764D4D83"/>
    <w:rsid w:val="764F2845"/>
    <w:rsid w:val="76516E0F"/>
    <w:rsid w:val="76581C05"/>
    <w:rsid w:val="765B5EE0"/>
    <w:rsid w:val="765C11A1"/>
    <w:rsid w:val="766203E3"/>
    <w:rsid w:val="766703E1"/>
    <w:rsid w:val="76680589"/>
    <w:rsid w:val="766D4A77"/>
    <w:rsid w:val="766F6417"/>
    <w:rsid w:val="767174B1"/>
    <w:rsid w:val="7676100F"/>
    <w:rsid w:val="767825EE"/>
    <w:rsid w:val="767C32F4"/>
    <w:rsid w:val="76807575"/>
    <w:rsid w:val="76854D0B"/>
    <w:rsid w:val="768876D8"/>
    <w:rsid w:val="768C7E47"/>
    <w:rsid w:val="768E78F0"/>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E59B3"/>
    <w:rsid w:val="76B15B00"/>
    <w:rsid w:val="76B33626"/>
    <w:rsid w:val="76B4114C"/>
    <w:rsid w:val="76B638E2"/>
    <w:rsid w:val="76BB072D"/>
    <w:rsid w:val="76BB4488"/>
    <w:rsid w:val="76BD3FF3"/>
    <w:rsid w:val="76BE0217"/>
    <w:rsid w:val="76C020FC"/>
    <w:rsid w:val="76C03F95"/>
    <w:rsid w:val="76C93522"/>
    <w:rsid w:val="76CA4E14"/>
    <w:rsid w:val="76CB3606"/>
    <w:rsid w:val="76CF2CE1"/>
    <w:rsid w:val="76DB0DCF"/>
    <w:rsid w:val="76E45ED5"/>
    <w:rsid w:val="76EE18E1"/>
    <w:rsid w:val="76F459ED"/>
    <w:rsid w:val="76FA1255"/>
    <w:rsid w:val="77033D1E"/>
    <w:rsid w:val="77036A4E"/>
    <w:rsid w:val="77043E82"/>
    <w:rsid w:val="77073972"/>
    <w:rsid w:val="770B3462"/>
    <w:rsid w:val="770C0F88"/>
    <w:rsid w:val="7710552C"/>
    <w:rsid w:val="771E6796"/>
    <w:rsid w:val="772462D2"/>
    <w:rsid w:val="77271B0C"/>
    <w:rsid w:val="772C3DD1"/>
    <w:rsid w:val="77327ECF"/>
    <w:rsid w:val="77336515"/>
    <w:rsid w:val="773504DF"/>
    <w:rsid w:val="77390DF1"/>
    <w:rsid w:val="773E41BB"/>
    <w:rsid w:val="773F2FF6"/>
    <w:rsid w:val="77411B05"/>
    <w:rsid w:val="774249AA"/>
    <w:rsid w:val="77430FA1"/>
    <w:rsid w:val="774422E4"/>
    <w:rsid w:val="77451356"/>
    <w:rsid w:val="774921DC"/>
    <w:rsid w:val="774C1248"/>
    <w:rsid w:val="774E334F"/>
    <w:rsid w:val="774E77F3"/>
    <w:rsid w:val="774E7A3D"/>
    <w:rsid w:val="77512262"/>
    <w:rsid w:val="77514BED"/>
    <w:rsid w:val="77536C15"/>
    <w:rsid w:val="77570EFE"/>
    <w:rsid w:val="775766A7"/>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2E7"/>
    <w:rsid w:val="77836BE3"/>
    <w:rsid w:val="7783749C"/>
    <w:rsid w:val="77846D70"/>
    <w:rsid w:val="77860D3A"/>
    <w:rsid w:val="77893B6C"/>
    <w:rsid w:val="778C5363"/>
    <w:rsid w:val="77975D5F"/>
    <w:rsid w:val="77994C79"/>
    <w:rsid w:val="77A12278"/>
    <w:rsid w:val="77A72170"/>
    <w:rsid w:val="77AD6477"/>
    <w:rsid w:val="77AF6304"/>
    <w:rsid w:val="77B02BCC"/>
    <w:rsid w:val="77B4710D"/>
    <w:rsid w:val="77B62343"/>
    <w:rsid w:val="77B82DA4"/>
    <w:rsid w:val="77BB6F65"/>
    <w:rsid w:val="77BC5B81"/>
    <w:rsid w:val="77BC650A"/>
    <w:rsid w:val="77BF6E55"/>
    <w:rsid w:val="77C05972"/>
    <w:rsid w:val="77C2706F"/>
    <w:rsid w:val="77C80B78"/>
    <w:rsid w:val="77C844FE"/>
    <w:rsid w:val="77CD0717"/>
    <w:rsid w:val="77CD4BBB"/>
    <w:rsid w:val="77CD6969"/>
    <w:rsid w:val="77D00208"/>
    <w:rsid w:val="77D14049"/>
    <w:rsid w:val="77D2088D"/>
    <w:rsid w:val="77D47CF8"/>
    <w:rsid w:val="77D571A6"/>
    <w:rsid w:val="77D77CA0"/>
    <w:rsid w:val="77D80950"/>
    <w:rsid w:val="77D94230"/>
    <w:rsid w:val="77DB72D8"/>
    <w:rsid w:val="77DD6CA4"/>
    <w:rsid w:val="77DF3F23"/>
    <w:rsid w:val="77E45A61"/>
    <w:rsid w:val="77E47E6C"/>
    <w:rsid w:val="77E61915"/>
    <w:rsid w:val="77EE1099"/>
    <w:rsid w:val="77EF4937"/>
    <w:rsid w:val="77EF652E"/>
    <w:rsid w:val="77EF6F6D"/>
    <w:rsid w:val="77F02658"/>
    <w:rsid w:val="77F04406"/>
    <w:rsid w:val="77F93E24"/>
    <w:rsid w:val="77FC0FFD"/>
    <w:rsid w:val="77FF7DBF"/>
    <w:rsid w:val="7805352D"/>
    <w:rsid w:val="780B658D"/>
    <w:rsid w:val="780D320A"/>
    <w:rsid w:val="78171D3A"/>
    <w:rsid w:val="781C5C25"/>
    <w:rsid w:val="781E5417"/>
    <w:rsid w:val="78232A2D"/>
    <w:rsid w:val="78252301"/>
    <w:rsid w:val="78264487"/>
    <w:rsid w:val="78280044"/>
    <w:rsid w:val="782A3DBC"/>
    <w:rsid w:val="782C1CAF"/>
    <w:rsid w:val="782E6418"/>
    <w:rsid w:val="783764D9"/>
    <w:rsid w:val="783B1B25"/>
    <w:rsid w:val="784D7AAA"/>
    <w:rsid w:val="784E5707"/>
    <w:rsid w:val="78557A66"/>
    <w:rsid w:val="785B3F75"/>
    <w:rsid w:val="78615304"/>
    <w:rsid w:val="78674915"/>
    <w:rsid w:val="78691257"/>
    <w:rsid w:val="786A41B8"/>
    <w:rsid w:val="786B4DBF"/>
    <w:rsid w:val="786C52AB"/>
    <w:rsid w:val="78714F83"/>
    <w:rsid w:val="78774B27"/>
    <w:rsid w:val="7879089F"/>
    <w:rsid w:val="787B5776"/>
    <w:rsid w:val="787B63C5"/>
    <w:rsid w:val="787C3EEC"/>
    <w:rsid w:val="788256F7"/>
    <w:rsid w:val="7882774F"/>
    <w:rsid w:val="78857AB4"/>
    <w:rsid w:val="78866B18"/>
    <w:rsid w:val="78873EC1"/>
    <w:rsid w:val="7892370F"/>
    <w:rsid w:val="78970D25"/>
    <w:rsid w:val="789816F7"/>
    <w:rsid w:val="789B25C4"/>
    <w:rsid w:val="789B397B"/>
    <w:rsid w:val="789C3282"/>
    <w:rsid w:val="789D0EFC"/>
    <w:rsid w:val="78A1424A"/>
    <w:rsid w:val="78A75788"/>
    <w:rsid w:val="78A82F32"/>
    <w:rsid w:val="78AA2807"/>
    <w:rsid w:val="78AB21AE"/>
    <w:rsid w:val="78AC57D0"/>
    <w:rsid w:val="78AC657F"/>
    <w:rsid w:val="78B025EF"/>
    <w:rsid w:val="78B071EB"/>
    <w:rsid w:val="78B30DD6"/>
    <w:rsid w:val="78B90C9C"/>
    <w:rsid w:val="78BB0644"/>
    <w:rsid w:val="78BB4A14"/>
    <w:rsid w:val="78BF076D"/>
    <w:rsid w:val="78C0202A"/>
    <w:rsid w:val="78C1378A"/>
    <w:rsid w:val="78C80EDF"/>
    <w:rsid w:val="78C87131"/>
    <w:rsid w:val="78D37FAF"/>
    <w:rsid w:val="78DA7590"/>
    <w:rsid w:val="78DF14AA"/>
    <w:rsid w:val="78E421BD"/>
    <w:rsid w:val="78E75809"/>
    <w:rsid w:val="78EB2DED"/>
    <w:rsid w:val="78EC54DC"/>
    <w:rsid w:val="78F05382"/>
    <w:rsid w:val="78F13D98"/>
    <w:rsid w:val="78F16688"/>
    <w:rsid w:val="78F87757"/>
    <w:rsid w:val="78FB5758"/>
    <w:rsid w:val="790074D7"/>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C4485"/>
    <w:rsid w:val="79404ADD"/>
    <w:rsid w:val="79474FF9"/>
    <w:rsid w:val="79490272"/>
    <w:rsid w:val="794F33AE"/>
    <w:rsid w:val="79515378"/>
    <w:rsid w:val="79517126"/>
    <w:rsid w:val="795409C4"/>
    <w:rsid w:val="795D1F6F"/>
    <w:rsid w:val="795D2330"/>
    <w:rsid w:val="796230E1"/>
    <w:rsid w:val="7964481C"/>
    <w:rsid w:val="796706F8"/>
    <w:rsid w:val="796C3F60"/>
    <w:rsid w:val="796D1A5B"/>
    <w:rsid w:val="797057FE"/>
    <w:rsid w:val="797B1E64"/>
    <w:rsid w:val="797D43BF"/>
    <w:rsid w:val="79805CC6"/>
    <w:rsid w:val="798412AA"/>
    <w:rsid w:val="7986195D"/>
    <w:rsid w:val="79876FEC"/>
    <w:rsid w:val="79884450"/>
    <w:rsid w:val="798B088A"/>
    <w:rsid w:val="798D4602"/>
    <w:rsid w:val="798F6230"/>
    <w:rsid w:val="79913AE0"/>
    <w:rsid w:val="79921C19"/>
    <w:rsid w:val="7994287C"/>
    <w:rsid w:val="79952C44"/>
    <w:rsid w:val="799C4845"/>
    <w:rsid w:val="799C7B5B"/>
    <w:rsid w:val="799F60E4"/>
    <w:rsid w:val="799F7E92"/>
    <w:rsid w:val="79A33C77"/>
    <w:rsid w:val="79A57A10"/>
    <w:rsid w:val="79A96F62"/>
    <w:rsid w:val="79B3322C"/>
    <w:rsid w:val="79B7167F"/>
    <w:rsid w:val="79BA116F"/>
    <w:rsid w:val="79BD2A0E"/>
    <w:rsid w:val="79BD47BC"/>
    <w:rsid w:val="79BF6786"/>
    <w:rsid w:val="79C066A4"/>
    <w:rsid w:val="79C23DBD"/>
    <w:rsid w:val="79C30024"/>
    <w:rsid w:val="79C36CC5"/>
    <w:rsid w:val="79C63670"/>
    <w:rsid w:val="79C91102"/>
    <w:rsid w:val="79CE7BF8"/>
    <w:rsid w:val="79D61039"/>
    <w:rsid w:val="79DA536E"/>
    <w:rsid w:val="79DB2C2E"/>
    <w:rsid w:val="79DD67B7"/>
    <w:rsid w:val="79DE24D0"/>
    <w:rsid w:val="79E07946"/>
    <w:rsid w:val="79E17457"/>
    <w:rsid w:val="79E4446E"/>
    <w:rsid w:val="79E5219F"/>
    <w:rsid w:val="79E81839"/>
    <w:rsid w:val="79E86503"/>
    <w:rsid w:val="79EB1329"/>
    <w:rsid w:val="79F25E0C"/>
    <w:rsid w:val="79F44681"/>
    <w:rsid w:val="79FA4B35"/>
    <w:rsid w:val="79FA5A10"/>
    <w:rsid w:val="79FC064A"/>
    <w:rsid w:val="79FC52E4"/>
    <w:rsid w:val="79FE2BC3"/>
    <w:rsid w:val="7A020D86"/>
    <w:rsid w:val="7A0643B5"/>
    <w:rsid w:val="7A0B3779"/>
    <w:rsid w:val="7A0C7651"/>
    <w:rsid w:val="7A0D74F1"/>
    <w:rsid w:val="7A0E1CFF"/>
    <w:rsid w:val="7A105F66"/>
    <w:rsid w:val="7A1811CB"/>
    <w:rsid w:val="7A1940E8"/>
    <w:rsid w:val="7A1B533A"/>
    <w:rsid w:val="7A1D622E"/>
    <w:rsid w:val="7A1E34AC"/>
    <w:rsid w:val="7A2305F4"/>
    <w:rsid w:val="7A250C9B"/>
    <w:rsid w:val="7A2860D9"/>
    <w:rsid w:val="7A2A31FE"/>
    <w:rsid w:val="7A2B5BC9"/>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612377"/>
    <w:rsid w:val="7A612659"/>
    <w:rsid w:val="7A65157E"/>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47214"/>
    <w:rsid w:val="7A964D43"/>
    <w:rsid w:val="7A991F5C"/>
    <w:rsid w:val="7A993CB5"/>
    <w:rsid w:val="7A9974A3"/>
    <w:rsid w:val="7A9D6AC7"/>
    <w:rsid w:val="7AA37E55"/>
    <w:rsid w:val="7AA5597C"/>
    <w:rsid w:val="7AB04CC7"/>
    <w:rsid w:val="7AB7745D"/>
    <w:rsid w:val="7AB96774"/>
    <w:rsid w:val="7ABD0F17"/>
    <w:rsid w:val="7ABD42A3"/>
    <w:rsid w:val="7AC2652D"/>
    <w:rsid w:val="7AC346F2"/>
    <w:rsid w:val="7AC51486"/>
    <w:rsid w:val="7AC51B7A"/>
    <w:rsid w:val="7AC53928"/>
    <w:rsid w:val="7AC57DCC"/>
    <w:rsid w:val="7AC65C4E"/>
    <w:rsid w:val="7ACA7F52"/>
    <w:rsid w:val="7ACC36A1"/>
    <w:rsid w:val="7ACD6C80"/>
    <w:rsid w:val="7ADA7E20"/>
    <w:rsid w:val="7ADC7B9B"/>
    <w:rsid w:val="7ADD3367"/>
    <w:rsid w:val="7AE244DA"/>
    <w:rsid w:val="7AE446F6"/>
    <w:rsid w:val="7AE733E7"/>
    <w:rsid w:val="7AEA338E"/>
    <w:rsid w:val="7AF1296F"/>
    <w:rsid w:val="7AF16E13"/>
    <w:rsid w:val="7AF70386"/>
    <w:rsid w:val="7AF703D5"/>
    <w:rsid w:val="7AF81E93"/>
    <w:rsid w:val="7AFA44D2"/>
    <w:rsid w:val="7AFB559C"/>
    <w:rsid w:val="7AFB77B8"/>
    <w:rsid w:val="7B011F1D"/>
    <w:rsid w:val="7B031928"/>
    <w:rsid w:val="7B077526"/>
    <w:rsid w:val="7B0D52CF"/>
    <w:rsid w:val="7B0E2438"/>
    <w:rsid w:val="7B0F7299"/>
    <w:rsid w:val="7B1B3E90"/>
    <w:rsid w:val="7B1D7C08"/>
    <w:rsid w:val="7B1F572E"/>
    <w:rsid w:val="7B2A7C2F"/>
    <w:rsid w:val="7B2B58DE"/>
    <w:rsid w:val="7B324EFB"/>
    <w:rsid w:val="7B335BB2"/>
    <w:rsid w:val="7B346CFF"/>
    <w:rsid w:val="7B362A78"/>
    <w:rsid w:val="7B37483B"/>
    <w:rsid w:val="7B38059E"/>
    <w:rsid w:val="7B3A4316"/>
    <w:rsid w:val="7B3F6EE6"/>
    <w:rsid w:val="7B486FE4"/>
    <w:rsid w:val="7B4E7DC1"/>
    <w:rsid w:val="7B5A6766"/>
    <w:rsid w:val="7B5B0730"/>
    <w:rsid w:val="7B5D6256"/>
    <w:rsid w:val="7B6018A2"/>
    <w:rsid w:val="7B6A2721"/>
    <w:rsid w:val="7B6B258D"/>
    <w:rsid w:val="7B707D38"/>
    <w:rsid w:val="7B711D02"/>
    <w:rsid w:val="7B726518"/>
    <w:rsid w:val="7B7315D6"/>
    <w:rsid w:val="7B786BEC"/>
    <w:rsid w:val="7B786C1E"/>
    <w:rsid w:val="7B7D2454"/>
    <w:rsid w:val="7B7F441F"/>
    <w:rsid w:val="7B825CBD"/>
    <w:rsid w:val="7B851309"/>
    <w:rsid w:val="7B863B58"/>
    <w:rsid w:val="7B871525"/>
    <w:rsid w:val="7B89216D"/>
    <w:rsid w:val="7B8B3B65"/>
    <w:rsid w:val="7B8C6DEF"/>
    <w:rsid w:val="7B8E01BE"/>
    <w:rsid w:val="7B915F00"/>
    <w:rsid w:val="7B9319A9"/>
    <w:rsid w:val="7B9C6D7F"/>
    <w:rsid w:val="7BA07EF1"/>
    <w:rsid w:val="7BA21DF9"/>
    <w:rsid w:val="7BA468F2"/>
    <w:rsid w:val="7BA474D9"/>
    <w:rsid w:val="7BAE035D"/>
    <w:rsid w:val="7BAE260E"/>
    <w:rsid w:val="7BB25F57"/>
    <w:rsid w:val="7BB278DA"/>
    <w:rsid w:val="7BB816DF"/>
    <w:rsid w:val="7BBA7205"/>
    <w:rsid w:val="7BBB2A32"/>
    <w:rsid w:val="7BBB733C"/>
    <w:rsid w:val="7BC462D5"/>
    <w:rsid w:val="7BC5027F"/>
    <w:rsid w:val="7BC6204D"/>
    <w:rsid w:val="7BC64DDD"/>
    <w:rsid w:val="7BCB1412"/>
    <w:rsid w:val="7BCC1A0A"/>
    <w:rsid w:val="7BCF5763"/>
    <w:rsid w:val="7BDA3403"/>
    <w:rsid w:val="7BDB3FD9"/>
    <w:rsid w:val="7BDC717B"/>
    <w:rsid w:val="7BDE48EC"/>
    <w:rsid w:val="7BDE5D39"/>
    <w:rsid w:val="7BDE7397"/>
    <w:rsid w:val="7BE201B9"/>
    <w:rsid w:val="7BE44282"/>
    <w:rsid w:val="7BE51FC3"/>
    <w:rsid w:val="7BE92444"/>
    <w:rsid w:val="7BE97AEA"/>
    <w:rsid w:val="7BED3E88"/>
    <w:rsid w:val="7BF47C8E"/>
    <w:rsid w:val="7BF63498"/>
    <w:rsid w:val="7BF66A4F"/>
    <w:rsid w:val="7BFA5853"/>
    <w:rsid w:val="7BFA6252"/>
    <w:rsid w:val="7BFD5343"/>
    <w:rsid w:val="7BFE17E7"/>
    <w:rsid w:val="7BFF5737"/>
    <w:rsid w:val="7C007918"/>
    <w:rsid w:val="7C0246BC"/>
    <w:rsid w:val="7C06069C"/>
    <w:rsid w:val="7C0D37D8"/>
    <w:rsid w:val="7C0E2603"/>
    <w:rsid w:val="7C0F6039"/>
    <w:rsid w:val="7C106E0E"/>
    <w:rsid w:val="7C134B67"/>
    <w:rsid w:val="7C1B3390"/>
    <w:rsid w:val="7C2853AF"/>
    <w:rsid w:val="7C286864"/>
    <w:rsid w:val="7C2B4108"/>
    <w:rsid w:val="7C3074C7"/>
    <w:rsid w:val="7C345051"/>
    <w:rsid w:val="7C362652"/>
    <w:rsid w:val="7C372603"/>
    <w:rsid w:val="7C3E1BE4"/>
    <w:rsid w:val="7C3F3BAE"/>
    <w:rsid w:val="7C413DAB"/>
    <w:rsid w:val="7C426299"/>
    <w:rsid w:val="7C460A98"/>
    <w:rsid w:val="7C4D0079"/>
    <w:rsid w:val="7C585864"/>
    <w:rsid w:val="7C591D3F"/>
    <w:rsid w:val="7C623E0B"/>
    <w:rsid w:val="7C644D78"/>
    <w:rsid w:val="7C6D071B"/>
    <w:rsid w:val="7C701FB9"/>
    <w:rsid w:val="7C740045"/>
    <w:rsid w:val="7C743857"/>
    <w:rsid w:val="7C7B2E38"/>
    <w:rsid w:val="7C7C095E"/>
    <w:rsid w:val="7C8179C5"/>
    <w:rsid w:val="7C817D22"/>
    <w:rsid w:val="7C8335B7"/>
    <w:rsid w:val="7C885555"/>
    <w:rsid w:val="7C896BD7"/>
    <w:rsid w:val="7C8D4919"/>
    <w:rsid w:val="7C900ACC"/>
    <w:rsid w:val="7C920181"/>
    <w:rsid w:val="7C924836"/>
    <w:rsid w:val="7C942B6E"/>
    <w:rsid w:val="7C9443B1"/>
    <w:rsid w:val="7C9D3D0D"/>
    <w:rsid w:val="7C9E6B26"/>
    <w:rsid w:val="7CA852AF"/>
    <w:rsid w:val="7CA97C86"/>
    <w:rsid w:val="7CB023B6"/>
    <w:rsid w:val="7CB07DB4"/>
    <w:rsid w:val="7CB62A8A"/>
    <w:rsid w:val="7CB71996"/>
    <w:rsid w:val="7CC24AA8"/>
    <w:rsid w:val="7CC461AF"/>
    <w:rsid w:val="7CC74D90"/>
    <w:rsid w:val="7CCA16C9"/>
    <w:rsid w:val="7CCD11BA"/>
    <w:rsid w:val="7CD51E1C"/>
    <w:rsid w:val="7CDA5FE6"/>
    <w:rsid w:val="7CDC31AB"/>
    <w:rsid w:val="7CDE6F23"/>
    <w:rsid w:val="7CE13D4A"/>
    <w:rsid w:val="7CE85FF3"/>
    <w:rsid w:val="7CF37B16"/>
    <w:rsid w:val="7CF66009"/>
    <w:rsid w:val="7CF84488"/>
    <w:rsid w:val="7CF856E7"/>
    <w:rsid w:val="7D050953"/>
    <w:rsid w:val="7D0E5A5A"/>
    <w:rsid w:val="7D0F1D9C"/>
    <w:rsid w:val="7D1172F8"/>
    <w:rsid w:val="7D155D76"/>
    <w:rsid w:val="7D157CA5"/>
    <w:rsid w:val="7D1C1471"/>
    <w:rsid w:val="7D1C22D9"/>
    <w:rsid w:val="7D1C3566"/>
    <w:rsid w:val="7D234CDD"/>
    <w:rsid w:val="7D252DA4"/>
    <w:rsid w:val="7D2A106B"/>
    <w:rsid w:val="7D2B509C"/>
    <w:rsid w:val="7D2C5EE0"/>
    <w:rsid w:val="7D3134F6"/>
    <w:rsid w:val="7D344D95"/>
    <w:rsid w:val="7D360B0D"/>
    <w:rsid w:val="7D3616C9"/>
    <w:rsid w:val="7D380D29"/>
    <w:rsid w:val="7D391141"/>
    <w:rsid w:val="7D3B25C7"/>
    <w:rsid w:val="7D3C4397"/>
    <w:rsid w:val="7D40373A"/>
    <w:rsid w:val="7D423341"/>
    <w:rsid w:val="7D434198"/>
    <w:rsid w:val="7D480D90"/>
    <w:rsid w:val="7D4A2001"/>
    <w:rsid w:val="7D4C0330"/>
    <w:rsid w:val="7D4D5E56"/>
    <w:rsid w:val="7D4E7C1B"/>
    <w:rsid w:val="7D5A4E0C"/>
    <w:rsid w:val="7D5A6E5A"/>
    <w:rsid w:val="7D5B67C5"/>
    <w:rsid w:val="7D5E0064"/>
    <w:rsid w:val="7D6220D6"/>
    <w:rsid w:val="7D6479B8"/>
    <w:rsid w:val="7D6C2781"/>
    <w:rsid w:val="7D6E4F53"/>
    <w:rsid w:val="7D7004C3"/>
    <w:rsid w:val="7D705AA0"/>
    <w:rsid w:val="7D761808"/>
    <w:rsid w:val="7D787377"/>
    <w:rsid w:val="7D7B29C4"/>
    <w:rsid w:val="7D7D04EA"/>
    <w:rsid w:val="7D883BA5"/>
    <w:rsid w:val="7D890469"/>
    <w:rsid w:val="7D8C697F"/>
    <w:rsid w:val="7D940E62"/>
    <w:rsid w:val="7D9677FD"/>
    <w:rsid w:val="7DA0242A"/>
    <w:rsid w:val="7DA168CE"/>
    <w:rsid w:val="7DAA2829"/>
    <w:rsid w:val="7DAD1B27"/>
    <w:rsid w:val="7DB07639"/>
    <w:rsid w:val="7DB9749D"/>
    <w:rsid w:val="7DBA7990"/>
    <w:rsid w:val="7DC36423"/>
    <w:rsid w:val="7DC6578A"/>
    <w:rsid w:val="7DCC327D"/>
    <w:rsid w:val="7DD14BFC"/>
    <w:rsid w:val="7DD37C7A"/>
    <w:rsid w:val="7DD6409E"/>
    <w:rsid w:val="7DDA6B8E"/>
    <w:rsid w:val="7DDD15E7"/>
    <w:rsid w:val="7DDF11A4"/>
    <w:rsid w:val="7DE11355"/>
    <w:rsid w:val="7DE1316F"/>
    <w:rsid w:val="7DE40569"/>
    <w:rsid w:val="7DE8059E"/>
    <w:rsid w:val="7DEB18F7"/>
    <w:rsid w:val="7DEB3E03"/>
    <w:rsid w:val="7DED1B13"/>
    <w:rsid w:val="7DEF44D0"/>
    <w:rsid w:val="7DF7741D"/>
    <w:rsid w:val="7DFC3B04"/>
    <w:rsid w:val="7DFD3DD8"/>
    <w:rsid w:val="7DFF3D0F"/>
    <w:rsid w:val="7E075F81"/>
    <w:rsid w:val="7E0A5594"/>
    <w:rsid w:val="7E1013C1"/>
    <w:rsid w:val="7E1075B0"/>
    <w:rsid w:val="7E1162E8"/>
    <w:rsid w:val="7E194033"/>
    <w:rsid w:val="7E2117BD"/>
    <w:rsid w:val="7E2367F4"/>
    <w:rsid w:val="7E2413B6"/>
    <w:rsid w:val="7E265025"/>
    <w:rsid w:val="7E2968C4"/>
    <w:rsid w:val="7E2979DD"/>
    <w:rsid w:val="7E3631A0"/>
    <w:rsid w:val="7E3F7E95"/>
    <w:rsid w:val="7E41734E"/>
    <w:rsid w:val="7E4401D4"/>
    <w:rsid w:val="7E463231"/>
    <w:rsid w:val="7E486D4A"/>
    <w:rsid w:val="7E494C0A"/>
    <w:rsid w:val="7E494C1E"/>
    <w:rsid w:val="7E494D2E"/>
    <w:rsid w:val="7E4D4360"/>
    <w:rsid w:val="7E4E03B2"/>
    <w:rsid w:val="7E5020A2"/>
    <w:rsid w:val="7E546A4C"/>
    <w:rsid w:val="7E567D10"/>
    <w:rsid w:val="7E573C2D"/>
    <w:rsid w:val="7E5D1143"/>
    <w:rsid w:val="7E5F1438"/>
    <w:rsid w:val="7E631DD5"/>
    <w:rsid w:val="7E671C22"/>
    <w:rsid w:val="7E682F48"/>
    <w:rsid w:val="7E6B6157"/>
    <w:rsid w:val="7E6D055E"/>
    <w:rsid w:val="7E765BA9"/>
    <w:rsid w:val="7E77677A"/>
    <w:rsid w:val="7E7A2C64"/>
    <w:rsid w:val="7E7E09BD"/>
    <w:rsid w:val="7E841348"/>
    <w:rsid w:val="7E843AFA"/>
    <w:rsid w:val="7E8614D5"/>
    <w:rsid w:val="7E8671C3"/>
    <w:rsid w:val="7E8B4E88"/>
    <w:rsid w:val="7E8D0C00"/>
    <w:rsid w:val="7E8F70A8"/>
    <w:rsid w:val="7E95325F"/>
    <w:rsid w:val="7E9916DB"/>
    <w:rsid w:val="7E9B686D"/>
    <w:rsid w:val="7E9C52E7"/>
    <w:rsid w:val="7EA033D6"/>
    <w:rsid w:val="7EA470A2"/>
    <w:rsid w:val="7EA53A8B"/>
    <w:rsid w:val="7EA877E8"/>
    <w:rsid w:val="7EA9662E"/>
    <w:rsid w:val="7EAA2DA5"/>
    <w:rsid w:val="7EB023CD"/>
    <w:rsid w:val="7EB04CDD"/>
    <w:rsid w:val="7EB735F7"/>
    <w:rsid w:val="7EBB39C0"/>
    <w:rsid w:val="7EBE0DBA"/>
    <w:rsid w:val="7EC02429"/>
    <w:rsid w:val="7EC347CD"/>
    <w:rsid w:val="7EC860DC"/>
    <w:rsid w:val="7ECB797B"/>
    <w:rsid w:val="7ECD54A1"/>
    <w:rsid w:val="7ED54355"/>
    <w:rsid w:val="7EDC3010"/>
    <w:rsid w:val="7EDE76AE"/>
    <w:rsid w:val="7EDF091B"/>
    <w:rsid w:val="7EDF24F0"/>
    <w:rsid w:val="7EE051D4"/>
    <w:rsid w:val="7EE13CF1"/>
    <w:rsid w:val="7EE50A3C"/>
    <w:rsid w:val="7EE51E32"/>
    <w:rsid w:val="7EE8700F"/>
    <w:rsid w:val="7EEB10ED"/>
    <w:rsid w:val="7EEC3797"/>
    <w:rsid w:val="7EEF27C4"/>
    <w:rsid w:val="7EEF3669"/>
    <w:rsid w:val="7EF124DB"/>
    <w:rsid w:val="7EF13AD0"/>
    <w:rsid w:val="7EF16320"/>
    <w:rsid w:val="7EF82E56"/>
    <w:rsid w:val="7EF84461"/>
    <w:rsid w:val="7EFC631F"/>
    <w:rsid w:val="7EFE1412"/>
    <w:rsid w:val="7F01514B"/>
    <w:rsid w:val="7F052E8D"/>
    <w:rsid w:val="7F0C421B"/>
    <w:rsid w:val="7F1047BA"/>
    <w:rsid w:val="7F134E8F"/>
    <w:rsid w:val="7F1430D0"/>
    <w:rsid w:val="7F1878F0"/>
    <w:rsid w:val="7F1E5CFC"/>
    <w:rsid w:val="7F203823"/>
    <w:rsid w:val="7F232A1F"/>
    <w:rsid w:val="7F242593"/>
    <w:rsid w:val="7F28391F"/>
    <w:rsid w:val="7F2B7880"/>
    <w:rsid w:val="7F2C60EB"/>
    <w:rsid w:val="7F2D35C8"/>
    <w:rsid w:val="7F2D4191"/>
    <w:rsid w:val="7F2F7A53"/>
    <w:rsid w:val="7F313C82"/>
    <w:rsid w:val="7F315A30"/>
    <w:rsid w:val="7F385010"/>
    <w:rsid w:val="7F3B065C"/>
    <w:rsid w:val="7F3B58F3"/>
    <w:rsid w:val="7F3B7298"/>
    <w:rsid w:val="7F3E1EFB"/>
    <w:rsid w:val="7F3F3443"/>
    <w:rsid w:val="7F417ADE"/>
    <w:rsid w:val="7F421E6E"/>
    <w:rsid w:val="7F436EBA"/>
    <w:rsid w:val="7F4514DB"/>
    <w:rsid w:val="7F453289"/>
    <w:rsid w:val="7F463BFE"/>
    <w:rsid w:val="7F4F4950"/>
    <w:rsid w:val="7F514E22"/>
    <w:rsid w:val="7F547970"/>
    <w:rsid w:val="7F5902D8"/>
    <w:rsid w:val="7F5931D8"/>
    <w:rsid w:val="7F5E434B"/>
    <w:rsid w:val="7F604567"/>
    <w:rsid w:val="7F613FBC"/>
    <w:rsid w:val="7F62204B"/>
    <w:rsid w:val="7F623E3B"/>
    <w:rsid w:val="7F6556D9"/>
    <w:rsid w:val="7F69663B"/>
    <w:rsid w:val="7F6A5C83"/>
    <w:rsid w:val="7F6C4CBA"/>
    <w:rsid w:val="7F6D32EC"/>
    <w:rsid w:val="7F7122D0"/>
    <w:rsid w:val="7F736B9C"/>
    <w:rsid w:val="7F7B4D83"/>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3AA"/>
    <w:rsid w:val="7FAC3CF5"/>
    <w:rsid w:val="7FAD5E59"/>
    <w:rsid w:val="7FAE2958"/>
    <w:rsid w:val="7FAE7080"/>
    <w:rsid w:val="7FBB7D7D"/>
    <w:rsid w:val="7FBF5E63"/>
    <w:rsid w:val="7FBF7090"/>
    <w:rsid w:val="7FC468A4"/>
    <w:rsid w:val="7FC71EF0"/>
    <w:rsid w:val="7FC9210C"/>
    <w:rsid w:val="7FCC7507"/>
    <w:rsid w:val="7FCD0196"/>
    <w:rsid w:val="7FCD6104"/>
    <w:rsid w:val="7FCE14D1"/>
    <w:rsid w:val="7FCE327F"/>
    <w:rsid w:val="7FD16D97"/>
    <w:rsid w:val="7FD217EF"/>
    <w:rsid w:val="7FD3231A"/>
    <w:rsid w:val="7FD4460D"/>
    <w:rsid w:val="7FD64829"/>
    <w:rsid w:val="7FD717A1"/>
    <w:rsid w:val="7FDB599C"/>
    <w:rsid w:val="7FDC2637"/>
    <w:rsid w:val="7FDD1714"/>
    <w:rsid w:val="7FDE5E31"/>
    <w:rsid w:val="7FDF36DE"/>
    <w:rsid w:val="7FE01204"/>
    <w:rsid w:val="7FE128F5"/>
    <w:rsid w:val="7FE64A6C"/>
    <w:rsid w:val="7FE71B32"/>
    <w:rsid w:val="7FEC1AFC"/>
    <w:rsid w:val="7FED00AA"/>
    <w:rsid w:val="7FEE2EDB"/>
    <w:rsid w:val="7FEE5EDC"/>
    <w:rsid w:val="7FF30F37"/>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jc w:val="left"/>
    </w:pPr>
    <w:rPr>
      <w:rFonts w:ascii="Copperplate Gothic Bold" w:hAnsi="Copperplate Gothic Bold"/>
      <w:sz w:val="28"/>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2"/>
    <w:next w:val="1"/>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2"/>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19"/>
    <w:qFormat/>
    <w:uiPriority w:val="0"/>
    <w:rPr>
      <w:rFonts w:eastAsia="楷体" w:asciiTheme="minorHAnsi" w:hAnsiTheme="minorHAnsi" w:cstheme="minorBidi"/>
      <w:kern w:val="2"/>
      <w:sz w:val="24"/>
      <w:szCs w:val="24"/>
    </w:rPr>
  </w:style>
  <w:style w:type="character" w:customStyle="1" w:styleId="75">
    <w:name w:val="纯文本 Char"/>
    <w:basedOn w:val="49"/>
    <w:link w:val="25"/>
    <w:qFormat/>
    <w:uiPriority w:val="99"/>
    <w:rPr>
      <w:rFonts w:ascii="宋体" w:hAnsi="Courier New" w:eastAsia="楷体" w:cstheme="minorBidi"/>
      <w:kern w:val="2"/>
      <w:sz w:val="24"/>
      <w:szCs w:val="21"/>
    </w:rPr>
  </w:style>
  <w:style w:type="character" w:customStyle="1" w:styleId="76">
    <w:name w:val="批注框文本 Char"/>
    <w:basedOn w:val="49"/>
    <w:link w:val="29"/>
    <w:qFormat/>
    <w:uiPriority w:val="99"/>
    <w:rPr>
      <w:rFonts w:eastAsia="楷体"/>
      <w:kern w:val="2"/>
      <w:sz w:val="18"/>
      <w:szCs w:val="18"/>
    </w:rPr>
  </w:style>
  <w:style w:type="character" w:customStyle="1" w:styleId="77">
    <w:name w:val="页脚 Char"/>
    <w:basedOn w:val="49"/>
    <w:link w:val="30"/>
    <w:qFormat/>
    <w:uiPriority w:val="99"/>
    <w:rPr>
      <w:rFonts w:eastAsia="楷体"/>
      <w:kern w:val="2"/>
      <w:sz w:val="18"/>
      <w:szCs w:val="24"/>
    </w:rPr>
  </w:style>
  <w:style w:type="character" w:customStyle="1" w:styleId="78">
    <w:name w:val="页眉 Char"/>
    <w:basedOn w:val="49"/>
    <w:link w:val="31"/>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8"/>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7"/>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54</Pages>
  <Words>21631</Words>
  <Characters>22861</Characters>
  <Lines>212</Lines>
  <Paragraphs>59</Paragraphs>
  <TotalTime>66</TotalTime>
  <ScaleCrop>false</ScaleCrop>
  <LinksUpToDate>false</LinksUpToDate>
  <CharactersWithSpaces>25719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李</cp:lastModifiedBy>
  <cp:lastPrinted>2023-04-20T01:58:00Z</cp:lastPrinted>
  <dcterms:modified xsi:type="dcterms:W3CDTF">2023-04-20T03:10:35Z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04A806057C8B4667909D2B8ED8AA1E73</vt:lpwstr>
  </property>
</Properties>
</file>