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uto"/>
        <w:ind w:firstLine="0" w:firstLineChars="0"/>
        <w:jc w:val="both"/>
        <w:rPr>
          <w:rFonts w:hint="eastAsia" w:ascii="楷体" w:hAnsi="楷体" w:eastAsia="楷体" w:cs="楷体"/>
          <w:b/>
          <w:bCs/>
          <w:color w:val="000000"/>
          <w:kern w:val="0"/>
          <w:sz w:val="52"/>
          <w:szCs w:val="52"/>
        </w:rPr>
      </w:pPr>
      <w:r>
        <w:rPr>
          <w:rFonts w:hint="eastAsia" w:ascii="楷体" w:hAnsi="楷体" w:eastAsia="楷体" w:cs="楷体"/>
          <w:b/>
          <w:bCs/>
          <w:color w:val="000000"/>
          <w:kern w:val="0"/>
          <w:sz w:val="52"/>
          <w:szCs w:val="52"/>
          <w:lang w:val="zh-CN"/>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1"/>
                    <a:stretch>
                      <a:fillRect/>
                    </a:stretch>
                  </pic:blipFill>
                  <pic:spPr>
                    <a:xfrm>
                      <a:off x="0" y="0"/>
                      <a:ext cx="3051810" cy="405765"/>
                    </a:xfrm>
                    <a:prstGeom prst="rect">
                      <a:avLst/>
                    </a:prstGeom>
                    <a:noFill/>
                    <a:ln>
                      <a:noFill/>
                    </a:ln>
                  </pic:spPr>
                </pic:pic>
              </a:graphicData>
            </a:graphic>
          </wp:inline>
        </w:drawing>
      </w:r>
    </w:p>
    <w:p>
      <w:pPr>
        <w:widowControl/>
        <w:spacing w:line="360" w:lineRule="auto"/>
        <w:ind w:firstLine="0" w:firstLineChars="0"/>
        <w:jc w:val="both"/>
        <w:rPr>
          <w:rFonts w:hint="eastAsia" w:ascii="楷体" w:hAnsi="楷体" w:eastAsia="楷体" w:cs="楷体"/>
          <w:b/>
          <w:bCs/>
          <w:color w:val="000000"/>
          <w:kern w:val="0"/>
          <w:sz w:val="52"/>
          <w:szCs w:val="52"/>
        </w:rPr>
      </w:pPr>
    </w:p>
    <w:p>
      <w:pPr>
        <w:widowControl w:val="0"/>
        <w:spacing w:after="120" w:line="360" w:lineRule="auto"/>
        <w:ind w:left="0" w:leftChars="0" w:firstLine="0" w:firstLineChars="0"/>
        <w:jc w:val="both"/>
        <w:rPr>
          <w:rFonts w:hint="eastAsia" w:ascii="楷体" w:hAnsi="楷体" w:eastAsia="楷体" w:cs="楷体"/>
          <w:b/>
          <w:bCs/>
          <w:color w:val="000000"/>
          <w:kern w:val="0"/>
          <w:sz w:val="52"/>
          <w:szCs w:val="52"/>
          <w:lang w:val="en-US" w:eastAsia="zh-CN" w:bidi="ar-SA"/>
        </w:rPr>
      </w:pPr>
    </w:p>
    <w:p>
      <w:pPr>
        <w:widowControl/>
        <w:spacing w:line="360" w:lineRule="auto"/>
        <w:ind w:firstLine="0" w:firstLineChars="0"/>
        <w:jc w:val="center"/>
        <w:outlineLvl w:val="0"/>
        <w:rPr>
          <w:rFonts w:hint="eastAsia" w:ascii="楷体" w:hAnsi="楷体" w:eastAsia="楷体" w:cs="楷体"/>
          <w:b/>
          <w:bCs/>
          <w:color w:val="000000"/>
          <w:kern w:val="0"/>
          <w:sz w:val="52"/>
          <w:szCs w:val="52"/>
          <w:highlight w:val="none"/>
          <w:lang w:val="en-US" w:eastAsia="zh-CN"/>
        </w:rPr>
      </w:pPr>
      <w:r>
        <w:rPr>
          <w:rFonts w:hint="eastAsia" w:ascii="楷体" w:hAnsi="楷体" w:eastAsia="楷体" w:cs="楷体"/>
          <w:b/>
          <w:bCs/>
          <w:color w:val="000000"/>
          <w:kern w:val="0"/>
          <w:sz w:val="52"/>
          <w:szCs w:val="52"/>
          <w:highlight w:val="none"/>
          <w:lang w:val="en-US" w:eastAsia="zh-CN"/>
        </w:rPr>
        <w:t>西安市市场监督管理局经开区分局</w:t>
      </w:r>
    </w:p>
    <w:p>
      <w:pPr>
        <w:widowControl/>
        <w:spacing w:line="360" w:lineRule="auto"/>
        <w:ind w:firstLine="0" w:firstLineChars="0"/>
        <w:jc w:val="center"/>
        <w:outlineLvl w:val="0"/>
        <w:rPr>
          <w:rFonts w:hint="default" w:ascii="楷体" w:hAnsi="楷体" w:eastAsia="楷体" w:cs="楷体"/>
          <w:b/>
          <w:bCs/>
          <w:color w:val="000000"/>
          <w:kern w:val="0"/>
          <w:sz w:val="52"/>
          <w:szCs w:val="52"/>
          <w:highlight w:val="none"/>
          <w:lang w:val="en-US"/>
        </w:rPr>
      </w:pPr>
      <w:r>
        <w:rPr>
          <w:rFonts w:hint="eastAsia" w:ascii="楷体" w:hAnsi="楷体" w:eastAsia="楷体" w:cs="楷体"/>
          <w:b/>
          <w:bCs/>
          <w:color w:val="000000"/>
          <w:kern w:val="0"/>
          <w:sz w:val="52"/>
          <w:szCs w:val="52"/>
          <w:highlight w:val="none"/>
          <w:lang w:val="en-US" w:eastAsia="zh-CN"/>
        </w:rPr>
        <w:t>2023年食品检测服务外包项目</w:t>
      </w:r>
    </w:p>
    <w:p>
      <w:pPr>
        <w:widowControl w:val="0"/>
        <w:spacing w:line="360" w:lineRule="auto"/>
        <w:jc w:val="both"/>
        <w:rPr>
          <w:rFonts w:hint="eastAsia" w:ascii="楷体" w:hAnsi="楷体" w:eastAsia="楷体" w:cs="楷体"/>
          <w:color w:val="000000"/>
        </w:rPr>
      </w:pPr>
    </w:p>
    <w:p>
      <w:pPr>
        <w:widowControl w:val="0"/>
        <w:spacing w:after="120" w:line="360" w:lineRule="auto"/>
        <w:ind w:left="480" w:leftChars="200" w:firstLine="480" w:firstLineChars="200"/>
        <w:jc w:val="both"/>
        <w:rPr>
          <w:rFonts w:hint="eastAsia" w:ascii="楷体" w:hAnsi="楷体" w:eastAsia="楷体" w:cs="楷体"/>
          <w:kern w:val="2"/>
          <w:sz w:val="24"/>
          <w:szCs w:val="24"/>
          <w:lang w:val="en-US" w:eastAsia="zh-CN" w:bidi="ar-SA"/>
        </w:rPr>
      </w:pPr>
    </w:p>
    <w:p>
      <w:pPr>
        <w:widowControl/>
        <w:spacing w:line="360" w:lineRule="auto"/>
        <w:ind w:firstLine="0" w:firstLineChars="0"/>
        <w:jc w:val="center"/>
        <w:rPr>
          <w:rFonts w:hint="eastAsia" w:ascii="楷体" w:hAnsi="楷体" w:eastAsia="楷体" w:cs="楷体"/>
          <w:b/>
          <w:bCs/>
          <w:color w:val="000000"/>
          <w:kern w:val="0"/>
          <w:sz w:val="32"/>
          <w:szCs w:val="32"/>
          <w:lang w:val="zh-CN"/>
        </w:rPr>
      </w:pPr>
      <w:r>
        <w:rPr>
          <w:rFonts w:hint="eastAsia" w:ascii="楷体" w:hAnsi="楷体" w:eastAsia="楷体" w:cs="楷体"/>
          <w:b/>
          <w:bCs/>
          <w:color w:val="000000"/>
          <w:kern w:val="0"/>
          <w:sz w:val="72"/>
          <w:szCs w:val="72"/>
        </w:rPr>
        <w:t>招</w:t>
      </w:r>
      <w:r>
        <w:rPr>
          <w:rFonts w:hint="eastAsia" w:ascii="楷体" w:hAnsi="楷体" w:eastAsia="楷体" w:cs="楷体"/>
          <w:b/>
          <w:bCs/>
          <w:color w:val="000000"/>
          <w:kern w:val="0"/>
          <w:sz w:val="72"/>
          <w:szCs w:val="72"/>
          <w:lang w:val="zh-CN"/>
        </w:rPr>
        <w:t xml:space="preserve"> 标 文 件</w:t>
      </w:r>
      <w:bookmarkStart w:id="0" w:name="_Toc25893"/>
      <w:bookmarkStart w:id="1" w:name="_Toc8279"/>
      <w:bookmarkStart w:id="2" w:name="_Toc3191"/>
      <w:bookmarkStart w:id="3" w:name="_Toc30750"/>
    </w:p>
    <w:p>
      <w:pPr>
        <w:widowControl w:val="0"/>
        <w:spacing w:line="360" w:lineRule="auto"/>
        <w:ind w:firstLine="0" w:firstLineChars="0"/>
        <w:jc w:val="center"/>
        <w:outlineLvl w:val="0"/>
        <w:rPr>
          <w:rFonts w:hint="eastAsia" w:ascii="楷体" w:hAnsi="楷体" w:eastAsia="楷体" w:cs="楷体"/>
          <w:b/>
          <w:bCs/>
          <w:color w:val="000000"/>
          <w:kern w:val="0"/>
          <w:sz w:val="32"/>
          <w:szCs w:val="32"/>
          <w:lang w:val="zh-CN"/>
        </w:rPr>
      </w:pPr>
      <w:bookmarkStart w:id="4" w:name="_Toc11051"/>
      <w:r>
        <w:rPr>
          <w:rFonts w:hint="eastAsia" w:ascii="楷体" w:hAnsi="楷体" w:eastAsia="楷体" w:cs="楷体"/>
          <w:b/>
          <w:bCs/>
          <w:color w:val="000000"/>
          <w:kern w:val="0"/>
          <w:sz w:val="32"/>
          <w:szCs w:val="32"/>
          <w:lang w:val="zh-CN"/>
        </w:rPr>
        <w:t>采购项目编号：</w:t>
      </w:r>
      <w:bookmarkEnd w:id="0"/>
      <w:bookmarkEnd w:id="1"/>
      <w:bookmarkEnd w:id="2"/>
      <w:bookmarkEnd w:id="3"/>
      <w:bookmarkEnd w:id="4"/>
      <w:r>
        <w:rPr>
          <w:rFonts w:hint="eastAsia" w:ascii="楷体" w:hAnsi="楷体" w:eastAsia="楷体" w:cs="楷体"/>
          <w:b/>
          <w:bCs/>
          <w:color w:val="000000"/>
          <w:kern w:val="0"/>
          <w:sz w:val="32"/>
          <w:szCs w:val="32"/>
          <w:lang w:val="zh-CN"/>
        </w:rPr>
        <w:t>HYTF-202304027</w:t>
      </w:r>
    </w:p>
    <w:p>
      <w:pPr>
        <w:widowControl w:val="0"/>
        <w:spacing w:line="360" w:lineRule="auto"/>
        <w:jc w:val="both"/>
        <w:rPr>
          <w:rFonts w:hint="eastAsia" w:ascii="楷体" w:hAnsi="楷体" w:eastAsia="楷体" w:cs="楷体"/>
          <w:color w:val="000000"/>
          <w:kern w:val="2"/>
          <w:sz w:val="28"/>
          <w:szCs w:val="24"/>
          <w:lang w:val="en-US" w:eastAsia="zh-CN" w:bidi="ar-SA"/>
        </w:rPr>
      </w:pPr>
    </w:p>
    <w:p>
      <w:pPr>
        <w:widowControl w:val="0"/>
        <w:spacing w:line="360" w:lineRule="auto"/>
        <w:jc w:val="left"/>
        <w:rPr>
          <w:rFonts w:hint="eastAsia" w:ascii="楷体" w:hAnsi="楷体" w:eastAsia="楷体" w:cs="楷体"/>
          <w:kern w:val="2"/>
          <w:sz w:val="28"/>
          <w:szCs w:val="24"/>
          <w:lang w:val="en-US" w:eastAsia="zh-CN" w:bidi="ar-SA"/>
        </w:rPr>
      </w:pPr>
    </w:p>
    <w:p>
      <w:pPr>
        <w:pStyle w:val="12"/>
        <w:rPr>
          <w:rFonts w:hint="eastAsia" w:ascii="楷体" w:hAnsi="楷体" w:eastAsia="楷体" w:cs="楷体"/>
          <w:kern w:val="2"/>
          <w:sz w:val="28"/>
          <w:szCs w:val="24"/>
          <w:lang w:val="en-US" w:eastAsia="zh-CN" w:bidi="ar-SA"/>
        </w:rPr>
      </w:pPr>
    </w:p>
    <w:p>
      <w:pPr>
        <w:pStyle w:val="13"/>
        <w:rPr>
          <w:rFonts w:hint="eastAsia" w:ascii="楷体" w:hAnsi="楷体" w:eastAsia="楷体" w:cs="楷体"/>
          <w:kern w:val="2"/>
          <w:sz w:val="28"/>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widowControl w:val="0"/>
        <w:spacing w:line="360" w:lineRule="auto"/>
        <w:ind w:firstLine="480" w:firstLineChars="200"/>
        <w:jc w:val="center"/>
        <w:rPr>
          <w:rFonts w:hint="eastAsia" w:ascii="楷体" w:hAnsi="楷体" w:eastAsia="楷体" w:cs="楷体"/>
          <w:color w:val="000000"/>
        </w:rPr>
      </w:pPr>
    </w:p>
    <w:p>
      <w:pPr>
        <w:widowControl w:val="0"/>
        <w:spacing w:line="360" w:lineRule="auto"/>
        <w:ind w:firstLine="643" w:firstLineChars="200"/>
        <w:jc w:val="center"/>
        <w:outlineLvl w:val="0"/>
        <w:rPr>
          <w:rFonts w:hint="eastAsia" w:ascii="楷体" w:hAnsi="楷体" w:eastAsia="楷体" w:cs="楷体"/>
          <w:b/>
          <w:bCs/>
          <w:color w:val="000000"/>
          <w:sz w:val="32"/>
          <w:szCs w:val="32"/>
        </w:rPr>
      </w:pPr>
      <w:bookmarkStart w:id="5" w:name="_Toc25595"/>
      <w:bookmarkStart w:id="6" w:name="_Toc26332"/>
      <w:bookmarkStart w:id="7" w:name="_Toc21034"/>
      <w:bookmarkStart w:id="8" w:name="_Toc2165"/>
      <w:bookmarkStart w:id="9" w:name="_Toc21519"/>
      <w:r>
        <w:rPr>
          <w:rFonts w:hint="eastAsia" w:ascii="楷体" w:hAnsi="楷体" w:eastAsia="楷体" w:cs="楷体"/>
          <w:b/>
          <w:bCs/>
          <w:color w:val="000000"/>
          <w:sz w:val="32"/>
          <w:szCs w:val="32"/>
        </w:rPr>
        <w:t>陕西四方衡裕项目管理有限公司</w:t>
      </w:r>
      <w:bookmarkEnd w:id="5"/>
      <w:bookmarkEnd w:id="6"/>
      <w:bookmarkEnd w:id="7"/>
      <w:bookmarkEnd w:id="8"/>
      <w:bookmarkEnd w:id="9"/>
    </w:p>
    <w:p>
      <w:pPr>
        <w:widowControl w:val="0"/>
        <w:spacing w:line="360" w:lineRule="auto"/>
        <w:ind w:firstLine="643" w:firstLineChars="200"/>
        <w:jc w:val="center"/>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二0二</w:t>
      </w: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rPr>
        <w:t>年</w:t>
      </w:r>
      <w:r>
        <w:rPr>
          <w:rFonts w:hint="eastAsia" w:ascii="楷体" w:hAnsi="楷体" w:eastAsia="楷体" w:cs="楷体"/>
          <w:b/>
          <w:bCs/>
          <w:color w:val="000000"/>
          <w:sz w:val="32"/>
          <w:szCs w:val="32"/>
          <w:lang w:val="en-US" w:eastAsia="zh-CN"/>
        </w:rPr>
        <w:t>四</w:t>
      </w:r>
      <w:r>
        <w:rPr>
          <w:rFonts w:hint="eastAsia" w:ascii="楷体" w:hAnsi="楷体" w:eastAsia="楷体" w:cs="楷体"/>
          <w:b/>
          <w:bCs/>
          <w:color w:val="000000"/>
          <w:sz w:val="32"/>
          <w:szCs w:val="32"/>
        </w:rPr>
        <w:t>月</w:t>
      </w:r>
    </w:p>
    <w:p>
      <w:pPr>
        <w:widowControl w:val="0"/>
        <w:topLinePunct/>
        <w:jc w:val="center"/>
        <w:rPr>
          <w:rFonts w:hint="eastAsia" w:ascii="楷体" w:hAnsi="楷体" w:eastAsia="楷体" w:cs="楷体"/>
          <w:sz w:val="44"/>
          <w:szCs w:val="44"/>
        </w:rPr>
      </w:pPr>
      <w:r>
        <w:rPr>
          <w:rFonts w:hint="eastAsia" w:ascii="楷体" w:hAnsi="楷体" w:eastAsia="楷体" w:cs="楷体"/>
          <w:b/>
          <w:bCs/>
          <w:color w:val="000000"/>
          <w:sz w:val="44"/>
          <w:szCs w:val="44"/>
        </w:rPr>
        <w:br w:type="page"/>
      </w:r>
    </w:p>
    <w:p>
      <w:pPr>
        <w:widowControl w:val="0"/>
        <w:spacing w:after="312" w:afterLines="100" w:line="360" w:lineRule="auto"/>
        <w:ind w:firstLine="0" w:firstLineChars="0"/>
        <w:jc w:val="center"/>
        <w:rPr>
          <w:rFonts w:hint="eastAsia" w:ascii="楷体" w:hAnsi="楷体" w:eastAsia="楷体" w:cs="楷体"/>
          <w:b/>
          <w:bCs/>
          <w:color w:val="000000"/>
          <w:sz w:val="44"/>
          <w:szCs w:val="44"/>
        </w:rPr>
      </w:pPr>
      <w:r>
        <w:rPr>
          <w:rFonts w:hint="eastAsia" w:ascii="楷体" w:hAnsi="楷体" w:eastAsia="楷体" w:cs="楷体"/>
          <w:b/>
          <w:bCs/>
          <w:color w:val="000000"/>
          <w:sz w:val="44"/>
          <w:szCs w:val="44"/>
        </w:rPr>
        <w:t>特别提醒</w:t>
      </w:r>
    </w:p>
    <w:p>
      <w:pPr>
        <w:widowControl w:val="0"/>
        <w:spacing w:line="480" w:lineRule="exact"/>
        <w:ind w:firstLine="562" w:firstLineChars="200"/>
        <w:jc w:val="both"/>
        <w:rPr>
          <w:rFonts w:hint="eastAsia" w:ascii="楷体" w:hAnsi="楷体" w:eastAsia="楷体" w:cs="楷体"/>
          <w:b/>
          <w:bCs/>
          <w:color w:val="000000"/>
          <w:sz w:val="28"/>
          <w:szCs w:val="28"/>
        </w:rPr>
      </w:pPr>
      <w:r>
        <w:rPr>
          <w:rFonts w:hint="eastAsia" w:ascii="楷体" w:hAnsi="楷体" w:eastAsia="楷体" w:cs="楷体"/>
          <w:b/>
          <w:bCs/>
          <w:color w:val="000000"/>
          <w:sz w:val="28"/>
          <w:szCs w:val="28"/>
        </w:rPr>
        <w:t>1、本项目采用电子化投标的方式投标，投标人须使用数字认证证书（CA锁）对电子投标文件进行签章、加密、递交及开标时解密等相关招投标事宜。开标时</w:t>
      </w:r>
      <w:r>
        <w:rPr>
          <w:rFonts w:hint="eastAsia" w:ascii="楷体" w:hAnsi="楷体" w:eastAsia="楷体" w:cs="楷体"/>
          <w:b/>
          <w:bCs/>
          <w:color w:val="000000"/>
          <w:sz w:val="28"/>
          <w:szCs w:val="28"/>
          <w:lang w:val="zh-CN"/>
        </w:rPr>
        <w:t>因</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自身设施故障或自身原因导致无法完成投标的，由</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自行承担后果。</w:t>
      </w:r>
    </w:p>
    <w:p>
      <w:pPr>
        <w:widowControl w:val="0"/>
        <w:spacing w:line="480" w:lineRule="exact"/>
        <w:ind w:firstLine="562" w:firstLineChars="200"/>
        <w:jc w:val="both"/>
        <w:rPr>
          <w:rFonts w:hint="eastAsia" w:ascii="楷体" w:hAnsi="楷体" w:eastAsia="楷体" w:cs="楷体"/>
          <w:b/>
          <w:bCs/>
          <w:color w:val="000000"/>
          <w:sz w:val="28"/>
          <w:szCs w:val="28"/>
        </w:rPr>
      </w:pPr>
      <w:r>
        <w:rPr>
          <w:rFonts w:hint="eastAsia" w:ascii="楷体" w:hAnsi="楷体" w:eastAsia="楷体" w:cs="楷体"/>
          <w:b/>
          <w:bCs/>
          <w:color w:val="000000"/>
          <w:sz w:val="28"/>
          <w:szCs w:val="28"/>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pPr>
        <w:widowControl w:val="0"/>
        <w:spacing w:line="480" w:lineRule="exact"/>
        <w:ind w:firstLine="562" w:firstLineChars="200"/>
        <w:jc w:val="both"/>
        <w:rPr>
          <w:rFonts w:hint="eastAsia" w:ascii="楷体" w:hAnsi="楷体" w:eastAsia="楷体" w:cs="楷体"/>
          <w:b/>
          <w:bCs/>
          <w:color w:val="000000"/>
          <w:sz w:val="28"/>
          <w:szCs w:val="28"/>
        </w:rPr>
      </w:pPr>
      <w:r>
        <w:rPr>
          <w:rFonts w:hint="eastAsia" w:ascii="楷体" w:hAnsi="楷体" w:eastAsia="楷体" w:cs="楷体"/>
          <w:b/>
          <w:bCs/>
          <w:color w:val="000000"/>
          <w:sz w:val="28"/>
          <w:szCs w:val="28"/>
        </w:rPr>
        <w:t>3、请供应商按照陕西省财政厅关于政府采购供应商注册登记有关事项的通知中的要求，通过陕西省政府采购网（http://www.ccgp-shaanxi.gov.cn/）注册登记加入陕西省政府采购供应商库。联系方式（电话）：029-85578186转806或18329775377</w:t>
      </w:r>
    </w:p>
    <w:p>
      <w:pPr>
        <w:widowControl w:val="0"/>
        <w:spacing w:after="120" w:line="480" w:lineRule="exact"/>
        <w:ind w:left="0" w:leftChars="0" w:firstLine="562" w:firstLineChars="200"/>
        <w:jc w:val="both"/>
        <w:rPr>
          <w:rFonts w:hint="eastAsia" w:ascii="楷体" w:hAnsi="楷体" w:eastAsia="楷体" w:cs="楷体"/>
          <w:b/>
          <w:bCs/>
          <w:color w:val="000000"/>
          <w:kern w:val="2"/>
          <w:sz w:val="28"/>
          <w:szCs w:val="28"/>
          <w:lang w:val="en-US" w:eastAsia="zh-CN" w:bidi="ar-SA"/>
        </w:rPr>
      </w:pPr>
      <w:r>
        <w:rPr>
          <w:rFonts w:hint="eastAsia" w:ascii="楷体" w:hAnsi="楷体" w:eastAsia="楷体" w:cs="楷体"/>
          <w:b/>
          <w:bCs/>
          <w:color w:val="000000"/>
          <w:kern w:val="2"/>
          <w:sz w:val="28"/>
          <w:szCs w:val="28"/>
          <w:lang w:val="en-US" w:eastAsia="zh-CN" w:bidi="ar-SA"/>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widowControl w:val="0"/>
        <w:spacing w:line="480" w:lineRule="auto"/>
        <w:ind w:firstLine="600" w:firstLineChars="200"/>
        <w:jc w:val="both"/>
        <w:rPr>
          <w:rFonts w:hint="eastAsia" w:ascii="楷体" w:hAnsi="楷体" w:eastAsia="楷体" w:cs="楷体"/>
          <w:color w:val="000000"/>
          <w:sz w:val="30"/>
          <w:szCs w:val="30"/>
        </w:rPr>
      </w:pPr>
    </w:p>
    <w:p>
      <w:pPr>
        <w:widowControl w:val="0"/>
        <w:spacing w:line="480" w:lineRule="auto"/>
        <w:ind w:left="403" w:leftChars="168" w:firstLine="0" w:firstLineChars="0"/>
        <w:jc w:val="both"/>
        <w:rPr>
          <w:rFonts w:hint="eastAsia" w:ascii="楷体" w:hAnsi="楷体" w:eastAsia="楷体" w:cs="楷体"/>
          <w:b/>
        </w:rPr>
      </w:pPr>
      <w:r>
        <w:rPr>
          <w:rFonts w:hint="eastAsia" w:ascii="楷体" w:hAnsi="楷体" w:eastAsia="楷体" w:cs="楷体"/>
          <w:b/>
        </w:rPr>
        <w:br w:type="page"/>
      </w:r>
      <w:r>
        <w:rPr>
          <w:rFonts w:hint="eastAsia" w:ascii="楷体" w:hAnsi="楷体" w:eastAsia="楷体" w:cs="楷体"/>
          <w:b/>
        </w:rPr>
        <w:t>格式</w:t>
      </w:r>
    </w:p>
    <w:p>
      <w:pPr>
        <w:widowControl w:val="0"/>
        <w:spacing w:line="360" w:lineRule="auto"/>
        <w:ind w:firstLine="472" w:firstLineChars="196"/>
        <w:jc w:val="center"/>
        <w:rPr>
          <w:rFonts w:hint="eastAsia" w:ascii="楷体" w:hAnsi="楷体" w:eastAsia="楷体" w:cs="楷体"/>
          <w:b/>
        </w:rPr>
      </w:pPr>
    </w:p>
    <w:p>
      <w:pPr>
        <w:widowControl w:val="0"/>
        <w:spacing w:line="360" w:lineRule="auto"/>
        <w:ind w:firstLine="590" w:firstLineChars="196"/>
        <w:jc w:val="center"/>
        <w:outlineLvl w:val="0"/>
        <w:rPr>
          <w:rFonts w:hint="eastAsia" w:ascii="楷体" w:hAnsi="楷体" w:eastAsia="楷体" w:cs="楷体"/>
          <w:b/>
          <w:sz w:val="30"/>
          <w:szCs w:val="30"/>
        </w:rPr>
      </w:pPr>
      <w:bookmarkStart w:id="10" w:name="_Toc2743"/>
      <w:bookmarkStart w:id="11" w:name="_Toc31633"/>
      <w:bookmarkStart w:id="12" w:name="_Toc18651"/>
      <w:bookmarkStart w:id="13" w:name="_Toc25658"/>
      <w:r>
        <w:rPr>
          <w:rFonts w:hint="eastAsia" w:ascii="楷体" w:hAnsi="楷体" w:eastAsia="楷体" w:cs="楷体"/>
          <w:b/>
          <w:sz w:val="30"/>
          <w:szCs w:val="30"/>
        </w:rPr>
        <w:t>弃标告知函</w:t>
      </w:r>
      <w:bookmarkEnd w:id="10"/>
      <w:bookmarkEnd w:id="11"/>
      <w:bookmarkEnd w:id="12"/>
      <w:bookmarkEnd w:id="13"/>
    </w:p>
    <w:p>
      <w:pPr>
        <w:widowControl w:val="0"/>
        <w:adjustRightInd w:val="0"/>
        <w:spacing w:line="360" w:lineRule="auto"/>
        <w:ind w:firstLine="422" w:firstLineChars="175"/>
        <w:jc w:val="left"/>
        <w:rPr>
          <w:rFonts w:hint="eastAsia" w:ascii="楷体" w:hAnsi="楷体" w:eastAsia="楷体" w:cs="楷体"/>
          <w:b/>
          <w:bCs/>
        </w:rPr>
      </w:pPr>
    </w:p>
    <w:p>
      <w:pPr>
        <w:widowControl w:val="0"/>
        <w:adjustRightInd w:val="0"/>
        <w:spacing w:line="360" w:lineRule="auto"/>
        <w:ind w:firstLine="422" w:firstLineChars="175"/>
        <w:jc w:val="left"/>
        <w:rPr>
          <w:rFonts w:hint="eastAsia" w:ascii="楷体" w:hAnsi="楷体" w:eastAsia="楷体" w:cs="楷体"/>
          <w:b/>
          <w:bCs/>
        </w:rPr>
      </w:pPr>
    </w:p>
    <w:p>
      <w:pPr>
        <w:widowControl w:val="0"/>
        <w:spacing w:line="360" w:lineRule="auto"/>
        <w:ind w:firstLine="480" w:firstLineChars="200"/>
        <w:jc w:val="left"/>
        <w:outlineLvl w:val="0"/>
        <w:rPr>
          <w:rFonts w:hint="eastAsia" w:ascii="楷体" w:hAnsi="楷体" w:eastAsia="楷体" w:cs="楷体"/>
        </w:rPr>
      </w:pPr>
      <w:bookmarkStart w:id="14" w:name="_Toc12817"/>
      <w:bookmarkStart w:id="15" w:name="_Toc29234"/>
      <w:bookmarkStart w:id="16" w:name="_Toc8200"/>
      <w:bookmarkStart w:id="17" w:name="_Toc23616"/>
      <w:r>
        <w:rPr>
          <w:rFonts w:hint="eastAsia" w:ascii="楷体" w:hAnsi="楷体" w:eastAsia="楷体" w:cs="楷体"/>
          <w:u w:val="single"/>
        </w:rPr>
        <w:t>陕西四方衡裕项目管理有限公司</w:t>
      </w:r>
      <w:r>
        <w:rPr>
          <w:rFonts w:hint="eastAsia" w:ascii="楷体" w:hAnsi="楷体" w:eastAsia="楷体" w:cs="楷体"/>
        </w:rPr>
        <w:t>：</w:t>
      </w:r>
      <w:bookmarkEnd w:id="14"/>
      <w:bookmarkEnd w:id="15"/>
      <w:bookmarkEnd w:id="16"/>
      <w:bookmarkEnd w:id="17"/>
    </w:p>
    <w:p>
      <w:pPr>
        <w:widowControl w:val="0"/>
        <w:adjustRightInd w:val="0"/>
        <w:spacing w:line="360" w:lineRule="auto"/>
        <w:ind w:firstLine="422" w:firstLineChars="175"/>
        <w:jc w:val="left"/>
        <w:rPr>
          <w:rFonts w:hint="eastAsia" w:ascii="楷体" w:hAnsi="楷体" w:eastAsia="楷体" w:cs="楷体"/>
          <w:b/>
          <w:bCs/>
        </w:rPr>
      </w:pPr>
    </w:p>
    <w:p>
      <w:pPr>
        <w:widowControl w:val="0"/>
        <w:adjustRightInd w:val="0"/>
        <w:spacing w:line="360" w:lineRule="auto"/>
        <w:ind w:firstLine="422" w:firstLineChars="175"/>
        <w:jc w:val="left"/>
        <w:rPr>
          <w:rFonts w:hint="eastAsia" w:ascii="楷体" w:hAnsi="楷体" w:eastAsia="楷体" w:cs="楷体"/>
          <w:b/>
          <w:bCs/>
        </w:rPr>
      </w:pPr>
    </w:p>
    <w:p>
      <w:pPr>
        <w:widowControl w:val="0"/>
        <w:adjustRightInd w:val="0"/>
        <w:spacing w:line="480" w:lineRule="auto"/>
        <w:ind w:left="480" w:leftChars="200" w:firstLine="480" w:firstLineChars="200"/>
        <w:jc w:val="left"/>
        <w:rPr>
          <w:rFonts w:hint="eastAsia"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w:t>
      </w:r>
      <w:r>
        <w:rPr>
          <w:rFonts w:hint="eastAsia" w:ascii="楷体" w:hAnsi="楷体" w:eastAsia="楷体" w:cs="楷体"/>
          <w:u w:val="single"/>
          <w:lang w:val="en-US" w:eastAsia="zh-CN"/>
        </w:rPr>
        <w:t>标项编号</w:t>
      </w:r>
      <w:r>
        <w:rPr>
          <w:rFonts w:hint="eastAsia" w:ascii="楷体" w:hAnsi="楷体" w:eastAsia="楷体" w:cs="楷体"/>
          <w:u w:val="single"/>
        </w:rPr>
        <w:t xml:space="preserve">）           </w:t>
      </w:r>
      <w:r>
        <w:rPr>
          <w:rFonts w:hint="eastAsia" w:ascii="楷体" w:hAnsi="楷体" w:eastAsia="楷体" w:cs="楷体"/>
        </w:rPr>
        <w:t>的投标。</w:t>
      </w:r>
    </w:p>
    <w:p>
      <w:pPr>
        <w:widowControl w:val="0"/>
        <w:adjustRightInd w:val="0"/>
        <w:spacing w:line="360" w:lineRule="auto"/>
        <w:ind w:firstLine="422" w:firstLineChars="175"/>
        <w:jc w:val="left"/>
        <w:rPr>
          <w:rFonts w:hint="eastAsia" w:ascii="楷体" w:hAnsi="楷体" w:eastAsia="楷体" w:cs="楷体"/>
          <w:b/>
          <w:bCs/>
        </w:rPr>
      </w:pPr>
    </w:p>
    <w:p>
      <w:pPr>
        <w:widowControl w:val="0"/>
        <w:adjustRightInd w:val="0"/>
        <w:spacing w:line="360" w:lineRule="auto"/>
        <w:ind w:firstLine="422" w:firstLineChars="175"/>
        <w:jc w:val="left"/>
        <w:rPr>
          <w:rFonts w:hint="eastAsia" w:ascii="楷体" w:hAnsi="楷体" w:eastAsia="楷体" w:cs="楷体"/>
          <w:b/>
          <w:bCs/>
        </w:rPr>
      </w:pPr>
    </w:p>
    <w:p>
      <w:pPr>
        <w:widowControl w:val="0"/>
        <w:adjustRightInd w:val="0"/>
        <w:spacing w:line="360" w:lineRule="auto"/>
        <w:ind w:firstLine="422" w:firstLineChars="175"/>
        <w:jc w:val="left"/>
        <w:rPr>
          <w:rFonts w:hint="eastAsia" w:ascii="楷体" w:hAnsi="楷体" w:eastAsia="楷体" w:cs="楷体"/>
          <w:b/>
          <w:bCs/>
        </w:rPr>
      </w:pPr>
    </w:p>
    <w:p>
      <w:pPr>
        <w:widowControl/>
        <w:spacing w:line="360" w:lineRule="auto"/>
        <w:ind w:firstLine="480" w:firstLineChars="200"/>
        <w:jc w:val="right"/>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spacing w:line="360" w:lineRule="auto"/>
        <w:ind w:firstLine="480" w:firstLineChars="200"/>
        <w:jc w:val="right"/>
        <w:rPr>
          <w:rFonts w:hint="eastAsia" w:ascii="楷体" w:hAnsi="楷体" w:eastAsia="楷体" w:cs="楷体"/>
          <w:kern w:val="0"/>
        </w:rPr>
      </w:pPr>
    </w:p>
    <w:p>
      <w:pPr>
        <w:widowControl/>
        <w:spacing w:line="360" w:lineRule="auto"/>
        <w:ind w:firstLine="480" w:firstLineChars="20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spacing w:line="360" w:lineRule="auto"/>
        <w:ind w:firstLine="480" w:firstLineChars="20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spacing w:line="360" w:lineRule="auto"/>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val="0"/>
        <w:spacing w:line="360" w:lineRule="auto"/>
        <w:ind w:firstLine="560" w:firstLineChars="200"/>
        <w:jc w:val="left"/>
        <w:rPr>
          <w:rFonts w:hint="eastAsia" w:ascii="楷体" w:hAnsi="楷体" w:eastAsia="楷体" w:cs="楷体"/>
          <w:kern w:val="2"/>
          <w:sz w:val="28"/>
          <w:szCs w:val="24"/>
          <w:lang w:val="zh-CN" w:eastAsia="zh-CN" w:bidi="ar-SA"/>
        </w:rPr>
      </w:pPr>
    </w:p>
    <w:p>
      <w:pPr>
        <w:widowControl w:val="0"/>
        <w:spacing w:line="480" w:lineRule="exact"/>
        <w:ind w:firstLine="480" w:firstLineChars="200"/>
        <w:jc w:val="both"/>
        <w:rPr>
          <w:rFonts w:hint="eastAsia" w:ascii="楷体" w:hAnsi="楷体" w:eastAsia="楷体" w:cs="楷体"/>
          <w:u w:val="single"/>
        </w:rPr>
      </w:pPr>
      <w:r>
        <w:rPr>
          <w:rFonts w:hint="eastAsia" w:ascii="楷体" w:hAnsi="楷体" w:eastAsia="楷体" w:cs="楷体"/>
          <w:u w:val="single"/>
        </w:rPr>
        <w:t xml:space="preserve">                                                                                </w:t>
      </w:r>
    </w:p>
    <w:p>
      <w:pPr>
        <w:widowControl w:val="0"/>
        <w:spacing w:line="480" w:lineRule="exact"/>
        <w:ind w:firstLine="420" w:firstLineChars="200"/>
        <w:jc w:val="both"/>
        <w:rPr>
          <w:rFonts w:hint="eastAsia" w:ascii="楷体" w:hAnsi="楷体" w:eastAsia="楷体" w:cs="楷体"/>
          <w:sz w:val="21"/>
          <w:szCs w:val="21"/>
        </w:rPr>
      </w:pPr>
    </w:p>
    <w:p>
      <w:pPr>
        <w:widowControl w:val="0"/>
        <w:spacing w:line="480" w:lineRule="exact"/>
        <w:ind w:firstLine="420" w:firstLineChars="200"/>
        <w:jc w:val="both"/>
        <w:rPr>
          <w:rFonts w:hint="eastAsia"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ind w:firstLine="422"/>
        <w:rPr>
          <w:rFonts w:hint="eastAsia" w:ascii="楷体" w:hAnsi="楷体" w:eastAsia="楷体" w:cs="楷体"/>
          <w:b/>
          <w:bCs/>
          <w:kern w:val="2"/>
          <w:sz w:val="21"/>
          <w:szCs w:val="21"/>
          <w:lang w:val="en-US" w:eastAsia="zh-CN" w:bidi="ar-SA"/>
        </w:rPr>
      </w:pPr>
      <w:r>
        <w:rPr>
          <w:rFonts w:hint="eastAsia" w:ascii="楷体" w:hAnsi="楷体" w:eastAsia="楷体" w:cs="楷体"/>
          <w:b/>
          <w:bCs/>
          <w:kern w:val="2"/>
          <w:sz w:val="21"/>
          <w:szCs w:val="21"/>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lang w:val="en-US" w:eastAsia="zh-CN" w:bidi="ar-SA"/>
        </w:rPr>
        <w:fldChar w:fldCharType="begin"/>
      </w:r>
      <w:r>
        <w:rPr>
          <w:rFonts w:hint="eastAsia" w:ascii="楷体" w:hAnsi="楷体" w:eastAsia="楷体" w:cs="楷体"/>
          <w:b/>
          <w:bCs/>
          <w:kern w:val="2"/>
          <w:sz w:val="21"/>
          <w:szCs w:val="21"/>
          <w:lang w:val="en-US" w:eastAsia="zh-CN" w:bidi="ar-SA"/>
        </w:rPr>
        <w:instrText xml:space="preserve"> HYPERLINK "mailto:shuxinxin@sfhyzb.com）。" </w:instrText>
      </w:r>
      <w:r>
        <w:rPr>
          <w:rFonts w:hint="eastAsia" w:ascii="楷体" w:hAnsi="楷体" w:eastAsia="楷体" w:cs="楷体"/>
          <w:b/>
          <w:bCs/>
          <w:kern w:val="2"/>
          <w:sz w:val="21"/>
          <w:szCs w:val="21"/>
          <w:lang w:val="en-US" w:eastAsia="zh-CN" w:bidi="ar-SA"/>
        </w:rPr>
        <w:fldChar w:fldCharType="separate"/>
      </w:r>
      <w:r>
        <w:rPr>
          <w:rStyle w:val="40"/>
          <w:rFonts w:hint="eastAsia" w:ascii="楷体" w:hAnsi="楷体" w:eastAsia="楷体" w:cs="楷体"/>
          <w:b/>
          <w:bCs/>
          <w:kern w:val="2"/>
          <w:sz w:val="21"/>
          <w:szCs w:val="21"/>
          <w:lang w:val="en-US" w:eastAsia="zh-CN" w:bidi="ar-SA"/>
        </w:rPr>
        <w:t>shuxinxin@sfhyzb.com）。</w:t>
      </w:r>
      <w:r>
        <w:rPr>
          <w:rStyle w:val="40"/>
          <w:rFonts w:hint="eastAsia" w:ascii="楷体" w:hAnsi="楷体" w:eastAsia="楷体" w:cs="楷体"/>
          <w:b/>
          <w:bCs/>
          <w:kern w:val="2"/>
          <w:sz w:val="21"/>
          <w:szCs w:val="21"/>
          <w:lang w:val="en-US" w:eastAsia="zh-CN" w:bidi="ar-SA"/>
        </w:rPr>
        <w:br w:type="page"/>
      </w:r>
      <w:r>
        <w:rPr>
          <w:rFonts w:hint="eastAsia" w:ascii="楷体" w:hAnsi="楷体" w:eastAsia="楷体" w:cs="楷体"/>
          <w:b/>
          <w:bCs/>
          <w:kern w:val="2"/>
          <w:sz w:val="21"/>
          <w:szCs w:val="21"/>
          <w:lang w:val="en-US" w:eastAsia="zh-CN" w:bidi="ar-SA"/>
        </w:rPr>
        <w:fldChar w:fldCharType="end"/>
      </w:r>
    </w:p>
    <w:p>
      <w:pPr>
        <w:pStyle w:val="12"/>
        <w:rPr>
          <w:rFonts w:hint="eastAsia"/>
          <w:lang w:val="en-US" w:eastAsia="zh-CN"/>
        </w:rPr>
      </w:pPr>
    </w:p>
    <w:p>
      <w:pPr>
        <w:widowControl w:val="0"/>
        <w:topLinePunct/>
        <w:jc w:val="center"/>
        <w:rPr>
          <w:rFonts w:hint="eastAsia" w:ascii="楷体" w:hAnsi="楷体" w:eastAsia="楷体" w:cs="楷体"/>
          <w:sz w:val="44"/>
          <w:szCs w:val="44"/>
        </w:rPr>
      </w:pPr>
      <w:r>
        <w:rPr>
          <w:rFonts w:hint="eastAsia" w:ascii="楷体" w:hAnsi="楷体" w:eastAsia="楷体" w:cs="楷体"/>
          <w:sz w:val="44"/>
          <w:szCs w:val="44"/>
        </w:rPr>
        <w:t>目　　录</w:t>
      </w:r>
    </w:p>
    <w:p>
      <w:pPr>
        <w:pStyle w:val="26"/>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TOC \o "1-1" \h \z \u </w:instrText>
      </w:r>
      <w:r>
        <w:rPr>
          <w:rFonts w:hint="eastAsia" w:ascii="楷体" w:hAnsi="楷体" w:eastAsia="楷体" w:cs="楷体"/>
          <w:szCs w:val="30"/>
        </w:rPr>
        <w:fldChar w:fldCharType="separate"/>
      </w:r>
    </w:p>
    <w:p>
      <w:pPr>
        <w:pStyle w:val="26"/>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_Toc15197 </w:instrText>
      </w:r>
      <w:r>
        <w:rPr>
          <w:rFonts w:hint="eastAsia" w:ascii="楷体" w:hAnsi="楷体" w:eastAsia="楷体" w:cs="楷体"/>
          <w:szCs w:val="30"/>
        </w:rPr>
        <w:fldChar w:fldCharType="separate"/>
      </w:r>
      <w:r>
        <w:rPr>
          <w:rFonts w:hint="eastAsia" w:ascii="楷体" w:hAnsi="楷体" w:eastAsia="楷体" w:cs="楷体"/>
          <w:bCs w:val="0"/>
        </w:rPr>
        <w:t>第一章　投标邀请函</w:t>
      </w:r>
      <w:r>
        <w:tab/>
      </w:r>
      <w:r>
        <w:fldChar w:fldCharType="begin"/>
      </w:r>
      <w:r>
        <w:instrText xml:space="preserve"> PAGEREF _Toc15197 \h </w:instrText>
      </w:r>
      <w:r>
        <w:fldChar w:fldCharType="separate"/>
      </w:r>
      <w:r>
        <w:t>1</w:t>
      </w:r>
      <w:r>
        <w:fldChar w:fldCharType="end"/>
      </w:r>
      <w:r>
        <w:rPr>
          <w:rFonts w:hint="eastAsia" w:ascii="楷体" w:hAnsi="楷体" w:eastAsia="楷体" w:cs="楷体"/>
          <w:szCs w:val="30"/>
        </w:rPr>
        <w:fldChar w:fldCharType="end"/>
      </w:r>
    </w:p>
    <w:p>
      <w:pPr>
        <w:pStyle w:val="26"/>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_Toc19706 </w:instrText>
      </w:r>
      <w:r>
        <w:rPr>
          <w:rFonts w:hint="eastAsia" w:ascii="楷体" w:hAnsi="楷体" w:eastAsia="楷体" w:cs="楷体"/>
          <w:szCs w:val="30"/>
        </w:rPr>
        <w:fldChar w:fldCharType="separate"/>
      </w:r>
      <w:r>
        <w:rPr>
          <w:rFonts w:hint="eastAsia" w:ascii="楷体" w:hAnsi="楷体" w:eastAsia="楷体" w:cs="楷体"/>
          <w:bCs w:val="0"/>
        </w:rPr>
        <w:t>第二章　</w:t>
      </w:r>
      <w:r>
        <w:rPr>
          <w:rFonts w:hint="eastAsia" w:ascii="楷体" w:hAnsi="楷体" w:eastAsia="楷体" w:cs="楷体"/>
          <w:bCs w:val="0"/>
          <w:lang w:val="en-US" w:eastAsia="zh-CN"/>
        </w:rPr>
        <w:t>投标人</w:t>
      </w:r>
      <w:r>
        <w:rPr>
          <w:rFonts w:hint="eastAsia" w:ascii="楷体" w:hAnsi="楷体" w:eastAsia="楷体" w:cs="楷体"/>
          <w:bCs w:val="0"/>
        </w:rPr>
        <w:t>须知</w:t>
      </w:r>
      <w:r>
        <w:tab/>
      </w:r>
      <w:r>
        <w:fldChar w:fldCharType="begin"/>
      </w:r>
      <w:r>
        <w:instrText xml:space="preserve"> PAGEREF _Toc19706 \h </w:instrText>
      </w:r>
      <w:r>
        <w:fldChar w:fldCharType="separate"/>
      </w:r>
      <w:r>
        <w:t>5</w:t>
      </w:r>
      <w:r>
        <w:fldChar w:fldCharType="end"/>
      </w:r>
      <w:r>
        <w:rPr>
          <w:rFonts w:hint="eastAsia" w:ascii="楷体" w:hAnsi="楷体" w:eastAsia="楷体" w:cs="楷体"/>
          <w:szCs w:val="30"/>
        </w:rPr>
        <w:fldChar w:fldCharType="end"/>
      </w:r>
    </w:p>
    <w:p>
      <w:pPr>
        <w:pStyle w:val="26"/>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_Toc13307 </w:instrText>
      </w:r>
      <w:r>
        <w:rPr>
          <w:rFonts w:hint="eastAsia" w:ascii="楷体" w:hAnsi="楷体" w:eastAsia="楷体" w:cs="楷体"/>
          <w:szCs w:val="30"/>
        </w:rPr>
        <w:fldChar w:fldCharType="separate"/>
      </w:r>
      <w:r>
        <w:rPr>
          <w:rFonts w:hint="eastAsia" w:ascii="楷体" w:hAnsi="楷体" w:eastAsia="楷体" w:cs="楷体"/>
          <w:bCs w:val="0"/>
          <w:lang w:val="en-US" w:eastAsia="zh-CN"/>
        </w:rPr>
        <w:t xml:space="preserve">第三章  </w:t>
      </w:r>
      <w:r>
        <w:rPr>
          <w:rFonts w:hint="eastAsia" w:ascii="楷体" w:hAnsi="楷体" w:eastAsia="楷体" w:cs="楷体"/>
          <w:bCs w:val="0"/>
        </w:rPr>
        <w:t>采购内容及需求</w:t>
      </w:r>
      <w:r>
        <w:tab/>
      </w:r>
      <w:r>
        <w:fldChar w:fldCharType="begin"/>
      </w:r>
      <w:r>
        <w:instrText xml:space="preserve"> PAGEREF _Toc13307 \h </w:instrText>
      </w:r>
      <w:r>
        <w:fldChar w:fldCharType="separate"/>
      </w:r>
      <w:r>
        <w:t>34</w:t>
      </w:r>
      <w:r>
        <w:fldChar w:fldCharType="end"/>
      </w:r>
      <w:r>
        <w:rPr>
          <w:rFonts w:hint="eastAsia" w:ascii="楷体" w:hAnsi="楷体" w:eastAsia="楷体" w:cs="楷体"/>
          <w:szCs w:val="30"/>
        </w:rPr>
        <w:fldChar w:fldCharType="end"/>
      </w:r>
    </w:p>
    <w:p>
      <w:pPr>
        <w:pStyle w:val="26"/>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_Toc29022 </w:instrText>
      </w:r>
      <w:r>
        <w:rPr>
          <w:rFonts w:hint="eastAsia" w:ascii="楷体" w:hAnsi="楷体" w:eastAsia="楷体" w:cs="楷体"/>
          <w:szCs w:val="30"/>
        </w:rPr>
        <w:fldChar w:fldCharType="separate"/>
      </w:r>
      <w:r>
        <w:rPr>
          <w:rFonts w:hint="eastAsia" w:ascii="楷体" w:hAnsi="楷体" w:eastAsia="楷体" w:cs="楷体"/>
        </w:rPr>
        <w:t>第四章　</w:t>
      </w:r>
      <w:r>
        <w:rPr>
          <w:rFonts w:hint="eastAsia" w:ascii="楷体" w:hAnsi="楷体" w:eastAsia="楷体" w:cs="楷体"/>
          <w:lang w:val="en-US" w:eastAsia="zh-CN"/>
        </w:rPr>
        <w:t>拟签订的</w:t>
      </w:r>
      <w:r>
        <w:rPr>
          <w:rFonts w:hint="eastAsia" w:ascii="楷体" w:hAnsi="楷体" w:eastAsia="楷体" w:cs="楷体"/>
        </w:rPr>
        <w:t>合同文本</w:t>
      </w:r>
      <w:r>
        <w:tab/>
      </w:r>
      <w:r>
        <w:fldChar w:fldCharType="begin"/>
      </w:r>
      <w:r>
        <w:instrText xml:space="preserve"> PAGEREF _Toc29022 \h </w:instrText>
      </w:r>
      <w:r>
        <w:fldChar w:fldCharType="separate"/>
      </w:r>
      <w:r>
        <w:t>41</w:t>
      </w:r>
      <w:r>
        <w:fldChar w:fldCharType="end"/>
      </w:r>
      <w:r>
        <w:rPr>
          <w:rFonts w:hint="eastAsia" w:ascii="楷体" w:hAnsi="楷体" w:eastAsia="楷体" w:cs="楷体"/>
          <w:szCs w:val="30"/>
        </w:rPr>
        <w:fldChar w:fldCharType="end"/>
      </w:r>
    </w:p>
    <w:p>
      <w:pPr>
        <w:pStyle w:val="26"/>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_Toc30366 </w:instrText>
      </w:r>
      <w:r>
        <w:rPr>
          <w:rFonts w:hint="eastAsia" w:ascii="楷体" w:hAnsi="楷体" w:eastAsia="楷体" w:cs="楷体"/>
          <w:szCs w:val="30"/>
        </w:rPr>
        <w:fldChar w:fldCharType="separate"/>
      </w:r>
      <w:r>
        <w:rPr>
          <w:rFonts w:hint="eastAsia" w:ascii="楷体" w:hAnsi="楷体" w:eastAsia="楷体" w:cs="楷体"/>
          <w:bCs w:val="0"/>
        </w:rPr>
        <w:t>第五章　投标文件格式</w:t>
      </w:r>
      <w:r>
        <w:tab/>
      </w:r>
      <w:r>
        <w:fldChar w:fldCharType="begin"/>
      </w:r>
      <w:r>
        <w:instrText xml:space="preserve"> PAGEREF _Toc30366 \h </w:instrText>
      </w:r>
      <w:r>
        <w:fldChar w:fldCharType="separate"/>
      </w:r>
      <w:r>
        <w:t>52</w:t>
      </w:r>
      <w:r>
        <w:fldChar w:fldCharType="end"/>
      </w:r>
      <w:r>
        <w:rPr>
          <w:rFonts w:hint="eastAsia" w:ascii="楷体" w:hAnsi="楷体" w:eastAsia="楷体" w:cs="楷体"/>
          <w:szCs w:val="30"/>
        </w:rPr>
        <w:fldChar w:fldCharType="end"/>
      </w:r>
    </w:p>
    <w:p>
      <w:pPr>
        <w:pStyle w:val="26"/>
        <w:tabs>
          <w:tab w:val="right" w:leader="dot" w:pos="9120"/>
        </w:tabs>
      </w:pPr>
    </w:p>
    <w:p>
      <w:pPr>
        <w:rPr>
          <w:rFonts w:hint="eastAsia"/>
        </w:rPr>
        <w:sectPr>
          <w:headerReference r:id="rId6" w:type="first"/>
          <w:headerReference r:id="rId5" w:type="default"/>
          <w:footerReference r:id="rId7" w:type="default"/>
          <w:pgSz w:w="11906" w:h="16838"/>
          <w:pgMar w:top="1440" w:right="1466" w:bottom="1440" w:left="132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楷体" w:hAnsi="楷体" w:eastAsia="楷体" w:cs="楷体"/>
          <w:szCs w:val="30"/>
        </w:rPr>
        <w:fldChar w:fldCharType="end"/>
      </w:r>
    </w:p>
    <w:p>
      <w:pPr>
        <w:pStyle w:val="3"/>
        <w:spacing w:beforeLines="0" w:afterLines="0"/>
        <w:outlineLvl w:val="0"/>
        <w:rPr>
          <w:rFonts w:hint="eastAsia" w:ascii="楷体" w:hAnsi="楷体" w:eastAsia="楷体" w:cs="楷体"/>
          <w:b/>
          <w:bCs w:val="0"/>
        </w:rPr>
      </w:pPr>
      <w:bookmarkStart w:id="18" w:name="_Toc15197"/>
      <w:r>
        <w:rPr>
          <w:rFonts w:hint="eastAsia" w:ascii="楷体" w:hAnsi="楷体" w:eastAsia="楷体" w:cs="楷体"/>
          <w:b/>
          <w:bCs w:val="0"/>
        </w:rPr>
        <w:t>第一章　投标邀请函</w:t>
      </w:r>
      <w:bookmarkEnd w:id="18"/>
    </w:p>
    <w:p>
      <w:pPr>
        <w:widowControl w:val="0"/>
        <w:topLinePunct/>
        <w:ind w:firstLine="480" w:firstLineChars="200"/>
        <w:jc w:val="both"/>
        <w:rPr>
          <w:rFonts w:hint="eastAsia" w:ascii="楷体" w:hAnsi="楷体" w:eastAsia="楷体" w:cs="楷体"/>
        </w:rPr>
      </w:pPr>
      <w:r>
        <w:rPr>
          <w:rFonts w:hint="eastAsia" w:ascii="楷体" w:hAnsi="楷体" w:eastAsia="楷体" w:cs="楷体"/>
          <w:color w:val="auto"/>
        </w:rPr>
        <w:t>陕西四方衡裕项目管理有限公司受</w:t>
      </w:r>
      <w:r>
        <w:rPr>
          <w:rFonts w:hint="eastAsia" w:ascii="楷体" w:hAnsi="楷体" w:eastAsia="楷体" w:cs="楷体"/>
          <w:color w:val="auto"/>
          <w:lang w:val="en-US" w:eastAsia="zh-CN"/>
        </w:rPr>
        <w:t>西安市市场监督管理局经开区分局</w:t>
      </w:r>
      <w:r>
        <w:rPr>
          <w:rFonts w:hint="eastAsia" w:ascii="楷体" w:hAnsi="楷体" w:eastAsia="楷体" w:cs="楷体"/>
          <w:color w:val="auto"/>
        </w:rPr>
        <w:t>的委托，</w:t>
      </w:r>
      <w:r>
        <w:rPr>
          <w:rFonts w:hint="eastAsia" w:ascii="楷体" w:hAnsi="楷体" w:eastAsia="楷体" w:cs="楷体"/>
        </w:rPr>
        <w:t>经政府采购监管部门批准，按照政府</w:t>
      </w:r>
      <w:r>
        <w:rPr>
          <w:rFonts w:hint="eastAsia" w:ascii="楷体" w:hAnsi="楷体" w:eastAsia="楷体" w:cs="楷体"/>
          <w:color w:val="auto"/>
        </w:rPr>
        <w:t>采购程序，对</w:t>
      </w:r>
      <w:r>
        <w:rPr>
          <w:rFonts w:hint="eastAsia" w:ascii="楷体" w:hAnsi="楷体" w:eastAsia="楷体" w:cs="楷体"/>
          <w:color w:val="auto"/>
          <w:lang w:val="en-US" w:eastAsia="zh-CN"/>
        </w:rPr>
        <w:t>西安市市场监督管理局经开区分局2023年食品检测服务外包项目</w:t>
      </w:r>
      <w:r>
        <w:rPr>
          <w:rFonts w:hint="eastAsia" w:ascii="楷体" w:hAnsi="楷体" w:eastAsia="楷体" w:cs="楷体"/>
          <w:color w:val="auto"/>
        </w:rPr>
        <w:t>进行公开招标，欢</w:t>
      </w:r>
      <w:r>
        <w:rPr>
          <w:rFonts w:hint="eastAsia" w:ascii="楷体" w:hAnsi="楷体" w:eastAsia="楷体" w:cs="楷体"/>
        </w:rPr>
        <w:t>迎符合资格条件的、有能力提供本项目所需货物和服务的供应商参加投标。</w:t>
      </w:r>
    </w:p>
    <w:p>
      <w:pPr>
        <w:widowControl w:val="0"/>
        <w:topLinePunct/>
        <w:ind w:firstLine="480" w:firstLineChars="200"/>
        <w:jc w:val="both"/>
        <w:rPr>
          <w:rFonts w:hint="eastAsia" w:ascii="楷体" w:hAnsi="楷体" w:eastAsia="楷体" w:cs="楷体"/>
          <w:b/>
        </w:rPr>
      </w:pPr>
      <w:r>
        <w:rPr>
          <w:rFonts w:hint="eastAsia" w:ascii="楷体" w:hAnsi="楷体" w:eastAsia="楷体" w:cs="楷体"/>
          <w:b/>
        </w:rPr>
        <w:t>一、项目基本信息：</w:t>
      </w:r>
    </w:p>
    <w:p>
      <w:pPr>
        <w:widowControl w:val="0"/>
        <w:topLinePunct/>
        <w:ind w:firstLine="480" w:firstLineChars="200"/>
        <w:jc w:val="both"/>
        <w:rPr>
          <w:rFonts w:hint="eastAsia" w:ascii="楷体" w:hAnsi="楷体" w:eastAsia="楷体" w:cs="楷体"/>
          <w:b w:val="0"/>
          <w:bCs/>
          <w:lang w:eastAsia="zh-CN"/>
        </w:rPr>
      </w:pPr>
      <w:r>
        <w:rPr>
          <w:rFonts w:hint="eastAsia" w:ascii="楷体" w:hAnsi="楷体" w:eastAsia="楷体" w:cs="楷体"/>
        </w:rPr>
        <w:t>项目名称：</w:t>
      </w:r>
      <w:r>
        <w:rPr>
          <w:rFonts w:hint="eastAsia" w:ascii="楷体" w:hAnsi="楷体" w:eastAsia="楷体" w:cs="楷体"/>
          <w:b w:val="0"/>
          <w:bCs/>
          <w:lang w:val="en-US" w:eastAsia="zh-CN"/>
        </w:rPr>
        <w:t>西安市市场监督管理局经开区分局2023年食品检测服务外包项目</w:t>
      </w:r>
    </w:p>
    <w:p>
      <w:pPr>
        <w:widowControl w:val="0"/>
        <w:topLinePunct/>
        <w:ind w:firstLine="480" w:firstLineChars="200"/>
        <w:jc w:val="both"/>
        <w:rPr>
          <w:rFonts w:hint="eastAsia" w:ascii="楷体" w:hAnsi="楷体" w:eastAsia="楷体" w:cs="楷体"/>
          <w:b w:val="0"/>
          <w:bCs/>
          <w:highlight w:val="yellow"/>
        </w:rPr>
      </w:pPr>
      <w:r>
        <w:rPr>
          <w:rFonts w:hint="eastAsia" w:ascii="楷体" w:hAnsi="楷体" w:eastAsia="楷体" w:cs="楷体"/>
          <w:b w:val="0"/>
          <w:bCs/>
        </w:rPr>
        <w:t>项目编号：</w:t>
      </w:r>
      <w:r>
        <w:rPr>
          <w:rFonts w:hint="eastAsia" w:ascii="楷体" w:hAnsi="楷体" w:eastAsia="楷体" w:cs="楷体"/>
          <w:b w:val="0"/>
          <w:bCs/>
          <w:lang w:val="zh-CN" w:eastAsia="zh-CN"/>
        </w:rPr>
        <w:t>HYTF-202304027</w:t>
      </w:r>
    </w:p>
    <w:p>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预算执行书编号：</w:t>
      </w:r>
      <w:r>
        <w:rPr>
          <w:rFonts w:hint="eastAsia" w:ascii="楷体" w:hAnsi="楷体" w:eastAsia="楷体" w:cs="楷体"/>
          <w:highlight w:val="none"/>
          <w:lang w:val="en-US" w:eastAsia="zh-CN"/>
        </w:rPr>
        <w:t xml:space="preserve">YS-西安市-2023-17990 </w:t>
      </w:r>
    </w:p>
    <w:p>
      <w:pPr>
        <w:widowControl w:val="0"/>
        <w:numPr>
          <w:ilvl w:val="0"/>
          <w:numId w:val="2"/>
        </w:numPr>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项目性质：</w:t>
      </w:r>
      <w:r>
        <w:rPr>
          <w:rFonts w:hint="eastAsia" w:ascii="楷体" w:hAnsi="楷体" w:eastAsia="楷体" w:cs="楷体"/>
          <w:b/>
          <w:highlight w:val="none"/>
          <w:lang w:val="en-US" w:eastAsia="zh-CN"/>
        </w:rPr>
        <w:t>专门面向中小企业采购</w:t>
      </w:r>
    </w:p>
    <w:p>
      <w:pPr>
        <w:widowControl w:val="0"/>
        <w:numPr>
          <w:ilvl w:val="0"/>
          <w:numId w:val="0"/>
        </w:numPr>
        <w:topLinePunct/>
        <w:ind w:firstLine="480" w:firstLineChars="200"/>
        <w:jc w:val="both"/>
        <w:rPr>
          <w:rFonts w:hint="eastAsia" w:ascii="楷体" w:hAnsi="楷体" w:eastAsia="楷体" w:cs="楷体"/>
        </w:rPr>
      </w:pPr>
      <w:r>
        <w:rPr>
          <w:rFonts w:hint="eastAsia" w:ascii="楷体" w:hAnsi="楷体" w:eastAsia="楷体" w:cs="楷体"/>
          <w:b/>
        </w:rPr>
        <w:t>三、采购内容和要求：</w:t>
      </w:r>
      <w:r>
        <w:rPr>
          <w:rFonts w:hint="eastAsia" w:ascii="楷体" w:hAnsi="楷体" w:eastAsia="楷体" w:cs="楷体"/>
          <w:b w:val="0"/>
          <w:bCs/>
          <w:lang w:val="en-US" w:eastAsia="zh-CN"/>
        </w:rPr>
        <w:t>食品检测服务外包</w:t>
      </w:r>
      <w:r>
        <w:rPr>
          <w:rFonts w:hint="eastAsia" w:ascii="楷体" w:hAnsi="楷体" w:eastAsia="楷体" w:cs="楷体"/>
        </w:rPr>
        <w:t>（详见招标文件第三章〈</w:t>
      </w:r>
      <w:r>
        <w:rPr>
          <w:rFonts w:hint="eastAsia" w:ascii="楷体" w:hAnsi="楷体" w:eastAsia="楷体" w:cs="楷体"/>
          <w:lang w:val="en-US" w:eastAsia="zh-CN"/>
        </w:rPr>
        <w:t>采购</w:t>
      </w:r>
      <w:r>
        <w:rPr>
          <w:rFonts w:hint="eastAsia" w:ascii="楷体" w:hAnsi="楷体" w:eastAsia="楷体" w:cs="楷体"/>
        </w:rPr>
        <w:t>内容及</w:t>
      </w:r>
      <w:r>
        <w:rPr>
          <w:rFonts w:hint="eastAsia" w:ascii="楷体" w:hAnsi="楷体" w:eastAsia="楷体" w:cs="楷体"/>
          <w:lang w:val="en-US" w:eastAsia="zh-CN"/>
        </w:rPr>
        <w:t>需</w:t>
      </w:r>
      <w:r>
        <w:rPr>
          <w:rFonts w:hint="eastAsia" w:ascii="楷体" w:hAnsi="楷体" w:eastAsia="楷体" w:cs="楷体"/>
        </w:rPr>
        <w:t>求〉）</w:t>
      </w:r>
    </w:p>
    <w:p>
      <w:pPr>
        <w:widowControl w:val="0"/>
        <w:topLinePunct/>
        <w:ind w:firstLine="480" w:firstLineChars="200"/>
        <w:jc w:val="both"/>
        <w:rPr>
          <w:rFonts w:hint="eastAsia" w:ascii="楷体" w:hAnsi="楷体" w:eastAsia="楷体" w:cs="楷体"/>
        </w:rPr>
      </w:pPr>
      <w:r>
        <w:rPr>
          <w:rFonts w:hint="eastAsia" w:ascii="楷体" w:hAnsi="楷体" w:eastAsia="楷体" w:cs="楷体"/>
          <w:b/>
        </w:rPr>
        <w:t>四、采购预算：</w:t>
      </w:r>
      <w:r>
        <w:rPr>
          <w:rFonts w:hint="eastAsia" w:ascii="楷体" w:hAnsi="楷体" w:eastAsia="楷体" w:cs="楷体"/>
          <w:lang w:val="en-US" w:eastAsia="zh-CN"/>
        </w:rPr>
        <w:t>￥2,</w:t>
      </w:r>
      <w:bookmarkStart w:id="114" w:name="_GoBack"/>
      <w:bookmarkEnd w:id="114"/>
      <w:r>
        <w:rPr>
          <w:rFonts w:hint="eastAsia" w:ascii="楷体" w:hAnsi="楷体" w:eastAsia="楷体" w:cs="楷体"/>
          <w:lang w:val="en-US" w:eastAsia="zh-CN"/>
        </w:rPr>
        <w:t>500,000.00元，其中第1标段：￥940,000.00元；第2标段：￥540,000.00元；第3标段：￥540,000.00元 ；第4标段：￥480,000.00元。</w:t>
      </w:r>
    </w:p>
    <w:p>
      <w:pPr>
        <w:widowControl w:val="0"/>
        <w:topLinePunct/>
        <w:ind w:firstLine="480" w:firstLineChars="200"/>
        <w:jc w:val="both"/>
        <w:rPr>
          <w:rFonts w:hint="eastAsia" w:ascii="楷体" w:hAnsi="楷体" w:eastAsia="楷体" w:cs="楷体"/>
          <w:b/>
        </w:rPr>
      </w:pPr>
      <w:r>
        <w:rPr>
          <w:rFonts w:hint="eastAsia" w:ascii="楷体" w:hAnsi="楷体" w:eastAsia="楷体" w:cs="楷体"/>
          <w:b/>
        </w:rPr>
        <w:t>五、供应商资格要求：</w:t>
      </w:r>
    </w:p>
    <w:p>
      <w:pPr>
        <w:widowControl w:val="0"/>
        <w:topLinePunct/>
        <w:ind w:firstLine="480" w:firstLineChars="200"/>
        <w:jc w:val="both"/>
        <w:rPr>
          <w:rFonts w:hint="eastAsia" w:ascii="楷体" w:hAnsi="楷体" w:eastAsia="楷体" w:cs="楷体"/>
          <w:b/>
        </w:rPr>
      </w:pPr>
      <w:r>
        <w:rPr>
          <w:rFonts w:hint="eastAsia" w:ascii="楷体" w:hAnsi="楷体" w:eastAsia="楷体" w:cs="楷体"/>
        </w:rPr>
        <w:t>1．</w:t>
      </w:r>
      <w:r>
        <w:rPr>
          <w:rFonts w:hint="eastAsia" w:ascii="楷体" w:hAnsi="楷体" w:eastAsia="楷体" w:cs="楷体"/>
          <w:b/>
        </w:rPr>
        <w:t>基本资格条件</w:t>
      </w:r>
    </w:p>
    <w:p>
      <w:pPr>
        <w:widowControl w:val="0"/>
        <w:topLinePunct/>
        <w:ind w:firstLine="480" w:firstLineChars="200"/>
        <w:jc w:val="both"/>
        <w:rPr>
          <w:rFonts w:hint="eastAsia" w:ascii="楷体" w:hAnsi="楷体" w:eastAsia="楷体" w:cs="楷体"/>
        </w:rPr>
      </w:pPr>
      <w:r>
        <w:rPr>
          <w:rFonts w:hint="eastAsia" w:ascii="楷体" w:hAnsi="楷体" w:eastAsia="楷体" w:cs="楷体"/>
        </w:rPr>
        <w:t>满足《中华人民共和国政府釆购法》第二十二条规定。</w:t>
      </w:r>
    </w:p>
    <w:p>
      <w:pPr>
        <w:widowControl w:val="0"/>
        <w:topLinePunct/>
        <w:ind w:firstLine="480" w:firstLineChars="200"/>
        <w:jc w:val="both"/>
        <w:rPr>
          <w:rFonts w:hint="eastAsia" w:ascii="楷体" w:hAnsi="楷体" w:eastAsia="楷体" w:cs="楷体"/>
          <w:b/>
        </w:rPr>
      </w:pPr>
      <w:r>
        <w:rPr>
          <w:rFonts w:hint="eastAsia" w:ascii="楷体" w:hAnsi="楷体" w:eastAsia="楷体" w:cs="楷体"/>
        </w:rPr>
        <w:t>2．</w:t>
      </w:r>
      <w:r>
        <w:rPr>
          <w:rFonts w:hint="eastAsia" w:ascii="楷体" w:hAnsi="楷体" w:eastAsia="楷体" w:cs="楷体"/>
          <w:b/>
        </w:rPr>
        <w:t>特定资格条件</w:t>
      </w:r>
    </w:p>
    <w:p>
      <w:pPr>
        <w:widowControl w:val="0"/>
        <w:topLinePunct/>
        <w:ind w:firstLine="480" w:firstLineChars="200"/>
        <w:jc w:val="both"/>
        <w:rPr>
          <w:rFonts w:hint="eastAsia" w:ascii="楷体" w:hAnsi="楷体" w:eastAsia="楷体" w:cs="楷体"/>
          <w:color w:val="auto"/>
        </w:rPr>
      </w:pPr>
      <w:r>
        <w:rPr>
          <w:rFonts w:hint="eastAsia" w:ascii="楷体" w:hAnsi="楷体" w:eastAsia="楷体" w:cs="楷体"/>
          <w:color w:val="auto"/>
        </w:rPr>
        <w:t>合同包1(</w:t>
      </w:r>
      <w:r>
        <w:rPr>
          <w:rFonts w:hint="eastAsia" w:ascii="楷体" w:hAnsi="楷体" w:eastAsia="楷体" w:cs="楷体"/>
          <w:color w:val="auto"/>
          <w:lang w:val="en-US" w:eastAsia="zh-CN"/>
        </w:rPr>
        <w:t>西安市市场监督管理局经开区分局2023年食品检测服务外包项目第1标段</w:t>
      </w:r>
      <w:r>
        <w:rPr>
          <w:rFonts w:hint="eastAsia" w:ascii="楷体" w:hAnsi="楷体" w:eastAsia="楷体" w:cs="楷体"/>
          <w:color w:val="auto"/>
        </w:rPr>
        <w:t>)特定资格要求如下:</w:t>
      </w:r>
    </w:p>
    <w:p>
      <w:pPr>
        <w:widowControl w:val="0"/>
        <w:topLinePunct/>
        <w:ind w:firstLine="480" w:firstLineChars="200"/>
        <w:jc w:val="both"/>
        <w:rPr>
          <w:rFonts w:hint="eastAsia" w:ascii="楷体" w:hAnsi="楷体" w:eastAsia="楷体" w:cs="楷体"/>
          <w:b w:val="0"/>
          <w:bCs w:val="0"/>
        </w:rPr>
      </w:pPr>
      <w:r>
        <w:rPr>
          <w:rFonts w:hint="eastAsia" w:ascii="楷体" w:hAnsi="楷体" w:eastAsia="楷体" w:cs="楷体"/>
          <w:b w:val="0"/>
          <w:bCs w:val="0"/>
          <w:color w:val="auto"/>
          <w:highlight w:val="none"/>
          <w:lang w:eastAsia="zh-CN"/>
        </w:rPr>
        <w:t>（</w:t>
      </w:r>
      <w:r>
        <w:rPr>
          <w:rFonts w:hint="eastAsia" w:ascii="楷体" w:hAnsi="楷体" w:eastAsia="楷体" w:cs="楷体"/>
          <w:b w:val="0"/>
          <w:bCs w:val="0"/>
          <w:color w:val="auto"/>
          <w:highlight w:val="none"/>
          <w:lang w:val="en-US" w:eastAsia="zh-CN"/>
        </w:rPr>
        <w:t>1</w:t>
      </w:r>
      <w:r>
        <w:rPr>
          <w:rFonts w:hint="eastAsia" w:ascii="楷体" w:hAnsi="楷体" w:eastAsia="楷体" w:cs="楷体"/>
          <w:b w:val="0"/>
          <w:bCs w:val="0"/>
          <w:color w:val="auto"/>
          <w:highlight w:val="none"/>
          <w:lang w:eastAsia="zh-CN"/>
        </w:rPr>
        <w:t>）</w:t>
      </w:r>
      <w:r>
        <w:rPr>
          <w:rFonts w:hint="eastAsia" w:ascii="楷体" w:hAnsi="楷体" w:eastAsia="楷体" w:cs="楷体"/>
          <w:b w:val="0"/>
          <w:bCs w:val="0"/>
          <w:color w:val="auto"/>
          <w:highlight w:val="none"/>
          <w:lang w:val="en-US" w:eastAsia="zh-CN"/>
        </w:rPr>
        <w:t>投标人具有检验检测机构资质认定证书CMA（证书附表要包含食品)、农产品质量安全检测机构考核合格证书（CATL）</w:t>
      </w:r>
      <w:r>
        <w:rPr>
          <w:rFonts w:hint="eastAsia" w:ascii="楷体" w:hAnsi="楷体" w:eastAsia="楷体" w:cs="楷体"/>
          <w:b w:val="0"/>
          <w:bCs w:val="0"/>
          <w:highlight w:val="none"/>
          <w:lang w:val="en-US" w:eastAsia="zh-CN"/>
        </w:rPr>
        <w:t>；</w:t>
      </w:r>
      <w:r>
        <w:rPr>
          <w:rFonts w:hint="eastAsia" w:ascii="楷体" w:hAnsi="楷体" w:eastAsia="楷体" w:cs="楷体"/>
          <w:b w:val="0"/>
          <w:bCs w:val="0"/>
          <w:highlight w:val="none"/>
        </w:rPr>
        <w:t>（</w:t>
      </w:r>
      <w:r>
        <w:rPr>
          <w:rFonts w:hint="eastAsia" w:ascii="楷体" w:hAnsi="楷体" w:eastAsia="楷体" w:cs="楷体"/>
          <w:b w:val="0"/>
          <w:bCs w:val="0"/>
          <w:highlight w:val="none"/>
          <w:lang w:val="en-US" w:eastAsia="zh-CN"/>
        </w:rPr>
        <w:t>2</w:t>
      </w:r>
      <w:r>
        <w:rPr>
          <w:rFonts w:hint="eastAsia" w:ascii="楷体" w:hAnsi="楷体" w:eastAsia="楷体" w:cs="楷体"/>
          <w:b w:val="0"/>
          <w:bCs w:val="0"/>
          <w:highlight w:val="none"/>
        </w:rPr>
        <w:t>）</w:t>
      </w:r>
      <w:r>
        <w:rPr>
          <w:rFonts w:hint="eastAsia" w:ascii="楷体" w:hAnsi="楷体" w:eastAsia="楷体" w:cs="楷体"/>
          <w:b w:val="0"/>
          <w:bCs w:val="0"/>
          <w:highlight w:val="none"/>
          <w:lang w:val="en-US" w:eastAsia="zh-CN"/>
        </w:rPr>
        <w:t>投标</w:t>
      </w:r>
      <w:r>
        <w:rPr>
          <w:rFonts w:hint="eastAsia" w:ascii="楷体" w:hAnsi="楷体" w:eastAsia="楷体" w:cs="楷体"/>
          <w:b w:val="0"/>
          <w:bCs w:val="0"/>
          <w:lang w:val="en-US" w:eastAsia="zh-CN"/>
        </w:rPr>
        <w:t>人</w:t>
      </w:r>
      <w:r>
        <w:rPr>
          <w:rFonts w:hint="eastAsia" w:ascii="楷体" w:hAnsi="楷体" w:eastAsia="楷体" w:cs="楷体"/>
          <w:b w:val="0"/>
          <w:bCs w:val="0"/>
        </w:rPr>
        <w:t>符合《政府采购促进中小企业发展管理办法》（财库〔2020〕46号）规定为中小型企业</w:t>
      </w:r>
      <w:r>
        <w:rPr>
          <w:rFonts w:hint="eastAsia" w:ascii="楷体" w:hAnsi="楷体" w:eastAsia="楷体" w:cs="楷体"/>
          <w:b w:val="0"/>
          <w:bCs w:val="0"/>
          <w:lang w:eastAsia="zh-CN"/>
        </w:rPr>
        <w:t>；</w:t>
      </w:r>
      <w:r>
        <w:rPr>
          <w:rFonts w:hint="eastAsia" w:ascii="楷体" w:hAnsi="楷体" w:eastAsia="楷体" w:cs="楷体"/>
          <w:b w:val="0"/>
          <w:bCs w:val="0"/>
        </w:rPr>
        <w:t>（</w:t>
      </w:r>
      <w:r>
        <w:rPr>
          <w:rFonts w:hint="eastAsia" w:ascii="楷体" w:hAnsi="楷体" w:eastAsia="楷体" w:cs="楷体"/>
          <w:b w:val="0"/>
          <w:bCs w:val="0"/>
          <w:lang w:val="en-US" w:eastAsia="zh-CN"/>
        </w:rPr>
        <w:t>3</w:t>
      </w:r>
      <w:r>
        <w:rPr>
          <w:rFonts w:hint="eastAsia" w:ascii="楷体" w:hAnsi="楷体" w:eastAsia="楷体" w:cs="楷体"/>
          <w:b w:val="0"/>
          <w:bCs w:val="0"/>
        </w:rPr>
        <w:t>）投标人通过“信用中国”网站(www.creditchina.gov.cn)、 中国政府采购网(www.ccgp.gov.cn) 等查询相关主体信用记录；（</w:t>
      </w:r>
      <w:r>
        <w:rPr>
          <w:rFonts w:hint="eastAsia" w:ascii="楷体" w:hAnsi="楷体" w:eastAsia="楷体" w:cs="楷体"/>
          <w:b w:val="0"/>
          <w:bCs w:val="0"/>
          <w:lang w:val="en-US" w:eastAsia="zh-CN"/>
        </w:rPr>
        <w:t>4</w:t>
      </w:r>
      <w:r>
        <w:rPr>
          <w:rFonts w:hint="eastAsia" w:ascii="楷体" w:hAnsi="楷体" w:eastAsia="楷体" w:cs="楷体"/>
          <w:b w:val="0"/>
          <w:bCs w:val="0"/>
        </w:rPr>
        <w:t>）投标人参加本项目的合法授权人授权证明。</w:t>
      </w:r>
    </w:p>
    <w:p>
      <w:pPr>
        <w:widowControl w:val="0"/>
        <w:topLinePunct/>
        <w:ind w:firstLine="480" w:firstLineChars="200"/>
        <w:jc w:val="both"/>
        <w:rPr>
          <w:rFonts w:hint="eastAsia" w:ascii="楷体" w:hAnsi="楷体" w:eastAsia="楷体" w:cs="楷体"/>
          <w:color w:val="auto"/>
        </w:rPr>
      </w:pPr>
      <w:r>
        <w:rPr>
          <w:rFonts w:hint="eastAsia" w:ascii="楷体" w:hAnsi="楷体" w:eastAsia="楷体" w:cs="楷体"/>
          <w:color w:val="auto"/>
        </w:rPr>
        <w:t>合同包</w:t>
      </w:r>
      <w:r>
        <w:rPr>
          <w:rFonts w:hint="eastAsia" w:ascii="楷体" w:hAnsi="楷体" w:eastAsia="楷体" w:cs="楷体"/>
          <w:color w:val="auto"/>
          <w:lang w:val="en-US" w:eastAsia="zh-CN"/>
        </w:rPr>
        <w:t>2</w:t>
      </w:r>
      <w:r>
        <w:rPr>
          <w:rFonts w:hint="eastAsia" w:ascii="楷体" w:hAnsi="楷体" w:eastAsia="楷体" w:cs="楷体"/>
          <w:color w:val="auto"/>
        </w:rPr>
        <w:t>(</w:t>
      </w:r>
      <w:r>
        <w:rPr>
          <w:rFonts w:hint="eastAsia" w:ascii="楷体" w:hAnsi="楷体" w:eastAsia="楷体" w:cs="楷体"/>
          <w:color w:val="auto"/>
          <w:lang w:val="en-US" w:eastAsia="zh-CN"/>
        </w:rPr>
        <w:t>西安市市场监督管理局经开区分局2023年食品检测服务外包项目第2标段</w:t>
      </w:r>
      <w:r>
        <w:rPr>
          <w:rFonts w:hint="eastAsia" w:ascii="楷体" w:hAnsi="楷体" w:eastAsia="楷体" w:cs="楷体"/>
          <w:color w:val="auto"/>
        </w:rPr>
        <w:t>)特定资格要求如下:</w:t>
      </w:r>
    </w:p>
    <w:p>
      <w:pPr>
        <w:widowControl w:val="0"/>
        <w:topLinePunct/>
        <w:ind w:firstLine="480" w:firstLineChars="200"/>
        <w:jc w:val="both"/>
        <w:rPr>
          <w:rFonts w:hint="eastAsia" w:ascii="楷体" w:hAnsi="楷体" w:eastAsia="楷体" w:cs="楷体"/>
          <w:color w:val="auto"/>
        </w:rPr>
      </w:pPr>
      <w:r>
        <w:rPr>
          <w:rFonts w:hint="eastAsia" w:ascii="楷体" w:hAnsi="楷体" w:eastAsia="楷体" w:cs="楷体"/>
          <w:color w:val="auto"/>
          <w:lang w:eastAsia="zh-CN"/>
        </w:rPr>
        <w:t>（</w:t>
      </w:r>
      <w:r>
        <w:rPr>
          <w:rFonts w:hint="eastAsia" w:ascii="楷体" w:hAnsi="楷体" w:eastAsia="楷体" w:cs="楷体"/>
          <w:color w:val="auto"/>
          <w:lang w:val="en-US" w:eastAsia="zh-CN"/>
        </w:rPr>
        <w:t>1</w:t>
      </w:r>
      <w:r>
        <w:rPr>
          <w:rFonts w:hint="eastAsia" w:ascii="楷体" w:hAnsi="楷体" w:eastAsia="楷体" w:cs="楷体"/>
          <w:color w:val="auto"/>
          <w:lang w:eastAsia="zh-CN"/>
        </w:rPr>
        <w:t>）</w:t>
      </w:r>
      <w:r>
        <w:rPr>
          <w:rFonts w:hint="eastAsia" w:ascii="楷体" w:hAnsi="楷体" w:eastAsia="楷体" w:cs="楷体"/>
          <w:color w:val="auto"/>
          <w:lang w:val="en-US" w:eastAsia="zh-CN"/>
        </w:rPr>
        <w:t>投标人具有检验检测机构资质认定证书CMA（证书附表要包含食品)、农产品质量安全检测机构考核合格证书（CATL）；</w:t>
      </w:r>
      <w:r>
        <w:rPr>
          <w:rFonts w:hint="eastAsia" w:ascii="楷体" w:hAnsi="楷体" w:eastAsia="楷体" w:cs="楷体"/>
          <w:color w:val="auto"/>
        </w:rPr>
        <w:t>（</w:t>
      </w:r>
      <w:r>
        <w:rPr>
          <w:rFonts w:hint="eastAsia" w:ascii="楷体" w:hAnsi="楷体" w:eastAsia="楷体" w:cs="楷体"/>
          <w:color w:val="auto"/>
          <w:lang w:val="en-US" w:eastAsia="zh-CN"/>
        </w:rPr>
        <w:t>2</w:t>
      </w:r>
      <w:r>
        <w:rPr>
          <w:rFonts w:hint="eastAsia" w:ascii="楷体" w:hAnsi="楷体" w:eastAsia="楷体" w:cs="楷体"/>
          <w:color w:val="auto"/>
        </w:rPr>
        <w:t>）</w:t>
      </w:r>
      <w:r>
        <w:rPr>
          <w:rFonts w:hint="eastAsia" w:ascii="楷体" w:hAnsi="楷体" w:eastAsia="楷体" w:cs="楷体"/>
          <w:color w:val="auto"/>
          <w:lang w:val="en-US" w:eastAsia="zh-CN"/>
        </w:rPr>
        <w:t>投标人</w:t>
      </w:r>
      <w:r>
        <w:rPr>
          <w:rFonts w:hint="eastAsia" w:ascii="楷体" w:hAnsi="楷体" w:eastAsia="楷体" w:cs="楷体"/>
          <w:color w:val="auto"/>
        </w:rPr>
        <w:t>符合《政府采购促进中小企业发展管理办法》（财库〔2020〕46号）规定为中小型企业</w:t>
      </w:r>
      <w:r>
        <w:rPr>
          <w:rFonts w:hint="eastAsia" w:ascii="楷体" w:hAnsi="楷体" w:eastAsia="楷体" w:cs="楷体"/>
          <w:color w:val="auto"/>
          <w:lang w:eastAsia="zh-CN"/>
        </w:rPr>
        <w:t>；</w:t>
      </w:r>
      <w:r>
        <w:rPr>
          <w:rFonts w:hint="eastAsia" w:ascii="楷体" w:hAnsi="楷体" w:eastAsia="楷体" w:cs="楷体"/>
          <w:color w:val="auto"/>
        </w:rPr>
        <w:t>（</w:t>
      </w:r>
      <w:r>
        <w:rPr>
          <w:rFonts w:hint="eastAsia" w:ascii="楷体" w:hAnsi="楷体" w:eastAsia="楷体" w:cs="楷体"/>
          <w:color w:val="auto"/>
          <w:lang w:val="en-US" w:eastAsia="zh-CN"/>
        </w:rPr>
        <w:t>3</w:t>
      </w:r>
      <w:r>
        <w:rPr>
          <w:rFonts w:hint="eastAsia" w:ascii="楷体" w:hAnsi="楷体" w:eastAsia="楷体" w:cs="楷体"/>
          <w:color w:val="auto"/>
        </w:rPr>
        <w:t>）投标人通过“信用中国”网站(www.creditchina.gov.cn)、 中国政府采购网(www.ccgp.gov.cn) 等查询相关主体信用记录；（</w:t>
      </w:r>
      <w:r>
        <w:rPr>
          <w:rFonts w:hint="eastAsia" w:ascii="楷体" w:hAnsi="楷体" w:eastAsia="楷体" w:cs="楷体"/>
          <w:color w:val="auto"/>
          <w:lang w:val="en-US" w:eastAsia="zh-CN"/>
        </w:rPr>
        <w:t>4</w:t>
      </w:r>
      <w:r>
        <w:rPr>
          <w:rFonts w:hint="eastAsia" w:ascii="楷体" w:hAnsi="楷体" w:eastAsia="楷体" w:cs="楷体"/>
          <w:color w:val="auto"/>
        </w:rPr>
        <w:t>）投标人参加本项目的合法授权人授权证明。</w:t>
      </w:r>
    </w:p>
    <w:p>
      <w:pPr>
        <w:rPr>
          <w:rFonts w:hint="eastAsia" w:ascii="楷体" w:hAnsi="楷体" w:eastAsia="楷体" w:cs="楷体"/>
          <w:color w:val="auto"/>
        </w:rPr>
      </w:pPr>
      <w:r>
        <w:rPr>
          <w:rFonts w:hint="eastAsia" w:ascii="楷体" w:hAnsi="楷体" w:eastAsia="楷体" w:cs="楷体"/>
          <w:color w:val="auto"/>
        </w:rPr>
        <w:br w:type="page"/>
      </w:r>
    </w:p>
    <w:p>
      <w:pPr>
        <w:widowControl w:val="0"/>
        <w:topLinePunct/>
        <w:ind w:firstLine="480" w:firstLineChars="200"/>
        <w:jc w:val="both"/>
        <w:rPr>
          <w:rFonts w:hint="eastAsia" w:ascii="楷体" w:hAnsi="楷体" w:eastAsia="楷体" w:cs="楷体"/>
          <w:b w:val="0"/>
          <w:bCs w:val="0"/>
        </w:rPr>
      </w:pPr>
      <w:r>
        <w:rPr>
          <w:rFonts w:hint="eastAsia" w:ascii="楷体" w:hAnsi="楷体" w:eastAsia="楷体" w:cs="楷体"/>
          <w:b w:val="0"/>
          <w:bCs w:val="0"/>
        </w:rPr>
        <w:t>合同包</w:t>
      </w:r>
      <w:r>
        <w:rPr>
          <w:rFonts w:hint="eastAsia" w:ascii="楷体" w:hAnsi="楷体" w:eastAsia="楷体" w:cs="楷体"/>
          <w:b w:val="0"/>
          <w:bCs w:val="0"/>
          <w:lang w:val="en-US" w:eastAsia="zh-CN"/>
        </w:rPr>
        <w:t>3</w:t>
      </w:r>
      <w:r>
        <w:rPr>
          <w:rFonts w:hint="eastAsia" w:ascii="楷体" w:hAnsi="楷体" w:eastAsia="楷体" w:cs="楷体"/>
          <w:b w:val="0"/>
          <w:bCs w:val="0"/>
        </w:rPr>
        <w:t>(</w:t>
      </w:r>
      <w:r>
        <w:rPr>
          <w:rFonts w:hint="eastAsia" w:ascii="楷体" w:hAnsi="楷体" w:eastAsia="楷体" w:cs="楷体"/>
          <w:b w:val="0"/>
          <w:bCs w:val="0"/>
          <w:lang w:val="en-US" w:eastAsia="zh-CN"/>
        </w:rPr>
        <w:t>西安市市场监督管理局经开区分局2023年食品检测服务外包项目第3标段</w:t>
      </w:r>
      <w:r>
        <w:rPr>
          <w:rFonts w:hint="eastAsia" w:ascii="楷体" w:hAnsi="楷体" w:eastAsia="楷体" w:cs="楷体"/>
          <w:b w:val="0"/>
          <w:bCs w:val="0"/>
        </w:rPr>
        <w:t>)特定资格要求如下:</w:t>
      </w:r>
    </w:p>
    <w:p>
      <w:pPr>
        <w:widowControl w:val="0"/>
        <w:topLinePunct/>
        <w:ind w:firstLine="480" w:firstLineChars="200"/>
        <w:jc w:val="both"/>
        <w:rPr>
          <w:rFonts w:hint="eastAsia" w:ascii="楷体" w:hAnsi="楷体" w:eastAsia="楷体" w:cs="楷体"/>
          <w:b w:val="0"/>
          <w:bCs w:val="0"/>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1</w:t>
      </w:r>
      <w:r>
        <w:rPr>
          <w:rFonts w:hint="eastAsia" w:ascii="楷体" w:hAnsi="楷体" w:eastAsia="楷体" w:cs="楷体"/>
          <w:b w:val="0"/>
          <w:bCs w:val="0"/>
          <w:lang w:eastAsia="zh-CN"/>
        </w:rPr>
        <w:t>）</w:t>
      </w:r>
      <w:r>
        <w:rPr>
          <w:rFonts w:hint="eastAsia" w:ascii="楷体" w:hAnsi="楷体" w:eastAsia="楷体" w:cs="楷体"/>
          <w:b w:val="0"/>
          <w:bCs w:val="0"/>
          <w:lang w:val="en-US" w:eastAsia="zh-CN"/>
        </w:rPr>
        <w:t>投标人具有检验检测机构资质认定证书CMA（证书附表要包含食品)、农产品质量安全检测机构考核合格证书（CATL）；</w:t>
      </w:r>
      <w:r>
        <w:rPr>
          <w:rFonts w:hint="eastAsia" w:ascii="楷体" w:hAnsi="楷体" w:eastAsia="楷体" w:cs="楷体"/>
          <w:b w:val="0"/>
          <w:bCs w:val="0"/>
        </w:rPr>
        <w:t>（</w:t>
      </w:r>
      <w:r>
        <w:rPr>
          <w:rFonts w:hint="eastAsia" w:ascii="楷体" w:hAnsi="楷体" w:eastAsia="楷体" w:cs="楷体"/>
          <w:b w:val="0"/>
          <w:bCs w:val="0"/>
          <w:lang w:val="en-US" w:eastAsia="zh-CN"/>
        </w:rPr>
        <w:t>2</w:t>
      </w:r>
      <w:r>
        <w:rPr>
          <w:rFonts w:hint="eastAsia" w:ascii="楷体" w:hAnsi="楷体" w:eastAsia="楷体" w:cs="楷体"/>
          <w:b w:val="0"/>
          <w:bCs w:val="0"/>
        </w:rPr>
        <w:t>）</w:t>
      </w:r>
      <w:r>
        <w:rPr>
          <w:rFonts w:hint="eastAsia" w:ascii="楷体" w:hAnsi="楷体" w:eastAsia="楷体" w:cs="楷体"/>
          <w:b w:val="0"/>
          <w:bCs w:val="0"/>
          <w:lang w:val="en-US" w:eastAsia="zh-CN"/>
        </w:rPr>
        <w:t>投标人</w:t>
      </w:r>
      <w:r>
        <w:rPr>
          <w:rFonts w:hint="eastAsia" w:ascii="楷体" w:hAnsi="楷体" w:eastAsia="楷体" w:cs="楷体"/>
          <w:b w:val="0"/>
          <w:bCs w:val="0"/>
        </w:rPr>
        <w:t>符合《政府采购促进中小企业发展管理办法》（财库〔2020〕46号）规定为中小型企业</w:t>
      </w:r>
      <w:r>
        <w:rPr>
          <w:rFonts w:hint="eastAsia" w:ascii="楷体" w:hAnsi="楷体" w:eastAsia="楷体" w:cs="楷体"/>
          <w:b w:val="0"/>
          <w:bCs w:val="0"/>
          <w:lang w:eastAsia="zh-CN"/>
        </w:rPr>
        <w:t>；</w:t>
      </w:r>
      <w:r>
        <w:rPr>
          <w:rFonts w:hint="eastAsia" w:ascii="楷体" w:hAnsi="楷体" w:eastAsia="楷体" w:cs="楷体"/>
          <w:b w:val="0"/>
          <w:bCs w:val="0"/>
        </w:rPr>
        <w:t>（</w:t>
      </w:r>
      <w:r>
        <w:rPr>
          <w:rFonts w:hint="eastAsia" w:ascii="楷体" w:hAnsi="楷体" w:eastAsia="楷体" w:cs="楷体"/>
          <w:b w:val="0"/>
          <w:bCs w:val="0"/>
          <w:lang w:val="en-US" w:eastAsia="zh-CN"/>
        </w:rPr>
        <w:t>3</w:t>
      </w:r>
      <w:r>
        <w:rPr>
          <w:rFonts w:hint="eastAsia" w:ascii="楷体" w:hAnsi="楷体" w:eastAsia="楷体" w:cs="楷体"/>
          <w:b w:val="0"/>
          <w:bCs w:val="0"/>
        </w:rPr>
        <w:t>）投标人通过“信用中国”网站(www.creditchina.gov.cn)、 中国政府采购网(www.ccgp.gov.cn) 等查询相关主体信用记录；（</w:t>
      </w:r>
      <w:r>
        <w:rPr>
          <w:rFonts w:hint="eastAsia" w:ascii="楷体" w:hAnsi="楷体" w:eastAsia="楷体" w:cs="楷体"/>
          <w:b w:val="0"/>
          <w:bCs w:val="0"/>
          <w:lang w:val="en-US" w:eastAsia="zh-CN"/>
        </w:rPr>
        <w:t>4</w:t>
      </w:r>
      <w:r>
        <w:rPr>
          <w:rFonts w:hint="eastAsia" w:ascii="楷体" w:hAnsi="楷体" w:eastAsia="楷体" w:cs="楷体"/>
          <w:b w:val="0"/>
          <w:bCs w:val="0"/>
        </w:rPr>
        <w:t>）投标人参加本项目的合法授权人授权证明。</w:t>
      </w:r>
    </w:p>
    <w:p>
      <w:pPr>
        <w:widowControl w:val="0"/>
        <w:topLinePunct/>
        <w:ind w:firstLine="480" w:firstLineChars="200"/>
        <w:jc w:val="both"/>
        <w:rPr>
          <w:rFonts w:hint="eastAsia" w:ascii="楷体" w:hAnsi="楷体" w:eastAsia="楷体" w:cs="楷体"/>
          <w:b w:val="0"/>
          <w:bCs w:val="0"/>
        </w:rPr>
      </w:pPr>
      <w:r>
        <w:rPr>
          <w:rFonts w:hint="eastAsia" w:ascii="楷体" w:hAnsi="楷体" w:eastAsia="楷体" w:cs="楷体"/>
          <w:b w:val="0"/>
          <w:bCs w:val="0"/>
        </w:rPr>
        <w:t>合同包</w:t>
      </w:r>
      <w:r>
        <w:rPr>
          <w:rFonts w:hint="eastAsia" w:ascii="楷体" w:hAnsi="楷体" w:eastAsia="楷体" w:cs="楷体"/>
          <w:b w:val="0"/>
          <w:bCs w:val="0"/>
          <w:lang w:val="en-US" w:eastAsia="zh-CN"/>
        </w:rPr>
        <w:t>4</w:t>
      </w:r>
      <w:r>
        <w:rPr>
          <w:rFonts w:hint="eastAsia" w:ascii="楷体" w:hAnsi="楷体" w:eastAsia="楷体" w:cs="楷体"/>
          <w:b w:val="0"/>
          <w:bCs w:val="0"/>
        </w:rPr>
        <w:t>(</w:t>
      </w:r>
      <w:r>
        <w:rPr>
          <w:rFonts w:hint="eastAsia" w:ascii="楷体" w:hAnsi="楷体" w:eastAsia="楷体" w:cs="楷体"/>
          <w:b w:val="0"/>
          <w:bCs w:val="0"/>
          <w:lang w:val="en-US" w:eastAsia="zh-CN"/>
        </w:rPr>
        <w:t>西安市市场监督管理局经开区分局2023年食品检测服务外包项目第4标段</w:t>
      </w:r>
      <w:r>
        <w:rPr>
          <w:rFonts w:hint="eastAsia" w:ascii="楷体" w:hAnsi="楷体" w:eastAsia="楷体" w:cs="楷体"/>
          <w:b w:val="0"/>
          <w:bCs w:val="0"/>
        </w:rPr>
        <w:t>)特定资格要求如下:</w:t>
      </w:r>
    </w:p>
    <w:p>
      <w:pPr>
        <w:widowControl w:val="0"/>
        <w:topLinePunct/>
        <w:ind w:firstLine="480" w:firstLineChars="200"/>
        <w:jc w:val="both"/>
        <w:rPr>
          <w:rFonts w:hint="eastAsia" w:ascii="楷体" w:hAnsi="楷体" w:eastAsia="楷体" w:cs="楷体"/>
          <w:b w:val="0"/>
          <w:bCs w:val="0"/>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1</w:t>
      </w:r>
      <w:r>
        <w:rPr>
          <w:rFonts w:hint="eastAsia" w:ascii="楷体" w:hAnsi="楷体" w:eastAsia="楷体" w:cs="楷体"/>
          <w:b w:val="0"/>
          <w:bCs w:val="0"/>
          <w:lang w:eastAsia="zh-CN"/>
        </w:rPr>
        <w:t>）</w:t>
      </w:r>
      <w:r>
        <w:rPr>
          <w:rFonts w:hint="eastAsia" w:ascii="楷体" w:hAnsi="楷体" w:eastAsia="楷体" w:cs="楷体"/>
          <w:b w:val="0"/>
          <w:bCs w:val="0"/>
          <w:lang w:val="en-US" w:eastAsia="zh-CN"/>
        </w:rPr>
        <w:t>投标人具有检验检测机构资质认定证书CMA（证书附表要包含食品)、农产品质量安全检测机构考核合格证书（CATL）；</w:t>
      </w:r>
      <w:r>
        <w:rPr>
          <w:rFonts w:hint="eastAsia" w:ascii="楷体" w:hAnsi="楷体" w:eastAsia="楷体" w:cs="楷体"/>
          <w:b w:val="0"/>
          <w:bCs w:val="0"/>
        </w:rPr>
        <w:t>（</w:t>
      </w:r>
      <w:r>
        <w:rPr>
          <w:rFonts w:hint="eastAsia" w:ascii="楷体" w:hAnsi="楷体" w:eastAsia="楷体" w:cs="楷体"/>
          <w:b w:val="0"/>
          <w:bCs w:val="0"/>
          <w:lang w:val="en-US" w:eastAsia="zh-CN"/>
        </w:rPr>
        <w:t>2</w:t>
      </w:r>
      <w:r>
        <w:rPr>
          <w:rFonts w:hint="eastAsia" w:ascii="楷体" w:hAnsi="楷体" w:eastAsia="楷体" w:cs="楷体"/>
          <w:b w:val="0"/>
          <w:bCs w:val="0"/>
        </w:rPr>
        <w:t>）</w:t>
      </w:r>
      <w:r>
        <w:rPr>
          <w:rFonts w:hint="eastAsia" w:ascii="楷体" w:hAnsi="楷体" w:eastAsia="楷体" w:cs="楷体"/>
          <w:b w:val="0"/>
          <w:bCs w:val="0"/>
          <w:lang w:val="en-US" w:eastAsia="zh-CN"/>
        </w:rPr>
        <w:t>投标人</w:t>
      </w:r>
      <w:r>
        <w:rPr>
          <w:rFonts w:hint="eastAsia" w:ascii="楷体" w:hAnsi="楷体" w:eastAsia="楷体" w:cs="楷体"/>
          <w:b w:val="0"/>
          <w:bCs w:val="0"/>
        </w:rPr>
        <w:t>符合《政府采购促进中小企业发展管理办法》（财库〔2020〕46号）规定为中小型企业</w:t>
      </w:r>
      <w:r>
        <w:rPr>
          <w:rFonts w:hint="eastAsia" w:ascii="楷体" w:hAnsi="楷体" w:eastAsia="楷体" w:cs="楷体"/>
          <w:b w:val="0"/>
          <w:bCs w:val="0"/>
          <w:lang w:eastAsia="zh-CN"/>
        </w:rPr>
        <w:t>；</w:t>
      </w:r>
      <w:r>
        <w:rPr>
          <w:rFonts w:hint="eastAsia" w:ascii="楷体" w:hAnsi="楷体" w:eastAsia="楷体" w:cs="楷体"/>
          <w:b w:val="0"/>
          <w:bCs w:val="0"/>
        </w:rPr>
        <w:t>（</w:t>
      </w:r>
      <w:r>
        <w:rPr>
          <w:rFonts w:hint="eastAsia" w:ascii="楷体" w:hAnsi="楷体" w:eastAsia="楷体" w:cs="楷体"/>
          <w:b w:val="0"/>
          <w:bCs w:val="0"/>
          <w:lang w:val="en-US" w:eastAsia="zh-CN"/>
        </w:rPr>
        <w:t>3</w:t>
      </w:r>
      <w:r>
        <w:rPr>
          <w:rFonts w:hint="eastAsia" w:ascii="楷体" w:hAnsi="楷体" w:eastAsia="楷体" w:cs="楷体"/>
          <w:b w:val="0"/>
          <w:bCs w:val="0"/>
        </w:rPr>
        <w:t>）投标人通过“信用中国”网站(www.creditchina.gov.cn)、 中国政府采购网(www.ccgp.gov.cn) 等查询相关主体信用记录；（</w:t>
      </w:r>
      <w:r>
        <w:rPr>
          <w:rFonts w:hint="eastAsia" w:ascii="楷体" w:hAnsi="楷体" w:eastAsia="楷体" w:cs="楷体"/>
          <w:b w:val="0"/>
          <w:bCs w:val="0"/>
          <w:lang w:val="en-US" w:eastAsia="zh-CN"/>
        </w:rPr>
        <w:t>4</w:t>
      </w:r>
      <w:r>
        <w:rPr>
          <w:rFonts w:hint="eastAsia" w:ascii="楷体" w:hAnsi="楷体" w:eastAsia="楷体" w:cs="楷体"/>
          <w:b w:val="0"/>
          <w:bCs w:val="0"/>
        </w:rPr>
        <w:t>）投标人参加本项目的合法授权人授权证明。</w:t>
      </w:r>
    </w:p>
    <w:p>
      <w:pPr>
        <w:widowControl w:val="0"/>
        <w:topLinePunct/>
        <w:ind w:firstLine="480" w:firstLineChars="200"/>
        <w:jc w:val="both"/>
        <w:rPr>
          <w:rFonts w:hint="eastAsia" w:ascii="楷体" w:hAnsi="楷体" w:eastAsia="楷体" w:cs="楷体"/>
          <w:b/>
        </w:rPr>
      </w:pPr>
      <w:r>
        <w:rPr>
          <w:rFonts w:hint="eastAsia" w:ascii="楷体" w:hAnsi="楷体" w:eastAsia="楷体" w:cs="楷体"/>
          <w:b/>
        </w:rPr>
        <w:t>六、执行的其他政府采购政策：</w:t>
      </w:r>
    </w:p>
    <w:p>
      <w:pPr>
        <w:widowControl w:val="0"/>
        <w:topLinePunct/>
        <w:ind w:firstLine="480" w:firstLineChars="200"/>
        <w:jc w:val="both"/>
        <w:rPr>
          <w:rFonts w:hint="eastAsia" w:ascii="楷体" w:hAnsi="楷体" w:eastAsia="楷体" w:cs="楷体"/>
        </w:rPr>
      </w:pPr>
      <w:r>
        <w:rPr>
          <w:rFonts w:hint="eastAsia" w:ascii="楷体" w:hAnsi="楷体" w:eastAsia="楷体" w:cs="楷体"/>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pPr>
        <w:widowControl w:val="0"/>
        <w:topLinePunct/>
        <w:ind w:firstLine="480" w:firstLineChars="200"/>
        <w:jc w:val="both"/>
        <w:rPr>
          <w:rFonts w:hint="eastAsia" w:ascii="楷体" w:hAnsi="楷体" w:eastAsia="楷体" w:cs="楷体"/>
        </w:rPr>
      </w:pPr>
      <w:r>
        <w:rPr>
          <w:rFonts w:hint="eastAsia" w:ascii="楷体" w:hAnsi="楷体" w:eastAsia="楷体" w:cs="楷体"/>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pPr>
        <w:widowControl w:val="0"/>
        <w:topLinePunct/>
        <w:ind w:firstLine="480" w:firstLineChars="200"/>
        <w:jc w:val="both"/>
        <w:rPr>
          <w:rFonts w:hint="eastAsia" w:ascii="楷体" w:hAnsi="楷体" w:eastAsia="楷体" w:cs="楷体"/>
        </w:rPr>
      </w:pPr>
      <w:r>
        <w:rPr>
          <w:rFonts w:hint="eastAsia" w:ascii="楷体" w:hAnsi="楷体" w:eastAsia="楷体" w:cs="楷体"/>
        </w:rPr>
        <w:t>3.《关于运用政府采购政策支持乡村产业振兴的通知》（财库[2021]19号）、关于印发《商品包装政府采购需求标准（试行）》、《快递包装政府采购需求标准（试行）》的通知--财办库〔2020〕123号。</w:t>
      </w:r>
    </w:p>
    <w:p>
      <w:pPr>
        <w:widowControl w:val="0"/>
        <w:topLinePunct/>
        <w:ind w:firstLine="480" w:firstLineChars="200"/>
        <w:jc w:val="both"/>
        <w:rPr>
          <w:rFonts w:hint="eastAsia" w:ascii="楷体" w:hAnsi="楷体" w:eastAsia="楷体" w:cs="楷体"/>
        </w:rPr>
      </w:pPr>
      <w:r>
        <w:rPr>
          <w:rFonts w:hint="eastAsia" w:ascii="楷体" w:hAnsi="楷体" w:eastAsia="楷体" w:cs="楷体"/>
        </w:rPr>
        <w:t>4.陕西省财政厅关于印发《陕西省中小企业政府采购信用融资办法》（陕财办采〔2018〕23号）。</w:t>
      </w:r>
    </w:p>
    <w:p>
      <w:pPr>
        <w:widowControl w:val="0"/>
        <w:topLinePunct/>
        <w:ind w:firstLine="480" w:firstLineChars="200"/>
        <w:jc w:val="both"/>
        <w:rPr>
          <w:rFonts w:hint="eastAsia" w:ascii="楷体" w:hAnsi="楷体" w:eastAsia="楷体" w:cs="楷体"/>
        </w:rPr>
      </w:pPr>
      <w:r>
        <w:rPr>
          <w:rFonts w:hint="eastAsia" w:ascii="楷体" w:hAnsi="楷体" w:eastAsia="楷体" w:cs="楷体"/>
        </w:rPr>
        <w:t>5.其他需要落实的政府采购政策</w:t>
      </w:r>
    </w:p>
    <w:p>
      <w:pPr>
        <w:widowControl w:val="0"/>
        <w:topLinePunct/>
        <w:ind w:firstLine="480" w:firstLineChars="200"/>
        <w:jc w:val="both"/>
        <w:rPr>
          <w:rFonts w:hint="eastAsia" w:ascii="楷体" w:hAnsi="楷体" w:eastAsia="楷体" w:cs="楷体"/>
          <w:b/>
        </w:rPr>
      </w:pPr>
      <w:r>
        <w:rPr>
          <w:rFonts w:hint="eastAsia" w:ascii="楷体" w:hAnsi="楷体" w:eastAsia="楷体" w:cs="楷体"/>
          <w:b/>
        </w:rPr>
        <w:t>七、招标文件获取方式及公告期限：</w:t>
      </w:r>
    </w:p>
    <w:p>
      <w:pPr>
        <w:widowControl w:val="0"/>
        <w:topLinePunct/>
        <w:ind w:firstLine="480" w:firstLineChars="200"/>
        <w:jc w:val="both"/>
        <w:rPr>
          <w:rFonts w:hint="eastAsia" w:ascii="楷体" w:hAnsi="楷体" w:eastAsia="楷体" w:cs="楷体"/>
          <w:b/>
          <w:bCs/>
          <w:color w:val="auto"/>
          <w:sz w:val="24"/>
        </w:rPr>
      </w:pPr>
      <w:r>
        <w:rPr>
          <w:rFonts w:hint="eastAsia" w:ascii="楷体" w:hAnsi="楷体" w:eastAsia="楷体" w:cs="楷体"/>
          <w:color w:val="auto"/>
        </w:rPr>
        <w:t>1．获取方式：打开【全国公共资源交易平台（陕西省·西安市）】网站（简称西安市公共资源交易平台，官网地址：</w:t>
      </w:r>
      <w:r>
        <w:rPr>
          <w:rFonts w:hint="eastAsia" w:ascii="楷体" w:hAnsi="楷体" w:eastAsia="楷体" w:cs="楷体"/>
          <w:color w:val="auto"/>
        </w:rPr>
        <w:fldChar w:fldCharType="begin"/>
      </w:r>
      <w:r>
        <w:rPr>
          <w:rFonts w:hint="eastAsia" w:ascii="楷体" w:hAnsi="楷体" w:eastAsia="楷体" w:cs="楷体"/>
          <w:color w:val="auto"/>
        </w:rPr>
        <w:instrText xml:space="preserve">HYPERLINK "http://sxggzyjy.xa.gov.cn/"</w:instrText>
      </w:r>
      <w:r>
        <w:rPr>
          <w:rFonts w:hint="eastAsia" w:ascii="楷体" w:hAnsi="楷体" w:eastAsia="楷体" w:cs="楷体"/>
          <w:color w:val="auto"/>
        </w:rPr>
        <w:fldChar w:fldCharType="separate"/>
      </w:r>
      <w:r>
        <w:rPr>
          <w:rStyle w:val="40"/>
          <w:rFonts w:hint="eastAsia" w:ascii="楷体" w:hAnsi="楷体" w:eastAsia="楷体" w:cs="楷体"/>
          <w:color w:val="auto"/>
        </w:rPr>
        <w:t>http://sxggzyjy.xa.gov.cn/</w:t>
      </w:r>
      <w:r>
        <w:rPr>
          <w:rFonts w:hint="eastAsia" w:ascii="楷体" w:hAnsi="楷体" w:eastAsia="楷体" w:cs="楷体"/>
          <w:color w:val="auto"/>
        </w:rPr>
        <w:fldChar w:fldCharType="end"/>
      </w:r>
      <w:r>
        <w:rPr>
          <w:rFonts w:hint="eastAsia" w:ascii="楷体" w:hAnsi="楷体" w:eastAsia="楷体" w:cs="楷体"/>
          <w:color w:val="auto"/>
        </w:rPr>
        <w:t>），从〖首页·〉电子交易平台·〉陕西政府采购交易系统·〉企业端〗登录后，首先在〖招</w:t>
      </w:r>
      <w:r>
        <w:rPr>
          <w:rFonts w:hint="eastAsia" w:ascii="楷体" w:hAnsi="楷体" w:eastAsia="楷体" w:cs="楷体"/>
          <w:color w:val="auto"/>
          <w:w w:val="1"/>
        </w:rPr>
        <w:t xml:space="preserve"> </w:t>
      </w:r>
      <w:r>
        <w:rPr>
          <w:rFonts w:hint="eastAsia" w:ascii="楷体" w:hAnsi="楷体" w:eastAsia="楷体" w:cs="楷体"/>
          <w:color w:val="auto"/>
        </w:rPr>
        <w:t>标公告/出让公告〗模块中预览全部可供参与的项目，然后选择有意向的项目点击〖我要投</w:t>
      </w:r>
      <w:r>
        <w:rPr>
          <w:rFonts w:hint="eastAsia" w:ascii="楷体" w:hAnsi="楷体" w:eastAsia="楷体" w:cs="楷体"/>
          <w:color w:val="auto"/>
          <w:w w:val="1"/>
        </w:rPr>
        <w:t xml:space="preserve"> </w:t>
      </w:r>
      <w:r>
        <w:rPr>
          <w:rFonts w:hint="eastAsia" w:ascii="楷体" w:hAnsi="楷体" w:eastAsia="楷体" w:cs="楷体"/>
          <w:color w:val="auto"/>
        </w:rPr>
        <w:t>标〗，成功后切换到〖我的项目〗模块，依次点选〖项目流程·〉项目管理·〉交易文件下载〗免费获取本项目电子招标文件（*.SXSZF）。</w:t>
      </w:r>
      <w:r>
        <w:rPr>
          <w:rFonts w:hint="eastAsia" w:ascii="楷体" w:hAnsi="楷体" w:eastAsia="楷体" w:cs="楷体"/>
          <w:b/>
          <w:bCs/>
          <w:color w:val="auto"/>
        </w:rPr>
        <w:t>投标人须在获取招标文件时限内，下载获取电子采购文件并做好备份，逾期下载通道将关闭，未及时下载招标文件将会影响后续开评标活动。</w:t>
      </w:r>
    </w:p>
    <w:p>
      <w:pPr>
        <w:widowControl w:val="0"/>
        <w:topLinePunct/>
        <w:ind w:firstLine="480" w:firstLineChars="200"/>
        <w:jc w:val="both"/>
        <w:rPr>
          <w:rFonts w:hint="eastAsia" w:ascii="楷体" w:hAnsi="楷体" w:eastAsia="楷体" w:cs="楷体"/>
        </w:rPr>
      </w:pPr>
      <w:r>
        <w:rPr>
          <w:rFonts w:hint="eastAsia" w:ascii="楷体" w:hAnsi="楷体" w:eastAsia="楷体" w:cs="楷体"/>
        </w:rPr>
        <w:t>2．招标文件公告期：自招标公告发布之日起5个工作日</w:t>
      </w:r>
    </w:p>
    <w:p>
      <w:pPr>
        <w:widowControl w:val="0"/>
        <w:topLinePunct/>
        <w:ind w:firstLine="480" w:firstLineChars="200"/>
        <w:jc w:val="both"/>
        <w:rPr>
          <w:rFonts w:hint="eastAsia" w:ascii="楷体" w:hAnsi="楷体" w:eastAsia="楷体" w:cs="楷体"/>
          <w:color w:val="auto"/>
        </w:rPr>
      </w:pPr>
      <w:r>
        <w:rPr>
          <w:rFonts w:hint="eastAsia" w:ascii="楷体" w:hAnsi="楷体" w:eastAsia="楷体" w:cs="楷体"/>
          <w:color w:val="auto"/>
        </w:rPr>
        <w:t>3．友情提示：</w:t>
      </w:r>
    </w:p>
    <w:p>
      <w:pPr>
        <w:widowControl w:val="0"/>
        <w:topLinePunct/>
        <w:ind w:firstLine="480" w:firstLineChars="200"/>
        <w:jc w:val="both"/>
        <w:rPr>
          <w:rFonts w:hint="eastAsia" w:ascii="楷体" w:hAnsi="楷体" w:eastAsia="楷体" w:cs="楷体"/>
          <w:color w:val="auto"/>
        </w:rPr>
      </w:pPr>
      <w:r>
        <w:rPr>
          <w:rFonts w:hint="eastAsia" w:ascii="楷体" w:hAnsi="楷体" w:eastAsia="楷体" w:cs="楷体"/>
          <w:color w:val="auto"/>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 标指南》。</w:t>
      </w:r>
    </w:p>
    <w:p>
      <w:pPr>
        <w:widowControl w:val="0"/>
        <w:topLinePunct/>
        <w:ind w:firstLine="480" w:firstLineChars="200"/>
        <w:jc w:val="both"/>
        <w:rPr>
          <w:rFonts w:hint="eastAsia" w:ascii="楷体" w:hAnsi="楷体" w:eastAsia="楷体" w:cs="楷体"/>
          <w:color w:val="auto"/>
        </w:rPr>
      </w:pPr>
      <w:r>
        <w:rPr>
          <w:rFonts w:hint="eastAsia" w:ascii="楷体" w:hAnsi="楷体" w:eastAsia="楷体" w:cs="楷体"/>
          <w:color w:val="auto"/>
          <w:lang w:eastAsia="zh-CN"/>
        </w:rPr>
        <w:t>（</w:t>
      </w:r>
      <w:r>
        <w:rPr>
          <w:rFonts w:hint="eastAsia" w:ascii="楷体" w:hAnsi="楷体" w:eastAsia="楷体" w:cs="楷体"/>
          <w:color w:val="auto"/>
          <w:lang w:val="en-US" w:eastAsia="zh-CN"/>
        </w:rPr>
        <w:t>2）</w:t>
      </w:r>
      <w:r>
        <w:rPr>
          <w:rFonts w:hint="eastAsia" w:ascii="楷体" w:hAnsi="楷体" w:eastAsia="楷体" w:cs="楷体"/>
          <w:color w:val="auto"/>
        </w:rPr>
        <w:t>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widowControl w:val="0"/>
        <w:topLinePunct/>
        <w:ind w:firstLine="480" w:firstLineChars="200"/>
        <w:jc w:val="both"/>
        <w:rPr>
          <w:rFonts w:hint="eastAsia" w:ascii="楷体" w:hAnsi="楷体" w:eastAsia="楷体" w:cs="楷体"/>
          <w:color w:val="auto"/>
        </w:rPr>
      </w:pPr>
      <w:r>
        <w:rPr>
          <w:rFonts w:hint="eastAsia" w:ascii="楷体" w:hAnsi="楷体" w:eastAsia="楷体" w:cs="楷体"/>
          <w:color w:val="auto"/>
        </w:rPr>
        <w:t>（</w:t>
      </w:r>
      <w:r>
        <w:rPr>
          <w:rFonts w:hint="eastAsia" w:ascii="楷体" w:hAnsi="楷体" w:eastAsia="楷体" w:cs="楷体"/>
          <w:color w:val="auto"/>
          <w:lang w:val="en-US" w:eastAsia="zh-CN"/>
        </w:rPr>
        <w:t>3</w:t>
      </w:r>
      <w:r>
        <w:rPr>
          <w:rFonts w:hint="eastAsia" w:ascii="楷体" w:hAnsi="楷体" w:eastAsia="楷体" w:cs="楷体"/>
          <w:color w:val="auto"/>
        </w:rPr>
        <w:t>）制作电子投标文件（*.SXSTF）需要使用专用制作工具。软件下载及操作说明详见西安市公共资源交易平台〖首页·〉服务指南·〉下载专区〗中的《政府采购项目投 标文件制作软件及操作手册》。</w:t>
      </w:r>
    </w:p>
    <w:p>
      <w:pPr>
        <w:widowControl w:val="0"/>
        <w:topLinePunct/>
        <w:ind w:firstLine="480" w:firstLineChars="200"/>
        <w:jc w:val="both"/>
        <w:rPr>
          <w:rFonts w:hint="eastAsia" w:ascii="楷体" w:hAnsi="楷体" w:eastAsia="楷体" w:cs="楷体"/>
          <w:color w:val="auto"/>
        </w:rPr>
      </w:pPr>
      <w:r>
        <w:rPr>
          <w:rFonts w:hint="eastAsia" w:ascii="楷体" w:hAnsi="楷体" w:eastAsia="楷体" w:cs="楷体"/>
          <w:color w:val="auto"/>
        </w:rPr>
        <w:t>（</w:t>
      </w:r>
      <w:r>
        <w:rPr>
          <w:rFonts w:hint="eastAsia" w:ascii="楷体" w:hAnsi="楷体" w:eastAsia="楷体" w:cs="楷体"/>
          <w:color w:val="auto"/>
          <w:lang w:val="en-US" w:eastAsia="zh-CN"/>
        </w:rPr>
        <w:t>4</w:t>
      </w:r>
      <w:r>
        <w:rPr>
          <w:rFonts w:hint="eastAsia" w:ascii="楷体" w:hAnsi="楷体" w:eastAsia="楷体" w:cs="楷体"/>
          <w:color w:val="auto"/>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widowControl w:val="0"/>
        <w:topLinePunct/>
        <w:ind w:firstLine="480" w:firstLineChars="200"/>
        <w:jc w:val="both"/>
        <w:rPr>
          <w:rFonts w:hint="eastAsia" w:ascii="楷体" w:hAnsi="楷体" w:eastAsia="楷体" w:cs="楷体"/>
          <w:b/>
          <w:color w:val="auto"/>
        </w:rPr>
      </w:pPr>
      <w:r>
        <w:rPr>
          <w:rFonts w:hint="eastAsia" w:ascii="楷体" w:hAnsi="楷体" w:eastAsia="楷体" w:cs="楷体"/>
          <w:b/>
          <w:color w:val="auto"/>
        </w:rPr>
        <w:t>八、提交投标文件方式、截止时间及开标时间、形式：</w:t>
      </w:r>
    </w:p>
    <w:p>
      <w:pPr>
        <w:widowControl w:val="0"/>
        <w:topLinePunct/>
        <w:ind w:firstLine="480" w:firstLineChars="200"/>
        <w:jc w:val="both"/>
        <w:rPr>
          <w:rFonts w:hint="eastAsia" w:ascii="楷体" w:hAnsi="楷体" w:eastAsia="楷体" w:cs="楷体"/>
          <w:color w:val="auto"/>
        </w:rPr>
      </w:pPr>
      <w:r>
        <w:rPr>
          <w:rFonts w:hint="eastAsia" w:ascii="楷体" w:hAnsi="楷体" w:eastAsia="楷体" w:cs="楷体"/>
          <w:color w:val="auto"/>
        </w:rPr>
        <w:t>1．提交投标文件的方式：从西安市公共资源交易平台〖首页·〉电子交易平台·〉陕西政府采购交易系统·〉企业端〗登录，登录后切换到〖我的项目〗模块，依次点选〖项目流程·〉项目管理·〉上传响</w:t>
      </w:r>
      <w:r>
        <w:rPr>
          <w:rFonts w:hint="eastAsia" w:ascii="楷体" w:hAnsi="楷体" w:eastAsia="楷体" w:cs="楷体"/>
          <w:color w:val="auto"/>
          <w:w w:val="1"/>
        </w:rPr>
        <w:t xml:space="preserve"> </w:t>
      </w:r>
      <w:r>
        <w:rPr>
          <w:rFonts w:hint="eastAsia" w:ascii="楷体" w:hAnsi="楷体" w:eastAsia="楷体" w:cs="楷体"/>
          <w:color w:val="auto"/>
        </w:rPr>
        <w:t>应文件〗上传加密后的电子投标文件（*.SXSTF）。</w:t>
      </w:r>
    </w:p>
    <w:p>
      <w:pPr>
        <w:widowControl w:val="0"/>
        <w:topLinePunct/>
        <w:ind w:firstLine="480" w:firstLineChars="200"/>
        <w:jc w:val="both"/>
        <w:rPr>
          <w:rFonts w:hint="eastAsia" w:ascii="楷体" w:hAnsi="楷体" w:eastAsia="楷体" w:cs="楷体"/>
        </w:rPr>
      </w:pPr>
      <w:r>
        <w:rPr>
          <w:rFonts w:hint="eastAsia" w:ascii="楷体" w:hAnsi="楷体" w:eastAsia="楷体" w:cs="楷体"/>
        </w:rPr>
        <w:t>2．提交投标文件截止时间</w:t>
      </w:r>
      <w:r>
        <w:rPr>
          <w:rFonts w:hint="eastAsia" w:ascii="楷体" w:hAnsi="楷体" w:eastAsia="楷体" w:cs="楷体"/>
          <w:highlight w:val="none"/>
        </w:rPr>
        <w:t>及开标时间：202</w:t>
      </w:r>
      <w:r>
        <w:rPr>
          <w:rFonts w:hint="eastAsia" w:ascii="楷体" w:hAnsi="楷体" w:eastAsia="楷体" w:cs="楷体"/>
          <w:highlight w:val="none"/>
          <w:lang w:val="en-US" w:eastAsia="zh-CN"/>
        </w:rPr>
        <w:t>3</w:t>
      </w:r>
      <w:r>
        <w:rPr>
          <w:rFonts w:hint="eastAsia" w:ascii="楷体" w:hAnsi="楷体" w:eastAsia="楷体" w:cs="楷体"/>
          <w:highlight w:val="none"/>
        </w:rPr>
        <w:t>年</w:t>
      </w:r>
      <w:r>
        <w:rPr>
          <w:rFonts w:hint="eastAsia" w:ascii="楷体" w:hAnsi="楷体" w:eastAsia="楷体" w:cs="楷体"/>
          <w:highlight w:val="none"/>
          <w:lang w:val="en-US" w:eastAsia="zh-CN"/>
        </w:rPr>
        <w:t>5</w:t>
      </w:r>
      <w:r>
        <w:rPr>
          <w:rFonts w:hint="eastAsia" w:ascii="楷体" w:hAnsi="楷体" w:eastAsia="楷体" w:cs="楷体"/>
          <w:highlight w:val="none"/>
        </w:rPr>
        <w:t>月</w:t>
      </w:r>
      <w:r>
        <w:rPr>
          <w:rFonts w:hint="eastAsia" w:ascii="楷体" w:hAnsi="楷体" w:eastAsia="楷体" w:cs="楷体"/>
          <w:highlight w:val="none"/>
          <w:lang w:val="en-US" w:eastAsia="zh-CN"/>
        </w:rPr>
        <w:t>9</w:t>
      </w:r>
      <w:r>
        <w:rPr>
          <w:rFonts w:hint="eastAsia" w:ascii="楷体" w:hAnsi="楷体" w:eastAsia="楷体" w:cs="楷体"/>
          <w:highlight w:val="none"/>
        </w:rPr>
        <w:t>日</w:t>
      </w:r>
      <w:r>
        <w:rPr>
          <w:rFonts w:hint="eastAsia" w:ascii="楷体" w:hAnsi="楷体" w:eastAsia="楷体" w:cs="楷体"/>
          <w:highlight w:val="none"/>
          <w:lang w:val="en-US" w:eastAsia="zh-CN"/>
        </w:rPr>
        <w:t>09</w:t>
      </w:r>
      <w:r>
        <w:rPr>
          <w:rFonts w:hint="eastAsia" w:ascii="楷体" w:hAnsi="楷体" w:eastAsia="楷体" w:cs="楷体"/>
          <w:highlight w:val="none"/>
        </w:rPr>
        <w:t>:</w:t>
      </w:r>
      <w:r>
        <w:rPr>
          <w:rFonts w:hint="eastAsia" w:ascii="楷体" w:hAnsi="楷体" w:eastAsia="楷体" w:cs="楷体"/>
          <w:highlight w:val="none"/>
          <w:lang w:val="en-US" w:eastAsia="zh-CN"/>
        </w:rPr>
        <w:t>0</w:t>
      </w:r>
      <w:r>
        <w:rPr>
          <w:rFonts w:hint="eastAsia" w:ascii="楷体" w:hAnsi="楷体" w:eastAsia="楷体" w:cs="楷体"/>
          <w:highlight w:val="none"/>
        </w:rPr>
        <w:t>0，逾期</w:t>
      </w:r>
      <w:r>
        <w:rPr>
          <w:rFonts w:hint="eastAsia" w:ascii="楷体" w:hAnsi="楷体" w:eastAsia="楷体" w:cs="楷体"/>
        </w:rPr>
        <w:t>提交的，系统将拒绝接收。</w:t>
      </w:r>
    </w:p>
    <w:p>
      <w:pPr>
        <w:widowControl w:val="0"/>
        <w:topLinePunct/>
        <w:ind w:firstLine="480" w:firstLineChars="200"/>
        <w:jc w:val="both"/>
        <w:rPr>
          <w:rFonts w:hint="eastAsia" w:ascii="楷体" w:hAnsi="楷体" w:eastAsia="楷体" w:cs="楷体"/>
        </w:rPr>
      </w:pPr>
      <w:r>
        <w:rPr>
          <w:rFonts w:hint="eastAsia" w:ascii="楷体" w:hAnsi="楷体" w:eastAsia="楷体" w:cs="楷体"/>
        </w:rPr>
        <w:t>3．开标形式：本项目将采用“不见面开</w:t>
      </w:r>
      <w:r>
        <w:rPr>
          <w:rFonts w:hint="eastAsia" w:ascii="楷体" w:hAnsi="楷体" w:eastAsia="楷体" w:cs="楷体"/>
          <w:w w:val="1"/>
        </w:rPr>
        <w:t xml:space="preserve"> </w:t>
      </w:r>
      <w:r>
        <w:rPr>
          <w:rFonts w:hint="eastAsia" w:ascii="楷体" w:hAnsi="楷体" w:eastAsia="楷体" w:cs="楷体"/>
        </w:rPr>
        <w:t>标”形式。操作说明详见平台〖首页·〉服务指南·〉下载专区〗中的《西安公共资源交易不见面开</w:t>
      </w:r>
      <w:r>
        <w:rPr>
          <w:rFonts w:hint="eastAsia" w:ascii="楷体" w:hAnsi="楷体" w:eastAsia="楷体" w:cs="楷体"/>
          <w:w w:val="1"/>
        </w:rPr>
        <w:t xml:space="preserve"> </w:t>
      </w:r>
      <w:r>
        <w:rPr>
          <w:rFonts w:hint="eastAsia" w:ascii="楷体" w:hAnsi="楷体" w:eastAsia="楷体" w:cs="楷体"/>
        </w:rPr>
        <w:t>标大厅供应商操作手册》。</w:t>
      </w:r>
    </w:p>
    <w:p>
      <w:pPr>
        <w:widowControl w:val="0"/>
        <w:topLinePunct/>
        <w:ind w:firstLine="480" w:firstLineChars="200"/>
        <w:jc w:val="both"/>
        <w:rPr>
          <w:rFonts w:hint="eastAsia" w:ascii="楷体" w:hAnsi="楷体" w:eastAsia="楷体" w:cs="楷体"/>
          <w:b/>
        </w:rPr>
      </w:pPr>
      <w:r>
        <w:rPr>
          <w:rFonts w:hint="eastAsia" w:ascii="楷体" w:hAnsi="楷体" w:eastAsia="楷体" w:cs="楷体"/>
          <w:b/>
        </w:rPr>
        <w:t>九、联系方式</w:t>
      </w:r>
    </w:p>
    <w:p>
      <w:pPr>
        <w:widowControl w:val="0"/>
        <w:topLinePunct/>
        <w:ind w:firstLine="480" w:firstLineChars="200"/>
        <w:jc w:val="both"/>
        <w:rPr>
          <w:rFonts w:hint="eastAsia" w:ascii="楷体" w:hAnsi="楷体" w:eastAsia="楷体" w:cs="楷体"/>
        </w:rPr>
      </w:pPr>
      <w:r>
        <w:rPr>
          <w:rFonts w:hint="eastAsia" w:ascii="楷体" w:hAnsi="楷体" w:eastAsia="楷体" w:cs="楷体"/>
        </w:rPr>
        <w:t>1．采购人：</w:t>
      </w:r>
      <w:r>
        <w:rPr>
          <w:rFonts w:hint="eastAsia" w:ascii="楷体" w:hAnsi="楷体" w:eastAsia="楷体" w:cs="楷体"/>
          <w:lang w:val="en-US" w:eastAsia="zh-CN"/>
        </w:rPr>
        <w:t>西安市市场监督管理局经开区分局</w:t>
      </w:r>
    </w:p>
    <w:p>
      <w:pPr>
        <w:widowControl w:val="0"/>
        <w:topLinePunct/>
        <w:ind w:firstLine="480" w:firstLineChars="200"/>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 xml:space="preserve">地址：西安市经开区凤城二路9号               </w:t>
      </w:r>
    </w:p>
    <w:p>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联系人：毛老师</w:t>
      </w:r>
    </w:p>
    <w:p>
      <w:pPr>
        <w:widowControl w:val="0"/>
        <w:topLinePunct/>
        <w:ind w:firstLine="480" w:firstLineChars="200"/>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联系方式：029-86527769</w:t>
      </w:r>
    </w:p>
    <w:p>
      <w:pPr>
        <w:widowControl w:val="0"/>
        <w:topLinePunct/>
        <w:ind w:firstLine="480" w:firstLineChars="200"/>
        <w:jc w:val="both"/>
        <w:rPr>
          <w:rFonts w:hint="eastAsia" w:ascii="楷体" w:hAnsi="楷体" w:eastAsia="楷体" w:cs="楷体"/>
        </w:rPr>
      </w:pPr>
      <w:r>
        <w:rPr>
          <w:rFonts w:hint="eastAsia" w:ascii="楷体" w:hAnsi="楷体" w:eastAsia="楷体" w:cs="楷体"/>
          <w:highlight w:val="none"/>
        </w:rPr>
        <w:t>2．采购代理</w:t>
      </w:r>
      <w:r>
        <w:rPr>
          <w:rFonts w:hint="eastAsia" w:ascii="楷体" w:hAnsi="楷体" w:eastAsia="楷体" w:cs="楷体"/>
          <w:color w:val="auto"/>
          <w:highlight w:val="none"/>
        </w:rPr>
        <w:t>机构：陕西四方衡裕项目管理有限公</w:t>
      </w:r>
      <w:r>
        <w:rPr>
          <w:rFonts w:hint="eastAsia" w:ascii="楷体" w:hAnsi="楷体" w:eastAsia="楷体" w:cs="楷体"/>
          <w:color w:val="auto"/>
        </w:rPr>
        <w:t>司</w:t>
      </w:r>
    </w:p>
    <w:p>
      <w:pPr>
        <w:widowControl w:val="0"/>
        <w:topLinePunct/>
        <w:ind w:firstLine="480" w:firstLineChars="200"/>
        <w:jc w:val="both"/>
        <w:rPr>
          <w:rFonts w:hint="eastAsia" w:ascii="楷体" w:hAnsi="楷体" w:eastAsia="楷体" w:cs="楷体"/>
        </w:rPr>
      </w:pPr>
      <w:r>
        <w:rPr>
          <w:rFonts w:hint="eastAsia" w:ascii="楷体" w:hAnsi="楷体" w:eastAsia="楷体" w:cs="楷体"/>
        </w:rPr>
        <w:t>地址：西安市高新区沣惠路16号泰华金贸国际8号楼28层</w:t>
      </w:r>
    </w:p>
    <w:p>
      <w:pPr>
        <w:widowControl w:val="0"/>
        <w:topLinePunct/>
        <w:ind w:firstLine="480" w:firstLineChars="200"/>
        <w:jc w:val="both"/>
        <w:rPr>
          <w:rFonts w:hint="eastAsia" w:ascii="楷体" w:hAnsi="楷体" w:eastAsia="楷体" w:cs="楷体"/>
        </w:rPr>
      </w:pPr>
      <w:r>
        <w:rPr>
          <w:rFonts w:hint="eastAsia" w:ascii="楷体" w:hAnsi="楷体" w:eastAsia="楷体" w:cs="楷体"/>
        </w:rPr>
        <w:t>总机：029-89284433</w:t>
      </w:r>
    </w:p>
    <w:p>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rPr>
        <w:t>标书联系人及分机号：</w:t>
      </w:r>
      <w:r>
        <w:rPr>
          <w:rFonts w:hint="eastAsia" w:ascii="楷体" w:hAnsi="楷体" w:eastAsia="楷体" w:cs="楷体"/>
          <w:highlight w:val="none"/>
          <w:lang w:val="en-US" w:eastAsia="zh-CN"/>
        </w:rPr>
        <w:t>张晓花</w:t>
      </w:r>
      <w:r>
        <w:rPr>
          <w:rFonts w:hint="eastAsia" w:ascii="楷体" w:hAnsi="楷体" w:eastAsia="楷体" w:cs="楷体"/>
          <w:highlight w:val="none"/>
        </w:rPr>
        <w:t>、赵维</w:t>
      </w:r>
      <w:r>
        <w:rPr>
          <w:rFonts w:hint="eastAsia" w:ascii="楷体" w:hAnsi="楷体" w:eastAsia="楷体" w:cs="楷体"/>
          <w:highlight w:val="none"/>
          <w:lang w:eastAsia="zh-CN"/>
        </w:rPr>
        <w:t>、</w:t>
      </w:r>
      <w:r>
        <w:rPr>
          <w:rFonts w:hint="eastAsia" w:ascii="楷体" w:hAnsi="楷体" w:eastAsia="楷体" w:cs="楷体"/>
          <w:highlight w:val="none"/>
          <w:lang w:val="en-US" w:eastAsia="zh-CN"/>
        </w:rPr>
        <w:t>马国宇</w:t>
      </w:r>
      <w:r>
        <w:rPr>
          <w:rFonts w:hint="eastAsia" w:ascii="楷体" w:hAnsi="楷体" w:eastAsia="楷体" w:cs="楷体"/>
          <w:highlight w:val="none"/>
        </w:rPr>
        <w:t xml:space="preserve">  029-89284433-60</w:t>
      </w:r>
      <w:r>
        <w:rPr>
          <w:rFonts w:hint="eastAsia" w:ascii="楷体" w:hAnsi="楷体" w:eastAsia="楷体" w:cs="楷体"/>
          <w:highlight w:val="none"/>
          <w:lang w:val="en-US" w:eastAsia="zh-CN"/>
        </w:rPr>
        <w:t>4</w:t>
      </w:r>
    </w:p>
    <w:p>
      <w:pPr>
        <w:widowControl w:val="0"/>
        <w:topLinePunct/>
        <w:ind w:firstLine="480" w:firstLineChars="200"/>
        <w:jc w:val="both"/>
        <w:rPr>
          <w:rFonts w:hint="eastAsia" w:ascii="楷体" w:hAnsi="楷体" w:eastAsia="楷体" w:cs="楷体"/>
          <w:highlight w:val="none"/>
          <w:lang w:eastAsia="zh-CN"/>
        </w:rPr>
      </w:pPr>
      <w:r>
        <w:rPr>
          <w:rFonts w:hint="eastAsia" w:ascii="楷体" w:hAnsi="楷体" w:eastAsia="楷体" w:cs="楷体"/>
          <w:highlight w:val="none"/>
        </w:rPr>
        <w:t>开标联系人及分机号：</w:t>
      </w:r>
      <w:r>
        <w:rPr>
          <w:rFonts w:hint="eastAsia" w:ascii="楷体" w:hAnsi="楷体" w:eastAsia="楷体" w:cs="楷体"/>
          <w:highlight w:val="none"/>
          <w:lang w:eastAsia="zh-CN"/>
        </w:rPr>
        <w:t>张晓花</w:t>
      </w:r>
      <w:r>
        <w:rPr>
          <w:rFonts w:hint="eastAsia" w:ascii="楷体" w:hAnsi="楷体" w:eastAsia="楷体" w:cs="楷体"/>
          <w:highlight w:val="none"/>
        </w:rPr>
        <w:t>、赵维</w:t>
      </w:r>
      <w:r>
        <w:rPr>
          <w:rFonts w:hint="eastAsia" w:ascii="楷体" w:hAnsi="楷体" w:eastAsia="楷体" w:cs="楷体"/>
          <w:highlight w:val="none"/>
          <w:lang w:eastAsia="zh-CN"/>
        </w:rPr>
        <w:t>、</w:t>
      </w:r>
      <w:r>
        <w:rPr>
          <w:rFonts w:hint="eastAsia" w:ascii="楷体" w:hAnsi="楷体" w:eastAsia="楷体" w:cs="楷体"/>
          <w:highlight w:val="none"/>
          <w:lang w:val="en-US" w:eastAsia="zh-CN"/>
        </w:rPr>
        <w:t xml:space="preserve">马国宇 </w:t>
      </w:r>
      <w:r>
        <w:rPr>
          <w:rFonts w:hint="eastAsia" w:ascii="楷体" w:hAnsi="楷体" w:eastAsia="楷体" w:cs="楷体"/>
          <w:highlight w:val="none"/>
        </w:rPr>
        <w:t xml:space="preserve"> 029-89284433-60</w:t>
      </w:r>
      <w:r>
        <w:rPr>
          <w:rFonts w:hint="eastAsia" w:ascii="楷体" w:hAnsi="楷体" w:eastAsia="楷体" w:cs="楷体"/>
          <w:highlight w:val="none"/>
          <w:lang w:val="en-US" w:eastAsia="zh-CN"/>
        </w:rPr>
        <w:t>4</w:t>
      </w:r>
    </w:p>
    <w:p>
      <w:pPr>
        <w:pStyle w:val="12"/>
        <w:ind w:left="0" w:leftChars="0" w:firstLine="0" w:firstLineChars="0"/>
        <w:rPr>
          <w:rFonts w:hint="eastAsia"/>
          <w:lang w:eastAsia="zh-CN"/>
        </w:rPr>
      </w:pPr>
    </w:p>
    <w:p>
      <w:pPr>
        <w:rPr>
          <w:rFonts w:hint="eastAsia"/>
          <w:lang w:eastAsia="zh-CN"/>
        </w:rPr>
      </w:pPr>
      <w:r>
        <w:rPr>
          <w:rFonts w:hint="eastAsia"/>
          <w:lang w:eastAsia="zh-CN"/>
        </w:rPr>
        <w:br w:type="page"/>
      </w:r>
    </w:p>
    <w:p>
      <w:pPr>
        <w:pStyle w:val="3"/>
        <w:spacing w:before="210" w:after="210"/>
        <w:rPr>
          <w:rFonts w:hint="eastAsia" w:ascii="楷体" w:hAnsi="楷体" w:eastAsia="楷体" w:cs="楷体"/>
          <w:b/>
          <w:bCs w:val="0"/>
        </w:rPr>
      </w:pPr>
      <w:bookmarkStart w:id="19" w:name="_Toc19706"/>
      <w:r>
        <w:rPr>
          <w:rFonts w:hint="eastAsia" w:ascii="楷体" w:hAnsi="楷体" w:eastAsia="楷体" w:cs="楷体"/>
          <w:b/>
          <w:bCs w:val="0"/>
        </w:rPr>
        <w:t>第二章　</w:t>
      </w:r>
      <w:r>
        <w:rPr>
          <w:rFonts w:hint="eastAsia" w:ascii="楷体" w:hAnsi="楷体" w:eastAsia="楷体" w:cs="楷体"/>
          <w:b/>
          <w:bCs w:val="0"/>
          <w:lang w:val="en-US" w:eastAsia="zh-CN"/>
        </w:rPr>
        <w:t>投标人</w:t>
      </w:r>
      <w:r>
        <w:rPr>
          <w:rFonts w:hint="eastAsia" w:ascii="楷体" w:hAnsi="楷体" w:eastAsia="楷体" w:cs="楷体"/>
          <w:b/>
          <w:bCs w:val="0"/>
        </w:rPr>
        <w:t>须知</w:t>
      </w:r>
      <w:bookmarkEnd w:id="19"/>
    </w:p>
    <w:p>
      <w:pPr>
        <w:jc w:val="center"/>
        <w:outlineLvl w:val="1"/>
        <w:rPr>
          <w:rFonts w:hint="eastAsia" w:ascii="楷体" w:hAnsi="楷体" w:eastAsia="楷体" w:cs="楷体"/>
          <w:color w:val="auto"/>
        </w:rPr>
      </w:pPr>
      <w:r>
        <w:rPr>
          <w:rFonts w:hint="eastAsia" w:ascii="楷体" w:hAnsi="楷体" w:eastAsia="楷体" w:cs="楷体"/>
          <w:color w:val="auto"/>
          <w:sz w:val="32"/>
          <w:szCs w:val="32"/>
          <w:lang w:val="en-US" w:eastAsia="zh-CN"/>
        </w:rPr>
        <w:t>投标人须知</w:t>
      </w:r>
      <w:r>
        <w:rPr>
          <w:rFonts w:hint="eastAsia" w:ascii="楷体" w:hAnsi="楷体" w:eastAsia="楷体" w:cs="楷体"/>
          <w:color w:val="auto"/>
          <w:sz w:val="32"/>
          <w:szCs w:val="32"/>
        </w:rPr>
        <w:t>前附表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240" w:lineRule="auto"/>
              <w:jc w:val="center"/>
              <w:rPr>
                <w:rFonts w:hint="eastAsia" w:ascii="楷体" w:hAnsi="楷体" w:eastAsia="楷体" w:cs="楷体"/>
                <w:b/>
                <w:sz w:val="24"/>
                <w:szCs w:val="24"/>
              </w:rPr>
            </w:pPr>
            <w:r>
              <w:rPr>
                <w:rFonts w:hint="eastAsia" w:ascii="楷体" w:hAnsi="楷体" w:eastAsia="楷体" w:cs="楷体"/>
                <w:b/>
                <w:sz w:val="24"/>
                <w:szCs w:val="24"/>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240" w:lineRule="auto"/>
              <w:jc w:val="center"/>
              <w:rPr>
                <w:rFonts w:hint="eastAsia" w:ascii="楷体" w:hAnsi="楷体" w:eastAsia="楷体" w:cs="楷体"/>
                <w:b/>
                <w:sz w:val="24"/>
                <w:szCs w:val="24"/>
              </w:rPr>
            </w:pPr>
            <w:r>
              <w:rPr>
                <w:rFonts w:hint="eastAsia" w:ascii="楷体" w:hAnsi="楷体" w:eastAsia="楷体" w:cs="楷体"/>
                <w:b/>
                <w:sz w:val="24"/>
                <w:szCs w:val="24"/>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240" w:lineRule="auto"/>
              <w:jc w:val="center"/>
              <w:rPr>
                <w:rFonts w:hint="eastAsia" w:ascii="楷体" w:hAnsi="楷体" w:eastAsia="楷体" w:cs="楷体"/>
                <w:b/>
                <w:sz w:val="24"/>
                <w:szCs w:val="24"/>
              </w:rPr>
            </w:pPr>
            <w:r>
              <w:rPr>
                <w:rFonts w:hint="eastAsia" w:ascii="楷体" w:hAnsi="楷体" w:eastAsia="楷体" w:cs="楷体"/>
                <w:b/>
                <w:sz w:val="24"/>
                <w:szCs w:val="24"/>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tcBorders>
              <w:top w:val="single" w:color="auto" w:sz="2" w:space="0"/>
            </w:tcBorders>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项目名称</w:t>
            </w:r>
          </w:p>
        </w:tc>
        <w:tc>
          <w:tcPr>
            <w:tcW w:w="5766" w:type="dxa"/>
            <w:tcBorders>
              <w:top w:val="single" w:color="auto" w:sz="2" w:space="0"/>
            </w:tcBorders>
            <w:shd w:val="clear" w:color="auto" w:fill="auto"/>
            <w:vAlign w:val="center"/>
          </w:tcPr>
          <w:p>
            <w:pPr>
              <w:spacing w:line="240" w:lineRule="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西安市市场监督管理局经开区分局2023年食品检测服务外包项目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项目编号</w:t>
            </w:r>
          </w:p>
        </w:tc>
        <w:tc>
          <w:tcPr>
            <w:tcW w:w="5766" w:type="dxa"/>
            <w:shd w:val="clear" w:color="auto" w:fill="auto"/>
            <w:vAlign w:val="center"/>
          </w:tcPr>
          <w:p>
            <w:pPr>
              <w:spacing w:line="240" w:lineRule="auto"/>
              <w:rPr>
                <w:rFonts w:hint="eastAsia" w:ascii="楷体" w:hAnsi="楷体" w:eastAsia="楷体" w:cs="楷体"/>
                <w:sz w:val="24"/>
                <w:szCs w:val="24"/>
                <w:lang w:eastAsia="zh-CN"/>
              </w:rPr>
            </w:pPr>
            <w:r>
              <w:rPr>
                <w:rFonts w:hint="eastAsia" w:ascii="楷体" w:hAnsi="楷体" w:eastAsia="楷体" w:cs="楷体"/>
                <w:sz w:val="24"/>
                <w:szCs w:val="24"/>
                <w:lang w:eastAsia="zh-CN"/>
              </w:rPr>
              <w:t>HYTF-202304027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预算执行书编号</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YS-西安市-2023-17990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是否预留份额</w:t>
            </w:r>
            <w:r>
              <w:rPr>
                <w:rFonts w:hint="eastAsia" w:ascii="楷体" w:hAnsi="楷体" w:eastAsia="楷体" w:cs="楷体"/>
                <w:sz w:val="24"/>
                <w:szCs w:val="24"/>
                <w:highlight w:val="none"/>
              </w:rPr>
              <w:br w:type="textWrapping"/>
            </w:r>
            <w:r>
              <w:rPr>
                <w:rFonts w:hint="eastAsia" w:ascii="楷体" w:hAnsi="楷体" w:eastAsia="楷体" w:cs="楷体"/>
                <w:sz w:val="24"/>
                <w:szCs w:val="24"/>
                <w:highlight w:val="none"/>
              </w:rPr>
              <w:t>专门面向中小企业采购</w:t>
            </w:r>
          </w:p>
        </w:tc>
        <w:tc>
          <w:tcPr>
            <w:tcW w:w="5766" w:type="dxa"/>
            <w:shd w:val="clear" w:color="auto" w:fill="auto"/>
            <w:vAlign w:val="center"/>
          </w:tcPr>
          <w:p>
            <w:pPr>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eq \o\ac(□</w:instrText>
            </w:r>
            <w:r>
              <w:rPr>
                <w:rFonts w:hint="eastAsia" w:ascii="楷体" w:hAnsi="楷体" w:eastAsia="楷体" w:cs="楷体"/>
                <w:sz w:val="24"/>
                <w:szCs w:val="24"/>
                <w:highlight w:val="none"/>
                <w:lang w:eastAsia="zh-CN"/>
              </w:rPr>
              <w:instrText xml:space="preserve">,</w:instrText>
            </w:r>
            <w:r>
              <w:rPr>
                <w:rFonts w:hint="eastAsia" w:ascii="楷体" w:hAnsi="楷体" w:eastAsia="楷体" w:cs="楷体"/>
                <w:position w:val="2"/>
                <w:sz w:val="16"/>
                <w:szCs w:val="24"/>
                <w:highlight w:val="none"/>
                <w:lang w:eastAsia="zh-CN"/>
              </w:rPr>
              <w:instrText xml:space="preserve">√</w:instrText>
            </w:r>
            <w:r>
              <w:rPr>
                <w:rFonts w:hint="eastAsia" w:ascii="楷体" w:hAnsi="楷体" w:eastAsia="楷体" w:cs="楷体"/>
                <w:sz w:val="24"/>
                <w:szCs w:val="24"/>
                <w:highlight w:val="none"/>
              </w:rPr>
              <w:instrText xml:space="preserve">)</w:instrTex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rPr>
              <w:t xml:space="preserve">是  </w:t>
            </w:r>
            <w:r>
              <w:rPr>
                <w:rFonts w:hint="eastAsia" w:ascii="楷体" w:hAnsi="楷体" w:eastAsia="楷体" w:cs="楷体"/>
                <w:sz w:val="24"/>
                <w:szCs w:val="24"/>
                <w:highlight w:val="none"/>
              </w:rPr>
              <w:fldChar w:fldCharType="begin"/>
            </w:r>
            <w:r>
              <w:rPr>
                <w:rFonts w:hint="eastAsia" w:ascii="楷体" w:hAnsi="楷体" w:eastAsia="楷体" w:cs="楷体"/>
                <w:sz w:val="24"/>
                <w:szCs w:val="24"/>
                <w:highlight w:val="none"/>
              </w:rPr>
              <w:instrText xml:space="preserve"> eq \o\ac(□)</w:instrText>
            </w:r>
            <w:r>
              <w:rPr>
                <w:rFonts w:hint="eastAsia" w:ascii="楷体" w:hAnsi="楷体" w:eastAsia="楷体" w:cs="楷体"/>
                <w:sz w:val="24"/>
                <w:szCs w:val="24"/>
                <w:highlight w:val="none"/>
              </w:rPr>
              <w:fldChar w:fldCharType="end"/>
            </w:r>
            <w:r>
              <w:rPr>
                <w:rFonts w:hint="eastAsia" w:ascii="楷体" w:hAnsi="楷体" w:eastAsia="楷体" w:cs="楷体"/>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预算金额</w:t>
            </w:r>
          </w:p>
        </w:tc>
        <w:tc>
          <w:tcPr>
            <w:tcW w:w="5766" w:type="dxa"/>
            <w:shd w:val="clear" w:color="auto" w:fill="auto"/>
            <w:vAlign w:val="center"/>
          </w:tcPr>
          <w:p>
            <w:pPr>
              <w:spacing w:line="240" w:lineRule="auto"/>
              <w:rPr>
                <w:rFonts w:hint="default" w:ascii="楷体" w:hAnsi="楷体" w:eastAsia="楷体" w:cs="楷体"/>
                <w:color w:val="auto"/>
                <w:sz w:val="24"/>
                <w:szCs w:val="24"/>
                <w:highlight w:val="none"/>
                <w:lang w:val="en-US" w:eastAsia="zh-CN"/>
              </w:rPr>
            </w:pPr>
            <w:r>
              <w:rPr>
                <w:rFonts w:hint="eastAsia" w:ascii="楷体" w:hAnsi="楷体" w:eastAsia="楷体" w:cs="楷体"/>
                <w:sz w:val="24"/>
                <w:szCs w:val="24"/>
                <w:highlight w:val="none"/>
                <w:lang w:val="en-US" w:eastAsia="zh-CN"/>
              </w:rPr>
              <w:t>￥2,500,000.00元，其中第1标段：￥940,000.00元；第2标段：￥540,000.00元；第3标段：￥540,000.00元 ；第4标段：￥480,000.00元。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是否接受联合体</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 xml:space="preserve">☐是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position w:val="0"/>
                <w:sz w:val="24"/>
                <w:szCs w:val="24"/>
                <w:lang w:eastAsia="zh-CN"/>
              </w:rPr>
              <w:instrText xml:space="preserve">,√</w:instrText>
            </w:r>
            <w:r>
              <w:rPr>
                <w:rFonts w:hint="eastAsia" w:ascii="楷体" w:hAnsi="楷体" w:eastAsia="楷体" w:cs="楷体"/>
                <w:position w:val="0"/>
                <w:sz w:val="24"/>
                <w:szCs w:val="24"/>
              </w:rPr>
              <w:instrText xml:space="preserve">)</w:instrText>
            </w:r>
            <w:r>
              <w:rPr>
                <w:rFonts w:hint="eastAsia" w:ascii="楷体" w:hAnsi="楷体" w:eastAsia="楷体" w:cs="楷体"/>
                <w:sz w:val="24"/>
                <w:szCs w:val="24"/>
              </w:rPr>
              <w:fldChar w:fldCharType="end"/>
            </w:r>
            <w:r>
              <w:rPr>
                <w:rFonts w:hint="eastAsia" w:ascii="楷体" w:hAnsi="楷体" w:eastAsia="楷体" w:cs="楷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是否允许进口产品</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 xml:space="preserve">☐是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position w:val="0"/>
                <w:sz w:val="24"/>
                <w:szCs w:val="24"/>
                <w:lang w:eastAsia="zh-CN"/>
              </w:rPr>
              <w:instrText xml:space="preserve">,√</w:instrText>
            </w:r>
            <w:r>
              <w:rPr>
                <w:rFonts w:hint="eastAsia" w:ascii="楷体" w:hAnsi="楷体" w:eastAsia="楷体" w:cs="楷体"/>
                <w:position w:val="0"/>
                <w:sz w:val="24"/>
                <w:szCs w:val="24"/>
              </w:rPr>
              <w:instrText xml:space="preserve">)</w:instrText>
            </w:r>
            <w:r>
              <w:rPr>
                <w:rFonts w:hint="eastAsia" w:ascii="楷体" w:hAnsi="楷体" w:eastAsia="楷体" w:cs="楷体"/>
                <w:sz w:val="24"/>
                <w:szCs w:val="24"/>
              </w:rPr>
              <w:fldChar w:fldCharType="end"/>
            </w:r>
            <w:r>
              <w:rPr>
                <w:rFonts w:hint="eastAsia" w:ascii="楷体" w:hAnsi="楷体" w:eastAsia="楷体" w:cs="楷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是否允许大中企业</w:t>
            </w:r>
            <w:r>
              <w:rPr>
                <w:rFonts w:hint="eastAsia" w:ascii="楷体" w:hAnsi="楷体" w:eastAsia="楷体" w:cs="楷体"/>
                <w:sz w:val="24"/>
                <w:szCs w:val="24"/>
              </w:rPr>
              <w:br w:type="textWrapping"/>
            </w:r>
            <w:r>
              <w:rPr>
                <w:rFonts w:hint="eastAsia" w:ascii="楷体" w:hAnsi="楷体" w:eastAsia="楷体" w:cs="楷体"/>
                <w:sz w:val="24"/>
                <w:szCs w:val="24"/>
              </w:rPr>
              <w:t>向小微企业分包</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 xml:space="preserve">☐是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position w:val="0"/>
                <w:sz w:val="24"/>
                <w:szCs w:val="24"/>
                <w:lang w:eastAsia="zh-CN"/>
              </w:rPr>
              <w:instrText xml:space="preserve">,√</w:instrText>
            </w:r>
            <w:r>
              <w:rPr>
                <w:rFonts w:hint="eastAsia" w:ascii="楷体" w:hAnsi="楷体" w:eastAsia="楷体" w:cs="楷体"/>
                <w:position w:val="0"/>
                <w:sz w:val="24"/>
                <w:szCs w:val="24"/>
              </w:rPr>
              <w:instrText xml:space="preserve">)</w:instrText>
            </w:r>
            <w:r>
              <w:rPr>
                <w:rFonts w:hint="eastAsia" w:ascii="楷体" w:hAnsi="楷体" w:eastAsia="楷体" w:cs="楷体"/>
                <w:sz w:val="24"/>
                <w:szCs w:val="24"/>
              </w:rPr>
              <w:fldChar w:fldCharType="end"/>
            </w:r>
            <w:r>
              <w:rPr>
                <w:rFonts w:hint="eastAsia" w:ascii="楷体" w:hAnsi="楷体" w:eastAsia="楷体" w:cs="楷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投标保证金</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highlight w:val="none"/>
              </w:rPr>
            </w:pPr>
            <w:r>
              <w:rPr>
                <w:rFonts w:hint="eastAsia" w:ascii="楷体" w:hAnsi="楷体" w:eastAsia="楷体" w:cs="楷体"/>
                <w:sz w:val="24"/>
                <w:szCs w:val="24"/>
                <w:highlight w:val="none"/>
              </w:rPr>
              <w:t>履约保证金</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 xml:space="preserve">☐是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position w:val="0"/>
                <w:sz w:val="24"/>
                <w:szCs w:val="24"/>
                <w:lang w:eastAsia="zh-CN"/>
              </w:rPr>
              <w:instrText xml:space="preserve">,√</w:instrText>
            </w:r>
            <w:r>
              <w:rPr>
                <w:rFonts w:hint="eastAsia" w:ascii="楷体" w:hAnsi="楷体" w:eastAsia="楷体" w:cs="楷体"/>
                <w:position w:val="0"/>
                <w:sz w:val="24"/>
                <w:szCs w:val="24"/>
              </w:rPr>
              <w:instrText xml:space="preserve">)</w:instrText>
            </w:r>
            <w:r>
              <w:rPr>
                <w:rFonts w:hint="eastAsia" w:ascii="楷体" w:hAnsi="楷体" w:eastAsia="楷体" w:cs="楷体"/>
                <w:sz w:val="24"/>
                <w:szCs w:val="24"/>
              </w:rPr>
              <w:fldChar w:fldCharType="end"/>
            </w:r>
            <w:r>
              <w:rPr>
                <w:rFonts w:hint="eastAsia" w:ascii="楷体" w:hAnsi="楷体" w:eastAsia="楷体" w:cs="楷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投标文件份数</w:t>
            </w:r>
          </w:p>
        </w:tc>
        <w:tc>
          <w:tcPr>
            <w:tcW w:w="5766" w:type="dxa"/>
            <w:shd w:val="clear" w:color="auto" w:fill="auto"/>
            <w:vAlign w:val="center"/>
          </w:tcPr>
          <w:p>
            <w:pPr>
              <w:spacing w:line="240" w:lineRule="auto"/>
              <w:ind w:firstLine="480" w:firstLineChars="200"/>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1.投标人无需提供；</w:t>
            </w:r>
          </w:p>
          <w:p>
            <w:pPr>
              <w:spacing w:line="240" w:lineRule="auto"/>
              <w:ind w:firstLine="480" w:firstLineChars="200"/>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2.开标结束后，中标人须无偿为采购人提供盖章齐全的纸质版投标文件三套（一正二副）（同时提供U盘电子投标文件 1 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pPr>
              <w:spacing w:line="240" w:lineRule="auto"/>
              <w:ind w:firstLine="480" w:firstLineChars="200"/>
              <w:rPr>
                <w:rFonts w:hint="eastAsia" w:ascii="楷体" w:hAnsi="楷体" w:eastAsia="楷体" w:cs="楷体"/>
                <w:b/>
                <w:bCs/>
                <w:color w:val="000000"/>
                <w:sz w:val="24"/>
                <w:szCs w:val="24"/>
                <w:highlight w:val="none"/>
                <w:lang w:val="en-US" w:eastAsia="zh-CN"/>
              </w:rPr>
            </w:pPr>
            <w:r>
              <w:rPr>
                <w:rFonts w:hint="eastAsia" w:ascii="楷体" w:hAnsi="楷体" w:eastAsia="楷体" w:cs="楷体"/>
                <w:b w:val="0"/>
                <w:bCs w:val="0"/>
                <w:color w:val="000000"/>
                <w:sz w:val="24"/>
                <w:szCs w:val="24"/>
                <w:highlight w:val="none"/>
                <w:lang w:val="en-US" w:eastAsia="zh-CN"/>
              </w:rPr>
              <w:t>3.投标文件不退还，每份文件须清楚地标明“正本”或“副本”。若正本和副本不符，以正本为准。</w:t>
            </w:r>
          </w:p>
          <w:p>
            <w:pPr>
              <w:spacing w:line="240" w:lineRule="auto"/>
              <w:ind w:firstLine="480" w:firstLineChars="200"/>
              <w:rPr>
                <w:rFonts w:hint="eastAsia" w:ascii="楷体" w:hAnsi="楷体" w:eastAsia="楷体" w:cs="楷体"/>
                <w:sz w:val="24"/>
                <w:szCs w:val="24"/>
              </w:rPr>
            </w:pPr>
            <w:r>
              <w:rPr>
                <w:rFonts w:hint="eastAsia" w:ascii="楷体" w:hAnsi="楷体" w:eastAsia="楷体" w:cs="楷体"/>
                <w:b/>
                <w:bCs/>
                <w:color w:val="000000"/>
                <w:sz w:val="24"/>
                <w:szCs w:val="24"/>
                <w:highlight w:val="none"/>
                <w:lang w:val="en-US" w:eastAsia="zh-CN"/>
              </w:rPr>
              <w:t xml:space="preserve">中标单位投标文件请于公示期内递交至西安市高新区沣惠路16号泰华金贸国际8号楼28层。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获取项目图纸</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本项目无图纸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现场踏勘和集中答疑</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position w:val="0"/>
                <w:sz w:val="24"/>
                <w:szCs w:val="24"/>
              </w:rPr>
              <w:instrText xml:space="preserve">,√)</w:instrText>
            </w:r>
            <w:r>
              <w:rPr>
                <w:rFonts w:hint="eastAsia" w:ascii="楷体" w:hAnsi="楷体" w:eastAsia="楷体" w:cs="楷体"/>
                <w:sz w:val="24"/>
                <w:szCs w:val="24"/>
              </w:rPr>
              <w:fldChar w:fldCharType="end"/>
            </w:r>
            <w:r>
              <w:rPr>
                <w:rFonts w:hint="eastAsia" w:ascii="楷体" w:hAnsi="楷体" w:eastAsia="楷体" w:cs="楷体"/>
                <w:sz w:val="24"/>
                <w:szCs w:val="24"/>
              </w:rPr>
              <w:t>不集中组织</w:t>
            </w:r>
          </w:p>
          <w:p>
            <w:pPr>
              <w:spacing w:line="240" w:lineRule="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position w:val="0"/>
                <w:sz w:val="24"/>
                <w:szCs w:val="24"/>
              </w:rPr>
              <w:instrText xml:space="preserve">)</w:instrText>
            </w:r>
            <w:r>
              <w:rPr>
                <w:rFonts w:hint="eastAsia" w:ascii="楷体" w:hAnsi="楷体" w:eastAsia="楷体" w:cs="楷体"/>
                <w:sz w:val="24"/>
                <w:szCs w:val="24"/>
              </w:rPr>
              <w:fldChar w:fldCharType="end"/>
            </w:r>
            <w:r>
              <w:rPr>
                <w:rFonts w:hint="eastAsia" w:ascii="楷体" w:hAnsi="楷体" w:eastAsia="楷体" w:cs="楷体"/>
                <w:sz w:val="24"/>
                <w:szCs w:val="24"/>
              </w:rPr>
              <w:t>集中组织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查看定制产品原样</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本项目无定制产品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提交投标样品</w:t>
            </w:r>
          </w:p>
        </w:tc>
        <w:tc>
          <w:tcPr>
            <w:tcW w:w="5766" w:type="dxa"/>
            <w:shd w:val="clear" w:color="auto" w:fill="auto"/>
            <w:vAlign w:val="center"/>
          </w:tcPr>
          <w:p>
            <w:pPr>
              <w:spacing w:line="240" w:lineRule="auto"/>
              <w:rPr>
                <w:rFonts w:hint="eastAsia" w:ascii="楷体" w:hAnsi="楷体" w:eastAsia="楷体" w:cs="楷体"/>
                <w:sz w:val="24"/>
                <w:szCs w:val="24"/>
                <w:lang w:eastAsia="zh-CN"/>
              </w:rPr>
            </w:pPr>
            <w:r>
              <w:rPr>
                <w:rFonts w:hint="eastAsia" w:ascii="楷体" w:hAnsi="楷体" w:eastAsia="楷体" w:cs="楷体"/>
                <w:sz w:val="24"/>
                <w:szCs w:val="24"/>
              </w:rPr>
              <w:t>本项目无</w:t>
            </w:r>
            <w:r>
              <w:rPr>
                <w:rFonts w:hint="eastAsia" w:ascii="楷体" w:hAnsi="楷体" w:eastAsia="楷体" w:cs="楷体"/>
                <w:sz w:val="24"/>
                <w:szCs w:val="24"/>
                <w:lang w:val="en-US" w:eastAsia="zh-CN"/>
              </w:rPr>
              <w:t>样品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政府采购信息发布媒体</w:t>
            </w:r>
          </w:p>
          <w:p>
            <w:pPr>
              <w:spacing w:line="240" w:lineRule="auto"/>
              <w:rPr>
                <w:rFonts w:hint="eastAsia" w:ascii="楷体" w:hAnsi="楷体" w:eastAsia="楷体" w:cs="楷体"/>
                <w:sz w:val="24"/>
                <w:szCs w:val="24"/>
              </w:rPr>
            </w:pPr>
            <w:r>
              <w:rPr>
                <w:rFonts w:hint="eastAsia" w:ascii="楷体" w:hAnsi="楷体" w:eastAsia="楷体" w:cs="楷体"/>
                <w:sz w:val="24"/>
                <w:szCs w:val="24"/>
              </w:rPr>
              <w:t>（采购公告、采购结果公告、变更公告）</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1．陕西省政府采购网：仅提供项目公告，官网地址：http://ccgp-shaanxi.gov.cn/。</w:t>
            </w:r>
          </w:p>
          <w:p>
            <w:pPr>
              <w:spacing w:line="240" w:lineRule="auto"/>
              <w:rPr>
                <w:rFonts w:hint="eastAsia" w:ascii="楷体" w:hAnsi="楷体" w:eastAsia="楷体" w:cs="楷体"/>
                <w:sz w:val="24"/>
                <w:szCs w:val="24"/>
              </w:rPr>
            </w:pPr>
            <w:r>
              <w:rPr>
                <w:rFonts w:hint="eastAsia" w:ascii="楷体" w:hAnsi="楷体" w:eastAsia="楷体" w:cs="楷体"/>
                <w:sz w:val="24"/>
                <w:szCs w:val="24"/>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询问和质疑</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投诉受理</w:t>
            </w:r>
          </w:p>
        </w:tc>
        <w:tc>
          <w:tcPr>
            <w:tcW w:w="5766" w:type="dxa"/>
            <w:shd w:val="clear" w:color="auto" w:fill="auto"/>
            <w:vAlign w:val="center"/>
          </w:tcPr>
          <w:p>
            <w:pPr>
              <w:spacing w:line="240" w:lineRule="auto"/>
              <w:rPr>
                <w:rFonts w:hint="eastAsia" w:ascii="楷体" w:hAnsi="楷体" w:eastAsia="楷体" w:cs="楷体"/>
                <w:sz w:val="24"/>
                <w:szCs w:val="24"/>
                <w:lang w:val="en-US" w:eastAsia="zh-CN"/>
              </w:rPr>
            </w:pPr>
            <w:r>
              <w:rPr>
                <w:rFonts w:hint="eastAsia" w:ascii="楷体" w:hAnsi="楷体" w:eastAsia="楷体" w:cs="楷体"/>
                <w:sz w:val="24"/>
                <w:szCs w:val="24"/>
              </w:rPr>
              <w:t>1．受理单位：</w:t>
            </w:r>
            <w:r>
              <w:rPr>
                <w:rFonts w:hint="eastAsia" w:ascii="楷体" w:hAnsi="楷体" w:eastAsia="楷体" w:cs="楷体"/>
                <w:sz w:val="24"/>
                <w:szCs w:val="24"/>
                <w:lang w:val="en-US" w:eastAsia="zh-CN"/>
              </w:rPr>
              <w:t>西安市财政局政府采购管理处</w:t>
            </w:r>
          </w:p>
          <w:p>
            <w:pPr>
              <w:spacing w:line="24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2．联系电话：029-89821846</w:t>
            </w:r>
          </w:p>
          <w:p>
            <w:pPr>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lang w:val="en-US" w:eastAsia="zh-CN"/>
              </w:rPr>
            </w:pPr>
            <w:r>
              <w:rPr>
                <w:rFonts w:hint="eastAsia" w:ascii="楷体" w:hAnsi="楷体" w:eastAsia="楷体" w:cs="楷体"/>
                <w:sz w:val="24"/>
                <w:szCs w:val="24"/>
              </w:rPr>
              <w:t>资格</w:t>
            </w:r>
            <w:r>
              <w:rPr>
                <w:rFonts w:hint="eastAsia" w:ascii="楷体" w:hAnsi="楷体" w:eastAsia="楷体" w:cs="楷体"/>
                <w:sz w:val="24"/>
                <w:szCs w:val="24"/>
                <w:lang w:val="en-US" w:eastAsia="zh-CN"/>
              </w:rPr>
              <w:t>审查方式</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本项目采用资格后审方式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78"/>
              <w:numPr>
                <w:ilvl w:val="0"/>
                <w:numId w:val="0"/>
              </w:numPr>
              <w:spacing w:line="240" w:lineRule="auto"/>
              <w:ind w:left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投标人资格条件</w:t>
            </w:r>
          </w:p>
        </w:tc>
        <w:tc>
          <w:tcPr>
            <w:tcW w:w="5766" w:type="dxa"/>
            <w:shd w:val="clear" w:color="auto" w:fill="auto"/>
            <w:vAlign w:val="center"/>
          </w:tcPr>
          <w:p>
            <w:pPr>
              <w:spacing w:line="240" w:lineRule="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第1-4标段：</w:t>
            </w:r>
          </w:p>
          <w:p>
            <w:pPr>
              <w:spacing w:line="240" w:lineRule="auto"/>
              <w:rPr>
                <w:rFonts w:hint="eastAsia" w:ascii="楷体" w:hAnsi="楷体" w:eastAsia="楷体" w:cs="楷体"/>
                <w:sz w:val="24"/>
                <w:szCs w:val="24"/>
              </w:rPr>
            </w:pPr>
            <w:r>
              <w:rPr>
                <w:rFonts w:hint="eastAsia" w:ascii="楷体" w:hAnsi="楷体" w:eastAsia="楷体" w:cs="楷体"/>
                <w:sz w:val="24"/>
                <w:szCs w:val="24"/>
              </w:rPr>
              <w:t>1、符合《中华人民共和国政府采购法》第二十二条规定的投标人条件；</w:t>
            </w:r>
          </w:p>
          <w:p>
            <w:pPr>
              <w:spacing w:line="240" w:lineRule="auto"/>
              <w:rPr>
                <w:rFonts w:hint="eastAsia" w:ascii="楷体" w:hAnsi="楷体" w:eastAsia="楷体" w:cs="楷体"/>
                <w:sz w:val="24"/>
                <w:szCs w:val="24"/>
              </w:rPr>
            </w:pPr>
            <w:r>
              <w:rPr>
                <w:rFonts w:hint="eastAsia" w:ascii="楷体" w:hAnsi="楷体" w:eastAsia="楷体" w:cs="楷体"/>
                <w:sz w:val="24"/>
                <w:szCs w:val="24"/>
              </w:rPr>
              <w:t>1-1投标人合法注册的法人或其他组织的营业执照等证明文件，自然人的身份证明；</w:t>
            </w:r>
          </w:p>
          <w:p>
            <w:pPr>
              <w:spacing w:line="240" w:lineRule="auto"/>
              <w:rPr>
                <w:rFonts w:hint="eastAsia" w:ascii="楷体" w:hAnsi="楷体" w:eastAsia="楷体" w:cs="楷体"/>
                <w:sz w:val="24"/>
                <w:szCs w:val="24"/>
              </w:rPr>
            </w:pPr>
            <w:r>
              <w:rPr>
                <w:rFonts w:hint="eastAsia" w:ascii="楷体" w:hAnsi="楷体" w:eastAsia="楷体" w:cs="楷体"/>
                <w:sz w:val="24"/>
                <w:szCs w:val="24"/>
              </w:rPr>
              <w:t>1-2投标人经具有财务审计资质的第三方机构出具的2021</w:t>
            </w:r>
            <w:r>
              <w:rPr>
                <w:rFonts w:hint="eastAsia" w:ascii="楷体" w:hAnsi="楷体" w:eastAsia="楷体" w:cs="楷体"/>
                <w:sz w:val="24"/>
                <w:szCs w:val="24"/>
                <w:lang w:val="en-US" w:eastAsia="zh-CN"/>
              </w:rPr>
              <w:t>或2022</w:t>
            </w:r>
            <w:r>
              <w:rPr>
                <w:rFonts w:hint="eastAsia" w:ascii="楷体" w:hAnsi="楷体" w:eastAsia="楷体" w:cs="楷体"/>
                <w:sz w:val="24"/>
                <w:szCs w:val="24"/>
              </w:rPr>
              <w:t>年度财务报告，或其基本开户银行出具的资信证明及其基本存款账户开户许可证（无基本存款账户开户许可证可提供其基本存款账户信息证明）；</w:t>
            </w:r>
          </w:p>
          <w:p>
            <w:pPr>
              <w:spacing w:line="240" w:lineRule="auto"/>
              <w:rPr>
                <w:rFonts w:hint="eastAsia" w:ascii="楷体" w:hAnsi="楷体" w:eastAsia="楷体" w:cs="楷体"/>
                <w:sz w:val="24"/>
                <w:szCs w:val="24"/>
              </w:rPr>
            </w:pPr>
            <w:r>
              <w:rPr>
                <w:rFonts w:hint="eastAsia" w:ascii="楷体" w:hAnsi="楷体" w:eastAsia="楷体" w:cs="楷体"/>
                <w:sz w:val="24"/>
                <w:szCs w:val="24"/>
              </w:rPr>
              <w:t>1-3依法缴纳税收的相关材料（提供2022年</w:t>
            </w:r>
            <w:r>
              <w:rPr>
                <w:rFonts w:hint="eastAsia" w:ascii="楷体" w:hAnsi="楷体" w:eastAsia="楷体" w:cs="楷体"/>
                <w:sz w:val="24"/>
                <w:szCs w:val="24"/>
                <w:lang w:val="en-US" w:eastAsia="zh-CN"/>
              </w:rPr>
              <w:t>10</w:t>
            </w:r>
            <w:r>
              <w:rPr>
                <w:rFonts w:hint="eastAsia" w:ascii="楷体" w:hAnsi="楷体" w:eastAsia="楷体" w:cs="楷体"/>
                <w:sz w:val="24"/>
                <w:szCs w:val="24"/>
              </w:rPr>
              <w:t>月至今已缴纳任意一个月纳税证明或税务机关开具的完税证明，依法免税的单位应提供相关证明材料）；</w:t>
            </w:r>
          </w:p>
          <w:p>
            <w:pPr>
              <w:spacing w:line="240" w:lineRule="auto"/>
              <w:rPr>
                <w:rFonts w:hint="eastAsia" w:ascii="楷体" w:hAnsi="楷体" w:eastAsia="楷体" w:cs="楷体"/>
                <w:sz w:val="24"/>
                <w:szCs w:val="24"/>
              </w:rPr>
            </w:pPr>
            <w:r>
              <w:rPr>
                <w:rFonts w:hint="eastAsia" w:ascii="楷体" w:hAnsi="楷体" w:eastAsia="楷体" w:cs="楷体"/>
                <w:sz w:val="24"/>
                <w:szCs w:val="24"/>
              </w:rPr>
              <w:t>1-4依法缴纳社会保障资金的相关材料（提供2022年</w:t>
            </w:r>
            <w:r>
              <w:rPr>
                <w:rFonts w:hint="eastAsia" w:ascii="楷体" w:hAnsi="楷体" w:eastAsia="楷体" w:cs="楷体"/>
                <w:sz w:val="24"/>
                <w:szCs w:val="24"/>
                <w:lang w:val="en-US" w:eastAsia="zh-CN"/>
              </w:rPr>
              <w:t>10</w:t>
            </w:r>
            <w:r>
              <w:rPr>
                <w:rFonts w:hint="eastAsia" w:ascii="楷体" w:hAnsi="楷体" w:eastAsia="楷体" w:cs="楷体"/>
                <w:sz w:val="24"/>
                <w:szCs w:val="24"/>
              </w:rPr>
              <w:t>月至今已缴存任意一个月社会保障资金缴存单据或社保机构开具的社会保险参保缴费证明，依法不需要缴纳社会保障资金的单位应提供相关证明材料）；</w:t>
            </w:r>
          </w:p>
          <w:p>
            <w:pPr>
              <w:spacing w:line="240" w:lineRule="auto"/>
              <w:rPr>
                <w:rFonts w:hint="eastAsia" w:ascii="楷体" w:hAnsi="楷体" w:eastAsia="楷体" w:cs="楷体"/>
                <w:sz w:val="24"/>
                <w:szCs w:val="24"/>
              </w:rPr>
            </w:pPr>
            <w:r>
              <w:rPr>
                <w:rFonts w:hint="eastAsia" w:ascii="楷体" w:hAnsi="楷体" w:eastAsia="楷体" w:cs="楷体"/>
                <w:sz w:val="24"/>
                <w:szCs w:val="24"/>
              </w:rPr>
              <w:t>1-5具备履行合同所必需的设备和专业技术能力的证明材料或书面声明；</w:t>
            </w:r>
          </w:p>
          <w:p>
            <w:pPr>
              <w:spacing w:line="240" w:lineRule="auto"/>
              <w:rPr>
                <w:rFonts w:hint="eastAsia" w:ascii="楷体" w:hAnsi="楷体" w:eastAsia="楷体" w:cs="楷体"/>
                <w:sz w:val="24"/>
                <w:szCs w:val="24"/>
              </w:rPr>
            </w:pPr>
            <w:r>
              <w:rPr>
                <w:rFonts w:hint="eastAsia" w:ascii="楷体" w:hAnsi="楷体" w:eastAsia="楷体" w:cs="楷体"/>
                <w:sz w:val="24"/>
                <w:szCs w:val="24"/>
              </w:rPr>
              <w:t>1-6参加政府采购活动前三年内在经营活动中没有重大违法记录的书面声明；</w:t>
            </w:r>
          </w:p>
          <w:p>
            <w:pPr>
              <w:spacing w:line="240" w:lineRule="auto"/>
              <w:rPr>
                <w:rFonts w:hint="eastAsia" w:ascii="楷体" w:hAnsi="楷体" w:eastAsia="楷体" w:cs="楷体"/>
                <w:sz w:val="24"/>
                <w:szCs w:val="24"/>
                <w:highlight w:val="none"/>
              </w:rPr>
            </w:pPr>
            <w:r>
              <w:rPr>
                <w:rFonts w:hint="eastAsia" w:ascii="楷体" w:hAnsi="楷体" w:eastAsia="楷体" w:cs="楷体"/>
                <w:sz w:val="24"/>
                <w:szCs w:val="24"/>
              </w:rPr>
              <w:t>1-7具备法律、行政法规规定的</w:t>
            </w:r>
            <w:r>
              <w:rPr>
                <w:rFonts w:hint="eastAsia" w:ascii="楷体" w:hAnsi="楷体" w:eastAsia="楷体" w:cs="楷体"/>
                <w:sz w:val="24"/>
                <w:szCs w:val="24"/>
                <w:highlight w:val="none"/>
              </w:rPr>
              <w:t>其他条件的证明材料。</w:t>
            </w:r>
          </w:p>
          <w:p>
            <w:pPr>
              <w:numPr>
                <w:ilvl w:val="0"/>
                <w:numId w:val="4"/>
              </w:numPr>
              <w:spacing w:line="24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投标人具有检验检测机构资质认定证书CMA（证书附表要包含食品)、农产品质量安全检测机构考核合格证书（CATL）；</w:t>
            </w:r>
          </w:p>
          <w:p>
            <w:pPr>
              <w:numPr>
                <w:ilvl w:val="0"/>
                <w:numId w:val="4"/>
              </w:numPr>
              <w:spacing w:line="240" w:lineRule="auto"/>
              <w:rPr>
                <w:rFonts w:hint="default" w:ascii="楷体" w:hAnsi="楷体" w:eastAsia="楷体" w:cs="楷体"/>
                <w:sz w:val="24"/>
                <w:szCs w:val="24"/>
                <w:lang w:val="en-US" w:eastAsia="zh-CN"/>
              </w:rPr>
            </w:pPr>
            <w:r>
              <w:rPr>
                <w:rFonts w:hint="default" w:ascii="楷体" w:hAnsi="楷体" w:eastAsia="楷体" w:cs="楷体"/>
                <w:sz w:val="24"/>
                <w:szCs w:val="24"/>
                <w:lang w:val="en-US" w:eastAsia="zh-CN"/>
              </w:rPr>
              <w:t>投标人符合《政府采购促进中小企业发展管理办法》（财库〔2020〕46号）规定为中小型企业；</w:t>
            </w:r>
          </w:p>
          <w:p>
            <w:pPr>
              <w:numPr>
                <w:ilvl w:val="0"/>
                <w:numId w:val="0"/>
              </w:numPr>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投标人通过“信用中国”网站(www.creditchina.gov.cn)、中国政府采购网(</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"http://www.ccgp.gov.cn" </w:instrText>
            </w:r>
            <w:r>
              <w:rPr>
                <w:rFonts w:hint="eastAsia" w:ascii="楷体" w:hAnsi="楷体" w:eastAsia="楷体" w:cs="楷体"/>
                <w:sz w:val="24"/>
                <w:szCs w:val="24"/>
              </w:rPr>
              <w:fldChar w:fldCharType="separate"/>
            </w:r>
            <w:r>
              <w:rPr>
                <w:rFonts w:hint="eastAsia" w:ascii="楷体" w:hAnsi="楷体" w:eastAsia="楷体" w:cs="楷体"/>
                <w:sz w:val="24"/>
                <w:szCs w:val="24"/>
              </w:rPr>
              <w:t>www.ccgp.gov.cn</w:t>
            </w:r>
            <w:r>
              <w:rPr>
                <w:rFonts w:hint="eastAsia" w:ascii="楷体" w:hAnsi="楷体" w:eastAsia="楷体" w:cs="楷体"/>
                <w:sz w:val="24"/>
                <w:szCs w:val="24"/>
              </w:rPr>
              <w:fldChar w:fldCharType="end"/>
            </w:r>
            <w:r>
              <w:rPr>
                <w:rFonts w:hint="eastAsia" w:ascii="楷体" w:hAnsi="楷体" w:eastAsia="楷体" w:cs="楷体"/>
                <w:sz w:val="24"/>
                <w:szCs w:val="24"/>
              </w:rPr>
              <w:t>) 等查询相关主体信用记录。（对列入失信被执行人、重大税收违法失信主体、政府采购严重违法失信行为记录名单及其他不符合《中华人民共和国政府采购法》第二十二条规定条件的投标人，采购代理机构将拒绝其参与政府采购活动。）</w:t>
            </w:r>
          </w:p>
          <w:p>
            <w:pPr>
              <w:spacing w:line="240" w:lineRule="auto"/>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投标人应授权合法的人员参加投标全过程，其中法定代表人直接参加投标的，须出具本人身份证，并与营业执照上信息一致。授权代表参加投标的，须出具法定代表人授权书及授权代表身份证、授权代表本单位证明（开标前的个人养老保险缴纳证明或劳动合同）。</w:t>
            </w:r>
          </w:p>
          <w:p>
            <w:pPr>
              <w:spacing w:line="240" w:lineRule="auto"/>
              <w:rPr>
                <w:rFonts w:hint="eastAsia" w:ascii="楷体" w:hAnsi="楷体" w:eastAsia="楷体" w:cs="楷体"/>
                <w:sz w:val="24"/>
                <w:szCs w:val="24"/>
              </w:rPr>
            </w:pPr>
            <w:r>
              <w:rPr>
                <w:rFonts w:hint="eastAsia" w:ascii="楷体" w:hAnsi="楷体" w:eastAsia="楷体" w:cs="楷体"/>
                <w:b/>
                <w:bCs/>
                <w:sz w:val="24"/>
                <w:szCs w:val="24"/>
              </w:rPr>
              <w:t>备注：以上资格条件为必备资格要求，缺一项或某项达不到要求，按无效文件处理。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信用信息查询截至时点</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color w:val="auto"/>
                <w:sz w:val="24"/>
                <w:szCs w:val="24"/>
              </w:rPr>
            </w:pPr>
            <w:r>
              <w:rPr>
                <w:rFonts w:hint="eastAsia" w:ascii="楷体" w:hAnsi="楷体" w:eastAsia="楷体" w:cs="楷体"/>
                <w:color w:val="auto"/>
                <w:sz w:val="24"/>
                <w:szCs w:val="24"/>
              </w:rPr>
              <w:t>开标形式</w:t>
            </w:r>
          </w:p>
        </w:tc>
        <w:tc>
          <w:tcPr>
            <w:tcW w:w="5766" w:type="dxa"/>
            <w:shd w:val="clear" w:color="auto" w:fill="auto"/>
            <w:vAlign w:val="center"/>
          </w:tcPr>
          <w:p>
            <w:pPr>
              <w:spacing w:line="240" w:lineRule="auto"/>
              <w:rPr>
                <w:rFonts w:hint="eastAsia" w:ascii="楷体" w:hAnsi="楷体" w:eastAsia="楷体" w:cs="楷体"/>
                <w:color w:val="auto"/>
                <w:sz w:val="24"/>
                <w:szCs w:val="24"/>
              </w:rPr>
            </w:pP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eq \o\ac(</w:instrText>
            </w:r>
            <w:r>
              <w:rPr>
                <w:rFonts w:hint="eastAsia" w:ascii="楷体" w:hAnsi="楷体" w:eastAsia="楷体" w:cs="楷体"/>
                <w:color w:val="auto"/>
                <w:position w:val="-4"/>
                <w:sz w:val="36"/>
                <w:szCs w:val="24"/>
              </w:rPr>
              <w:instrText xml:space="preserve">□</w:instrText>
            </w:r>
            <w:r>
              <w:rPr>
                <w:rFonts w:hint="eastAsia" w:ascii="楷体" w:hAnsi="楷体" w:eastAsia="楷体" w:cs="楷体"/>
                <w:color w:val="auto"/>
                <w:position w:val="0"/>
                <w:sz w:val="24"/>
                <w:szCs w:val="24"/>
                <w:lang w:eastAsia="zh-CN"/>
              </w:rPr>
              <w:instrText xml:space="preserve">,√</w:instrText>
            </w:r>
            <w:r>
              <w:rPr>
                <w:rFonts w:hint="eastAsia" w:ascii="楷体" w:hAnsi="楷体" w:eastAsia="楷体" w:cs="楷体"/>
                <w:color w:val="auto"/>
                <w:position w:val="0"/>
                <w:sz w:val="24"/>
                <w:szCs w:val="24"/>
              </w:rPr>
              <w:instrText xml:space="preserve">)</w:instrTex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t xml:space="preserve">不见面开标  </w:t>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eq \o\ac(</w:instrText>
            </w:r>
            <w:r>
              <w:rPr>
                <w:rFonts w:hint="eastAsia" w:ascii="楷体" w:hAnsi="楷体" w:eastAsia="楷体" w:cs="楷体"/>
                <w:color w:val="auto"/>
                <w:position w:val="-4"/>
                <w:sz w:val="36"/>
                <w:szCs w:val="24"/>
              </w:rPr>
              <w:instrText xml:space="preserve">□</w:instrText>
            </w:r>
            <w:r>
              <w:rPr>
                <w:rFonts w:hint="eastAsia" w:ascii="楷体" w:hAnsi="楷体" w:eastAsia="楷体" w:cs="楷体"/>
                <w:color w:val="auto"/>
                <w:position w:val="0"/>
                <w:sz w:val="24"/>
                <w:szCs w:val="24"/>
              </w:rPr>
              <w:instrText xml:space="preserve">)</w:instrTex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t>见面开标</w:t>
            </w:r>
          </w:p>
          <w:p>
            <w:pPr>
              <w:spacing w:line="240" w:lineRule="auto"/>
              <w:rPr>
                <w:rFonts w:hint="eastAsia" w:ascii="楷体" w:hAnsi="楷体" w:eastAsia="楷体" w:cs="楷体"/>
                <w:color w:val="auto"/>
                <w:sz w:val="24"/>
                <w:szCs w:val="24"/>
              </w:rPr>
            </w:pPr>
            <w:r>
              <w:rPr>
                <w:rFonts w:hint="eastAsia" w:ascii="楷体" w:hAnsi="楷体" w:eastAsia="楷体" w:cs="楷体"/>
                <w:color w:val="auto"/>
                <w:sz w:val="24"/>
                <w:szCs w:val="24"/>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是否允许递交多个备选投标方案</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 xml:space="preserve">☐是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position w:val="0"/>
                <w:sz w:val="24"/>
                <w:szCs w:val="24"/>
                <w:lang w:eastAsia="zh-CN"/>
              </w:rPr>
              <w:instrText xml:space="preserve">,√</w:instrText>
            </w:r>
            <w:r>
              <w:rPr>
                <w:rFonts w:hint="eastAsia" w:ascii="楷体" w:hAnsi="楷体" w:eastAsia="楷体" w:cs="楷体"/>
                <w:position w:val="0"/>
                <w:sz w:val="24"/>
                <w:szCs w:val="24"/>
              </w:rPr>
              <w:instrText xml:space="preserve">)</w:instrText>
            </w:r>
            <w:r>
              <w:rPr>
                <w:rFonts w:hint="eastAsia" w:ascii="楷体" w:hAnsi="楷体" w:eastAsia="楷体" w:cs="楷体"/>
                <w:sz w:val="24"/>
                <w:szCs w:val="24"/>
              </w:rPr>
              <w:fldChar w:fldCharType="end"/>
            </w:r>
            <w:r>
              <w:rPr>
                <w:rFonts w:hint="eastAsia" w:ascii="楷体" w:hAnsi="楷体" w:eastAsia="楷体" w:cs="楷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中标通知书</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1.中标</w:t>
            </w:r>
            <w:r>
              <w:rPr>
                <w:rFonts w:hint="eastAsia" w:ascii="楷体" w:hAnsi="楷体" w:eastAsia="楷体" w:cs="楷体"/>
                <w:sz w:val="24"/>
                <w:szCs w:val="24"/>
                <w:lang w:eastAsia="zh-CN"/>
              </w:rPr>
              <w:t>人</w:t>
            </w:r>
            <w:r>
              <w:rPr>
                <w:rFonts w:hint="eastAsia" w:ascii="楷体" w:hAnsi="楷体" w:eastAsia="楷体" w:cs="楷体"/>
                <w:sz w:val="24"/>
                <w:szCs w:val="24"/>
              </w:rPr>
              <w:t>自行在“西安市公共资源交易平台（sxggzyjy.xa.gov.cn）”打印中标通知书。</w:t>
            </w:r>
          </w:p>
          <w:p>
            <w:pPr>
              <w:spacing w:line="240" w:lineRule="auto"/>
              <w:rPr>
                <w:rFonts w:hint="eastAsia" w:ascii="楷体" w:hAnsi="楷体" w:eastAsia="楷体" w:cs="楷体"/>
                <w:sz w:val="24"/>
                <w:szCs w:val="24"/>
              </w:rPr>
            </w:pPr>
            <w:r>
              <w:rPr>
                <w:rFonts w:hint="eastAsia" w:ascii="楷体" w:hAnsi="楷体" w:eastAsia="楷体" w:cs="楷体"/>
                <w:sz w:val="24"/>
                <w:szCs w:val="24"/>
              </w:rPr>
              <w:t>2.代理机构人员上传“中标通知书.pdf”，中标供应商登陆平台自行下载。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西安市公共资源交易中心电子化政府采购系统技术支持（软件开发商）</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国泰新点软件股份有限公司</w:t>
            </w:r>
          </w:p>
          <w:p>
            <w:pPr>
              <w:spacing w:line="240" w:lineRule="auto"/>
              <w:rPr>
                <w:rFonts w:hint="eastAsia" w:ascii="楷体" w:hAnsi="楷体" w:eastAsia="楷体" w:cs="楷体"/>
                <w:sz w:val="24"/>
                <w:szCs w:val="24"/>
              </w:rPr>
            </w:pPr>
            <w:r>
              <w:rPr>
                <w:rFonts w:hint="eastAsia" w:ascii="楷体" w:hAnsi="楷体" w:eastAsia="楷体" w:cs="楷体"/>
                <w:sz w:val="24"/>
                <w:szCs w:val="24"/>
              </w:rPr>
              <w:t>1．技术支持热线：400-998-0000/400-928-0095</w:t>
            </w:r>
          </w:p>
          <w:p>
            <w:pPr>
              <w:spacing w:line="240" w:lineRule="auto"/>
              <w:rPr>
                <w:rFonts w:hint="eastAsia" w:ascii="楷体" w:hAnsi="楷体" w:eastAsia="楷体" w:cs="楷体"/>
                <w:sz w:val="24"/>
                <w:szCs w:val="24"/>
              </w:rPr>
            </w:pPr>
            <w:r>
              <w:rPr>
                <w:rFonts w:hint="eastAsia" w:ascii="楷体" w:hAnsi="楷体" w:eastAsia="楷体" w:cs="楷体"/>
                <w:sz w:val="24"/>
                <w:szCs w:val="24"/>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8"/>
              <w:numPr>
                <w:ilvl w:val="0"/>
                <w:numId w:val="3"/>
              </w:numPr>
              <w:spacing w:line="240" w:lineRule="auto"/>
              <w:ind w:left="0" w:firstLine="240" w:firstLineChars="100"/>
              <w:rPr>
                <w:rFonts w:hint="eastAsia" w:ascii="楷体" w:hAnsi="楷体" w:eastAsia="楷体" w:cs="楷体"/>
                <w:sz w:val="24"/>
                <w:szCs w:val="24"/>
              </w:rPr>
            </w:pPr>
          </w:p>
        </w:tc>
        <w:tc>
          <w:tcPr>
            <w:tcW w:w="2410"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CA业务网点</w:t>
            </w:r>
          </w:p>
        </w:tc>
        <w:tc>
          <w:tcPr>
            <w:tcW w:w="5766" w:type="dxa"/>
            <w:shd w:val="clear" w:color="auto" w:fill="auto"/>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陕西省数字证书认证中心股份有限公司</w:t>
            </w:r>
          </w:p>
          <w:p>
            <w:pPr>
              <w:spacing w:line="240" w:lineRule="auto"/>
              <w:rPr>
                <w:rFonts w:hint="eastAsia" w:ascii="楷体" w:hAnsi="楷体" w:eastAsia="楷体" w:cs="楷体"/>
                <w:sz w:val="24"/>
                <w:szCs w:val="24"/>
              </w:rPr>
            </w:pPr>
            <w:r>
              <w:rPr>
                <w:rFonts w:hint="eastAsia" w:ascii="楷体" w:hAnsi="楷体" w:eastAsia="楷体" w:cs="楷体"/>
                <w:sz w:val="24"/>
                <w:szCs w:val="24"/>
              </w:rPr>
              <w:t>网点1：西安市高新三路信息港大厦1楼客服中心</w:t>
            </w:r>
          </w:p>
          <w:p>
            <w:pPr>
              <w:spacing w:line="240" w:lineRule="auto"/>
              <w:rPr>
                <w:rFonts w:hint="eastAsia" w:ascii="楷体" w:hAnsi="楷体" w:eastAsia="楷体" w:cs="楷体"/>
                <w:sz w:val="24"/>
                <w:szCs w:val="24"/>
              </w:rPr>
            </w:pPr>
            <w:r>
              <w:rPr>
                <w:rFonts w:hint="eastAsia" w:ascii="楷体" w:hAnsi="楷体" w:eastAsia="楷体" w:cs="楷体"/>
                <w:sz w:val="24"/>
                <w:szCs w:val="24"/>
              </w:rPr>
              <w:t>客服电话：4006-369-888</w:t>
            </w:r>
          </w:p>
          <w:p>
            <w:pPr>
              <w:spacing w:line="240" w:lineRule="auto"/>
              <w:rPr>
                <w:rFonts w:hint="eastAsia" w:ascii="楷体" w:hAnsi="楷体" w:eastAsia="楷体" w:cs="楷体"/>
                <w:sz w:val="24"/>
                <w:szCs w:val="24"/>
              </w:rPr>
            </w:pPr>
            <w:r>
              <w:rPr>
                <w:rFonts w:hint="eastAsia" w:ascii="楷体" w:hAnsi="楷体" w:eastAsia="楷体" w:cs="楷体"/>
                <w:sz w:val="24"/>
                <w:szCs w:val="24"/>
              </w:rPr>
              <w:t>网点2：西安市长安北路14号省体育公寓B座一楼</w:t>
            </w:r>
          </w:p>
          <w:p>
            <w:pPr>
              <w:spacing w:line="240" w:lineRule="auto"/>
              <w:rPr>
                <w:rFonts w:hint="eastAsia" w:ascii="楷体" w:hAnsi="楷体" w:eastAsia="楷体" w:cs="楷体"/>
                <w:sz w:val="24"/>
                <w:szCs w:val="24"/>
              </w:rPr>
            </w:pPr>
            <w:r>
              <w:rPr>
                <w:rFonts w:hint="eastAsia" w:ascii="楷体" w:hAnsi="楷体" w:eastAsia="楷体" w:cs="楷体"/>
                <w:sz w:val="24"/>
                <w:szCs w:val="24"/>
              </w:rPr>
              <w:t>咨询电话：029-88661241</w:t>
            </w:r>
          </w:p>
          <w:p>
            <w:pPr>
              <w:spacing w:line="240" w:lineRule="auto"/>
              <w:rPr>
                <w:rFonts w:hint="eastAsia" w:ascii="楷体" w:hAnsi="楷体" w:eastAsia="楷体" w:cs="楷体"/>
                <w:sz w:val="24"/>
                <w:szCs w:val="24"/>
              </w:rPr>
            </w:pPr>
            <w:r>
              <w:rPr>
                <w:rFonts w:hint="eastAsia" w:ascii="楷体" w:hAnsi="楷体" w:eastAsia="楷体" w:cs="楷体"/>
                <w:sz w:val="24"/>
                <w:szCs w:val="24"/>
              </w:rPr>
              <w:t>网点3：西安市文景北路16号白桦林国际B座2楼11#窗口</w:t>
            </w:r>
          </w:p>
          <w:p>
            <w:pPr>
              <w:spacing w:line="240" w:lineRule="auto"/>
              <w:rPr>
                <w:rFonts w:hint="eastAsia" w:ascii="楷体" w:hAnsi="楷体" w:eastAsia="楷体" w:cs="楷体"/>
                <w:sz w:val="24"/>
                <w:szCs w:val="24"/>
              </w:rPr>
            </w:pPr>
            <w:r>
              <w:rPr>
                <w:rFonts w:hint="eastAsia" w:ascii="楷体" w:hAnsi="楷体" w:eastAsia="楷体" w:cs="楷体"/>
                <w:sz w:val="24"/>
                <w:szCs w:val="24"/>
              </w:rPr>
              <w:t>咨询电话：029-86510073转80211</w:t>
            </w:r>
          </w:p>
        </w:tc>
      </w:tr>
    </w:tbl>
    <w:p>
      <w:pPr>
        <w:rPr>
          <w:rFonts w:hint="eastAsia" w:ascii="楷体" w:hAnsi="楷体" w:eastAsia="楷体" w:cs="楷体"/>
        </w:rPr>
      </w:pPr>
      <w:r>
        <w:rPr>
          <w:rFonts w:hint="eastAsia" w:ascii="楷体" w:hAnsi="楷体" w:eastAsia="楷体" w:cs="楷体"/>
        </w:rPr>
        <w:br w:type="page"/>
      </w:r>
    </w:p>
    <w:p>
      <w:pPr>
        <w:pStyle w:val="4"/>
        <w:jc w:val="center"/>
        <w:rPr>
          <w:rFonts w:hint="eastAsia" w:ascii="楷体" w:hAnsi="楷体" w:eastAsia="楷体" w:cs="楷体"/>
          <w:b/>
          <w:bCs w:val="0"/>
        </w:rPr>
      </w:pPr>
      <w:r>
        <w:rPr>
          <w:rFonts w:hint="eastAsia" w:ascii="楷体" w:hAnsi="楷体" w:eastAsia="楷体" w:cs="楷体"/>
          <w:b/>
          <w:bCs w:val="0"/>
        </w:rPr>
        <w:t>投标人须知正文</w:t>
      </w:r>
    </w:p>
    <w:p>
      <w:pPr>
        <w:pStyle w:val="4"/>
        <w:jc w:val="both"/>
        <w:rPr>
          <w:rFonts w:hint="eastAsia" w:ascii="楷体" w:hAnsi="楷体" w:eastAsia="楷体" w:cs="楷体"/>
        </w:rPr>
      </w:pPr>
      <w:r>
        <w:rPr>
          <w:rFonts w:hint="eastAsia" w:ascii="楷体" w:hAnsi="楷体" w:eastAsia="楷体" w:cs="楷体"/>
        </w:rPr>
        <w:t>一、有关定义</w:t>
      </w:r>
    </w:p>
    <w:p>
      <w:pPr>
        <w:ind w:firstLine="480" w:firstLineChars="200"/>
        <w:jc w:val="both"/>
        <w:rPr>
          <w:rFonts w:hint="eastAsia" w:ascii="楷体" w:hAnsi="楷体" w:eastAsia="楷体" w:cs="楷体"/>
        </w:rPr>
      </w:pPr>
      <w:r>
        <w:rPr>
          <w:rFonts w:hint="eastAsia" w:ascii="楷体" w:hAnsi="楷体" w:eastAsia="楷体" w:cs="楷体"/>
        </w:rPr>
        <w:t>1．采购人：依法进行政府采购的西安市市级机关、事业单位或团体组织。</w:t>
      </w:r>
    </w:p>
    <w:p>
      <w:pPr>
        <w:ind w:firstLine="480" w:firstLineChars="200"/>
        <w:jc w:val="both"/>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投标人</w:t>
      </w:r>
      <w:r>
        <w:rPr>
          <w:rFonts w:hint="eastAsia" w:ascii="楷体" w:hAnsi="楷体" w:eastAsia="楷体" w:cs="楷体"/>
        </w:rPr>
        <w:t>：指向采购人提供货物、工程或者服务的法人、其他组织或者自然人。</w:t>
      </w:r>
    </w:p>
    <w:p>
      <w:pPr>
        <w:ind w:firstLine="480" w:firstLineChars="200"/>
        <w:jc w:val="both"/>
        <w:rPr>
          <w:rFonts w:hint="eastAsia" w:ascii="楷体" w:hAnsi="楷体" w:eastAsia="楷体" w:cs="楷体"/>
        </w:rPr>
      </w:pPr>
      <w:r>
        <w:rPr>
          <w:rFonts w:hint="eastAsia" w:ascii="楷体" w:hAnsi="楷体" w:eastAsia="楷体" w:cs="楷体"/>
        </w:rPr>
        <w:t>3．同级政府采购监管部门：</w:t>
      </w:r>
      <w:r>
        <w:rPr>
          <w:rFonts w:hint="eastAsia" w:ascii="楷体" w:hAnsi="楷体" w:eastAsia="楷体" w:cs="楷体"/>
          <w:lang w:val="en-US" w:eastAsia="zh-CN"/>
        </w:rPr>
        <w:t>西安市财政局</w:t>
      </w:r>
      <w:r>
        <w:rPr>
          <w:rFonts w:hint="eastAsia" w:ascii="楷体" w:hAnsi="楷体" w:eastAsia="楷体" w:cs="楷体"/>
        </w:rPr>
        <w:t>。</w:t>
      </w:r>
    </w:p>
    <w:p>
      <w:pPr>
        <w:ind w:firstLine="480" w:firstLineChars="200"/>
        <w:jc w:val="both"/>
        <w:rPr>
          <w:rFonts w:hint="eastAsia" w:ascii="楷体" w:hAnsi="楷体" w:eastAsia="楷体" w:cs="楷体"/>
        </w:rPr>
      </w:pPr>
      <w:r>
        <w:rPr>
          <w:rFonts w:hint="eastAsia" w:ascii="楷体" w:hAnsi="楷体" w:eastAsia="楷体" w:cs="楷体"/>
        </w:rPr>
        <w:t>4．西安市公共资源交易平台：即【全国公共资源交易平台（陕西省·西安市）】的简称，官网地址</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Style w:val="40"/>
          <w:rFonts w:hint="eastAsia" w:ascii="楷体" w:hAnsi="楷体" w:eastAsia="楷体" w:cs="楷体"/>
        </w:rPr>
        <w:t>http://sxggzyjy.xa.gov.cn/</w:t>
      </w:r>
      <w:r>
        <w:rPr>
          <w:rFonts w:hint="eastAsia" w:ascii="楷体" w:hAnsi="楷体" w:eastAsia="楷体" w:cs="楷体"/>
        </w:rPr>
        <w:fldChar w:fldCharType="end"/>
      </w:r>
      <w:r>
        <w:rPr>
          <w:rFonts w:hint="eastAsia" w:ascii="楷体" w:hAnsi="楷体" w:eastAsia="楷体" w:cs="楷体"/>
        </w:rPr>
        <w:t>。</w:t>
      </w:r>
    </w:p>
    <w:p>
      <w:pPr>
        <w:ind w:firstLine="480" w:firstLineChars="200"/>
        <w:jc w:val="both"/>
        <w:rPr>
          <w:rFonts w:hint="eastAsia" w:ascii="楷体" w:hAnsi="楷体" w:eastAsia="楷体" w:cs="楷体"/>
        </w:rPr>
      </w:pPr>
      <w:r>
        <w:rPr>
          <w:rFonts w:hint="eastAsia" w:ascii="楷体" w:hAnsi="楷体" w:eastAsia="楷体" w:cs="楷体"/>
        </w:rPr>
        <w:t>5．企业端：指西安市公共资源交易平台〖首页·〉电子交易平台·〉陕西政府采购交易系统·〉企业端〗，快捷登录网址</w:t>
      </w:r>
      <w:r>
        <w:rPr>
          <w:rFonts w:hint="eastAsia" w:ascii="楷体" w:hAnsi="楷体" w:eastAsia="楷体" w:cs="楷体"/>
        </w:rPr>
        <w:fldChar w:fldCharType="begin"/>
      </w:r>
      <w:r>
        <w:rPr>
          <w:rFonts w:hint="eastAsia" w:ascii="楷体" w:hAnsi="楷体" w:eastAsia="楷体" w:cs="楷体"/>
        </w:rPr>
        <w:instrText xml:space="preserve">HYPERLINK "http://www.sxggzyjy.cn:9002/TPBidder/memberLogin"</w:instrText>
      </w:r>
      <w:r>
        <w:rPr>
          <w:rFonts w:hint="eastAsia" w:ascii="楷体" w:hAnsi="楷体" w:eastAsia="楷体" w:cs="楷体"/>
        </w:rPr>
        <w:fldChar w:fldCharType="separate"/>
      </w:r>
      <w:r>
        <w:rPr>
          <w:rStyle w:val="40"/>
          <w:rFonts w:hint="eastAsia" w:ascii="楷体" w:hAnsi="楷体" w:eastAsia="楷体" w:cs="楷体"/>
        </w:rPr>
        <w:t>http://www.sxggzyjy.cn:9002/TPBidder/memberLogin</w:t>
      </w:r>
      <w:r>
        <w:rPr>
          <w:rFonts w:hint="eastAsia" w:ascii="楷体" w:hAnsi="楷体" w:eastAsia="楷体" w:cs="楷体"/>
        </w:rPr>
        <w:fldChar w:fldCharType="end"/>
      </w:r>
      <w:r>
        <w:rPr>
          <w:rFonts w:hint="eastAsia" w:ascii="楷体" w:hAnsi="楷体" w:eastAsia="楷体" w:cs="楷体"/>
        </w:rPr>
        <w:t>。</w:t>
      </w:r>
    </w:p>
    <w:p>
      <w:pPr>
        <w:pStyle w:val="4"/>
        <w:jc w:val="both"/>
        <w:rPr>
          <w:rFonts w:hint="eastAsia" w:ascii="楷体" w:hAnsi="楷体" w:eastAsia="楷体" w:cs="楷体"/>
        </w:rPr>
      </w:pPr>
      <w:r>
        <w:rPr>
          <w:rFonts w:hint="eastAsia" w:ascii="楷体" w:hAnsi="楷体" w:eastAsia="楷体" w:cs="楷体"/>
        </w:rPr>
        <w:t>二、</w:t>
      </w:r>
      <w:r>
        <w:rPr>
          <w:rFonts w:hint="eastAsia" w:ascii="楷体" w:hAnsi="楷体" w:eastAsia="楷体" w:cs="楷体"/>
          <w:lang w:val="en-US" w:eastAsia="zh-CN"/>
        </w:rPr>
        <w:t>投标人</w:t>
      </w:r>
      <w:r>
        <w:rPr>
          <w:rFonts w:hint="eastAsia" w:ascii="楷体" w:hAnsi="楷体" w:eastAsia="楷体" w:cs="楷体"/>
        </w:rPr>
        <w:t>注意事项</w:t>
      </w:r>
    </w:p>
    <w:p>
      <w:pPr>
        <w:pStyle w:val="5"/>
        <w:ind w:firstLine="482"/>
        <w:jc w:val="both"/>
        <w:rPr>
          <w:rFonts w:hint="eastAsia" w:ascii="楷体" w:hAnsi="楷体" w:eastAsia="楷体" w:cs="楷体"/>
        </w:rPr>
      </w:pPr>
      <w:r>
        <w:rPr>
          <w:rFonts w:hint="eastAsia" w:ascii="楷体" w:hAnsi="楷体" w:eastAsia="楷体" w:cs="楷体"/>
        </w:rPr>
        <w:t>（一）</w:t>
      </w:r>
      <w:r>
        <w:rPr>
          <w:rFonts w:hint="eastAsia" w:ascii="楷体" w:hAnsi="楷体" w:eastAsia="楷体" w:cs="楷体"/>
          <w:lang w:val="en-US" w:eastAsia="zh-CN"/>
        </w:rPr>
        <w:t>投标人</w:t>
      </w:r>
      <w:r>
        <w:rPr>
          <w:rFonts w:hint="eastAsia" w:ascii="楷体" w:hAnsi="楷体" w:eastAsia="楷体" w:cs="楷体"/>
        </w:rPr>
        <w:t>投</w:t>
      </w:r>
      <w:r>
        <w:rPr>
          <w:rFonts w:hint="eastAsia" w:ascii="楷体" w:hAnsi="楷体" w:eastAsia="楷体" w:cs="楷体"/>
          <w:w w:val="1"/>
        </w:rPr>
        <w:t xml:space="preserve"> </w:t>
      </w:r>
      <w:r>
        <w:rPr>
          <w:rFonts w:hint="eastAsia" w:ascii="楷体" w:hAnsi="楷体" w:eastAsia="楷体" w:cs="楷体"/>
        </w:rPr>
        <w:t>标流程</w:t>
      </w:r>
    </w:p>
    <w:p>
      <w:pPr>
        <w:ind w:firstLine="480" w:firstLineChars="200"/>
        <w:jc w:val="both"/>
        <w:rPr>
          <w:rFonts w:hint="eastAsia" w:ascii="楷体" w:hAnsi="楷体" w:eastAsia="楷体" w:cs="楷体"/>
          <w:color w:val="auto"/>
        </w:rPr>
      </w:pPr>
      <w:r>
        <w:rPr>
          <w:rFonts w:hint="eastAsia" w:ascii="楷体" w:hAnsi="楷体" w:eastAsia="楷体" w:cs="楷体"/>
          <w:color w:val="auto"/>
        </w:rPr>
        <w:t>使用电子交易系统的采购项目（即线上项目），将同时提供PDF格式（仅用于预览）和SXSZF格式（用于制作电子投标文件）两个版本，文件内容一致。</w:t>
      </w:r>
    </w:p>
    <w:p>
      <w:pPr>
        <w:ind w:firstLine="480" w:firstLineChars="200"/>
        <w:jc w:val="both"/>
        <w:rPr>
          <w:rFonts w:hint="eastAsia" w:ascii="楷体" w:hAnsi="楷体" w:eastAsia="楷体" w:cs="楷体"/>
          <w:color w:val="auto"/>
        </w:rPr>
      </w:pPr>
      <w:r>
        <w:rPr>
          <w:rFonts w:hint="eastAsia" w:ascii="楷体" w:hAnsi="楷体" w:eastAsia="楷体" w:cs="楷体"/>
          <w:color w:val="auto"/>
        </w:rPr>
        <w:t>1．预览采购文件：打开西安市公共资源交易平台〖首页·〉交易大厅·〉政府采购〗栏目，下载和阅读本项目采购文件的预览版本（WORD格式）；</w:t>
      </w:r>
    </w:p>
    <w:p>
      <w:pPr>
        <w:ind w:firstLine="480" w:firstLineChars="200"/>
        <w:jc w:val="both"/>
        <w:rPr>
          <w:rFonts w:hint="eastAsia" w:ascii="楷体" w:hAnsi="楷体" w:eastAsia="楷体" w:cs="楷体"/>
        </w:rPr>
      </w:pPr>
      <w:r>
        <w:rPr>
          <w:rFonts w:hint="eastAsia" w:ascii="楷体" w:hAnsi="楷体" w:eastAsia="楷体" w:cs="楷体"/>
        </w:rPr>
        <w:t>2．办理注册登记（针对初次使用电子交易系统的用户）：</w:t>
      </w:r>
    </w:p>
    <w:p>
      <w:pPr>
        <w:ind w:firstLine="480" w:firstLineChars="200"/>
        <w:jc w:val="both"/>
        <w:rPr>
          <w:rFonts w:hint="eastAsia" w:ascii="楷体" w:hAnsi="楷体" w:eastAsia="楷体" w:cs="楷体"/>
          <w:color w:val="auto"/>
        </w:rPr>
      </w:pPr>
      <w:r>
        <w:rPr>
          <w:rFonts w:hint="eastAsia" w:ascii="楷体" w:hAnsi="楷体" w:eastAsia="楷体" w:cs="楷体"/>
          <w:color w:val="auto"/>
        </w:rPr>
        <w:t>（1）办理诚信入库注册：在决定参加本项目采购活动后，</w:t>
      </w:r>
      <w:r>
        <w:rPr>
          <w:rFonts w:hint="eastAsia" w:ascii="楷体" w:hAnsi="楷体" w:eastAsia="楷体" w:cs="楷体"/>
          <w:color w:val="auto"/>
          <w:lang w:val="en-US" w:eastAsia="zh-CN"/>
        </w:rPr>
        <w:t>投标人</w:t>
      </w:r>
      <w:r>
        <w:rPr>
          <w:rFonts w:hint="eastAsia" w:ascii="楷体" w:hAnsi="楷体" w:eastAsia="楷体" w:cs="楷体"/>
          <w:color w:val="auto"/>
        </w:rPr>
        <w:t>应先在西安市公共资源交易平台上完成“诚信入库登记”；</w:t>
      </w:r>
    </w:p>
    <w:p>
      <w:pPr>
        <w:ind w:firstLine="480" w:firstLineChars="200"/>
        <w:jc w:val="both"/>
        <w:rPr>
          <w:rFonts w:hint="eastAsia" w:ascii="楷体" w:hAnsi="楷体" w:eastAsia="楷体" w:cs="楷体"/>
          <w:color w:val="auto"/>
        </w:rPr>
      </w:pPr>
      <w:r>
        <w:rPr>
          <w:rFonts w:hint="eastAsia" w:ascii="楷体" w:hAnsi="楷体" w:eastAsia="楷体" w:cs="楷体"/>
          <w:color w:val="auto"/>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ind w:firstLine="480" w:firstLineChars="200"/>
        <w:jc w:val="both"/>
        <w:rPr>
          <w:rFonts w:hint="eastAsia" w:ascii="楷体" w:hAnsi="楷体" w:eastAsia="楷体" w:cs="楷体"/>
        </w:rPr>
      </w:pPr>
      <w:r>
        <w:rPr>
          <w:rFonts w:hint="eastAsia" w:ascii="楷体" w:hAnsi="楷体" w:eastAsia="楷体" w:cs="楷体"/>
        </w:rPr>
        <w:t>办理须知：</w:t>
      </w:r>
      <w:r>
        <w:rPr>
          <w:rFonts w:hint="eastAsia" w:ascii="楷体" w:hAnsi="楷体" w:eastAsia="楷体" w:cs="楷体"/>
          <w:color w:val="0070C0"/>
        </w:rPr>
        <w:t>http://</w:t>
      </w:r>
      <w:r>
        <w:rPr>
          <w:rFonts w:hint="eastAsia" w:ascii="楷体" w:hAnsi="楷体" w:eastAsia="楷体" w:cs="楷体"/>
        </w:rPr>
        <w:fldChar w:fldCharType="begin"/>
      </w:r>
      <w:r>
        <w:rPr>
          <w:rFonts w:hint="eastAsia" w:ascii="楷体" w:hAnsi="楷体" w:eastAsia="楷体" w:cs="楷体"/>
        </w:rPr>
        <w:instrText xml:space="preserve">HYPERLINK "http://www.snca.com.cn/channel/show/27.html"</w:instrText>
      </w:r>
      <w:r>
        <w:rPr>
          <w:rFonts w:hint="eastAsia" w:ascii="楷体" w:hAnsi="楷体" w:eastAsia="楷体" w:cs="楷体"/>
        </w:rPr>
        <w:fldChar w:fldCharType="separate"/>
      </w:r>
      <w:r>
        <w:rPr>
          <w:rStyle w:val="40"/>
          <w:rFonts w:hint="eastAsia" w:ascii="楷体" w:hAnsi="楷体" w:eastAsia="楷体" w:cs="楷体"/>
          <w:color w:val="0070C0"/>
        </w:rPr>
        <w:t>www.snca.com.cn/channel/show/27.html</w:t>
      </w:r>
      <w:r>
        <w:rPr>
          <w:rFonts w:hint="eastAsia" w:ascii="楷体" w:hAnsi="楷体" w:eastAsia="楷体" w:cs="楷体"/>
        </w:rPr>
        <w:fldChar w:fldCharType="end"/>
      </w:r>
    </w:p>
    <w:p>
      <w:pPr>
        <w:ind w:firstLine="480" w:firstLineChars="200"/>
        <w:jc w:val="both"/>
        <w:rPr>
          <w:rFonts w:hint="eastAsia" w:ascii="楷体" w:hAnsi="楷体" w:eastAsia="楷体" w:cs="楷体"/>
          <w:color w:val="auto"/>
        </w:rPr>
      </w:pPr>
      <w:r>
        <w:rPr>
          <w:rFonts w:hint="eastAsia" w:ascii="楷体" w:hAnsi="楷体" w:eastAsia="楷体" w:cs="楷体"/>
          <w:color w:val="auto"/>
        </w:rPr>
        <w:t>（3）绑定和激活CA：将数字证书与诚信库中的</w:t>
      </w:r>
      <w:r>
        <w:rPr>
          <w:rFonts w:hint="eastAsia" w:ascii="楷体" w:hAnsi="楷体" w:eastAsia="楷体" w:cs="楷体"/>
          <w:color w:val="auto"/>
          <w:lang w:val="en-US" w:eastAsia="zh-CN"/>
        </w:rPr>
        <w:t>投标人</w:t>
      </w:r>
      <w:r>
        <w:rPr>
          <w:rFonts w:hint="eastAsia" w:ascii="楷体" w:hAnsi="楷体" w:eastAsia="楷体" w:cs="楷体"/>
          <w:color w:val="auto"/>
        </w:rPr>
        <w:t>账户进行绑定。</w:t>
      </w:r>
    </w:p>
    <w:p>
      <w:pPr>
        <w:ind w:firstLine="480" w:firstLineChars="200"/>
        <w:jc w:val="both"/>
        <w:rPr>
          <w:rFonts w:hint="eastAsia" w:ascii="楷体" w:hAnsi="楷体" w:eastAsia="楷体" w:cs="楷体"/>
          <w:color w:val="auto"/>
        </w:rPr>
      </w:pPr>
      <w:r>
        <w:rPr>
          <w:rFonts w:hint="eastAsia" w:ascii="楷体" w:hAnsi="楷体" w:eastAsia="楷体" w:cs="楷体"/>
          <w:color w:val="auto"/>
        </w:rPr>
        <w:t>3．下载电子招标文件：</w:t>
      </w:r>
      <w:r>
        <w:rPr>
          <w:rFonts w:hint="eastAsia" w:ascii="楷体" w:hAnsi="楷体" w:eastAsia="楷体" w:cs="楷体"/>
          <w:color w:val="auto"/>
          <w:lang w:eastAsia="zh-CN"/>
        </w:rPr>
        <w:t>投标人</w:t>
      </w:r>
      <w:r>
        <w:rPr>
          <w:rFonts w:hint="eastAsia" w:ascii="楷体" w:hAnsi="楷体" w:eastAsia="楷体" w:cs="楷体"/>
          <w:color w:val="auto"/>
        </w:rPr>
        <w:t>应登录西安市公共资源交易平台〖首页·〉电子交易平台·〉陕西政府采购交易系统·〉企业端〗，在〖招</w:t>
      </w:r>
      <w:r>
        <w:rPr>
          <w:rFonts w:hint="eastAsia" w:ascii="楷体" w:hAnsi="楷体" w:eastAsia="楷体" w:cs="楷体"/>
          <w:color w:val="auto"/>
          <w:w w:val="1"/>
        </w:rPr>
        <w:t xml:space="preserve"> </w:t>
      </w:r>
      <w:r>
        <w:rPr>
          <w:rFonts w:hint="eastAsia" w:ascii="楷体" w:hAnsi="楷体" w:eastAsia="楷体" w:cs="楷体"/>
          <w:color w:val="auto"/>
        </w:rPr>
        <w:t>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ind w:firstLine="480" w:firstLineChars="200"/>
        <w:jc w:val="both"/>
        <w:rPr>
          <w:rFonts w:hint="eastAsia" w:ascii="楷体" w:hAnsi="楷体" w:eastAsia="楷体" w:cs="楷体"/>
          <w:color w:val="auto"/>
        </w:rPr>
      </w:pPr>
      <w:r>
        <w:rPr>
          <w:rFonts w:hint="eastAsia" w:ascii="楷体" w:hAnsi="楷体" w:eastAsia="楷体" w:cs="楷体"/>
          <w:color w:val="auto"/>
        </w:rPr>
        <w:t>4．制作电子投标文件：需要使用专用制作软件“新点投</w:t>
      </w:r>
      <w:r>
        <w:rPr>
          <w:rFonts w:hint="eastAsia" w:ascii="楷体" w:hAnsi="楷体" w:eastAsia="楷体" w:cs="楷体"/>
          <w:color w:val="auto"/>
          <w:w w:val="1"/>
        </w:rPr>
        <w:t xml:space="preserve"> </w:t>
      </w:r>
      <w:r>
        <w:rPr>
          <w:rFonts w:hint="eastAsia" w:ascii="楷体" w:hAnsi="楷体" w:eastAsia="楷体" w:cs="楷体"/>
          <w:color w:val="auto"/>
        </w:rPr>
        <w:t>标文件制作软件（陕西公共资源）”进行编制，编制完成后使用CA锁对电子投标文件进行签章、加密。详见本章中的“投标文件”相关内容。</w:t>
      </w:r>
    </w:p>
    <w:p>
      <w:pPr>
        <w:ind w:firstLine="480" w:firstLineChars="200"/>
        <w:jc w:val="both"/>
        <w:rPr>
          <w:rFonts w:hint="eastAsia" w:ascii="楷体" w:hAnsi="楷体" w:eastAsia="楷体" w:cs="楷体"/>
          <w:color w:val="auto"/>
        </w:rPr>
      </w:pPr>
      <w:r>
        <w:rPr>
          <w:rFonts w:hint="eastAsia" w:ascii="楷体" w:hAnsi="楷体" w:eastAsia="楷体" w:cs="楷体"/>
          <w:color w:val="auto"/>
        </w:rPr>
        <w:t>5．提交电子投标文件：在提交投标文件截止时间前及时提交加密后电子投标文件，逾期提交的，系统将会拒收；</w:t>
      </w:r>
    </w:p>
    <w:p>
      <w:pPr>
        <w:ind w:firstLine="480" w:firstLineChars="200"/>
        <w:jc w:val="both"/>
        <w:rPr>
          <w:rFonts w:hint="eastAsia" w:ascii="楷体" w:hAnsi="楷体" w:eastAsia="楷体" w:cs="楷体"/>
          <w:color w:val="auto"/>
        </w:rPr>
      </w:pPr>
      <w:r>
        <w:rPr>
          <w:rFonts w:hint="eastAsia" w:ascii="楷体" w:hAnsi="楷体" w:eastAsia="楷体" w:cs="楷体"/>
          <w:vanish/>
          <w:color w:val="auto"/>
        </w:rPr>
        <w:t>[适用于不见面开标项目]</w:t>
      </w:r>
      <w:r>
        <w:rPr>
          <w:rFonts w:hint="eastAsia" w:ascii="楷体" w:hAnsi="楷体" w:eastAsia="楷体" w:cs="楷体"/>
          <w:color w:val="auto"/>
        </w:rPr>
        <w:t>6．在线参加开标大会：开标当日，</w:t>
      </w:r>
      <w:r>
        <w:rPr>
          <w:rFonts w:hint="eastAsia" w:ascii="楷体" w:hAnsi="楷体" w:eastAsia="楷体" w:cs="楷体"/>
          <w:color w:val="auto"/>
          <w:lang w:eastAsia="zh-CN"/>
        </w:rPr>
        <w:t>投标人</w:t>
      </w:r>
      <w:r>
        <w:rPr>
          <w:rFonts w:hint="eastAsia" w:ascii="楷体" w:hAnsi="楷体" w:eastAsia="楷体" w:cs="楷体"/>
          <w:color w:val="auto"/>
        </w:rPr>
        <w:t>法定代表人或其授权代表需提前登录“不见面开</w:t>
      </w:r>
      <w:r>
        <w:rPr>
          <w:rFonts w:hint="eastAsia" w:ascii="楷体" w:hAnsi="楷体" w:eastAsia="楷体" w:cs="楷体"/>
          <w:color w:val="auto"/>
          <w:w w:val="1"/>
        </w:rPr>
        <w:t xml:space="preserve"> </w:t>
      </w:r>
      <w:r>
        <w:rPr>
          <w:rFonts w:hint="eastAsia" w:ascii="楷体" w:hAnsi="楷体" w:eastAsia="楷体" w:cs="楷体"/>
          <w:color w:val="auto"/>
        </w:rPr>
        <w:t>标”系统，收到主持人“开始解密”指令后，使用CA锁（必须与加密文件时的CA锁为同一把锁）在线对电子投标文件进行解密。采用“不见面开</w:t>
      </w:r>
      <w:r>
        <w:rPr>
          <w:rFonts w:hint="eastAsia" w:ascii="楷体" w:hAnsi="楷体" w:eastAsia="楷体" w:cs="楷体"/>
          <w:color w:val="auto"/>
          <w:w w:val="1"/>
        </w:rPr>
        <w:t xml:space="preserve"> </w:t>
      </w:r>
      <w:r>
        <w:rPr>
          <w:rFonts w:hint="eastAsia" w:ascii="楷体" w:hAnsi="楷体" w:eastAsia="楷体" w:cs="楷体"/>
          <w:color w:val="auto"/>
        </w:rPr>
        <w:t>标”系统后，</w:t>
      </w:r>
      <w:r>
        <w:rPr>
          <w:rFonts w:hint="eastAsia" w:ascii="楷体" w:hAnsi="楷体" w:eastAsia="楷体" w:cs="楷体"/>
          <w:color w:val="auto"/>
          <w:lang w:eastAsia="zh-CN"/>
        </w:rPr>
        <w:t>投标人</w:t>
      </w:r>
      <w:r>
        <w:rPr>
          <w:rFonts w:hint="eastAsia" w:ascii="楷体" w:hAnsi="楷体" w:eastAsia="楷体" w:cs="楷体"/>
          <w:color w:val="auto"/>
        </w:rPr>
        <w:t>无需到达开标现场，即可在线参与整个开标过程。相关技术问题，请咨询软件开发商。</w:t>
      </w:r>
    </w:p>
    <w:p>
      <w:pPr>
        <w:ind w:firstLine="480" w:firstLineChars="200"/>
        <w:jc w:val="both"/>
        <w:rPr>
          <w:rFonts w:hint="eastAsia" w:ascii="楷体" w:hAnsi="楷体" w:eastAsia="楷体" w:cs="楷体"/>
          <w:color w:val="auto"/>
        </w:rPr>
      </w:pPr>
      <w:r>
        <w:rPr>
          <w:rFonts w:hint="eastAsia" w:ascii="楷体" w:hAnsi="楷体" w:eastAsia="楷体" w:cs="楷体"/>
          <w:color w:val="auto"/>
        </w:rPr>
        <w:t>7．等待专家评审：评审期间，可能需要对评审专家提出的问题进行澄清或答复。在主持人宣布评审结束前，</w:t>
      </w:r>
      <w:r>
        <w:rPr>
          <w:rFonts w:hint="eastAsia" w:ascii="楷体" w:hAnsi="楷体" w:eastAsia="楷体" w:cs="楷体"/>
          <w:color w:val="auto"/>
          <w:lang w:eastAsia="zh-CN"/>
        </w:rPr>
        <w:t>投标人</w:t>
      </w:r>
      <w:r>
        <w:rPr>
          <w:rFonts w:hint="eastAsia" w:ascii="楷体" w:hAnsi="楷体" w:eastAsia="楷体" w:cs="楷体"/>
          <w:color w:val="auto"/>
        </w:rPr>
        <w:t>请勿擅自离席，否则由此造成的不利后果，由</w:t>
      </w:r>
      <w:r>
        <w:rPr>
          <w:rFonts w:hint="eastAsia" w:ascii="楷体" w:hAnsi="楷体" w:eastAsia="楷体" w:cs="楷体"/>
          <w:color w:val="auto"/>
          <w:lang w:eastAsia="zh-CN"/>
        </w:rPr>
        <w:t>投标人</w:t>
      </w:r>
      <w:r>
        <w:rPr>
          <w:rFonts w:hint="eastAsia" w:ascii="楷体" w:hAnsi="楷体" w:eastAsia="楷体" w:cs="楷体"/>
          <w:color w:val="auto"/>
        </w:rPr>
        <w:t>自行承担。</w:t>
      </w:r>
    </w:p>
    <w:p>
      <w:pPr>
        <w:ind w:firstLine="480" w:firstLineChars="200"/>
        <w:jc w:val="both"/>
        <w:rPr>
          <w:rFonts w:hint="eastAsia" w:ascii="楷体" w:hAnsi="楷体" w:eastAsia="楷体" w:cs="楷体"/>
          <w:color w:val="auto"/>
        </w:rPr>
      </w:pPr>
      <w:r>
        <w:rPr>
          <w:rFonts w:hint="eastAsia" w:ascii="楷体" w:hAnsi="楷体" w:eastAsia="楷体" w:cs="楷体"/>
          <w:color w:val="auto"/>
        </w:rPr>
        <w:t>8．中标</w:t>
      </w:r>
      <w:r>
        <w:rPr>
          <w:rFonts w:hint="eastAsia" w:ascii="楷体" w:hAnsi="楷体" w:eastAsia="楷体" w:cs="楷体"/>
          <w:color w:val="auto"/>
          <w:lang w:eastAsia="zh-CN"/>
        </w:rPr>
        <w:t>人</w:t>
      </w:r>
      <w:r>
        <w:rPr>
          <w:rFonts w:hint="eastAsia" w:ascii="楷体" w:hAnsi="楷体" w:eastAsia="楷体" w:cs="楷体"/>
          <w:color w:val="auto"/>
        </w:rPr>
        <w:t>注册：按照陕西省政府采购监管部门的要求，采购代理机构在发布中标公告前，应由中标</w:t>
      </w:r>
      <w:r>
        <w:rPr>
          <w:rFonts w:hint="eastAsia" w:ascii="楷体" w:hAnsi="楷体" w:eastAsia="楷体" w:cs="楷体"/>
          <w:color w:val="auto"/>
          <w:lang w:eastAsia="zh-CN"/>
        </w:rPr>
        <w:t>人</w:t>
      </w:r>
      <w:r>
        <w:rPr>
          <w:rFonts w:hint="eastAsia" w:ascii="楷体" w:hAnsi="楷体" w:eastAsia="楷体" w:cs="楷体"/>
          <w:color w:val="auto"/>
        </w:rPr>
        <w:t>在陕西省政府采购网上完成注册。</w:t>
      </w:r>
    </w:p>
    <w:p>
      <w:pPr>
        <w:pStyle w:val="5"/>
        <w:ind w:firstLine="482"/>
        <w:jc w:val="both"/>
        <w:rPr>
          <w:rFonts w:hint="eastAsia" w:ascii="楷体" w:hAnsi="楷体" w:eastAsia="楷体" w:cs="楷体"/>
        </w:rPr>
      </w:pPr>
      <w:r>
        <w:rPr>
          <w:rFonts w:hint="eastAsia" w:ascii="楷体" w:hAnsi="楷体" w:eastAsia="楷体" w:cs="楷体"/>
        </w:rPr>
        <w:t>（二）关于询问、质疑和投诉</w:t>
      </w:r>
    </w:p>
    <w:p>
      <w:pPr>
        <w:ind w:firstLine="480" w:firstLineChars="200"/>
        <w:jc w:val="both"/>
        <w:rPr>
          <w:rFonts w:hint="eastAsia"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询问</w:t>
      </w:r>
    </w:p>
    <w:p>
      <w:pPr>
        <w:ind w:firstLine="480" w:firstLineChars="200"/>
        <w:jc w:val="both"/>
        <w:rPr>
          <w:rFonts w:hint="eastAsia" w:ascii="楷体" w:hAnsi="楷体" w:eastAsia="楷体" w:cs="楷体"/>
        </w:rPr>
      </w:pPr>
      <w:r>
        <w:rPr>
          <w:rFonts w:hint="eastAsia" w:ascii="楷体" w:hAnsi="楷体" w:eastAsia="楷体" w:cs="楷体"/>
          <w:lang w:eastAsia="zh-CN"/>
        </w:rPr>
        <w:t>投标人</w:t>
      </w:r>
      <w:r>
        <w:rPr>
          <w:rFonts w:hint="eastAsia" w:ascii="楷体" w:hAnsi="楷体" w:eastAsia="楷体" w:cs="楷体"/>
        </w:rPr>
        <w:t>对政府采购活动事项有疑问的，可以向采购人或采购代理机构提出询问。采购人或采购代理机构将在3个工作日内对</w:t>
      </w:r>
      <w:r>
        <w:rPr>
          <w:rFonts w:hint="eastAsia" w:ascii="楷体" w:hAnsi="楷体" w:eastAsia="楷体" w:cs="楷体"/>
          <w:lang w:eastAsia="zh-CN"/>
        </w:rPr>
        <w:t>投标人</w:t>
      </w:r>
      <w:r>
        <w:rPr>
          <w:rFonts w:hint="eastAsia" w:ascii="楷体" w:hAnsi="楷体" w:eastAsia="楷体" w:cs="楷体"/>
        </w:rPr>
        <w:t>依法提出的询问作出答复。</w:t>
      </w:r>
    </w:p>
    <w:p>
      <w:pPr>
        <w:ind w:firstLine="480" w:firstLineChars="200"/>
        <w:jc w:val="both"/>
        <w:rPr>
          <w:rFonts w:hint="eastAsia" w:ascii="楷体" w:hAnsi="楷体" w:eastAsia="楷体" w:cs="楷体"/>
          <w:color w:val="C00000"/>
        </w:rPr>
      </w:pPr>
      <w:r>
        <w:rPr>
          <w:rFonts w:hint="eastAsia" w:ascii="楷体" w:hAnsi="楷体" w:eastAsia="楷体" w:cs="楷体"/>
        </w:rPr>
        <w:t>根据采购人和采购代理机构签订的《政府采购委托代理协议》，针对采购需求（包括采购内容、技术或服务要求、商务要求、合同条款、</w:t>
      </w:r>
      <w:r>
        <w:rPr>
          <w:rFonts w:hint="eastAsia" w:ascii="楷体" w:hAnsi="楷体" w:eastAsia="楷体" w:cs="楷体"/>
          <w:lang w:eastAsia="zh-CN"/>
        </w:rPr>
        <w:t>投标人</w:t>
      </w:r>
      <w:r>
        <w:rPr>
          <w:rFonts w:hint="eastAsia" w:ascii="楷体" w:hAnsi="楷体" w:eastAsia="楷体" w:cs="楷体"/>
        </w:rPr>
        <w:t>资格条件、评审要素及分值一览表）的询问请向采购人提出。</w:t>
      </w:r>
    </w:p>
    <w:p>
      <w:pPr>
        <w:ind w:firstLine="480" w:firstLineChars="200"/>
        <w:jc w:val="both"/>
        <w:rPr>
          <w:rFonts w:hint="eastAsia"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质疑</w:t>
      </w:r>
    </w:p>
    <w:p>
      <w:pPr>
        <w:ind w:firstLine="480" w:firstLineChars="200"/>
        <w:jc w:val="both"/>
        <w:rPr>
          <w:rFonts w:hint="eastAsia" w:ascii="楷体" w:hAnsi="楷体" w:eastAsia="楷体" w:cs="楷体"/>
          <w:color w:val="auto"/>
        </w:rPr>
      </w:pPr>
      <w:r>
        <w:rPr>
          <w:rFonts w:hint="eastAsia" w:ascii="楷体" w:hAnsi="楷体" w:eastAsia="楷体" w:cs="楷体"/>
          <w:color w:val="auto"/>
        </w:rPr>
        <w:t>（1）</w:t>
      </w:r>
      <w:r>
        <w:rPr>
          <w:rFonts w:hint="eastAsia" w:ascii="楷体" w:hAnsi="楷体" w:eastAsia="楷体" w:cs="楷体"/>
          <w:color w:val="auto"/>
          <w:lang w:eastAsia="zh-CN"/>
        </w:rPr>
        <w:t>投标人</w:t>
      </w:r>
      <w:r>
        <w:rPr>
          <w:rFonts w:hint="eastAsia" w:ascii="楷体" w:hAnsi="楷体" w:eastAsia="楷体" w:cs="楷体"/>
          <w:color w:val="auto"/>
        </w:rPr>
        <w:t>认为采购文件、采购过程、成交结果使自己的权益受到损害的，可以在知道或应知其权益受到损害之日起7个工作日内以书面形式向采购人、采购代理机构提出。</w:t>
      </w:r>
    </w:p>
    <w:p>
      <w:pPr>
        <w:ind w:firstLine="480" w:firstLineChars="200"/>
        <w:jc w:val="both"/>
        <w:rPr>
          <w:rFonts w:hint="eastAsia" w:ascii="楷体" w:hAnsi="楷体" w:eastAsia="楷体" w:cs="楷体"/>
        </w:rPr>
      </w:pPr>
      <w:r>
        <w:rPr>
          <w:rFonts w:hint="eastAsia" w:ascii="楷体" w:hAnsi="楷体" w:eastAsia="楷体" w:cs="楷体"/>
        </w:rPr>
        <w:t>（2）质疑方式：</w:t>
      </w:r>
    </w:p>
    <w:p>
      <w:pPr>
        <w:ind w:firstLine="480" w:firstLineChars="200"/>
        <w:jc w:val="both"/>
        <w:rPr>
          <w:rFonts w:hint="eastAsia" w:ascii="楷体" w:hAnsi="楷体" w:eastAsia="楷体" w:cs="楷体"/>
        </w:rPr>
      </w:pPr>
      <w:r>
        <w:rPr>
          <w:rFonts w:hint="eastAsia" w:ascii="楷体" w:hAnsi="楷体" w:eastAsia="楷体" w:cs="楷体"/>
        </w:rPr>
        <w:t>①在线质疑：</w:t>
      </w:r>
    </w:p>
    <w:p>
      <w:pPr>
        <w:ind w:firstLine="480" w:firstLineChars="200"/>
        <w:jc w:val="both"/>
        <w:rPr>
          <w:rFonts w:hint="eastAsia" w:ascii="楷体" w:hAnsi="楷体" w:eastAsia="楷体" w:cs="楷体"/>
        </w:rPr>
      </w:pPr>
      <w:r>
        <w:rPr>
          <w:rFonts w:hint="eastAsia" w:ascii="楷体" w:hAnsi="楷体" w:eastAsia="楷体" w:cs="楷体"/>
        </w:rPr>
        <w:t>登录西安市公共资源交易平台〖首页·〉电子交易平台·〉企业端〗，在〖我的项目〗中点击“项目流程·〉提出质疑”，填写表单并提交质疑。</w:t>
      </w:r>
    </w:p>
    <w:p>
      <w:pPr>
        <w:ind w:firstLine="480" w:firstLineChars="200"/>
        <w:jc w:val="both"/>
        <w:rPr>
          <w:rFonts w:hint="eastAsia" w:ascii="楷体" w:hAnsi="楷体" w:eastAsia="楷体" w:cs="楷体"/>
        </w:rPr>
      </w:pPr>
      <w:r>
        <w:rPr>
          <w:rFonts w:hint="eastAsia" w:ascii="楷体" w:hAnsi="楷体" w:eastAsia="楷体" w:cs="楷体"/>
        </w:rPr>
        <w:t>②书面质疑：</w:t>
      </w:r>
    </w:p>
    <w:p>
      <w:pPr>
        <w:ind w:firstLine="480" w:firstLineChars="200"/>
        <w:jc w:val="both"/>
        <w:rPr>
          <w:rFonts w:hint="eastAsia" w:ascii="楷体" w:hAnsi="楷体" w:eastAsia="楷体" w:cs="楷体"/>
        </w:rPr>
      </w:pPr>
      <w:r>
        <w:rPr>
          <w:rFonts w:hint="eastAsia" w:ascii="楷体" w:hAnsi="楷体" w:eastAsia="楷体" w:cs="楷体"/>
        </w:rPr>
        <w:t>书面质疑函应按照财政部国库司制定的《政府采购供</w:t>
      </w:r>
      <w:r>
        <w:rPr>
          <w:rFonts w:hint="eastAsia" w:ascii="楷体" w:hAnsi="楷体" w:eastAsia="楷体" w:cs="楷体"/>
          <w:w w:val="1"/>
        </w:rPr>
        <w:t xml:space="preserve"> </w:t>
      </w:r>
      <w:r>
        <w:rPr>
          <w:rFonts w:hint="eastAsia" w:ascii="楷体" w:hAnsi="楷体" w:eastAsia="楷体" w:cs="楷体"/>
        </w:rPr>
        <w:t>应</w:t>
      </w:r>
      <w:r>
        <w:rPr>
          <w:rFonts w:hint="eastAsia" w:ascii="楷体" w:hAnsi="楷体" w:eastAsia="楷体" w:cs="楷体"/>
          <w:w w:val="1"/>
        </w:rPr>
        <w:t xml:space="preserve"> </w:t>
      </w:r>
      <w:r>
        <w:rPr>
          <w:rFonts w:hint="eastAsia" w:ascii="楷体" w:hAnsi="楷体" w:eastAsia="楷体" w:cs="楷体"/>
        </w:rPr>
        <w:t>商质疑函范本》（见下方链接）进行填写，签字、盖章后提交至采购人、采购代理机构。</w:t>
      </w:r>
    </w:p>
    <w:p>
      <w:pPr>
        <w:wordWrap w:val="0"/>
        <w:ind w:firstLine="480" w:firstLineChars="200"/>
        <w:jc w:val="both"/>
        <w:rPr>
          <w:rFonts w:hint="eastAsia" w:ascii="楷体" w:hAnsi="楷体" w:eastAsia="楷体" w:cs="楷体"/>
          <w:color w:val="auto"/>
        </w:rPr>
      </w:pPr>
      <w:r>
        <w:rPr>
          <w:rFonts w:hint="eastAsia" w:ascii="楷体" w:hAnsi="楷体" w:eastAsia="楷体" w:cs="楷体"/>
          <w:color w:val="auto"/>
        </w:rPr>
        <w:t>质疑函范本地址：</w:t>
      </w:r>
      <w:r>
        <w:rPr>
          <w:rFonts w:hint="eastAsia" w:ascii="楷体" w:hAnsi="楷体" w:eastAsia="楷体" w:cs="楷体"/>
          <w:color w:val="auto"/>
        </w:rPr>
        <w:fldChar w:fldCharType="begin"/>
      </w:r>
      <w:r>
        <w:rPr>
          <w:rFonts w:hint="eastAsia" w:ascii="楷体" w:hAnsi="楷体" w:eastAsia="楷体" w:cs="楷体"/>
          <w:color w:val="auto"/>
        </w:rPr>
        <w:instrText xml:space="preserve">HYPERLINK "http://download.ccgp.gov.cn/2018/zhiyihanfanben.zip"</w:instrText>
      </w:r>
      <w:r>
        <w:rPr>
          <w:rFonts w:hint="eastAsia" w:ascii="楷体" w:hAnsi="楷体" w:eastAsia="楷体" w:cs="楷体"/>
          <w:color w:val="auto"/>
        </w:rPr>
        <w:fldChar w:fldCharType="separate"/>
      </w:r>
      <w:r>
        <w:rPr>
          <w:rStyle w:val="40"/>
          <w:rFonts w:hint="eastAsia" w:ascii="楷体" w:hAnsi="楷体" w:eastAsia="楷体" w:cs="楷体"/>
          <w:color w:val="auto"/>
        </w:rPr>
        <w:t>http://download.ccgp.gov.cn/2018/zhiyihanfanben.zip</w:t>
      </w:r>
      <w:r>
        <w:rPr>
          <w:rFonts w:hint="eastAsia" w:ascii="楷体" w:hAnsi="楷体" w:eastAsia="楷体" w:cs="楷体"/>
          <w:color w:val="auto"/>
        </w:rPr>
        <w:fldChar w:fldCharType="end"/>
      </w:r>
    </w:p>
    <w:p>
      <w:pPr>
        <w:ind w:firstLine="480" w:firstLineChars="200"/>
        <w:jc w:val="both"/>
        <w:rPr>
          <w:rFonts w:hint="eastAsia" w:ascii="楷体" w:hAnsi="楷体" w:eastAsia="楷体" w:cs="楷体"/>
        </w:rPr>
      </w:pPr>
      <w:r>
        <w:rPr>
          <w:rFonts w:hint="eastAsia" w:ascii="楷体" w:hAnsi="楷体" w:eastAsia="楷体" w:cs="楷体"/>
        </w:rPr>
        <w:t>（3）</w:t>
      </w:r>
      <w:r>
        <w:rPr>
          <w:rFonts w:hint="eastAsia" w:ascii="楷体" w:hAnsi="楷体" w:eastAsia="楷体" w:cs="楷体"/>
          <w:lang w:eastAsia="zh-CN"/>
        </w:rPr>
        <w:t>投标人</w:t>
      </w:r>
      <w:r>
        <w:rPr>
          <w:rFonts w:hint="eastAsia" w:ascii="楷体" w:hAnsi="楷体" w:eastAsia="楷体" w:cs="楷体"/>
        </w:rPr>
        <w:t>为自然人的，应当由本人签字；</w:t>
      </w:r>
      <w:r>
        <w:rPr>
          <w:rFonts w:hint="eastAsia" w:ascii="楷体" w:hAnsi="楷体" w:eastAsia="楷体" w:cs="楷体"/>
          <w:lang w:eastAsia="zh-CN"/>
        </w:rPr>
        <w:t>投标人</w:t>
      </w:r>
      <w:r>
        <w:rPr>
          <w:rFonts w:hint="eastAsia" w:ascii="楷体" w:hAnsi="楷体" w:eastAsia="楷体" w:cs="楷体"/>
        </w:rPr>
        <w:t>为法人或者其他组织的，应当由法定代表人、主要负责人，或者其授权代表签字或者盖章，并加盖单位公章，公章不得以合同章或其他印章代替。</w:t>
      </w:r>
      <w:r>
        <w:rPr>
          <w:rFonts w:hint="eastAsia" w:ascii="楷体" w:hAnsi="楷体" w:eastAsia="楷体" w:cs="楷体"/>
          <w:lang w:eastAsia="zh-CN"/>
        </w:rPr>
        <w:t>投标人</w:t>
      </w:r>
      <w:r>
        <w:rPr>
          <w:rFonts w:hint="eastAsia" w:ascii="楷体" w:hAnsi="楷体" w:eastAsia="楷体" w:cs="楷体"/>
        </w:rPr>
        <w:t>委托代理人提出质疑的，应当同时提交</w:t>
      </w:r>
      <w:r>
        <w:rPr>
          <w:rFonts w:hint="eastAsia" w:ascii="楷体" w:hAnsi="楷体" w:eastAsia="楷体" w:cs="楷体"/>
          <w:lang w:eastAsia="zh-CN"/>
        </w:rPr>
        <w:t>投标人</w:t>
      </w:r>
      <w:r>
        <w:rPr>
          <w:rFonts w:hint="eastAsia" w:ascii="楷体" w:hAnsi="楷体" w:eastAsia="楷体" w:cs="楷体"/>
        </w:rPr>
        <w:t>签署的授权委托书。</w:t>
      </w:r>
    </w:p>
    <w:p>
      <w:pPr>
        <w:ind w:firstLine="480" w:firstLineChars="200"/>
        <w:jc w:val="both"/>
        <w:rPr>
          <w:rFonts w:hint="eastAsia" w:ascii="楷体" w:hAnsi="楷体" w:eastAsia="楷体" w:cs="楷体"/>
        </w:rPr>
      </w:pPr>
      <w:r>
        <w:rPr>
          <w:rFonts w:hint="eastAsia" w:ascii="楷体" w:hAnsi="楷体" w:eastAsia="楷体" w:cs="楷体"/>
        </w:rPr>
        <w:t>（4）在法定质疑期内，针对同一采购程序环节的质疑应当一次性提出。采购人、采购代理机构将在收到书面质疑后7个工作日内做出答复，并以书面形式通知质疑人和其他有关</w:t>
      </w:r>
      <w:r>
        <w:rPr>
          <w:rFonts w:hint="eastAsia" w:ascii="楷体" w:hAnsi="楷体" w:eastAsia="楷体" w:cs="楷体"/>
          <w:lang w:eastAsia="zh-CN"/>
        </w:rPr>
        <w:t>投标人</w:t>
      </w:r>
      <w:r>
        <w:rPr>
          <w:rFonts w:hint="eastAsia" w:ascii="楷体" w:hAnsi="楷体" w:eastAsia="楷体" w:cs="楷体"/>
        </w:rPr>
        <w:t>。</w:t>
      </w:r>
    </w:p>
    <w:p>
      <w:pPr>
        <w:ind w:firstLine="480" w:firstLineChars="200"/>
        <w:jc w:val="both"/>
        <w:rPr>
          <w:rFonts w:hint="eastAsia" w:ascii="楷体" w:hAnsi="楷体" w:eastAsia="楷体" w:cs="楷体"/>
          <w:color w:val="auto"/>
        </w:rPr>
      </w:pPr>
      <w:r>
        <w:rPr>
          <w:rFonts w:hint="eastAsia" w:ascii="楷体" w:hAnsi="楷体" w:eastAsia="楷体" w:cs="楷体"/>
          <w:color w:val="auto"/>
        </w:rPr>
        <w:t>（5）有下列情形之一的，属于无效质疑：</w:t>
      </w:r>
    </w:p>
    <w:p>
      <w:pPr>
        <w:ind w:firstLine="480" w:firstLineChars="200"/>
        <w:jc w:val="both"/>
        <w:rPr>
          <w:rFonts w:hint="eastAsia" w:ascii="楷体" w:hAnsi="楷体" w:eastAsia="楷体" w:cs="楷体"/>
        </w:rPr>
      </w:pPr>
      <w:r>
        <w:rPr>
          <w:rFonts w:hint="eastAsia" w:ascii="楷体" w:hAnsi="楷体" w:eastAsia="楷体" w:cs="楷体"/>
        </w:rPr>
        <w:t>① 对采购文件提出质疑的质疑人不是依法获取采购文件的潜在</w:t>
      </w:r>
      <w:r>
        <w:rPr>
          <w:rFonts w:hint="eastAsia" w:ascii="楷体" w:hAnsi="楷体" w:eastAsia="楷体" w:cs="楷体"/>
          <w:lang w:eastAsia="zh-CN"/>
        </w:rPr>
        <w:t>投标人</w:t>
      </w:r>
      <w:r>
        <w:rPr>
          <w:rFonts w:hint="eastAsia" w:ascii="楷体" w:hAnsi="楷体" w:eastAsia="楷体" w:cs="楷体"/>
        </w:rPr>
        <w:t>；对采购过程、中标结果提出质疑的质疑人不是参与本次政府采购项目的</w:t>
      </w:r>
      <w:r>
        <w:rPr>
          <w:rFonts w:hint="eastAsia" w:ascii="楷体" w:hAnsi="楷体" w:eastAsia="楷体" w:cs="楷体"/>
          <w:lang w:eastAsia="zh-CN"/>
        </w:rPr>
        <w:t>投标人</w:t>
      </w:r>
      <w:r>
        <w:rPr>
          <w:rFonts w:hint="eastAsia" w:ascii="楷体" w:hAnsi="楷体" w:eastAsia="楷体" w:cs="楷体"/>
        </w:rPr>
        <w:t>；</w:t>
      </w:r>
    </w:p>
    <w:p>
      <w:pPr>
        <w:ind w:firstLine="480" w:firstLineChars="200"/>
        <w:jc w:val="both"/>
        <w:rPr>
          <w:rFonts w:hint="eastAsia" w:ascii="楷体" w:hAnsi="楷体" w:eastAsia="楷体" w:cs="楷体"/>
        </w:rPr>
      </w:pPr>
      <w:r>
        <w:rPr>
          <w:rFonts w:hint="eastAsia" w:ascii="楷体" w:hAnsi="楷体" w:eastAsia="楷体" w:cs="楷体"/>
        </w:rPr>
        <w:t>② 超过法定期限或未以书面形式提出的；</w:t>
      </w:r>
    </w:p>
    <w:p>
      <w:pPr>
        <w:ind w:firstLine="480" w:firstLineChars="200"/>
        <w:jc w:val="both"/>
        <w:rPr>
          <w:rFonts w:hint="eastAsia" w:ascii="楷体" w:hAnsi="楷体" w:eastAsia="楷体" w:cs="楷体"/>
        </w:rPr>
      </w:pPr>
      <w:r>
        <w:rPr>
          <w:rFonts w:hint="eastAsia" w:ascii="楷体" w:hAnsi="楷体" w:eastAsia="楷体" w:cs="楷体"/>
        </w:rPr>
        <w:t>③ 缺乏必要的证明材料，或捏造事实、提供虚假材料，或以非法手段取得证明材料的；</w:t>
      </w:r>
    </w:p>
    <w:p>
      <w:pPr>
        <w:ind w:firstLine="480" w:firstLineChars="200"/>
        <w:jc w:val="both"/>
        <w:rPr>
          <w:rFonts w:hint="eastAsia" w:ascii="楷体" w:hAnsi="楷体" w:eastAsia="楷体" w:cs="楷体"/>
        </w:rPr>
      </w:pPr>
      <w:r>
        <w:rPr>
          <w:rFonts w:hint="eastAsia" w:ascii="楷体" w:hAnsi="楷体" w:eastAsia="楷体" w:cs="楷体"/>
        </w:rPr>
        <w:t>④ 质疑函没有合法有效的签字、盖章或委托授权书的（代理人提出质疑和投诉，应当提交</w:t>
      </w:r>
      <w:r>
        <w:rPr>
          <w:rFonts w:hint="eastAsia" w:ascii="楷体" w:hAnsi="楷体" w:eastAsia="楷体" w:cs="楷体"/>
          <w:lang w:eastAsia="zh-CN"/>
        </w:rPr>
        <w:t>投标人</w:t>
      </w:r>
      <w:r>
        <w:rPr>
          <w:rFonts w:hint="eastAsia" w:ascii="楷体" w:hAnsi="楷体" w:eastAsia="楷体" w:cs="楷体"/>
        </w:rPr>
        <w:t>签署的授权委托书）；</w:t>
      </w:r>
    </w:p>
    <w:p>
      <w:pPr>
        <w:ind w:firstLine="480" w:firstLineChars="200"/>
        <w:jc w:val="both"/>
        <w:rPr>
          <w:rFonts w:hint="eastAsia" w:ascii="楷体" w:hAnsi="楷体" w:eastAsia="楷体" w:cs="楷体"/>
        </w:rPr>
      </w:pPr>
      <w:r>
        <w:rPr>
          <w:rFonts w:hint="eastAsia" w:ascii="楷体" w:hAnsi="楷体" w:eastAsia="楷体" w:cs="楷体"/>
        </w:rPr>
        <w:t>⑤ 针对同一采购程序环节又提出其他质疑事项的，或质疑答复后就同一事项再次提出质疑的；</w:t>
      </w:r>
    </w:p>
    <w:p>
      <w:pPr>
        <w:ind w:firstLine="480" w:firstLineChars="200"/>
        <w:jc w:val="both"/>
        <w:rPr>
          <w:rFonts w:hint="eastAsia" w:ascii="楷体" w:hAnsi="楷体" w:eastAsia="楷体" w:cs="楷体"/>
        </w:rPr>
      </w:pPr>
      <w:r>
        <w:rPr>
          <w:rFonts w:hint="eastAsia" w:ascii="楷体" w:hAnsi="楷体" w:eastAsia="楷体" w:cs="楷体"/>
        </w:rPr>
        <w:t>⑥ 不符合法律、法规、规章和政府采购监管机构规定的其他条件的。</w:t>
      </w:r>
    </w:p>
    <w:p>
      <w:pPr>
        <w:ind w:firstLine="480" w:firstLineChars="200"/>
        <w:jc w:val="both"/>
        <w:rPr>
          <w:rFonts w:hint="eastAsia"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投诉</w:t>
      </w:r>
    </w:p>
    <w:p>
      <w:pPr>
        <w:ind w:firstLine="480" w:firstLineChars="200"/>
        <w:jc w:val="both"/>
        <w:rPr>
          <w:rFonts w:hint="eastAsia" w:ascii="楷体" w:hAnsi="楷体" w:eastAsia="楷体" w:cs="楷体"/>
        </w:rPr>
      </w:pPr>
      <w:r>
        <w:rPr>
          <w:rFonts w:hint="eastAsia" w:ascii="楷体" w:hAnsi="楷体" w:eastAsia="楷体" w:cs="楷体"/>
        </w:rPr>
        <w:t>（1）质疑</w:t>
      </w:r>
      <w:r>
        <w:rPr>
          <w:rFonts w:hint="eastAsia" w:ascii="楷体" w:hAnsi="楷体" w:eastAsia="楷体" w:cs="楷体"/>
          <w:lang w:eastAsia="zh-CN"/>
        </w:rPr>
        <w:t>投标人</w:t>
      </w:r>
      <w:r>
        <w:rPr>
          <w:rFonts w:hint="eastAsia" w:ascii="楷体" w:hAnsi="楷体" w:eastAsia="楷体" w:cs="楷体"/>
        </w:rPr>
        <w:t>对采购人、采购</w:t>
      </w:r>
      <w:r>
        <w:rPr>
          <w:rFonts w:hint="eastAsia" w:ascii="楷体" w:hAnsi="楷体" w:eastAsia="楷体" w:cs="楷体"/>
          <w:color w:val="auto"/>
        </w:rPr>
        <w:t>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ind w:firstLine="480" w:firstLineChars="200"/>
        <w:jc w:val="both"/>
        <w:rPr>
          <w:rFonts w:hint="eastAsia" w:ascii="楷体" w:hAnsi="楷体" w:eastAsia="楷体" w:cs="楷体"/>
        </w:rPr>
      </w:pPr>
      <w:r>
        <w:rPr>
          <w:rFonts w:hint="eastAsia" w:ascii="楷体" w:hAnsi="楷体" w:eastAsia="楷体" w:cs="楷体"/>
        </w:rPr>
        <w:t>（2）</w:t>
      </w:r>
      <w:r>
        <w:rPr>
          <w:rFonts w:hint="eastAsia" w:ascii="楷体" w:hAnsi="楷体" w:eastAsia="楷体" w:cs="楷体"/>
          <w:lang w:eastAsia="zh-CN"/>
        </w:rPr>
        <w:t>投标人</w:t>
      </w:r>
      <w:r>
        <w:rPr>
          <w:rFonts w:hint="eastAsia" w:ascii="楷体" w:hAnsi="楷体" w:eastAsia="楷体" w:cs="楷体"/>
        </w:rPr>
        <w:t>投诉的事项不得超出已质疑事项的范围。</w:t>
      </w:r>
      <w:r>
        <w:rPr>
          <w:rFonts w:hint="eastAsia" w:ascii="楷体" w:hAnsi="楷体" w:eastAsia="楷体" w:cs="楷体"/>
          <w:lang w:eastAsia="zh-CN"/>
        </w:rPr>
        <w:t>投标人</w:t>
      </w:r>
      <w:r>
        <w:rPr>
          <w:rFonts w:hint="eastAsia" w:ascii="楷体" w:hAnsi="楷体" w:eastAsia="楷体" w:cs="楷体"/>
        </w:rPr>
        <w:t>提出投诉时，应当提交投诉书和必要的证明材料，并按财政部《投诉书范本》给定的格式进行填写。</w:t>
      </w:r>
    </w:p>
    <w:p>
      <w:pPr>
        <w:ind w:firstLine="480" w:firstLineChars="200"/>
        <w:jc w:val="both"/>
        <w:rPr>
          <w:rFonts w:hint="eastAsia" w:ascii="楷体" w:hAnsi="楷体" w:eastAsia="楷体" w:cs="楷体"/>
          <w:color w:val="0070C0"/>
        </w:rPr>
      </w:pPr>
      <w:r>
        <w:rPr>
          <w:rFonts w:hint="eastAsia" w:ascii="楷体" w:hAnsi="楷体" w:eastAsia="楷体" w:cs="楷体"/>
        </w:rPr>
        <w:t>投诉书范本地址：</w:t>
      </w:r>
      <w:r>
        <w:rPr>
          <w:rFonts w:hint="eastAsia" w:ascii="楷体" w:hAnsi="楷体" w:eastAsia="楷体" w:cs="楷体"/>
        </w:rPr>
        <w:fldChar w:fldCharType="begin"/>
      </w:r>
      <w:r>
        <w:rPr>
          <w:rFonts w:hint="eastAsia" w:ascii="楷体" w:hAnsi="楷体" w:eastAsia="楷体" w:cs="楷体"/>
        </w:rPr>
        <w:instrText xml:space="preserve">HYPERLINK "http://download.ccgp.gov.cn/2018/tousushufanben.zip"</w:instrText>
      </w:r>
      <w:r>
        <w:rPr>
          <w:rFonts w:hint="eastAsia" w:ascii="楷体" w:hAnsi="楷体" w:eastAsia="楷体" w:cs="楷体"/>
        </w:rPr>
        <w:fldChar w:fldCharType="separate"/>
      </w:r>
      <w:r>
        <w:rPr>
          <w:rStyle w:val="40"/>
          <w:rFonts w:hint="eastAsia" w:ascii="楷体" w:hAnsi="楷体" w:eastAsia="楷体" w:cs="楷体"/>
          <w:color w:val="0070C0"/>
        </w:rPr>
        <w:t>http://download.ccgp.gov.cn/2018/tousushufanben.zip</w:t>
      </w:r>
      <w:r>
        <w:rPr>
          <w:rFonts w:hint="eastAsia" w:ascii="楷体" w:hAnsi="楷体" w:eastAsia="楷体" w:cs="楷体"/>
        </w:rPr>
        <w:fldChar w:fldCharType="end"/>
      </w:r>
    </w:p>
    <w:p>
      <w:pPr>
        <w:ind w:firstLine="480" w:firstLineChars="200"/>
        <w:jc w:val="both"/>
        <w:rPr>
          <w:rFonts w:hint="eastAsia" w:ascii="楷体" w:hAnsi="楷体" w:eastAsia="楷体" w:cs="楷体"/>
          <w:b/>
        </w:rPr>
      </w:pPr>
      <w:r>
        <w:rPr>
          <w:rFonts w:hint="eastAsia" w:ascii="楷体" w:hAnsi="楷体" w:eastAsia="楷体" w:cs="楷体"/>
          <w:b/>
        </w:rPr>
        <w:t>4</w:t>
      </w:r>
      <w:r>
        <w:rPr>
          <w:rFonts w:hint="eastAsia" w:ascii="楷体" w:hAnsi="楷体" w:eastAsia="楷体" w:cs="楷体"/>
        </w:rPr>
        <w:t>．</w:t>
      </w:r>
      <w:r>
        <w:rPr>
          <w:rFonts w:hint="eastAsia" w:ascii="楷体" w:hAnsi="楷体" w:eastAsia="楷体" w:cs="楷体"/>
          <w:b/>
        </w:rPr>
        <w:t>恶意质疑、投诉的法律后果</w:t>
      </w:r>
    </w:p>
    <w:p>
      <w:pPr>
        <w:ind w:firstLine="480" w:firstLineChars="200"/>
        <w:jc w:val="both"/>
        <w:rPr>
          <w:rFonts w:hint="eastAsia" w:ascii="楷体" w:hAnsi="楷体" w:eastAsia="楷体" w:cs="楷体"/>
        </w:rPr>
      </w:pPr>
      <w:r>
        <w:rPr>
          <w:rFonts w:hint="eastAsia" w:ascii="楷体" w:hAnsi="楷体" w:eastAsia="楷体" w:cs="楷体"/>
        </w:rPr>
        <w:t>（1）对捏造事实、提供虚假材料进行质疑、投诉的行为予以严肃处理：</w:t>
      </w:r>
    </w:p>
    <w:p>
      <w:pPr>
        <w:ind w:firstLine="480" w:firstLineChars="200"/>
        <w:jc w:val="both"/>
        <w:rPr>
          <w:rFonts w:hint="eastAsia" w:ascii="楷体" w:hAnsi="楷体" w:eastAsia="楷体" w:cs="楷体"/>
        </w:rPr>
      </w:pPr>
      <w:r>
        <w:rPr>
          <w:rFonts w:hint="eastAsia" w:ascii="楷体" w:hAnsi="楷体" w:eastAsia="楷体" w:cs="楷体"/>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hint="eastAsia" w:ascii="楷体" w:hAnsi="楷体" w:eastAsia="楷体" w:cs="楷体"/>
        </w:rPr>
      </w:pPr>
      <w:r>
        <w:rPr>
          <w:rFonts w:hint="eastAsia" w:ascii="楷体" w:hAnsi="楷体" w:eastAsia="楷体" w:cs="楷体"/>
        </w:rPr>
        <w:t>（2）对捏造事实诬告陷害他人、诽谤他人的法律适用：</w:t>
      </w:r>
    </w:p>
    <w:p>
      <w:pPr>
        <w:ind w:firstLine="480" w:firstLineChars="200"/>
        <w:jc w:val="both"/>
        <w:rPr>
          <w:rFonts w:hint="eastAsia" w:ascii="楷体" w:hAnsi="楷体" w:eastAsia="楷体" w:cs="楷体"/>
        </w:rPr>
      </w:pPr>
      <w:r>
        <w:rPr>
          <w:rFonts w:hint="eastAsia" w:ascii="楷体" w:hAnsi="楷体" w:eastAsia="楷体" w:cs="楷体"/>
        </w:rPr>
        <w:t>《中华人民共和国刑法》第243条【诬告陷害罪】捏造事实诬告陷害他人，意图使他人受刑事追究，情节严重的，处三年以下有期徒刑、拘役或者管制；造成严重后果的，处三年以上十年以下有期徒刑。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hint="eastAsia" w:ascii="楷体" w:hAnsi="楷体" w:eastAsia="楷体" w:cs="楷体"/>
        </w:rPr>
      </w:pPr>
      <w:r>
        <w:rPr>
          <w:rFonts w:hint="eastAsia" w:ascii="楷体" w:hAnsi="楷体" w:eastAsia="楷体" w:cs="楷体"/>
        </w:rPr>
        <w:t>《中华人民共和国刑法》第246条【侮辱罪、诽谤罪】以暴力或者其他方法公然侮辱他人或者捏造事实诽谤他人，情节严重的，处三年以下有期徒刑、拘役、管制或者剥夺政治权利。</w:t>
      </w:r>
    </w:p>
    <w:p>
      <w:pPr>
        <w:pStyle w:val="5"/>
        <w:ind w:firstLine="482"/>
        <w:rPr>
          <w:rFonts w:hint="eastAsia" w:ascii="楷体" w:hAnsi="楷体" w:eastAsia="楷体" w:cs="楷体"/>
        </w:rPr>
      </w:pPr>
      <w:r>
        <w:rPr>
          <w:rFonts w:hint="eastAsia" w:ascii="楷体" w:hAnsi="楷体" w:eastAsia="楷体" w:cs="楷体"/>
        </w:rPr>
        <w:t>（三）关于保证金</w:t>
      </w:r>
    </w:p>
    <w:p>
      <w:pPr>
        <w:ind w:firstLine="480" w:firstLineChars="200"/>
        <w:jc w:val="both"/>
        <w:rPr>
          <w:rFonts w:hint="eastAsia"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西安市政府采购信用担保及信用融资政策</w:t>
      </w:r>
    </w:p>
    <w:p>
      <w:pPr>
        <w:ind w:firstLine="480" w:firstLineChars="200"/>
        <w:jc w:val="both"/>
        <w:rPr>
          <w:rFonts w:hint="eastAsia" w:ascii="楷体" w:hAnsi="楷体" w:eastAsia="楷体" w:cs="楷体"/>
          <w:color w:val="auto"/>
        </w:rPr>
      </w:pPr>
      <w:r>
        <w:rPr>
          <w:rFonts w:hint="eastAsia" w:ascii="楷体" w:hAnsi="楷体" w:eastAsia="楷体" w:cs="楷体"/>
          <w:color w:val="auto"/>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楷体" w:hAnsi="楷体" w:eastAsia="楷体" w:cs="楷体"/>
          <w:color w:val="auto"/>
          <w:lang w:eastAsia="zh-CN"/>
        </w:rPr>
        <w:t>投标人</w:t>
      </w:r>
      <w:r>
        <w:rPr>
          <w:rFonts w:hint="eastAsia" w:ascii="楷体" w:hAnsi="楷体" w:eastAsia="楷体" w:cs="楷体"/>
          <w:color w:val="auto"/>
        </w:rPr>
        <w:t>提供政府采购信用担保和融资服务。</w:t>
      </w:r>
      <w:r>
        <w:rPr>
          <w:rFonts w:hint="eastAsia" w:ascii="楷体" w:hAnsi="楷体" w:eastAsia="楷体" w:cs="楷体"/>
          <w:color w:val="auto"/>
          <w:lang w:eastAsia="zh-CN"/>
        </w:rPr>
        <w:t>投标人</w:t>
      </w:r>
      <w:r>
        <w:rPr>
          <w:rFonts w:hint="eastAsia" w:ascii="楷体" w:hAnsi="楷体" w:eastAsia="楷体" w:cs="楷体"/>
          <w:color w:val="auto"/>
        </w:rPr>
        <w:t>在交纳投</w:t>
      </w:r>
      <w:r>
        <w:rPr>
          <w:rFonts w:hint="eastAsia" w:ascii="楷体" w:hAnsi="楷体" w:eastAsia="楷体" w:cs="楷体"/>
          <w:color w:val="auto"/>
          <w:w w:val="1"/>
        </w:rPr>
        <w:t xml:space="preserve"> </w:t>
      </w:r>
      <w:r>
        <w:rPr>
          <w:rFonts w:hint="eastAsia" w:ascii="楷体" w:hAnsi="楷体" w:eastAsia="楷体" w:cs="楷体"/>
          <w:color w:val="auto"/>
        </w:rPr>
        <w:t>标保证金、履约保证金时可自愿选择通过担保函的形式交纳，</w:t>
      </w:r>
      <w:r>
        <w:rPr>
          <w:rFonts w:hint="eastAsia" w:ascii="楷体" w:hAnsi="楷体" w:eastAsia="楷体" w:cs="楷体"/>
          <w:color w:val="auto"/>
          <w:lang w:eastAsia="zh-CN"/>
        </w:rPr>
        <w:t>投标人</w:t>
      </w:r>
      <w:r>
        <w:rPr>
          <w:rFonts w:hint="eastAsia" w:ascii="楷体" w:hAnsi="楷体" w:eastAsia="楷体" w:cs="楷体"/>
          <w:color w:val="auto"/>
        </w:rPr>
        <w:t>违约，开具担保函单位承担连带责任。</w:t>
      </w:r>
    </w:p>
    <w:p>
      <w:pPr>
        <w:ind w:firstLine="480" w:firstLineChars="200"/>
        <w:jc w:val="both"/>
        <w:rPr>
          <w:rFonts w:hint="eastAsia" w:ascii="楷体" w:hAnsi="楷体" w:eastAsia="楷体" w:cs="楷体"/>
          <w:color w:val="auto"/>
        </w:rPr>
      </w:pPr>
      <w:r>
        <w:rPr>
          <w:rFonts w:hint="eastAsia" w:ascii="楷体" w:hAnsi="楷体" w:eastAsia="楷体" w:cs="楷体"/>
          <w:color w:val="auto"/>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ind w:firstLine="480" w:firstLineChars="200"/>
        <w:jc w:val="both"/>
        <w:rPr>
          <w:rFonts w:hint="eastAsia" w:ascii="楷体" w:hAnsi="楷体" w:eastAsia="楷体" w:cs="楷体"/>
          <w:color w:val="auto"/>
        </w:rPr>
      </w:pPr>
      <w:r>
        <w:rPr>
          <w:rFonts w:hint="eastAsia" w:ascii="楷体" w:hAnsi="楷体" w:eastAsia="楷体" w:cs="楷体"/>
          <w:color w:val="auto"/>
        </w:rPr>
        <w:t>《实施方案》链接地址：</w:t>
      </w:r>
    </w:p>
    <w:p>
      <w:pPr>
        <w:ind w:firstLine="480" w:firstLineChars="200"/>
        <w:jc w:val="both"/>
        <w:rPr>
          <w:rFonts w:hint="eastAsia" w:ascii="楷体" w:hAnsi="楷体" w:eastAsia="楷体" w:cs="楷体"/>
          <w:color w:val="auto"/>
        </w:rPr>
      </w:pPr>
      <w:r>
        <w:rPr>
          <w:rFonts w:hint="eastAsia" w:ascii="楷体" w:hAnsi="楷体" w:eastAsia="楷体" w:cs="楷体"/>
          <w:color w:val="auto"/>
        </w:rPr>
        <w:fldChar w:fldCharType="begin"/>
      </w:r>
      <w:r>
        <w:rPr>
          <w:rFonts w:hint="eastAsia" w:ascii="楷体" w:hAnsi="楷体" w:eastAsia="楷体" w:cs="楷体"/>
          <w:color w:val="auto"/>
        </w:rPr>
        <w:instrText xml:space="preserve">HYPERLINK "http://xaczj.xa.gov.cn/zfcg/cgfg/5db90552fd850863a9e4594d.html"</w:instrText>
      </w:r>
      <w:r>
        <w:rPr>
          <w:rFonts w:hint="eastAsia" w:ascii="楷体" w:hAnsi="楷体" w:eastAsia="楷体" w:cs="楷体"/>
          <w:color w:val="auto"/>
        </w:rPr>
        <w:fldChar w:fldCharType="separate"/>
      </w:r>
      <w:r>
        <w:rPr>
          <w:rStyle w:val="40"/>
          <w:rFonts w:hint="eastAsia" w:ascii="楷体" w:hAnsi="楷体" w:eastAsia="楷体" w:cs="楷体"/>
          <w:color w:val="auto"/>
        </w:rPr>
        <w:t>http://xaczj.xa.gov.cn/zfcg/cgfg/5db90552fd850863a9e4594d.html</w:t>
      </w:r>
      <w:r>
        <w:rPr>
          <w:rFonts w:hint="eastAsia" w:ascii="楷体" w:hAnsi="楷体" w:eastAsia="楷体" w:cs="楷体"/>
          <w:color w:val="auto"/>
        </w:rPr>
        <w:fldChar w:fldCharType="end"/>
      </w:r>
    </w:p>
    <w:p>
      <w:pPr>
        <w:ind w:firstLine="480" w:firstLineChars="200"/>
        <w:jc w:val="both"/>
        <w:rPr>
          <w:rFonts w:hint="eastAsia" w:ascii="楷体" w:hAnsi="楷体" w:eastAsia="楷体" w:cs="楷体"/>
          <w:color w:val="auto"/>
        </w:rPr>
      </w:pPr>
      <w:r>
        <w:rPr>
          <w:rFonts w:hint="eastAsia" w:ascii="楷体" w:hAnsi="楷体" w:eastAsia="楷体" w:cs="楷体"/>
          <w:color w:val="auto"/>
        </w:rPr>
        <w:t>《合作机构名单》链接地址：</w:t>
      </w:r>
    </w:p>
    <w:p>
      <w:pPr>
        <w:ind w:firstLine="480" w:firstLineChars="200"/>
        <w:jc w:val="both"/>
        <w:rPr>
          <w:rFonts w:hint="eastAsia" w:ascii="楷体" w:hAnsi="楷体" w:eastAsia="楷体" w:cs="楷体"/>
          <w:b/>
          <w:color w:val="auto"/>
        </w:rPr>
      </w:pPr>
      <w:r>
        <w:rPr>
          <w:rFonts w:hint="eastAsia" w:ascii="楷体" w:hAnsi="楷体" w:eastAsia="楷体" w:cs="楷体"/>
          <w:color w:val="auto"/>
        </w:rPr>
        <w:fldChar w:fldCharType="begin"/>
      </w:r>
      <w:r>
        <w:rPr>
          <w:rFonts w:hint="eastAsia" w:ascii="楷体" w:hAnsi="楷体" w:eastAsia="楷体" w:cs="楷体"/>
          <w:color w:val="auto"/>
        </w:rPr>
        <w:instrText xml:space="preserve">HYPERLINK "http://xaczj.xa.gov.cn/zfcg/cgfg/5db9054565cbd804f69e97e0.html"</w:instrText>
      </w:r>
      <w:r>
        <w:rPr>
          <w:rFonts w:hint="eastAsia" w:ascii="楷体" w:hAnsi="楷体" w:eastAsia="楷体" w:cs="楷体"/>
          <w:color w:val="auto"/>
        </w:rPr>
        <w:fldChar w:fldCharType="separate"/>
      </w:r>
      <w:r>
        <w:rPr>
          <w:rStyle w:val="40"/>
          <w:rFonts w:hint="eastAsia" w:ascii="楷体" w:hAnsi="楷体" w:eastAsia="楷体" w:cs="楷体"/>
          <w:color w:val="auto"/>
        </w:rPr>
        <w:t>http://xaczj.xa.gov.cn/zfcg/cgfg/5db9054565cbd804f69e97e0.html</w:t>
      </w:r>
      <w:r>
        <w:rPr>
          <w:rFonts w:hint="eastAsia" w:ascii="楷体" w:hAnsi="楷体" w:eastAsia="楷体" w:cs="楷体"/>
          <w:color w:val="auto"/>
        </w:rPr>
        <w:fldChar w:fldCharType="end"/>
      </w:r>
    </w:p>
    <w:p>
      <w:pPr>
        <w:ind w:firstLine="480" w:firstLineChars="200"/>
        <w:jc w:val="both"/>
        <w:rPr>
          <w:rFonts w:hint="eastAsia" w:ascii="楷体" w:hAnsi="楷体" w:eastAsia="楷体" w:cs="楷体"/>
          <w:b/>
          <w:color w:val="auto"/>
        </w:rPr>
      </w:pPr>
      <w:r>
        <w:rPr>
          <w:rFonts w:hint="eastAsia" w:ascii="楷体" w:hAnsi="楷体" w:eastAsia="楷体" w:cs="楷体"/>
          <w:b/>
          <w:color w:val="auto"/>
        </w:rPr>
        <w:t>2</w:t>
      </w:r>
      <w:r>
        <w:rPr>
          <w:rFonts w:hint="eastAsia" w:ascii="楷体" w:hAnsi="楷体" w:eastAsia="楷体" w:cs="楷体"/>
          <w:color w:val="auto"/>
        </w:rPr>
        <w:t>．</w:t>
      </w:r>
      <w:r>
        <w:rPr>
          <w:rFonts w:hint="eastAsia" w:ascii="楷体" w:hAnsi="楷体" w:eastAsia="楷体" w:cs="楷体"/>
          <w:b/>
          <w:color w:val="auto"/>
        </w:rPr>
        <w:t>投</w:t>
      </w:r>
      <w:r>
        <w:rPr>
          <w:rFonts w:hint="eastAsia" w:ascii="楷体" w:hAnsi="楷体" w:eastAsia="楷体" w:cs="楷体"/>
          <w:b/>
          <w:color w:val="auto"/>
          <w:w w:val="1"/>
        </w:rPr>
        <w:t xml:space="preserve"> </w:t>
      </w:r>
      <w:r>
        <w:rPr>
          <w:rFonts w:hint="eastAsia" w:ascii="楷体" w:hAnsi="楷体" w:eastAsia="楷体" w:cs="楷体"/>
          <w:b/>
          <w:color w:val="auto"/>
        </w:rPr>
        <w:t>标保证金</w:t>
      </w:r>
    </w:p>
    <w:p>
      <w:pPr>
        <w:ind w:firstLine="480" w:firstLineChars="200"/>
        <w:jc w:val="both"/>
        <w:rPr>
          <w:rFonts w:hint="eastAsia" w:ascii="楷体" w:hAnsi="楷体" w:eastAsia="楷体" w:cs="楷体"/>
          <w:color w:val="auto"/>
        </w:rPr>
      </w:pPr>
      <w:r>
        <w:rPr>
          <w:rFonts w:hint="eastAsia" w:ascii="楷体" w:hAnsi="楷体" w:eastAsia="楷体" w:cs="楷体"/>
          <w:color w:val="auto"/>
        </w:rPr>
        <w:t>按照西安市财政局《关于促进政府采购公平竞争优化营商环境的通知》第三条规定，</w:t>
      </w:r>
      <w:r>
        <w:rPr>
          <w:rFonts w:hint="eastAsia" w:ascii="楷体" w:hAnsi="楷体" w:eastAsia="楷体" w:cs="楷体"/>
          <w:color w:val="auto"/>
          <w:lang w:eastAsia="zh-CN"/>
        </w:rPr>
        <w:t>投标人</w:t>
      </w:r>
      <w:r>
        <w:rPr>
          <w:rFonts w:hint="eastAsia" w:ascii="楷体" w:hAnsi="楷体" w:eastAsia="楷体" w:cs="楷体"/>
          <w:color w:val="auto"/>
        </w:rPr>
        <w:t>参与西安市政府采购活动时，免交投</w:t>
      </w:r>
      <w:r>
        <w:rPr>
          <w:rFonts w:hint="eastAsia" w:ascii="楷体" w:hAnsi="楷体" w:eastAsia="楷体" w:cs="楷体"/>
          <w:color w:val="auto"/>
          <w:w w:val="1"/>
        </w:rPr>
        <w:t xml:space="preserve"> </w:t>
      </w:r>
      <w:r>
        <w:rPr>
          <w:rFonts w:hint="eastAsia" w:ascii="楷体" w:hAnsi="楷体" w:eastAsia="楷体" w:cs="楷体"/>
          <w:color w:val="auto"/>
        </w:rPr>
        <w:t>标保证金。</w:t>
      </w:r>
    </w:p>
    <w:p>
      <w:pPr>
        <w:ind w:firstLine="480" w:firstLineChars="200"/>
        <w:jc w:val="both"/>
        <w:rPr>
          <w:rFonts w:hint="eastAsia"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履约保证金</w:t>
      </w:r>
    </w:p>
    <w:p>
      <w:pPr>
        <w:pStyle w:val="5"/>
        <w:ind w:firstLine="482"/>
        <w:rPr>
          <w:rFonts w:hint="eastAsia" w:ascii="楷体" w:hAnsi="楷体" w:eastAsia="楷体" w:cs="楷体"/>
          <w:b w:val="0"/>
          <w:bCs w:val="0"/>
          <w:highlight w:val="none"/>
          <w:lang w:val="en-US" w:eastAsia="zh-CN"/>
        </w:rPr>
      </w:pPr>
      <w:r>
        <w:rPr>
          <w:rFonts w:hint="eastAsia" w:ascii="楷体" w:hAnsi="楷体" w:eastAsia="楷体" w:cs="楷体"/>
          <w:b w:val="0"/>
          <w:bCs w:val="0"/>
          <w:highlight w:val="none"/>
          <w:lang w:val="en-US" w:eastAsia="zh-CN"/>
        </w:rPr>
        <w:t>（1）交纳履约保证金</w:t>
      </w:r>
    </w:p>
    <w:p>
      <w:pPr>
        <w:pStyle w:val="5"/>
        <w:ind w:firstLine="482"/>
        <w:rPr>
          <w:rFonts w:hint="eastAsia" w:ascii="楷体" w:hAnsi="楷体" w:eastAsia="楷体" w:cs="楷体"/>
          <w:b w:val="0"/>
          <w:bCs w:val="0"/>
          <w:highlight w:val="none"/>
          <w:lang w:val="en-US" w:eastAsia="zh-CN"/>
        </w:rPr>
      </w:pPr>
      <w:r>
        <w:rPr>
          <w:rFonts w:hint="eastAsia" w:ascii="楷体" w:hAnsi="楷体" w:eastAsia="楷体" w:cs="楷体"/>
          <w:b w:val="0"/>
          <w:bCs w:val="0"/>
          <w:highlight w:val="none"/>
          <w:lang w:val="en-US" w:eastAsia="zh-CN"/>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pPr>
        <w:pStyle w:val="5"/>
        <w:ind w:firstLine="482"/>
        <w:rPr>
          <w:rFonts w:hint="eastAsia" w:ascii="楷体" w:hAnsi="楷体" w:eastAsia="楷体" w:cs="楷体"/>
          <w:b w:val="0"/>
          <w:bCs w:val="0"/>
          <w:highlight w:val="none"/>
          <w:lang w:val="en-US" w:eastAsia="zh-CN"/>
        </w:rPr>
      </w:pPr>
      <w:r>
        <w:rPr>
          <w:rFonts w:hint="eastAsia" w:ascii="楷体" w:hAnsi="楷体" w:eastAsia="楷体" w:cs="楷体"/>
          <w:b w:val="0"/>
          <w:bCs w:val="0"/>
          <w:highlight w:val="none"/>
          <w:lang w:val="en-US" w:eastAsia="zh-CN"/>
        </w:rPr>
        <w:t>（2）采用履约保函形式时应注意以下事项：</w:t>
      </w:r>
    </w:p>
    <w:p>
      <w:pPr>
        <w:pStyle w:val="5"/>
        <w:ind w:firstLine="482"/>
        <w:rPr>
          <w:rFonts w:hint="eastAsia" w:ascii="楷体" w:hAnsi="楷体" w:eastAsia="楷体" w:cs="楷体"/>
          <w:b w:val="0"/>
          <w:bCs w:val="0"/>
          <w:highlight w:val="none"/>
          <w:lang w:val="en-US" w:eastAsia="zh-CN"/>
        </w:rPr>
      </w:pPr>
      <w:r>
        <w:rPr>
          <w:rFonts w:hint="eastAsia" w:ascii="楷体" w:hAnsi="楷体" w:eastAsia="楷体" w:cs="楷体"/>
          <w:b w:val="0"/>
          <w:bCs w:val="0"/>
          <w:highlight w:val="none"/>
          <w:lang w:val="en-US" w:eastAsia="zh-CN"/>
        </w:rPr>
        <w:t>① 履约保函的受益人为采购人，中标人未能按合同规定履行其义务时，采购人有权从履约保证金中取得补偿。</w:t>
      </w:r>
    </w:p>
    <w:p>
      <w:pPr>
        <w:pStyle w:val="5"/>
        <w:ind w:firstLine="482"/>
        <w:rPr>
          <w:rFonts w:hint="eastAsia" w:ascii="楷体" w:hAnsi="楷体" w:eastAsia="楷体" w:cs="楷体"/>
          <w:b w:val="0"/>
          <w:bCs w:val="0"/>
          <w:highlight w:val="none"/>
          <w:lang w:val="en-US" w:eastAsia="zh-CN"/>
        </w:rPr>
      </w:pPr>
      <w:r>
        <w:rPr>
          <w:rFonts w:hint="eastAsia" w:ascii="楷体" w:hAnsi="楷体" w:eastAsia="楷体" w:cs="楷体"/>
          <w:b w:val="0"/>
          <w:bCs w:val="0"/>
          <w:highlight w:val="none"/>
          <w:lang w:val="en-US" w:eastAsia="zh-CN"/>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pPr>
        <w:pStyle w:val="5"/>
        <w:ind w:firstLine="482"/>
        <w:rPr>
          <w:rFonts w:hint="eastAsia" w:ascii="楷体" w:hAnsi="楷体" w:eastAsia="楷体" w:cs="楷体"/>
          <w:b w:val="0"/>
          <w:bCs w:val="0"/>
          <w:highlight w:val="none"/>
          <w:lang w:val="en-US" w:eastAsia="zh-CN"/>
        </w:rPr>
      </w:pPr>
      <w:r>
        <w:rPr>
          <w:rFonts w:hint="eastAsia" w:ascii="楷体" w:hAnsi="楷体" w:eastAsia="楷体" w:cs="楷体"/>
          <w:b w:val="0"/>
          <w:bCs w:val="0"/>
          <w:highlight w:val="none"/>
          <w:lang w:val="en-US" w:eastAsia="zh-CN"/>
        </w:rPr>
        <w:t>③ 担保金额不少于《投标邀请函》中规定的履约保证金交纳金额；</w:t>
      </w:r>
    </w:p>
    <w:p>
      <w:pPr>
        <w:pStyle w:val="5"/>
        <w:ind w:firstLine="482"/>
        <w:rPr>
          <w:rFonts w:hint="eastAsia" w:ascii="楷体" w:hAnsi="楷体" w:eastAsia="楷体" w:cs="楷体"/>
          <w:b w:val="0"/>
          <w:bCs w:val="0"/>
          <w:highlight w:val="none"/>
          <w:lang w:val="en-US" w:eastAsia="zh-CN"/>
        </w:rPr>
      </w:pPr>
      <w:r>
        <w:rPr>
          <w:rFonts w:hint="eastAsia" w:ascii="楷体" w:hAnsi="楷体" w:eastAsia="楷体" w:cs="楷体"/>
          <w:b w:val="0"/>
          <w:bCs w:val="0"/>
          <w:highlight w:val="none"/>
          <w:lang w:val="en-US" w:eastAsia="zh-CN"/>
        </w:rPr>
        <w:t>④ 保函申请人须与中标人名称一致。若中标人为联合体形式，原则上可由联合体任意一方或多方作为保函申请人，然而对于电子保函，目前只能由下载电子招标文件的一方作为保函申请人。</w:t>
      </w:r>
    </w:p>
    <w:p>
      <w:pPr>
        <w:pStyle w:val="5"/>
        <w:ind w:firstLine="482"/>
        <w:rPr>
          <w:rFonts w:hint="eastAsia" w:ascii="楷体" w:hAnsi="楷体" w:eastAsia="楷体" w:cs="楷体"/>
          <w:b w:val="0"/>
          <w:bCs w:val="0"/>
          <w:highlight w:val="none"/>
          <w:lang w:val="en-US" w:eastAsia="zh-CN"/>
        </w:rPr>
      </w:pPr>
      <w:r>
        <w:rPr>
          <w:rFonts w:hint="eastAsia" w:ascii="楷体" w:hAnsi="楷体" w:eastAsia="楷体" w:cs="楷体"/>
          <w:b w:val="0"/>
          <w:bCs w:val="0"/>
          <w:highlight w:val="none"/>
          <w:lang w:val="en-US" w:eastAsia="zh-CN"/>
        </w:rPr>
        <w:t>（3）退还履约保证金</w:t>
      </w:r>
    </w:p>
    <w:p>
      <w:pPr>
        <w:pStyle w:val="5"/>
        <w:ind w:firstLine="482"/>
        <w:rPr>
          <w:rFonts w:hint="eastAsia" w:ascii="楷体" w:hAnsi="楷体" w:eastAsia="楷体" w:cs="楷体"/>
          <w:b w:val="0"/>
          <w:bCs w:val="0"/>
          <w:highlight w:val="none"/>
          <w:lang w:val="en-US" w:eastAsia="zh-CN"/>
        </w:rPr>
      </w:pPr>
      <w:r>
        <w:rPr>
          <w:rFonts w:hint="eastAsia" w:ascii="楷体" w:hAnsi="楷体" w:eastAsia="楷体" w:cs="楷体"/>
          <w:b w:val="0"/>
          <w:bCs w:val="0"/>
          <w:highlight w:val="none"/>
          <w:lang w:val="en-US" w:eastAsia="zh-CN"/>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pPr>
        <w:ind w:firstLine="480" w:firstLineChars="200"/>
        <w:rPr>
          <w:rFonts w:hint="default"/>
          <w:b/>
          <w:bCs/>
          <w:lang w:val="en-US" w:eastAsia="zh-CN"/>
        </w:rPr>
      </w:pPr>
      <w:r>
        <w:rPr>
          <w:rFonts w:hint="eastAsia" w:ascii="楷体" w:hAnsi="楷体" w:eastAsia="楷体" w:cs="楷体"/>
          <w:b/>
          <w:bCs/>
          <w:highlight w:val="none"/>
          <w:lang w:val="en-US" w:eastAsia="zh-CN"/>
        </w:rPr>
        <w:t>本项目不缴纳履约保证金。</w:t>
      </w:r>
    </w:p>
    <w:p>
      <w:pPr>
        <w:pStyle w:val="5"/>
        <w:ind w:firstLine="482"/>
        <w:rPr>
          <w:rFonts w:hint="eastAsia" w:ascii="楷体" w:hAnsi="楷体" w:eastAsia="楷体" w:cs="楷体"/>
        </w:rPr>
      </w:pPr>
      <w:r>
        <w:rPr>
          <w:rFonts w:hint="eastAsia" w:ascii="楷体" w:hAnsi="楷体" w:eastAsia="楷体" w:cs="楷体"/>
        </w:rPr>
        <w:t>（四）关于联合体</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1．《政府采购促进中小企业发展管理办法》（财库〔2020〕46号）</w:t>
      </w:r>
      <w:r>
        <w:rPr>
          <w:rFonts w:hint="eastAsia" w:ascii="楷体" w:hAnsi="楷体" w:eastAsia="楷体" w:cs="楷体"/>
          <w:highlight w:val="none"/>
          <w:lang w:eastAsia="zh-CN"/>
        </w:rPr>
        <w:t>、（</w:t>
      </w:r>
      <w:r>
        <w:rPr>
          <w:rFonts w:hint="eastAsia" w:ascii="楷体" w:hAnsi="楷体" w:eastAsia="楷体" w:cs="楷体"/>
          <w:highlight w:val="none"/>
          <w:lang w:val="en-US" w:eastAsia="zh-CN"/>
        </w:rPr>
        <w:t>陕财办采函〔2022〕10号）</w:t>
      </w:r>
      <w:r>
        <w:rPr>
          <w:rFonts w:hint="eastAsia" w:ascii="楷体" w:hAnsi="楷体" w:eastAsia="楷体" w:cs="楷体"/>
          <w:highlight w:val="none"/>
        </w:rPr>
        <w:t>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楷体" w:hAnsi="楷体" w:eastAsia="楷体" w:cs="楷体"/>
          <w:highlight w:val="none"/>
          <w:lang w:val="en-US" w:eastAsia="zh-CN"/>
        </w:rPr>
        <w:t>4</w:t>
      </w:r>
      <w:r>
        <w:rPr>
          <w:rFonts w:hint="eastAsia" w:ascii="楷体" w:hAnsi="楷体" w:eastAsia="楷体" w:cs="楷体"/>
          <w:highlight w:val="none"/>
        </w:rPr>
        <w:t>%的扣除，用扣除后的价格参加评审。</w:t>
      </w:r>
    </w:p>
    <w:p>
      <w:pPr>
        <w:ind w:firstLine="480" w:firstLineChars="200"/>
        <w:jc w:val="both"/>
        <w:rPr>
          <w:rFonts w:hint="eastAsia" w:ascii="楷体" w:hAnsi="楷体" w:eastAsia="楷体" w:cs="楷体"/>
        </w:rPr>
      </w:pPr>
      <w:r>
        <w:rPr>
          <w:rFonts w:hint="eastAsia" w:ascii="楷体" w:hAnsi="楷体" w:eastAsia="楷体" w:cs="楷体"/>
        </w:rPr>
        <w:t>2．投标</w:t>
      </w:r>
      <w:r>
        <w:rPr>
          <w:rFonts w:hint="eastAsia" w:ascii="楷体" w:hAnsi="楷体" w:eastAsia="楷体" w:cs="楷体"/>
          <w:lang w:val="en-US" w:eastAsia="zh-CN"/>
        </w:rPr>
        <w:t>人须知前附表</w:t>
      </w:r>
      <w:r>
        <w:rPr>
          <w:rFonts w:hint="eastAsia" w:ascii="楷体" w:hAnsi="楷体" w:eastAsia="楷体" w:cs="楷体"/>
        </w:rPr>
        <w:t>中载明“接受联合体”时，两个以上</w:t>
      </w:r>
      <w:r>
        <w:rPr>
          <w:rFonts w:hint="eastAsia" w:ascii="楷体" w:hAnsi="楷体" w:eastAsia="楷体" w:cs="楷体"/>
          <w:lang w:eastAsia="zh-CN"/>
        </w:rPr>
        <w:t>投标人</w:t>
      </w:r>
      <w:r>
        <w:rPr>
          <w:rFonts w:hint="eastAsia" w:ascii="楷体" w:hAnsi="楷体" w:eastAsia="楷体" w:cs="楷体"/>
        </w:rPr>
        <w:t>可以组成一个联合体，以一个</w:t>
      </w:r>
      <w:r>
        <w:rPr>
          <w:rFonts w:hint="eastAsia" w:ascii="楷体" w:hAnsi="楷体" w:eastAsia="楷体" w:cs="楷体"/>
          <w:lang w:eastAsia="zh-CN"/>
        </w:rPr>
        <w:t>投标人</w:t>
      </w:r>
      <w:r>
        <w:rPr>
          <w:rFonts w:hint="eastAsia" w:ascii="楷体" w:hAnsi="楷体" w:eastAsia="楷体" w:cs="楷体"/>
        </w:rPr>
        <w:t>的身份参与投标；投标</w:t>
      </w:r>
      <w:r>
        <w:rPr>
          <w:rFonts w:hint="eastAsia" w:ascii="楷体" w:hAnsi="楷体" w:eastAsia="楷体" w:cs="楷体"/>
          <w:lang w:val="en-US" w:eastAsia="zh-CN"/>
        </w:rPr>
        <w:t>人须知前附表</w:t>
      </w:r>
      <w:r>
        <w:rPr>
          <w:rFonts w:hint="eastAsia" w:ascii="楷体" w:hAnsi="楷体" w:eastAsia="楷体" w:cs="楷体"/>
        </w:rPr>
        <w:t>未明确载明“不接受联合体”时，视同接受联合体。采购项目接受联合体时，组成联合体的大中型企业和其他自然人、法人或者其他组织，与小型、微型企业之间不得存在投资关系的。</w:t>
      </w:r>
    </w:p>
    <w:p>
      <w:pPr>
        <w:ind w:firstLine="480" w:firstLineChars="200"/>
        <w:jc w:val="both"/>
        <w:rPr>
          <w:rFonts w:hint="eastAsia" w:ascii="楷体" w:hAnsi="楷体" w:eastAsia="楷体" w:cs="楷体"/>
          <w:color w:val="auto"/>
        </w:rPr>
      </w:pPr>
      <w:r>
        <w:rPr>
          <w:rFonts w:hint="eastAsia" w:ascii="楷体" w:hAnsi="楷体" w:eastAsia="楷体" w:cs="楷体"/>
          <w:color w:val="auto"/>
        </w:rPr>
        <w:t>3．联合体各方之间应当签订《联合体协议书》，明确约定联合体各方承担的工作和相应的责任。联合体协议签订后，联合体各方不得再单独参加或者与其他</w:t>
      </w:r>
      <w:r>
        <w:rPr>
          <w:rFonts w:hint="eastAsia" w:ascii="楷体" w:hAnsi="楷体" w:eastAsia="楷体" w:cs="楷体"/>
          <w:color w:val="auto"/>
          <w:lang w:eastAsia="zh-CN"/>
        </w:rPr>
        <w:t>投标人</w:t>
      </w:r>
      <w:r>
        <w:rPr>
          <w:rFonts w:hint="eastAsia" w:ascii="楷体" w:hAnsi="楷体" w:eastAsia="楷体" w:cs="楷体"/>
          <w:color w:val="auto"/>
        </w:rPr>
        <w:t>另外组成联合体参加同一合同项下的政府采购活动。</w:t>
      </w:r>
    </w:p>
    <w:p>
      <w:pPr>
        <w:ind w:firstLine="480" w:firstLineChars="200"/>
        <w:jc w:val="both"/>
        <w:rPr>
          <w:rFonts w:hint="eastAsia" w:ascii="楷体" w:hAnsi="楷体" w:eastAsia="楷体" w:cs="楷体"/>
        </w:rPr>
      </w:pPr>
      <w:r>
        <w:rPr>
          <w:rFonts w:hint="eastAsia" w:ascii="楷体" w:hAnsi="楷体" w:eastAsia="楷体" w:cs="楷体"/>
        </w:rPr>
        <w:t>4．</w:t>
      </w:r>
      <w:r>
        <w:rPr>
          <w:rFonts w:hint="eastAsia" w:ascii="楷体" w:hAnsi="楷体" w:eastAsia="楷体" w:cs="楷体"/>
          <w:lang w:eastAsia="zh-CN"/>
        </w:rPr>
        <w:t>投标人</w:t>
      </w:r>
      <w:r>
        <w:rPr>
          <w:rFonts w:hint="eastAsia" w:ascii="楷体" w:hAnsi="楷体" w:eastAsia="楷体" w:cs="楷体"/>
        </w:rPr>
        <w:t>以联合体形式参加政府采购活动时，遵循以下规则：</w:t>
      </w:r>
    </w:p>
    <w:p>
      <w:pPr>
        <w:ind w:firstLine="480" w:firstLineChars="200"/>
        <w:jc w:val="both"/>
        <w:rPr>
          <w:rFonts w:hint="eastAsia" w:ascii="楷体" w:hAnsi="楷体" w:eastAsia="楷体" w:cs="楷体"/>
        </w:rPr>
      </w:pPr>
      <w:r>
        <w:rPr>
          <w:rFonts w:hint="eastAsia" w:ascii="楷体" w:hAnsi="楷体" w:eastAsia="楷体" w:cs="楷体"/>
        </w:rPr>
        <w:t>① 联合体各方均应当具备投标</w:t>
      </w:r>
      <w:r>
        <w:rPr>
          <w:rFonts w:hint="eastAsia" w:ascii="楷体" w:hAnsi="楷体" w:eastAsia="楷体" w:cs="楷体"/>
          <w:lang w:val="en-US" w:eastAsia="zh-CN"/>
        </w:rPr>
        <w:t>人须知前附表</w:t>
      </w:r>
      <w:r>
        <w:rPr>
          <w:rFonts w:hint="eastAsia" w:ascii="楷体" w:hAnsi="楷体" w:eastAsia="楷体" w:cs="楷体"/>
        </w:rPr>
        <w:t>中</w:t>
      </w:r>
      <w:r>
        <w:rPr>
          <w:rFonts w:hint="eastAsia" w:ascii="楷体" w:hAnsi="楷体" w:eastAsia="楷体" w:cs="楷体"/>
          <w:lang w:val="en-US" w:eastAsia="zh-CN"/>
        </w:rPr>
        <w:t>投标人</w:t>
      </w:r>
      <w:r>
        <w:rPr>
          <w:rFonts w:hint="eastAsia" w:ascii="楷体" w:hAnsi="楷体" w:eastAsia="楷体" w:cs="楷体"/>
        </w:rPr>
        <w:t>资格</w:t>
      </w:r>
      <w:r>
        <w:rPr>
          <w:rFonts w:hint="eastAsia" w:ascii="楷体" w:hAnsi="楷体" w:eastAsia="楷体" w:cs="楷体"/>
          <w:lang w:val="en-US" w:eastAsia="zh-CN"/>
        </w:rPr>
        <w:t>条件</w:t>
      </w:r>
      <w:r>
        <w:rPr>
          <w:rFonts w:hint="eastAsia" w:ascii="楷体" w:hAnsi="楷体" w:eastAsia="楷体" w:cs="楷体"/>
        </w:rPr>
        <w:t>；《法定代表人委托授权书》由联合体牵头人的法定代表人（法人单位）或负责人（非法人单位）代表联合体各方进行签字、盖章，并对联合体各方负责。</w:t>
      </w:r>
    </w:p>
    <w:p>
      <w:pPr>
        <w:ind w:firstLine="480" w:firstLineChars="200"/>
        <w:jc w:val="both"/>
        <w:rPr>
          <w:rFonts w:hint="eastAsia" w:ascii="楷体" w:hAnsi="楷体" w:eastAsia="楷体" w:cs="楷体"/>
        </w:rPr>
      </w:pPr>
      <w:r>
        <w:rPr>
          <w:rFonts w:hint="eastAsia" w:ascii="楷体" w:hAnsi="楷体" w:eastAsia="楷体" w:cs="楷体"/>
        </w:rPr>
        <w:t>② 采购人根据采购项目的特殊要求规定</w:t>
      </w:r>
      <w:r>
        <w:rPr>
          <w:rFonts w:hint="eastAsia" w:ascii="楷体" w:hAnsi="楷体" w:eastAsia="楷体" w:cs="楷体"/>
          <w:lang w:eastAsia="zh-CN"/>
        </w:rPr>
        <w:t>投标人</w:t>
      </w:r>
      <w:r>
        <w:rPr>
          <w:rFonts w:hint="eastAsia" w:ascii="楷体" w:hAnsi="楷体" w:eastAsia="楷体" w:cs="楷体"/>
        </w:rPr>
        <w:t>特定条件的，联合体各方中至少应当有一方符合采购人规定的特定条件。联合体中有同类资质的</w:t>
      </w:r>
      <w:r>
        <w:rPr>
          <w:rFonts w:hint="eastAsia" w:ascii="楷体" w:hAnsi="楷体" w:eastAsia="楷体" w:cs="楷体"/>
          <w:lang w:eastAsia="zh-CN"/>
        </w:rPr>
        <w:t>投标人</w:t>
      </w:r>
      <w:r>
        <w:rPr>
          <w:rFonts w:hint="eastAsia" w:ascii="楷体" w:hAnsi="楷体" w:eastAsia="楷体" w:cs="楷体"/>
        </w:rPr>
        <w:t>按照联合体分工承担相同工作的，应当按照资质等级较低的</w:t>
      </w:r>
      <w:r>
        <w:rPr>
          <w:rFonts w:hint="eastAsia" w:ascii="楷体" w:hAnsi="楷体" w:eastAsia="楷体" w:cs="楷体"/>
          <w:lang w:eastAsia="zh-CN"/>
        </w:rPr>
        <w:t>投标人</w:t>
      </w:r>
      <w:r>
        <w:rPr>
          <w:rFonts w:hint="eastAsia" w:ascii="楷体" w:hAnsi="楷体" w:eastAsia="楷体" w:cs="楷体"/>
        </w:rPr>
        <w:t>确定资质等级。</w:t>
      </w:r>
    </w:p>
    <w:p>
      <w:pPr>
        <w:ind w:firstLine="480" w:firstLineChars="200"/>
        <w:jc w:val="both"/>
        <w:rPr>
          <w:rFonts w:hint="eastAsia" w:ascii="楷体" w:hAnsi="楷体" w:eastAsia="楷体" w:cs="楷体"/>
        </w:rPr>
      </w:pPr>
      <w:r>
        <w:rPr>
          <w:rFonts w:hint="eastAsia" w:ascii="楷体" w:hAnsi="楷体" w:eastAsia="楷体" w:cs="楷体"/>
        </w:rPr>
        <w:t>③ 采用资格前审的项目，联合体应当在提交资格前审申请文件前组成。资格前审后联合体不得增减、更换成员。</w:t>
      </w:r>
    </w:p>
    <w:p>
      <w:pPr>
        <w:ind w:firstLine="480" w:firstLineChars="200"/>
        <w:jc w:val="both"/>
        <w:rPr>
          <w:rFonts w:hint="eastAsia" w:ascii="楷体" w:hAnsi="楷体" w:eastAsia="楷体" w:cs="楷体"/>
        </w:rPr>
      </w:pPr>
      <w:r>
        <w:rPr>
          <w:rFonts w:hint="eastAsia" w:ascii="楷体" w:hAnsi="楷体" w:eastAsia="楷体" w:cs="楷体"/>
        </w:rPr>
        <w:t>④ 资格审查阶段，采购人将对所有联合体成员进行信用记录查询，联合体成员存在不良信用记录的，视同联合体存在不良信用记录。</w:t>
      </w:r>
    </w:p>
    <w:p>
      <w:pPr>
        <w:ind w:firstLine="480" w:firstLineChars="200"/>
        <w:jc w:val="both"/>
        <w:rPr>
          <w:rFonts w:hint="eastAsia" w:ascii="楷体" w:hAnsi="楷体" w:eastAsia="楷体" w:cs="楷体"/>
        </w:rPr>
      </w:pPr>
      <w:r>
        <w:rPr>
          <w:rFonts w:hint="eastAsia" w:ascii="楷体" w:hAnsi="楷体" w:eastAsia="楷体" w:cs="楷体"/>
        </w:rPr>
        <w:t>⑤ 招标文件要求</w:t>
      </w:r>
      <w:r>
        <w:rPr>
          <w:rFonts w:hint="eastAsia" w:ascii="楷体" w:hAnsi="楷体" w:eastAsia="楷体" w:cs="楷体"/>
          <w:lang w:eastAsia="zh-CN"/>
        </w:rPr>
        <w:t>投标人</w:t>
      </w:r>
      <w:r>
        <w:rPr>
          <w:rFonts w:hint="eastAsia" w:ascii="楷体" w:hAnsi="楷体" w:eastAsia="楷体" w:cs="楷体"/>
        </w:rPr>
        <w:t>交纳保证金的，可以由联合体中的一方或者多方共同交纳保证金，其交纳的保证金对联合体各方均具有约束力。</w:t>
      </w:r>
    </w:p>
    <w:p>
      <w:pPr>
        <w:ind w:firstLine="480" w:firstLineChars="200"/>
        <w:jc w:val="both"/>
        <w:rPr>
          <w:rFonts w:hint="eastAsia" w:ascii="楷体" w:hAnsi="楷体" w:eastAsia="楷体" w:cs="楷体"/>
        </w:rPr>
      </w:pPr>
      <w:r>
        <w:rPr>
          <w:rFonts w:hint="eastAsia" w:ascii="楷体" w:hAnsi="楷体" w:eastAsia="楷体" w:cs="楷体"/>
        </w:rPr>
        <w:t>⑥ 招标文件要求</w:t>
      </w:r>
      <w:r>
        <w:rPr>
          <w:rFonts w:hint="eastAsia" w:ascii="楷体" w:hAnsi="楷体" w:eastAsia="楷体" w:cs="楷体"/>
          <w:lang w:eastAsia="zh-CN"/>
        </w:rPr>
        <w:t>投标人</w:t>
      </w:r>
      <w:r>
        <w:rPr>
          <w:rFonts w:hint="eastAsia" w:ascii="楷体" w:hAnsi="楷体" w:eastAsia="楷体" w:cs="楷体"/>
        </w:rPr>
        <w:t>提供履约人员和设备情况的，联合体各方均应提供，以说明其作为独立</w:t>
      </w:r>
      <w:r>
        <w:rPr>
          <w:rFonts w:hint="eastAsia" w:ascii="楷体" w:hAnsi="楷体" w:eastAsia="楷体" w:cs="楷体"/>
          <w:lang w:eastAsia="zh-CN"/>
        </w:rPr>
        <w:t>投标人</w:t>
      </w:r>
      <w:r>
        <w:rPr>
          <w:rFonts w:hint="eastAsia" w:ascii="楷体" w:hAnsi="楷体" w:eastAsia="楷体" w:cs="楷体"/>
        </w:rPr>
        <w:t>所具有的能有效执行合同的能力和资源。</w:t>
      </w:r>
    </w:p>
    <w:p>
      <w:pPr>
        <w:ind w:firstLine="480" w:firstLineChars="200"/>
        <w:jc w:val="both"/>
        <w:rPr>
          <w:rFonts w:hint="eastAsia" w:ascii="楷体" w:hAnsi="楷体" w:eastAsia="楷体" w:cs="楷体"/>
        </w:rPr>
      </w:pPr>
      <w:r>
        <w:rPr>
          <w:rFonts w:hint="eastAsia" w:ascii="楷体" w:hAnsi="楷体" w:eastAsia="楷体" w:cs="楷体"/>
        </w:rPr>
        <w:t>⑦ 招标文件要求</w:t>
      </w:r>
      <w:r>
        <w:rPr>
          <w:rFonts w:hint="eastAsia" w:ascii="楷体" w:hAnsi="楷体" w:eastAsia="楷体" w:cs="楷体"/>
          <w:lang w:eastAsia="zh-CN"/>
        </w:rPr>
        <w:t>投标人</w:t>
      </w:r>
      <w:r>
        <w:rPr>
          <w:rFonts w:hint="eastAsia" w:ascii="楷体" w:hAnsi="楷体" w:eastAsia="楷体" w:cs="楷体"/>
        </w:rPr>
        <w:t>提供同类或类似项目业绩的，联合体各方符合招标文件要求的同类或类似业绩可以累计，但联合体一方或多方共同参与的同一业绩不重复计算。</w:t>
      </w:r>
    </w:p>
    <w:p>
      <w:pPr>
        <w:ind w:firstLine="480" w:firstLineChars="200"/>
        <w:jc w:val="both"/>
        <w:rPr>
          <w:rFonts w:hint="eastAsia" w:ascii="楷体" w:hAnsi="楷体" w:eastAsia="楷体" w:cs="楷体"/>
        </w:rPr>
      </w:pPr>
      <w:r>
        <w:rPr>
          <w:rFonts w:hint="eastAsia" w:ascii="楷体" w:hAnsi="楷体" w:eastAsia="楷体" w:cs="楷体"/>
        </w:rPr>
        <w:t>⑧ 投标文件中需要</w:t>
      </w:r>
      <w:r>
        <w:rPr>
          <w:rFonts w:hint="eastAsia" w:ascii="楷体" w:hAnsi="楷体" w:eastAsia="楷体" w:cs="楷体"/>
          <w:lang w:eastAsia="zh-CN"/>
        </w:rPr>
        <w:t>投标人</w:t>
      </w:r>
      <w:r>
        <w:rPr>
          <w:rFonts w:hint="eastAsia" w:ascii="楷体" w:hAnsi="楷体" w:eastAsia="楷体" w:cs="楷体"/>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ind w:firstLine="480" w:firstLineChars="200"/>
        <w:jc w:val="both"/>
        <w:rPr>
          <w:rFonts w:hint="eastAsia" w:ascii="楷体" w:hAnsi="楷体" w:eastAsia="楷体" w:cs="楷体"/>
        </w:rPr>
      </w:pPr>
      <w:r>
        <w:rPr>
          <w:rFonts w:hint="eastAsia" w:ascii="楷体" w:hAnsi="楷体" w:eastAsia="楷体" w:cs="楷体"/>
        </w:rPr>
        <w:t>⑨ 对采购项目提出投诉时，应当由组成联合体的所有</w:t>
      </w:r>
      <w:r>
        <w:rPr>
          <w:rFonts w:hint="eastAsia" w:ascii="楷体" w:hAnsi="楷体" w:eastAsia="楷体" w:cs="楷体"/>
          <w:lang w:eastAsia="zh-CN"/>
        </w:rPr>
        <w:t>投标人</w:t>
      </w:r>
      <w:r>
        <w:rPr>
          <w:rFonts w:hint="eastAsia" w:ascii="楷体" w:hAnsi="楷体" w:eastAsia="楷体" w:cs="楷体"/>
        </w:rPr>
        <w:t>共同提出。</w:t>
      </w:r>
    </w:p>
    <w:p>
      <w:pPr>
        <w:ind w:firstLine="480" w:firstLineChars="200"/>
        <w:jc w:val="both"/>
        <w:rPr>
          <w:rFonts w:hint="eastAsia" w:ascii="楷体" w:hAnsi="楷体" w:eastAsia="楷体" w:cs="楷体"/>
          <w:color w:val="auto"/>
        </w:rPr>
      </w:pPr>
      <w:r>
        <w:rPr>
          <w:rFonts w:hint="eastAsia" w:ascii="楷体" w:hAnsi="楷体" w:eastAsia="楷体" w:cs="楷体"/>
          <w:color w:val="auto"/>
        </w:rPr>
        <w:t>（5）联合体出现下列情形之一的，联合体投</w:t>
      </w:r>
      <w:r>
        <w:rPr>
          <w:rFonts w:hint="eastAsia" w:ascii="楷体" w:hAnsi="楷体" w:eastAsia="楷体" w:cs="楷体"/>
          <w:color w:val="auto"/>
          <w:w w:val="1"/>
        </w:rPr>
        <w:t xml:space="preserve"> </w:t>
      </w:r>
      <w:r>
        <w:rPr>
          <w:rFonts w:hint="eastAsia" w:ascii="楷体" w:hAnsi="楷体" w:eastAsia="楷体" w:cs="楷体"/>
          <w:color w:val="auto"/>
        </w:rPr>
        <w:t>标无效：</w:t>
      </w:r>
    </w:p>
    <w:p>
      <w:pPr>
        <w:ind w:firstLine="480" w:firstLineChars="200"/>
        <w:jc w:val="both"/>
        <w:rPr>
          <w:rFonts w:hint="eastAsia" w:ascii="楷体" w:hAnsi="楷体" w:eastAsia="楷体" w:cs="楷体"/>
        </w:rPr>
      </w:pPr>
      <w:r>
        <w:rPr>
          <w:rFonts w:hint="eastAsia" w:ascii="楷体" w:hAnsi="楷体" w:eastAsia="楷体" w:cs="楷体"/>
        </w:rPr>
        <w:t>① 没有提交有效的联合体协议的；</w:t>
      </w:r>
    </w:p>
    <w:p>
      <w:pPr>
        <w:ind w:firstLine="480" w:firstLineChars="200"/>
        <w:jc w:val="both"/>
        <w:rPr>
          <w:rFonts w:hint="eastAsia" w:ascii="楷体" w:hAnsi="楷体" w:eastAsia="楷体" w:cs="楷体"/>
        </w:rPr>
      </w:pPr>
      <w:r>
        <w:rPr>
          <w:rFonts w:hint="eastAsia" w:ascii="楷体" w:hAnsi="楷体" w:eastAsia="楷体" w:cs="楷体"/>
        </w:rPr>
        <w:t>② 组成联合体的大中型企业和其他自然人、法人或者其他组织，与小型、微型企业之间存在投资关系的；</w:t>
      </w:r>
    </w:p>
    <w:p>
      <w:pPr>
        <w:ind w:firstLine="480" w:firstLineChars="200"/>
        <w:jc w:val="both"/>
        <w:rPr>
          <w:rFonts w:hint="eastAsia" w:ascii="楷体" w:hAnsi="楷体" w:eastAsia="楷体" w:cs="楷体"/>
        </w:rPr>
      </w:pPr>
      <w:r>
        <w:rPr>
          <w:rFonts w:hint="eastAsia" w:ascii="楷体" w:hAnsi="楷体" w:eastAsia="楷体" w:cs="楷体"/>
        </w:rPr>
        <w:t>③ 联合体协议签订后，联合体成员单独参加或者与其他</w:t>
      </w:r>
      <w:r>
        <w:rPr>
          <w:rFonts w:hint="eastAsia" w:ascii="楷体" w:hAnsi="楷体" w:eastAsia="楷体" w:cs="楷体"/>
          <w:lang w:eastAsia="zh-CN"/>
        </w:rPr>
        <w:t>投标人</w:t>
      </w:r>
      <w:r>
        <w:rPr>
          <w:rFonts w:hint="eastAsia" w:ascii="楷体" w:hAnsi="楷体" w:eastAsia="楷体" w:cs="楷体"/>
        </w:rPr>
        <w:t>另外组成联合体参加同一合同项下的政府采购活动的；</w:t>
      </w:r>
    </w:p>
    <w:p>
      <w:pPr>
        <w:ind w:firstLine="480" w:firstLineChars="200"/>
        <w:jc w:val="both"/>
        <w:rPr>
          <w:rFonts w:hint="eastAsia" w:ascii="楷体" w:hAnsi="楷体" w:eastAsia="楷体" w:cs="楷体"/>
        </w:rPr>
      </w:pPr>
      <w:r>
        <w:rPr>
          <w:rFonts w:hint="eastAsia" w:ascii="楷体" w:hAnsi="楷体" w:eastAsia="楷体" w:cs="楷体"/>
        </w:rPr>
        <w:t>④ 资格前审后联合体增减、更换成员的；</w:t>
      </w:r>
    </w:p>
    <w:p>
      <w:pPr>
        <w:ind w:firstLine="480" w:firstLineChars="200"/>
        <w:jc w:val="both"/>
        <w:rPr>
          <w:rFonts w:hint="eastAsia" w:ascii="楷体" w:hAnsi="楷体" w:eastAsia="楷体" w:cs="楷体"/>
        </w:rPr>
      </w:pPr>
      <w:r>
        <w:rPr>
          <w:rFonts w:hint="eastAsia" w:ascii="楷体" w:hAnsi="楷体" w:eastAsia="楷体" w:cs="楷体"/>
        </w:rPr>
        <w:t>⑤ 联合体成员因存在不良信用记录，被拒绝其参与政府采购活动的。</w:t>
      </w:r>
    </w:p>
    <w:p>
      <w:pPr>
        <w:pStyle w:val="5"/>
        <w:ind w:firstLine="482"/>
        <w:rPr>
          <w:rFonts w:hint="eastAsia" w:ascii="楷体" w:hAnsi="楷体" w:eastAsia="楷体" w:cs="楷体"/>
        </w:rPr>
      </w:pPr>
      <w:r>
        <w:rPr>
          <w:rFonts w:hint="eastAsia" w:ascii="楷体" w:hAnsi="楷体" w:eastAsia="楷体" w:cs="楷体"/>
        </w:rPr>
        <w:t>（五）关于进口产品</w:t>
      </w:r>
    </w:p>
    <w:p>
      <w:pPr>
        <w:ind w:firstLine="480" w:firstLineChars="200"/>
        <w:jc w:val="both"/>
        <w:rPr>
          <w:rFonts w:hint="eastAsia" w:ascii="楷体" w:hAnsi="楷体" w:eastAsia="楷体" w:cs="楷体"/>
        </w:rPr>
      </w:pPr>
      <w:r>
        <w:rPr>
          <w:rFonts w:hint="eastAsia" w:ascii="楷体" w:hAnsi="楷体" w:eastAsia="楷体" w:cs="楷体"/>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楷体" w:hAnsi="楷体" w:eastAsia="楷体" w:cs="楷体"/>
          <w:lang w:eastAsia="zh-CN"/>
        </w:rPr>
        <w:t>投标人</w:t>
      </w:r>
      <w:r>
        <w:rPr>
          <w:rFonts w:hint="eastAsia" w:ascii="楷体" w:hAnsi="楷体" w:eastAsia="楷体" w:cs="楷体"/>
        </w:rPr>
        <w:t>的进口产品。</w:t>
      </w:r>
    </w:p>
    <w:p>
      <w:pPr>
        <w:ind w:firstLine="480" w:firstLineChars="200"/>
        <w:jc w:val="both"/>
        <w:rPr>
          <w:rFonts w:hint="eastAsia" w:ascii="楷体" w:hAnsi="楷体" w:eastAsia="楷体" w:cs="楷体"/>
          <w:strike/>
        </w:rPr>
      </w:pPr>
      <w:r>
        <w:rPr>
          <w:rFonts w:hint="eastAsia" w:ascii="楷体" w:hAnsi="楷体" w:eastAsia="楷体" w:cs="楷体"/>
        </w:rPr>
        <w:t>2．根据《关于政府采购进口产品管理有关问题的通知》（财办库〔2008〕248号）有关规定，财政部门审核同意购买进口产品的，投标</w:t>
      </w:r>
      <w:r>
        <w:rPr>
          <w:rFonts w:hint="eastAsia" w:ascii="楷体" w:hAnsi="楷体" w:eastAsia="楷体" w:cs="楷体"/>
          <w:lang w:val="en-US" w:eastAsia="zh-CN"/>
        </w:rPr>
        <w:t>人须知前附表</w:t>
      </w:r>
      <w:r>
        <w:rPr>
          <w:rFonts w:hint="eastAsia" w:ascii="楷体" w:hAnsi="楷体" w:eastAsia="楷体" w:cs="楷体"/>
        </w:rPr>
        <w:t>将明确载明“允许进口产品参与”，此时满足招标文件要求的国产产品仍然可以参与竞争；否则，视为拒绝进口产品参与，</w:t>
      </w:r>
      <w:r>
        <w:rPr>
          <w:rFonts w:hint="eastAsia" w:ascii="楷体" w:hAnsi="楷体" w:eastAsia="楷体" w:cs="楷体"/>
          <w:lang w:eastAsia="zh-CN"/>
        </w:rPr>
        <w:t>投标人</w:t>
      </w:r>
      <w:r>
        <w:rPr>
          <w:rFonts w:hint="eastAsia" w:ascii="楷体" w:hAnsi="楷体" w:eastAsia="楷体" w:cs="楷体"/>
        </w:rPr>
        <w:t>以进口产品参与投标时，将作无效投标处理。</w:t>
      </w:r>
    </w:p>
    <w:p>
      <w:pPr>
        <w:pStyle w:val="5"/>
        <w:ind w:firstLine="482"/>
        <w:rPr>
          <w:rFonts w:hint="eastAsia" w:ascii="楷体" w:hAnsi="楷体" w:eastAsia="楷体" w:cs="楷体"/>
        </w:rPr>
      </w:pPr>
      <w:r>
        <w:rPr>
          <w:rFonts w:hint="eastAsia" w:ascii="楷体" w:hAnsi="楷体" w:eastAsia="楷体" w:cs="楷体"/>
        </w:rPr>
        <w:t>（六）关于政府采购政策</w:t>
      </w:r>
    </w:p>
    <w:p>
      <w:pPr>
        <w:ind w:firstLine="480" w:firstLineChars="200"/>
        <w:jc w:val="both"/>
        <w:rPr>
          <w:rFonts w:hint="eastAsia" w:ascii="楷体" w:hAnsi="楷体" w:eastAsia="楷体" w:cs="楷体"/>
          <w:b/>
          <w:color w:val="auto"/>
        </w:rPr>
      </w:pPr>
      <w:r>
        <w:rPr>
          <w:rFonts w:hint="eastAsia" w:ascii="楷体" w:hAnsi="楷体" w:eastAsia="楷体" w:cs="楷体"/>
          <w:b/>
          <w:color w:val="auto"/>
        </w:rPr>
        <w:t>1</w:t>
      </w:r>
      <w:r>
        <w:rPr>
          <w:rFonts w:hint="eastAsia" w:ascii="楷体" w:hAnsi="楷体" w:eastAsia="楷体" w:cs="楷体"/>
          <w:color w:val="auto"/>
        </w:rPr>
        <w:t>．</w:t>
      </w:r>
      <w:r>
        <w:rPr>
          <w:rFonts w:hint="eastAsia" w:ascii="楷体" w:hAnsi="楷体" w:eastAsia="楷体" w:cs="楷体"/>
          <w:b/>
          <w:color w:val="auto"/>
        </w:rPr>
        <w:t>对中小企业、监狱企业、残疾人福利性单位的优惠政策</w:t>
      </w:r>
    </w:p>
    <w:p>
      <w:pPr>
        <w:ind w:firstLine="480" w:firstLineChars="200"/>
        <w:jc w:val="both"/>
        <w:rPr>
          <w:rFonts w:hint="eastAsia" w:ascii="楷体" w:hAnsi="楷体" w:eastAsia="楷体" w:cs="楷体"/>
          <w:b w:val="0"/>
          <w:bCs/>
          <w:color w:val="auto"/>
        </w:rPr>
      </w:pPr>
      <w:r>
        <w:rPr>
          <w:rFonts w:hint="eastAsia" w:ascii="楷体" w:hAnsi="楷体" w:eastAsia="楷体" w:cs="楷体"/>
          <w:b w:val="0"/>
          <w:bCs/>
          <w:color w:val="auto"/>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ind w:firstLine="480" w:firstLineChars="200"/>
        <w:jc w:val="both"/>
        <w:rPr>
          <w:rFonts w:hint="eastAsia" w:ascii="楷体" w:hAnsi="楷体" w:eastAsia="楷体" w:cs="楷体"/>
          <w:b w:val="0"/>
          <w:bCs/>
          <w:color w:val="auto"/>
        </w:rPr>
      </w:pPr>
      <w:r>
        <w:rPr>
          <w:rFonts w:hint="eastAsia" w:ascii="楷体" w:hAnsi="楷体" w:eastAsia="楷体" w:cs="楷体"/>
          <w:b w:val="0"/>
          <w:bCs/>
          <w:color w:val="auto"/>
        </w:rPr>
        <w:t>（2）根据财政部、司法部联合下发的《关于政府采购支持监狱企业发展有关问题的通知》（财库〔2014〕68号）的规定，监狱企业视同小型、微型企业。</w:t>
      </w:r>
    </w:p>
    <w:p>
      <w:pPr>
        <w:ind w:firstLine="480" w:firstLineChars="200"/>
        <w:jc w:val="both"/>
        <w:rPr>
          <w:rFonts w:hint="eastAsia" w:ascii="楷体" w:hAnsi="楷体" w:eastAsia="楷体" w:cs="楷体"/>
          <w:b w:val="0"/>
          <w:bCs/>
          <w:color w:val="auto"/>
        </w:rPr>
      </w:pPr>
      <w:r>
        <w:rPr>
          <w:rFonts w:hint="eastAsia" w:ascii="楷体" w:hAnsi="楷体" w:eastAsia="楷体" w:cs="楷体"/>
          <w:b w:val="0"/>
          <w:bCs/>
          <w:color w:val="auto"/>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hint="eastAsia" w:ascii="楷体" w:hAnsi="楷体" w:eastAsia="楷体" w:cs="楷体"/>
          <w:b w:val="0"/>
          <w:bCs/>
          <w:color w:val="auto"/>
        </w:rPr>
      </w:pPr>
      <w:r>
        <w:rPr>
          <w:rFonts w:hint="eastAsia" w:ascii="楷体" w:hAnsi="楷体" w:eastAsia="楷体" w:cs="楷体"/>
          <w:b w:val="0"/>
          <w:bCs/>
          <w:color w:val="auto"/>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ind w:firstLine="480" w:firstLineChars="200"/>
        <w:jc w:val="both"/>
        <w:rPr>
          <w:rFonts w:hint="eastAsia" w:ascii="楷体" w:hAnsi="楷体" w:eastAsia="楷体" w:cs="楷体"/>
          <w:b/>
          <w:color w:val="auto"/>
        </w:rPr>
      </w:pPr>
      <w:r>
        <w:rPr>
          <w:rFonts w:hint="eastAsia" w:ascii="楷体" w:hAnsi="楷体" w:eastAsia="楷体" w:cs="楷体"/>
          <w:b/>
          <w:color w:val="auto"/>
        </w:rPr>
        <w:t>2</w:t>
      </w:r>
      <w:r>
        <w:rPr>
          <w:rFonts w:hint="eastAsia" w:ascii="楷体" w:hAnsi="楷体" w:eastAsia="楷体" w:cs="楷体"/>
          <w:color w:val="auto"/>
        </w:rPr>
        <w:t>．</w:t>
      </w:r>
      <w:r>
        <w:rPr>
          <w:rFonts w:hint="eastAsia" w:ascii="楷体" w:hAnsi="楷体" w:eastAsia="楷体" w:cs="楷体"/>
          <w:b/>
          <w:color w:val="auto"/>
        </w:rPr>
        <w:t>节能、环保产品采购政策</w:t>
      </w:r>
    </w:p>
    <w:p>
      <w:pPr>
        <w:ind w:firstLine="480" w:firstLineChars="200"/>
        <w:jc w:val="both"/>
        <w:rPr>
          <w:rFonts w:hint="eastAsia" w:ascii="楷体" w:hAnsi="楷体" w:eastAsia="楷体" w:cs="楷体"/>
          <w:color w:val="auto"/>
        </w:rPr>
      </w:pPr>
      <w:r>
        <w:rPr>
          <w:rFonts w:hint="eastAsia" w:ascii="楷体" w:hAnsi="楷体" w:eastAsia="楷体" w:cs="楷体"/>
          <w:color w:val="auto"/>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ind w:firstLine="480" w:firstLineChars="200"/>
        <w:jc w:val="both"/>
        <w:rPr>
          <w:rFonts w:hint="eastAsia" w:ascii="楷体" w:hAnsi="楷体" w:eastAsia="楷体" w:cs="楷体"/>
          <w:color w:val="auto"/>
        </w:rPr>
      </w:pPr>
      <w:r>
        <w:rPr>
          <w:rFonts w:hint="eastAsia" w:ascii="楷体" w:hAnsi="楷体" w:eastAsia="楷体" w:cs="楷体"/>
          <w:color w:val="auto"/>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ind w:firstLine="480" w:firstLineChars="200"/>
        <w:jc w:val="both"/>
        <w:rPr>
          <w:rFonts w:hint="eastAsia" w:ascii="楷体" w:hAnsi="楷体" w:eastAsia="楷体" w:cs="楷体"/>
          <w:color w:val="auto"/>
        </w:rPr>
      </w:pPr>
      <w:r>
        <w:rPr>
          <w:rFonts w:hint="eastAsia" w:ascii="楷体" w:hAnsi="楷体" w:eastAsia="楷体" w:cs="楷体"/>
          <w:color w:val="auto"/>
        </w:rPr>
        <w:t>（3）《节能产品政府采购品目清单》见财政部、发展改革委《关于印发节能产品政府采购品目清单的通知》（财库〔2019〕19号）附件。</w:t>
      </w:r>
    </w:p>
    <w:p>
      <w:pPr>
        <w:ind w:firstLine="480" w:firstLineChars="200"/>
        <w:jc w:val="both"/>
        <w:rPr>
          <w:rFonts w:hint="eastAsia" w:ascii="楷体" w:hAnsi="楷体" w:eastAsia="楷体" w:cs="楷体"/>
          <w:color w:val="auto"/>
        </w:rPr>
      </w:pPr>
      <w:r>
        <w:rPr>
          <w:rFonts w:hint="eastAsia" w:ascii="楷体" w:hAnsi="楷体" w:eastAsia="楷体" w:cs="楷体"/>
          <w:color w:val="auto"/>
        </w:rPr>
        <w:t>（4）《环境标志产品政府采购品目清单》见财政部、生态环境部《关于印发环境标志产品政府采购品目清单的通知》（财库〔2019〕18号）附件。</w:t>
      </w:r>
    </w:p>
    <w:p>
      <w:pPr>
        <w:ind w:firstLine="480" w:firstLineChars="200"/>
        <w:jc w:val="both"/>
        <w:rPr>
          <w:rFonts w:hint="eastAsia" w:ascii="楷体" w:hAnsi="楷体" w:eastAsia="楷体" w:cs="楷体"/>
          <w:color w:val="auto"/>
        </w:rPr>
      </w:pPr>
      <w:r>
        <w:rPr>
          <w:rFonts w:hint="eastAsia" w:ascii="楷体" w:hAnsi="楷体" w:eastAsia="楷体" w:cs="楷体"/>
          <w:color w:val="auto"/>
        </w:rPr>
        <w:t>（5）“国家确定的认证机构”名单见市场监管总局《关于发布参与实施政府采购节能产品、环境标志产品认证机构名录的公告》（2019年第16号）。</w:t>
      </w:r>
    </w:p>
    <w:p>
      <w:pPr>
        <w:ind w:firstLine="480" w:firstLineChars="200"/>
        <w:jc w:val="both"/>
        <w:rPr>
          <w:rFonts w:hint="eastAsia" w:ascii="楷体" w:hAnsi="楷体" w:eastAsia="楷体" w:cs="楷体"/>
          <w:b/>
          <w:color w:val="auto"/>
        </w:rPr>
      </w:pPr>
      <w:r>
        <w:rPr>
          <w:rFonts w:hint="eastAsia" w:ascii="楷体" w:hAnsi="楷体" w:eastAsia="楷体" w:cs="楷体"/>
          <w:b/>
          <w:color w:val="auto"/>
        </w:rPr>
        <w:t>3</w:t>
      </w:r>
      <w:r>
        <w:rPr>
          <w:rFonts w:hint="eastAsia" w:ascii="楷体" w:hAnsi="楷体" w:eastAsia="楷体" w:cs="楷体"/>
          <w:color w:val="auto"/>
        </w:rPr>
        <w:t>．</w:t>
      </w:r>
      <w:r>
        <w:rPr>
          <w:rFonts w:hint="eastAsia" w:ascii="楷体" w:hAnsi="楷体" w:eastAsia="楷体" w:cs="楷体"/>
          <w:b/>
          <w:color w:val="auto"/>
        </w:rPr>
        <w:t>陕西省中小企业政府采购信用融资办法</w:t>
      </w:r>
    </w:p>
    <w:p>
      <w:pPr>
        <w:wordWrap w:val="0"/>
        <w:ind w:firstLine="480" w:firstLineChars="200"/>
        <w:jc w:val="both"/>
        <w:rPr>
          <w:rFonts w:hint="eastAsia" w:ascii="楷体" w:hAnsi="楷体" w:eastAsia="楷体" w:cs="楷体"/>
        </w:rPr>
      </w:pPr>
      <w:r>
        <w:rPr>
          <w:rFonts w:hint="eastAsia" w:ascii="楷体" w:hAnsi="楷体" w:eastAsia="楷体" w:cs="楷体"/>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5"/>
        <w:ind w:firstLine="482"/>
        <w:rPr>
          <w:rFonts w:hint="eastAsia" w:ascii="楷体" w:hAnsi="楷体" w:eastAsia="楷体" w:cs="楷体"/>
          <w:b w:val="0"/>
          <w:bCs w:val="0"/>
        </w:rPr>
      </w:pPr>
      <w:r>
        <w:rPr>
          <w:rFonts w:hint="eastAsia" w:ascii="楷体" w:hAnsi="楷体" w:eastAsia="楷体" w:cs="楷体"/>
          <w:b w:val="0"/>
          <w:bCs w:val="0"/>
          <w:lang w:val="zh-CN"/>
        </w:rPr>
        <w:t>详见《陕西省财政厅关于印发</w:t>
      </w:r>
      <w:r>
        <w:rPr>
          <w:rFonts w:hint="eastAsia" w:ascii="楷体" w:hAnsi="楷体" w:eastAsia="楷体" w:cs="楷体"/>
          <w:b w:val="0"/>
          <w:bCs w:val="0"/>
        </w:rPr>
        <w:t>&lt;</w:t>
      </w:r>
      <w:r>
        <w:rPr>
          <w:rFonts w:hint="eastAsia" w:ascii="楷体" w:hAnsi="楷体" w:eastAsia="楷体" w:cs="楷体"/>
          <w:b w:val="0"/>
          <w:bCs w:val="0"/>
          <w:lang w:val="zh-CN"/>
        </w:rPr>
        <w:t>陕西省中小企业政府采购信用融资办法</w:t>
      </w:r>
      <w:r>
        <w:rPr>
          <w:rFonts w:hint="eastAsia" w:ascii="楷体" w:hAnsi="楷体" w:eastAsia="楷体" w:cs="楷体"/>
          <w:b w:val="0"/>
          <w:bCs w:val="0"/>
        </w:rPr>
        <w:t>&gt;</w:t>
      </w:r>
      <w:r>
        <w:rPr>
          <w:rFonts w:hint="eastAsia" w:ascii="楷体" w:hAnsi="楷体" w:eastAsia="楷体" w:cs="楷体"/>
          <w:b w:val="0"/>
          <w:bCs w:val="0"/>
          <w:lang w:val="zh-CN"/>
        </w:rPr>
        <w:t>的通知》</w:t>
      </w:r>
      <w:r>
        <w:rPr>
          <w:rFonts w:hint="eastAsia" w:ascii="楷体" w:hAnsi="楷体" w:eastAsia="楷体" w:cs="楷体"/>
          <w:b w:val="0"/>
          <w:bCs w:val="0"/>
        </w:rPr>
        <w:t>（</w:t>
      </w:r>
      <w:r>
        <w:rPr>
          <w:rFonts w:hint="eastAsia" w:ascii="楷体" w:hAnsi="楷体" w:eastAsia="楷体" w:cs="楷体"/>
          <w:b w:val="0"/>
          <w:bCs w:val="0"/>
          <w:lang w:val="zh-CN"/>
        </w:rPr>
        <w:t>陕财办采〔</w:t>
      </w:r>
      <w:r>
        <w:rPr>
          <w:rFonts w:hint="eastAsia" w:ascii="楷体" w:hAnsi="楷体" w:eastAsia="楷体" w:cs="楷体"/>
          <w:b w:val="0"/>
          <w:bCs w:val="0"/>
        </w:rPr>
        <w:t>2018</w:t>
      </w:r>
      <w:r>
        <w:rPr>
          <w:rFonts w:hint="eastAsia" w:ascii="楷体" w:hAnsi="楷体" w:eastAsia="楷体" w:cs="楷体"/>
          <w:b w:val="0"/>
          <w:bCs w:val="0"/>
          <w:lang w:val="zh-CN"/>
        </w:rPr>
        <w:t>〕</w:t>
      </w:r>
      <w:r>
        <w:rPr>
          <w:rFonts w:hint="eastAsia" w:ascii="楷体" w:hAnsi="楷体" w:eastAsia="楷体" w:cs="楷体"/>
          <w:b w:val="0"/>
          <w:bCs w:val="0"/>
        </w:rPr>
        <w:t>23</w:t>
      </w:r>
      <w:r>
        <w:rPr>
          <w:rFonts w:hint="eastAsia" w:ascii="楷体" w:hAnsi="楷体" w:eastAsia="楷体" w:cs="楷体"/>
          <w:b w:val="0"/>
          <w:bCs w:val="0"/>
          <w:lang w:val="zh-CN"/>
        </w:rPr>
        <w:t>号</w:t>
      </w:r>
      <w:r>
        <w:rPr>
          <w:rFonts w:hint="eastAsia" w:ascii="楷体" w:hAnsi="楷体" w:eastAsia="楷体" w:cs="楷体"/>
          <w:b w:val="0"/>
          <w:bCs w:val="0"/>
        </w:rPr>
        <w:t>）</w:t>
      </w:r>
      <w:r>
        <w:rPr>
          <w:rFonts w:hint="eastAsia" w:ascii="楷体" w:hAnsi="楷体" w:eastAsia="楷体" w:cs="楷体"/>
          <w:b w:val="0"/>
          <w:bCs w:val="0"/>
          <w:lang w:val="zh-CN"/>
        </w:rPr>
        <w:t>相关政策、业务流程、办理平台</w:t>
      </w:r>
      <w:r>
        <w:rPr>
          <w:rFonts w:hint="eastAsia" w:ascii="楷体" w:hAnsi="楷体" w:eastAsia="楷体" w:cs="楷体"/>
          <w:b w:val="0"/>
          <w:bCs w:val="0"/>
        </w:rPr>
        <w:t>（http://www.ccgp-shaanxi.gov.cn/zcdservice/zcd/shanxi/）</w:t>
      </w:r>
      <w:r>
        <w:rPr>
          <w:rFonts w:hint="eastAsia" w:ascii="楷体" w:hAnsi="楷体" w:eastAsia="楷体" w:cs="楷体"/>
          <w:b w:val="0"/>
          <w:bCs w:val="0"/>
          <w:lang w:val="zh-CN"/>
        </w:rPr>
        <w:t>。</w:t>
      </w:r>
    </w:p>
    <w:p>
      <w:pPr>
        <w:pStyle w:val="5"/>
        <w:ind w:firstLine="482"/>
        <w:rPr>
          <w:rFonts w:hint="eastAsia" w:ascii="楷体" w:hAnsi="楷体" w:eastAsia="楷体" w:cs="楷体"/>
        </w:rPr>
      </w:pPr>
      <w:r>
        <w:rPr>
          <w:rFonts w:hint="eastAsia" w:ascii="楷体" w:hAnsi="楷体" w:eastAsia="楷体" w:cs="楷体"/>
        </w:rPr>
        <w:t>（七）关于现场踏勘和集中答疑</w:t>
      </w:r>
    </w:p>
    <w:p>
      <w:pPr>
        <w:ind w:firstLine="480" w:firstLineChars="200"/>
        <w:jc w:val="both"/>
        <w:rPr>
          <w:rFonts w:hint="eastAsia" w:ascii="楷体" w:hAnsi="楷体" w:eastAsia="楷体" w:cs="楷体"/>
        </w:rPr>
      </w:pPr>
      <w:r>
        <w:rPr>
          <w:rFonts w:hint="eastAsia" w:ascii="楷体" w:hAnsi="楷体" w:eastAsia="楷体" w:cs="楷体"/>
        </w:rPr>
        <w:t>采购人可以根据项目实际情况决定是否组织现场踏勘\标前集中答疑。投标</w:t>
      </w:r>
      <w:r>
        <w:rPr>
          <w:rFonts w:hint="eastAsia" w:ascii="楷体" w:hAnsi="楷体" w:eastAsia="楷体" w:cs="楷体"/>
          <w:lang w:eastAsia="zh-CN"/>
        </w:rPr>
        <w:t>人</w:t>
      </w:r>
      <w:r>
        <w:rPr>
          <w:rFonts w:hint="eastAsia" w:ascii="楷体" w:hAnsi="楷体" w:eastAsia="楷体" w:cs="楷体"/>
          <w:lang w:val="en-US" w:eastAsia="zh-CN"/>
        </w:rPr>
        <w:t>须知前附表</w:t>
      </w:r>
      <w:r>
        <w:rPr>
          <w:rFonts w:hint="eastAsia" w:ascii="楷体" w:hAnsi="楷体" w:eastAsia="楷体" w:cs="楷体"/>
        </w:rPr>
        <w:t>中明确载明安排上述活动的，各</w:t>
      </w:r>
      <w:r>
        <w:rPr>
          <w:rFonts w:hint="eastAsia" w:ascii="楷体" w:hAnsi="楷体" w:eastAsia="楷体" w:cs="楷体"/>
          <w:lang w:val="en-US" w:eastAsia="zh-CN"/>
        </w:rPr>
        <w:t>投标人</w:t>
      </w:r>
      <w:r>
        <w:rPr>
          <w:rFonts w:hint="eastAsia" w:ascii="楷体" w:hAnsi="楷体" w:eastAsia="楷体" w:cs="楷体"/>
        </w:rPr>
        <w:t>应派出技术、预算等相关人员，在招标文件约定的时间、地点参加现场踏勘\标前集中答疑。</w:t>
      </w:r>
    </w:p>
    <w:p>
      <w:pPr>
        <w:ind w:firstLine="480" w:firstLineChars="200"/>
        <w:jc w:val="both"/>
        <w:rPr>
          <w:rFonts w:hint="eastAsia" w:ascii="楷体" w:hAnsi="楷体" w:eastAsia="楷体" w:cs="楷体"/>
          <w:color w:val="auto"/>
        </w:rPr>
      </w:pPr>
      <w:r>
        <w:rPr>
          <w:rFonts w:hint="eastAsia" w:ascii="楷体" w:hAnsi="楷体" w:eastAsia="楷体" w:cs="楷体"/>
          <w:lang w:val="en-US" w:eastAsia="zh-CN"/>
        </w:rPr>
        <w:t>投标人</w:t>
      </w:r>
      <w:r>
        <w:rPr>
          <w:rFonts w:hint="eastAsia" w:ascii="楷体" w:hAnsi="楷体" w:eastAsia="楷体" w:cs="楷体"/>
        </w:rPr>
        <w:t>代表可在采购人指引下就采购内容相关数据进行实地测量，需要采购人或采购代理机构解答的问题可以以口头或书面形式做出。口头问题，口头答复；书面问题，将由采购人和采购代理机构整理</w:t>
      </w:r>
      <w:r>
        <w:rPr>
          <w:rFonts w:hint="eastAsia" w:ascii="楷体" w:hAnsi="楷体" w:eastAsia="楷体" w:cs="楷体"/>
          <w:color w:val="auto"/>
        </w:rPr>
        <w:t>后，在“政府采购信息发布媒体”上发布《答疑纪要》。答疑纪要是招标文件的组成部分，与招标文件中表述不一致的内容，以答疑纪要为准。</w:t>
      </w:r>
    </w:p>
    <w:p>
      <w:pPr>
        <w:ind w:firstLine="480" w:firstLineChars="200"/>
        <w:jc w:val="both"/>
        <w:rPr>
          <w:rFonts w:hint="eastAsia" w:ascii="楷体" w:hAnsi="楷体" w:eastAsia="楷体" w:cs="楷体"/>
        </w:rPr>
      </w:pPr>
      <w:r>
        <w:rPr>
          <w:rFonts w:hint="eastAsia" w:ascii="楷体" w:hAnsi="楷体" w:eastAsia="楷体" w:cs="楷体"/>
          <w:color w:val="auto"/>
        </w:rPr>
        <w:t>凡未参加现场踏勘和集中答疑的</w:t>
      </w:r>
      <w:r>
        <w:rPr>
          <w:rFonts w:hint="eastAsia" w:ascii="楷体" w:hAnsi="楷体" w:eastAsia="楷体" w:cs="楷体"/>
          <w:color w:val="auto"/>
          <w:lang w:val="en-US" w:eastAsia="zh-CN"/>
        </w:rPr>
        <w:t>投标人</w:t>
      </w:r>
      <w:r>
        <w:rPr>
          <w:rFonts w:hint="eastAsia" w:ascii="楷体" w:hAnsi="楷体" w:eastAsia="楷体" w:cs="楷体"/>
          <w:color w:val="auto"/>
        </w:rPr>
        <w:t>，</w:t>
      </w:r>
      <w:r>
        <w:rPr>
          <w:rFonts w:hint="eastAsia" w:ascii="楷体" w:hAnsi="楷体" w:eastAsia="楷体" w:cs="楷体"/>
        </w:rPr>
        <w:t>由此带来的不利后果由该</w:t>
      </w:r>
      <w:r>
        <w:rPr>
          <w:rFonts w:hint="eastAsia" w:ascii="楷体" w:hAnsi="楷体" w:eastAsia="楷体" w:cs="楷体"/>
          <w:lang w:val="en-US" w:eastAsia="zh-CN"/>
        </w:rPr>
        <w:t>投标人</w:t>
      </w:r>
      <w:r>
        <w:rPr>
          <w:rFonts w:hint="eastAsia" w:ascii="楷体" w:hAnsi="楷体" w:eastAsia="楷体" w:cs="楷体"/>
        </w:rPr>
        <w:t>自行承担。</w:t>
      </w:r>
    </w:p>
    <w:p>
      <w:pPr>
        <w:pStyle w:val="5"/>
        <w:ind w:firstLine="482"/>
        <w:rPr>
          <w:rFonts w:hint="eastAsia" w:ascii="楷体" w:hAnsi="楷体" w:eastAsia="楷体" w:cs="楷体"/>
        </w:rPr>
      </w:pPr>
      <w:r>
        <w:rPr>
          <w:rFonts w:hint="eastAsia" w:ascii="楷体" w:hAnsi="楷体" w:eastAsia="楷体" w:cs="楷体"/>
        </w:rPr>
        <w:t>（八）关于同一品牌产品的处理</w:t>
      </w:r>
    </w:p>
    <w:p>
      <w:pPr>
        <w:wordWrap w:val="0"/>
        <w:ind w:firstLine="480" w:firstLineChars="200"/>
        <w:jc w:val="both"/>
        <w:rPr>
          <w:rFonts w:hint="eastAsia" w:ascii="楷体" w:hAnsi="楷体" w:eastAsia="楷体" w:cs="楷体"/>
        </w:rPr>
      </w:pPr>
      <w:r>
        <w:rPr>
          <w:rFonts w:hint="eastAsia" w:ascii="楷体" w:hAnsi="楷体" w:eastAsia="楷体" w:cs="楷体"/>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wordWrap w:val="0"/>
        <w:ind w:firstLine="480" w:firstLineChars="200"/>
        <w:jc w:val="both"/>
        <w:rPr>
          <w:rFonts w:hint="eastAsia" w:ascii="楷体" w:hAnsi="楷体" w:eastAsia="楷体" w:cs="楷体"/>
        </w:rPr>
      </w:pPr>
      <w:r>
        <w:rPr>
          <w:rFonts w:hint="eastAsia" w:ascii="楷体" w:hAnsi="楷体" w:eastAsia="楷体" w:cs="楷体"/>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wordWrap w:val="0"/>
        <w:ind w:firstLine="480" w:firstLineChars="200"/>
        <w:jc w:val="both"/>
        <w:rPr>
          <w:rFonts w:hint="eastAsia" w:ascii="楷体" w:hAnsi="楷体" w:eastAsia="楷体" w:cs="楷体"/>
        </w:rPr>
      </w:pPr>
      <w:r>
        <w:rPr>
          <w:rFonts w:hint="eastAsia" w:ascii="楷体" w:hAnsi="楷体" w:eastAsia="楷体" w:cs="楷体"/>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5"/>
        <w:ind w:firstLine="482"/>
        <w:rPr>
          <w:rFonts w:hint="eastAsia" w:ascii="楷体" w:hAnsi="楷体" w:eastAsia="楷体" w:cs="楷体"/>
        </w:rPr>
      </w:pPr>
      <w:r>
        <w:rPr>
          <w:rFonts w:hint="eastAsia" w:ascii="楷体" w:hAnsi="楷体" w:eastAsia="楷体" w:cs="楷体"/>
        </w:rPr>
        <w:t>（九）关于知识产权和保密事项</w:t>
      </w:r>
    </w:p>
    <w:p>
      <w:pPr>
        <w:wordWrap w:val="0"/>
        <w:ind w:firstLine="480" w:firstLineChars="200"/>
        <w:jc w:val="both"/>
        <w:rPr>
          <w:rFonts w:hint="eastAsia" w:ascii="楷体" w:hAnsi="楷体" w:eastAsia="楷体" w:cs="楷体"/>
        </w:rPr>
      </w:pPr>
      <w:r>
        <w:rPr>
          <w:rFonts w:hint="eastAsia" w:ascii="楷体" w:hAnsi="楷体" w:eastAsia="楷体" w:cs="楷体"/>
        </w:rPr>
        <w:t>1．所有涉及知识产权的产品及设计，</w:t>
      </w:r>
      <w:r>
        <w:rPr>
          <w:rFonts w:hint="eastAsia" w:ascii="楷体" w:hAnsi="楷体" w:eastAsia="楷体" w:cs="楷体"/>
          <w:lang w:val="en-US" w:eastAsia="zh-CN"/>
        </w:rPr>
        <w:t>投标人</w:t>
      </w:r>
      <w:r>
        <w:rPr>
          <w:rFonts w:hint="eastAsia" w:ascii="楷体" w:hAnsi="楷体" w:eastAsia="楷体" w:cs="楷体"/>
        </w:rPr>
        <w:t>必须确保委托人、采购人拥有其合法的、不受限制的无偿使用权，并免受任何侵权诉讼或索偿；否则，由此产生的一切经济损失和法律责任由供应商承担。</w:t>
      </w:r>
    </w:p>
    <w:p>
      <w:pPr>
        <w:wordWrap w:val="0"/>
        <w:ind w:firstLine="480" w:firstLineChars="200"/>
        <w:jc w:val="both"/>
        <w:rPr>
          <w:rFonts w:hint="eastAsia" w:ascii="楷体" w:hAnsi="楷体" w:eastAsia="楷体" w:cs="楷体"/>
        </w:rPr>
      </w:pPr>
      <w:r>
        <w:rPr>
          <w:rFonts w:hint="eastAsia" w:ascii="楷体" w:hAnsi="楷体" w:eastAsia="楷体" w:cs="楷体"/>
        </w:rPr>
        <w:t>2．由采购人向</w:t>
      </w:r>
      <w:r>
        <w:rPr>
          <w:rFonts w:hint="eastAsia" w:ascii="楷体" w:hAnsi="楷体" w:eastAsia="楷体" w:cs="楷体"/>
          <w:lang w:val="en-US" w:eastAsia="zh-CN"/>
        </w:rPr>
        <w:t>投标人</w:t>
      </w:r>
      <w:r>
        <w:rPr>
          <w:rFonts w:hint="eastAsia" w:ascii="楷体" w:hAnsi="楷体" w:eastAsia="楷体" w:cs="楷体"/>
        </w:rPr>
        <w:t>提供的用户需求书、图纸、样品、模型、模件和所有资料，</w:t>
      </w:r>
      <w:r>
        <w:rPr>
          <w:rFonts w:hint="eastAsia" w:ascii="楷体" w:hAnsi="楷体" w:eastAsia="楷体" w:cs="楷体"/>
          <w:lang w:val="en-US" w:eastAsia="zh-CN"/>
        </w:rPr>
        <w:t>投标人</w:t>
      </w:r>
      <w:r>
        <w:rPr>
          <w:rFonts w:hint="eastAsia" w:ascii="楷体" w:hAnsi="楷体" w:eastAsia="楷体" w:cs="楷体"/>
        </w:rPr>
        <w:t>获得后，应对其保密。除非采购人同意，</w:t>
      </w:r>
      <w:r>
        <w:rPr>
          <w:rFonts w:hint="eastAsia" w:ascii="楷体" w:hAnsi="楷体" w:eastAsia="楷体" w:cs="楷体"/>
          <w:lang w:val="en-US" w:eastAsia="zh-CN"/>
        </w:rPr>
        <w:t>投标人</w:t>
      </w:r>
      <w:r>
        <w:rPr>
          <w:rFonts w:hint="eastAsia" w:ascii="楷体" w:hAnsi="楷体" w:eastAsia="楷体" w:cs="楷体"/>
        </w:rPr>
        <w:t>不得向第三方透露或将其用于本次投</w:t>
      </w:r>
      <w:r>
        <w:rPr>
          <w:rFonts w:hint="eastAsia" w:ascii="楷体" w:hAnsi="楷体" w:eastAsia="楷体" w:cs="楷体"/>
          <w:w w:val="1"/>
        </w:rPr>
        <w:t xml:space="preserve"> </w:t>
      </w:r>
      <w:r>
        <w:rPr>
          <w:rFonts w:hint="eastAsia" w:ascii="楷体" w:hAnsi="楷体" w:eastAsia="楷体" w:cs="楷体"/>
        </w:rPr>
        <w:t>标以外的任何用途。开标后，若采购人有要求，</w:t>
      </w:r>
      <w:r>
        <w:rPr>
          <w:rFonts w:hint="eastAsia" w:ascii="楷体" w:hAnsi="楷体" w:eastAsia="楷体" w:cs="楷体"/>
          <w:lang w:val="en-US" w:eastAsia="zh-CN"/>
        </w:rPr>
        <w:t>投标人</w:t>
      </w:r>
      <w:r>
        <w:rPr>
          <w:rFonts w:hint="eastAsia" w:ascii="楷体" w:hAnsi="楷体" w:eastAsia="楷体" w:cs="楷体"/>
        </w:rPr>
        <w:t>须归还采购人认为需保密的文件和资料，并销毁所有相应的备份文件及资料。</w:t>
      </w:r>
    </w:p>
    <w:p>
      <w:pPr>
        <w:pStyle w:val="5"/>
        <w:ind w:firstLine="482"/>
        <w:rPr>
          <w:rFonts w:hint="eastAsia" w:ascii="楷体" w:hAnsi="楷体" w:eastAsia="楷体" w:cs="楷体"/>
        </w:rPr>
      </w:pPr>
      <w:r>
        <w:rPr>
          <w:rFonts w:hint="eastAsia" w:ascii="楷体" w:hAnsi="楷体" w:eastAsia="楷体" w:cs="楷体"/>
        </w:rPr>
        <w:t>（十）关于信用记录的查询和使用</w:t>
      </w:r>
    </w:p>
    <w:p>
      <w:pPr>
        <w:ind w:firstLine="480" w:firstLineChars="200"/>
        <w:jc w:val="both"/>
        <w:rPr>
          <w:rFonts w:hint="eastAsia" w:ascii="楷体" w:hAnsi="楷体" w:eastAsia="楷体" w:cs="楷体"/>
          <w:color w:val="auto"/>
        </w:rPr>
      </w:pPr>
      <w:r>
        <w:rPr>
          <w:rFonts w:hint="eastAsia" w:ascii="楷体" w:hAnsi="楷体" w:eastAsia="楷体" w:cs="楷体"/>
          <w:color w:val="auto"/>
        </w:rPr>
        <w:t>1．根据财政部《关于在政府采购活动中查询及使用信用记录有关问题的通知》（财库〔2016〕125号）第二条有关要求，采购人将在资格审查阶段通过【信用中国】（</w:t>
      </w:r>
      <w:r>
        <w:rPr>
          <w:rFonts w:hint="eastAsia" w:ascii="楷体" w:hAnsi="楷体" w:eastAsia="楷体" w:cs="楷体"/>
          <w:color w:val="auto"/>
        </w:rPr>
        <w:fldChar w:fldCharType="begin"/>
      </w:r>
      <w:r>
        <w:rPr>
          <w:rFonts w:hint="eastAsia" w:ascii="楷体" w:hAnsi="楷体" w:eastAsia="楷体" w:cs="楷体"/>
          <w:color w:val="auto"/>
        </w:rPr>
        <w:instrText xml:space="preserve">HYPERLINK "https://www.creditchina.gov.cn"</w:instrText>
      </w:r>
      <w:r>
        <w:rPr>
          <w:rFonts w:hint="eastAsia" w:ascii="楷体" w:hAnsi="楷体" w:eastAsia="楷体" w:cs="楷体"/>
          <w:color w:val="auto"/>
        </w:rPr>
        <w:fldChar w:fldCharType="separate"/>
      </w:r>
      <w:r>
        <w:rPr>
          <w:rStyle w:val="40"/>
          <w:rFonts w:hint="eastAsia" w:ascii="楷体" w:hAnsi="楷体" w:eastAsia="楷体" w:cs="楷体"/>
          <w:color w:val="auto"/>
        </w:rPr>
        <w:t>https://www.creditchina.gov.cn</w:t>
      </w:r>
      <w:r>
        <w:rPr>
          <w:rFonts w:hint="eastAsia" w:ascii="楷体" w:hAnsi="楷体" w:eastAsia="楷体" w:cs="楷体"/>
          <w:color w:val="auto"/>
        </w:rPr>
        <w:fldChar w:fldCharType="end"/>
      </w:r>
      <w:r>
        <w:rPr>
          <w:rFonts w:hint="eastAsia" w:ascii="楷体" w:hAnsi="楷体" w:eastAsia="楷体" w:cs="楷体"/>
          <w:color w:val="auto"/>
        </w:rPr>
        <w:t>/）和【中国政府采购网】（</w:t>
      </w:r>
      <w:r>
        <w:rPr>
          <w:rFonts w:hint="eastAsia" w:ascii="楷体" w:hAnsi="楷体" w:eastAsia="楷体" w:cs="楷体"/>
          <w:color w:val="auto"/>
        </w:rPr>
        <w:fldChar w:fldCharType="begin"/>
      </w:r>
      <w:r>
        <w:rPr>
          <w:rFonts w:hint="eastAsia" w:ascii="楷体" w:hAnsi="楷体" w:eastAsia="楷体" w:cs="楷体"/>
          <w:color w:val="auto"/>
        </w:rPr>
        <w:instrText xml:space="preserve">HYPERLINK "http://www.ccgp.gov.cn/"</w:instrText>
      </w:r>
      <w:r>
        <w:rPr>
          <w:rFonts w:hint="eastAsia" w:ascii="楷体" w:hAnsi="楷体" w:eastAsia="楷体" w:cs="楷体"/>
          <w:color w:val="auto"/>
        </w:rPr>
        <w:fldChar w:fldCharType="separate"/>
      </w:r>
      <w:r>
        <w:rPr>
          <w:rStyle w:val="40"/>
          <w:rFonts w:hint="eastAsia" w:ascii="楷体" w:hAnsi="楷体" w:eastAsia="楷体" w:cs="楷体"/>
          <w:color w:val="auto"/>
        </w:rPr>
        <w:t>http://www.ccgp.gov.cn/）</w:t>
      </w:r>
      <w:r>
        <w:rPr>
          <w:rFonts w:hint="eastAsia" w:ascii="楷体" w:hAnsi="楷体" w:eastAsia="楷体" w:cs="楷体"/>
          <w:color w:val="auto"/>
        </w:rPr>
        <w:fldChar w:fldCharType="end"/>
      </w:r>
      <w:r>
        <w:rPr>
          <w:rFonts w:hint="eastAsia" w:ascii="楷体" w:hAnsi="楷体" w:eastAsia="楷体" w:cs="楷体"/>
          <w:color w:val="auto"/>
        </w:rPr>
        <w:t>对供应商的信用情况进行甄别。</w:t>
      </w:r>
    </w:p>
    <w:p>
      <w:pPr>
        <w:ind w:firstLine="480" w:firstLineChars="200"/>
        <w:jc w:val="both"/>
        <w:rPr>
          <w:rFonts w:hint="eastAsia" w:ascii="楷体" w:hAnsi="楷体" w:eastAsia="楷体" w:cs="楷体"/>
        </w:rPr>
      </w:pPr>
      <w:r>
        <w:rPr>
          <w:rFonts w:hint="eastAsia" w:ascii="楷体" w:hAnsi="楷体" w:eastAsia="楷体" w:cs="楷体"/>
        </w:rPr>
        <w:t>2．对列入失信被执行人、重大税收违法失信主体、政府采购严重违法失信行为记录名单及其他不符合《中华人民共和国政府采购法》第二十二条规定条件的供应商，将拒绝其参与政府采购活动。</w:t>
      </w:r>
    </w:p>
    <w:p>
      <w:pPr>
        <w:ind w:firstLine="480" w:firstLineChars="200"/>
        <w:jc w:val="both"/>
        <w:rPr>
          <w:rFonts w:hint="eastAsia" w:ascii="楷体" w:hAnsi="楷体" w:eastAsia="楷体" w:cs="楷体"/>
        </w:rPr>
      </w:pPr>
      <w:r>
        <w:rPr>
          <w:rFonts w:hint="eastAsia" w:ascii="楷体" w:hAnsi="楷体" w:eastAsia="楷体" w:cs="楷体"/>
        </w:rPr>
        <w:t>3．</w:t>
      </w:r>
      <w:r>
        <w:rPr>
          <w:rFonts w:hint="eastAsia" w:ascii="楷体" w:hAnsi="楷体" w:eastAsia="楷体" w:cs="楷体"/>
          <w:lang w:val="en-US" w:eastAsia="zh-CN"/>
        </w:rPr>
        <w:t>投标人</w:t>
      </w:r>
      <w:r>
        <w:rPr>
          <w:rFonts w:hint="eastAsia" w:ascii="楷体" w:hAnsi="楷体" w:eastAsia="楷体" w:cs="楷体"/>
        </w:rPr>
        <w:t>在参加政府采购活动前3年内因违法经营被禁止在一定期限内参加政府采购活动，期限届满的，可以参加政府采购活动的，但</w:t>
      </w:r>
      <w:r>
        <w:rPr>
          <w:rFonts w:hint="eastAsia" w:ascii="楷体" w:hAnsi="楷体" w:eastAsia="楷体" w:cs="楷体"/>
          <w:lang w:val="en-US" w:eastAsia="zh-CN"/>
        </w:rPr>
        <w:t>投标人</w:t>
      </w:r>
      <w:r>
        <w:rPr>
          <w:rFonts w:hint="eastAsia" w:ascii="楷体" w:hAnsi="楷体" w:eastAsia="楷体" w:cs="楷体"/>
        </w:rPr>
        <w:t>应提供相关证明材料。</w:t>
      </w:r>
    </w:p>
    <w:p>
      <w:pPr>
        <w:ind w:firstLine="480" w:firstLineChars="200"/>
        <w:jc w:val="both"/>
        <w:rPr>
          <w:rFonts w:hint="eastAsia" w:ascii="楷体" w:hAnsi="楷体" w:eastAsia="楷体" w:cs="楷体"/>
        </w:rPr>
      </w:pPr>
      <w:r>
        <w:rPr>
          <w:rFonts w:hint="eastAsia" w:ascii="楷体" w:hAnsi="楷体" w:eastAsia="楷体" w:cs="楷体"/>
        </w:rPr>
        <w:t>4．信用记录查询结果打印后，将与其他采购文件一并保存。</w:t>
      </w:r>
    </w:p>
    <w:p>
      <w:pPr>
        <w:pStyle w:val="5"/>
        <w:ind w:firstLine="482"/>
        <w:rPr>
          <w:rFonts w:hint="eastAsia" w:ascii="楷体" w:hAnsi="楷体" w:eastAsia="楷体" w:cs="楷体"/>
        </w:rPr>
      </w:pPr>
      <w:r>
        <w:rPr>
          <w:rFonts w:hint="eastAsia" w:ascii="楷体" w:hAnsi="楷体" w:eastAsia="楷体" w:cs="楷体"/>
        </w:rPr>
        <w:t>（十一）其他重要事项</w:t>
      </w:r>
    </w:p>
    <w:p>
      <w:pPr>
        <w:wordWrap w:val="0"/>
        <w:ind w:firstLine="480" w:firstLineChars="200"/>
        <w:jc w:val="both"/>
        <w:rPr>
          <w:rFonts w:hint="eastAsia" w:ascii="楷体" w:hAnsi="楷体" w:eastAsia="楷体" w:cs="楷体"/>
        </w:rPr>
      </w:pPr>
      <w:r>
        <w:rPr>
          <w:rFonts w:hint="eastAsia" w:ascii="楷体" w:hAnsi="楷体" w:eastAsia="楷体" w:cs="楷体"/>
        </w:rPr>
        <w:t>1．招标文件内所附网络链接仅供参考，不保证其长期有效性。</w:t>
      </w:r>
    </w:p>
    <w:p>
      <w:pPr>
        <w:wordWrap w:val="0"/>
        <w:ind w:firstLine="480" w:firstLineChars="200"/>
        <w:jc w:val="both"/>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投标人</w:t>
      </w:r>
      <w:r>
        <w:rPr>
          <w:rFonts w:hint="eastAsia" w:ascii="楷体" w:hAnsi="楷体" w:eastAsia="楷体" w:cs="楷体"/>
        </w:rPr>
        <w:t>的投标费用自理。</w:t>
      </w:r>
    </w:p>
    <w:p>
      <w:pPr>
        <w:pStyle w:val="4"/>
        <w:spacing w:before="210" w:beforeLines="50" w:line="400" w:lineRule="exact"/>
        <w:jc w:val="both"/>
        <w:rPr>
          <w:rFonts w:hint="eastAsia" w:ascii="楷体" w:hAnsi="楷体" w:eastAsia="楷体" w:cs="楷体"/>
        </w:rPr>
      </w:pPr>
      <w:r>
        <w:rPr>
          <w:rFonts w:hint="eastAsia" w:ascii="楷体" w:hAnsi="楷体" w:eastAsia="楷体" w:cs="楷体"/>
        </w:rPr>
        <w:t>三、招标文件</w:t>
      </w:r>
    </w:p>
    <w:p>
      <w:pPr>
        <w:pStyle w:val="5"/>
        <w:ind w:firstLine="482"/>
        <w:rPr>
          <w:rFonts w:hint="eastAsia" w:ascii="楷体" w:hAnsi="楷体" w:eastAsia="楷体" w:cs="楷体"/>
        </w:rPr>
      </w:pPr>
      <w:r>
        <w:rPr>
          <w:rFonts w:hint="eastAsia" w:ascii="楷体" w:hAnsi="楷体" w:eastAsia="楷体" w:cs="楷体"/>
        </w:rPr>
        <w:t>（一）招标文件的解释权</w:t>
      </w:r>
    </w:p>
    <w:p>
      <w:pPr>
        <w:ind w:firstLine="480" w:firstLineChars="200"/>
        <w:jc w:val="both"/>
        <w:rPr>
          <w:rFonts w:hint="eastAsia" w:ascii="楷体" w:hAnsi="楷体" w:eastAsia="楷体" w:cs="楷体"/>
        </w:rPr>
      </w:pPr>
      <w:r>
        <w:rPr>
          <w:rFonts w:hint="eastAsia" w:ascii="楷体" w:hAnsi="楷体" w:eastAsia="楷体" w:cs="楷体"/>
        </w:rPr>
        <w:t>本项目招标文件的解释权归采购代理机构，评标委员会成员应根据政府采购法律法规和招标文件所载明的评审方法、标准进行评审。</w:t>
      </w:r>
    </w:p>
    <w:p>
      <w:pPr>
        <w:pStyle w:val="5"/>
        <w:ind w:firstLine="482"/>
        <w:rPr>
          <w:rFonts w:hint="eastAsia" w:ascii="楷体" w:hAnsi="楷体" w:eastAsia="楷体" w:cs="楷体"/>
        </w:rPr>
      </w:pPr>
      <w:r>
        <w:rPr>
          <w:rFonts w:hint="eastAsia" w:ascii="楷体" w:hAnsi="楷体" w:eastAsia="楷体" w:cs="楷体"/>
        </w:rPr>
        <w:t>（二）招标文件主要内容</w:t>
      </w:r>
    </w:p>
    <w:p>
      <w:pPr>
        <w:ind w:firstLine="480" w:firstLineChars="200"/>
        <w:jc w:val="both"/>
        <w:rPr>
          <w:rFonts w:hint="eastAsia" w:ascii="楷体" w:hAnsi="楷体" w:eastAsia="楷体" w:cs="楷体"/>
        </w:rPr>
      </w:pPr>
      <w:r>
        <w:rPr>
          <w:rFonts w:hint="eastAsia" w:ascii="楷体" w:hAnsi="楷体" w:eastAsia="楷体" w:cs="楷体"/>
        </w:rPr>
        <w:t>第</w:t>
      </w:r>
      <w:r>
        <w:rPr>
          <w:rFonts w:hint="eastAsia" w:ascii="楷体" w:hAnsi="楷体" w:eastAsia="楷体" w:cs="楷体"/>
          <w:b/>
        </w:rPr>
        <w:t>1</w:t>
      </w:r>
      <w:r>
        <w:rPr>
          <w:rFonts w:hint="eastAsia" w:ascii="楷体" w:hAnsi="楷体" w:eastAsia="楷体" w:cs="楷体"/>
        </w:rPr>
        <w:t>章　投标邀请函</w:t>
      </w:r>
    </w:p>
    <w:p>
      <w:pPr>
        <w:ind w:firstLine="480" w:firstLineChars="200"/>
        <w:jc w:val="both"/>
        <w:rPr>
          <w:rFonts w:hint="eastAsia" w:ascii="楷体" w:hAnsi="楷体" w:eastAsia="楷体" w:cs="楷体"/>
          <w:lang w:val="en-US" w:eastAsia="zh-CN"/>
        </w:rPr>
      </w:pPr>
      <w:r>
        <w:rPr>
          <w:rFonts w:hint="eastAsia" w:ascii="楷体" w:hAnsi="楷体" w:eastAsia="楷体" w:cs="楷体"/>
        </w:rPr>
        <w:t>第</w:t>
      </w:r>
      <w:r>
        <w:rPr>
          <w:rFonts w:hint="eastAsia" w:ascii="楷体" w:hAnsi="楷体" w:eastAsia="楷体" w:cs="楷体"/>
          <w:b/>
        </w:rPr>
        <w:t>2</w:t>
      </w:r>
      <w:r>
        <w:rPr>
          <w:rFonts w:hint="eastAsia" w:ascii="楷体" w:hAnsi="楷体" w:eastAsia="楷体" w:cs="楷体"/>
        </w:rPr>
        <w:t>章　</w:t>
      </w:r>
      <w:r>
        <w:rPr>
          <w:rFonts w:hint="eastAsia" w:ascii="楷体" w:hAnsi="楷体" w:eastAsia="楷体" w:cs="楷体"/>
          <w:lang w:val="en-US" w:eastAsia="zh-CN"/>
        </w:rPr>
        <w:t>投标人</w:t>
      </w:r>
      <w:r>
        <w:rPr>
          <w:rFonts w:hint="eastAsia" w:ascii="楷体" w:hAnsi="楷体" w:eastAsia="楷体" w:cs="楷体"/>
        </w:rPr>
        <w:t>须知</w:t>
      </w:r>
    </w:p>
    <w:p>
      <w:pPr>
        <w:ind w:firstLine="480" w:firstLineChars="200"/>
        <w:jc w:val="both"/>
        <w:rPr>
          <w:rFonts w:hint="eastAsia" w:ascii="楷体" w:hAnsi="楷体" w:eastAsia="楷体" w:cs="楷体"/>
        </w:rPr>
      </w:pPr>
      <w:r>
        <w:rPr>
          <w:rFonts w:hint="eastAsia" w:ascii="楷体" w:hAnsi="楷体" w:eastAsia="楷体" w:cs="楷体"/>
        </w:rPr>
        <w:t>第</w:t>
      </w:r>
      <w:r>
        <w:rPr>
          <w:rFonts w:hint="eastAsia" w:ascii="楷体" w:hAnsi="楷体" w:eastAsia="楷体" w:cs="楷体"/>
          <w:b/>
        </w:rPr>
        <w:t>3</w:t>
      </w:r>
      <w:r>
        <w:rPr>
          <w:rFonts w:hint="eastAsia" w:ascii="楷体" w:hAnsi="楷体" w:eastAsia="楷体" w:cs="楷体"/>
        </w:rPr>
        <w:t>章　</w:t>
      </w:r>
      <w:r>
        <w:rPr>
          <w:rFonts w:hint="eastAsia" w:ascii="楷体" w:hAnsi="楷体" w:eastAsia="楷体" w:cs="楷体"/>
          <w:lang w:val="en-US" w:eastAsia="zh-CN"/>
        </w:rPr>
        <w:t>采购</w:t>
      </w:r>
      <w:r>
        <w:rPr>
          <w:rFonts w:hint="eastAsia" w:ascii="楷体" w:hAnsi="楷体" w:eastAsia="楷体" w:cs="楷体"/>
        </w:rPr>
        <w:t>内容及</w:t>
      </w:r>
      <w:r>
        <w:rPr>
          <w:rFonts w:hint="eastAsia" w:ascii="楷体" w:hAnsi="楷体" w:eastAsia="楷体" w:cs="楷体"/>
          <w:lang w:val="en-US" w:eastAsia="zh-CN"/>
        </w:rPr>
        <w:t>需</w:t>
      </w:r>
      <w:r>
        <w:rPr>
          <w:rFonts w:hint="eastAsia" w:ascii="楷体" w:hAnsi="楷体" w:eastAsia="楷体" w:cs="楷体"/>
        </w:rPr>
        <w:t>求</w:t>
      </w:r>
    </w:p>
    <w:p>
      <w:pPr>
        <w:ind w:firstLine="480" w:firstLineChars="200"/>
        <w:jc w:val="both"/>
        <w:rPr>
          <w:rFonts w:hint="eastAsia" w:ascii="楷体" w:hAnsi="楷体" w:eastAsia="楷体" w:cs="楷体"/>
        </w:rPr>
      </w:pPr>
      <w:r>
        <w:rPr>
          <w:rFonts w:hint="eastAsia" w:ascii="楷体" w:hAnsi="楷体" w:eastAsia="楷体" w:cs="楷体"/>
        </w:rPr>
        <w:t>第</w:t>
      </w:r>
      <w:r>
        <w:rPr>
          <w:rFonts w:hint="eastAsia" w:ascii="楷体" w:hAnsi="楷体" w:eastAsia="楷体" w:cs="楷体"/>
          <w:b/>
        </w:rPr>
        <w:t>4</w:t>
      </w:r>
      <w:r>
        <w:rPr>
          <w:rFonts w:hint="eastAsia" w:ascii="楷体" w:hAnsi="楷体" w:eastAsia="楷体" w:cs="楷体"/>
        </w:rPr>
        <w:t>章　</w:t>
      </w:r>
      <w:r>
        <w:rPr>
          <w:rFonts w:hint="eastAsia" w:ascii="楷体" w:hAnsi="楷体" w:eastAsia="楷体" w:cs="楷体"/>
          <w:lang w:val="en-US" w:eastAsia="zh-CN"/>
        </w:rPr>
        <w:t>拟签订的</w:t>
      </w:r>
      <w:r>
        <w:rPr>
          <w:rFonts w:hint="eastAsia" w:ascii="楷体" w:hAnsi="楷体" w:eastAsia="楷体" w:cs="楷体"/>
        </w:rPr>
        <w:t>合同文本</w:t>
      </w:r>
    </w:p>
    <w:p>
      <w:pPr>
        <w:ind w:firstLine="480" w:firstLineChars="200"/>
        <w:jc w:val="both"/>
        <w:rPr>
          <w:rFonts w:hint="eastAsia" w:ascii="楷体" w:hAnsi="楷体" w:eastAsia="楷体" w:cs="楷体"/>
        </w:rPr>
      </w:pPr>
      <w:r>
        <w:rPr>
          <w:rFonts w:hint="eastAsia" w:ascii="楷体" w:hAnsi="楷体" w:eastAsia="楷体" w:cs="楷体"/>
        </w:rPr>
        <w:t>第</w:t>
      </w:r>
      <w:r>
        <w:rPr>
          <w:rFonts w:hint="eastAsia" w:ascii="楷体" w:hAnsi="楷体" w:eastAsia="楷体" w:cs="楷体"/>
          <w:b/>
        </w:rPr>
        <w:t>5</w:t>
      </w:r>
      <w:r>
        <w:rPr>
          <w:rFonts w:hint="eastAsia" w:ascii="楷体" w:hAnsi="楷体" w:eastAsia="楷体" w:cs="楷体"/>
        </w:rPr>
        <w:t>章　投标文件格式</w:t>
      </w:r>
    </w:p>
    <w:p>
      <w:pPr>
        <w:pStyle w:val="5"/>
        <w:ind w:firstLine="482"/>
        <w:rPr>
          <w:rFonts w:hint="eastAsia" w:ascii="楷体" w:hAnsi="楷体" w:eastAsia="楷体" w:cs="楷体"/>
        </w:rPr>
      </w:pPr>
      <w:r>
        <w:rPr>
          <w:rFonts w:hint="eastAsia" w:ascii="楷体" w:hAnsi="楷体" w:eastAsia="楷体" w:cs="楷体"/>
        </w:rPr>
        <w:t>（三）招标文件的检查及阅读</w:t>
      </w:r>
    </w:p>
    <w:p>
      <w:pPr>
        <w:ind w:firstLine="480" w:firstLineChars="200"/>
        <w:jc w:val="both"/>
        <w:rPr>
          <w:rFonts w:hint="eastAsia" w:ascii="楷体" w:hAnsi="楷体" w:eastAsia="楷体" w:cs="楷体"/>
        </w:rPr>
      </w:pPr>
      <w:r>
        <w:rPr>
          <w:rFonts w:hint="eastAsia" w:ascii="楷体" w:hAnsi="楷体" w:eastAsia="楷体" w:cs="楷体"/>
          <w:lang w:val="en-US" w:eastAsia="zh-CN"/>
        </w:rPr>
        <w:t>投标人</w:t>
      </w:r>
      <w:r>
        <w:rPr>
          <w:rFonts w:hint="eastAsia" w:ascii="楷体" w:hAnsi="楷体" w:eastAsia="楷体" w:cs="楷体"/>
        </w:rPr>
        <w:t>应认真阅读和充分理解招标文件中所有的事项、格式条款和规范要求，在投标文件中对招标文件做出全面响</w:t>
      </w:r>
      <w:r>
        <w:rPr>
          <w:rFonts w:hint="eastAsia" w:ascii="楷体" w:hAnsi="楷体" w:eastAsia="楷体" w:cs="楷体"/>
          <w:w w:val="1"/>
        </w:rPr>
        <w:t xml:space="preserve"> </w:t>
      </w:r>
      <w:r>
        <w:rPr>
          <w:rFonts w:hint="eastAsia" w:ascii="楷体" w:hAnsi="楷体" w:eastAsia="楷体" w:cs="楷体"/>
        </w:rPr>
        <w:t>应，并按招标文件的要求提交全部资料。</w:t>
      </w:r>
    </w:p>
    <w:p>
      <w:pPr>
        <w:ind w:firstLine="480" w:firstLineChars="200"/>
        <w:jc w:val="both"/>
        <w:rPr>
          <w:rFonts w:hint="eastAsia" w:ascii="楷体" w:hAnsi="楷体" w:eastAsia="楷体" w:cs="楷体"/>
        </w:rPr>
      </w:pPr>
      <w:r>
        <w:rPr>
          <w:rFonts w:hint="eastAsia" w:ascii="楷体" w:hAnsi="楷体" w:eastAsia="楷体" w:cs="楷体"/>
        </w:rPr>
        <w:t>项目废标后重新组织招标的，采购代理机构将重新编制、发布新版招标文件，</w:t>
      </w:r>
      <w:r>
        <w:rPr>
          <w:rFonts w:hint="eastAsia" w:ascii="楷体" w:hAnsi="楷体" w:eastAsia="楷体" w:cs="楷体"/>
          <w:lang w:val="en-US" w:eastAsia="zh-CN"/>
        </w:rPr>
        <w:t>投标人</w:t>
      </w:r>
      <w:r>
        <w:rPr>
          <w:rFonts w:hint="eastAsia" w:ascii="楷体" w:hAnsi="楷体" w:eastAsia="楷体" w:cs="楷体"/>
        </w:rPr>
        <w:t>应按新版招标文件重新编制投标文件。原招标文件及投标文件失效。</w:t>
      </w:r>
    </w:p>
    <w:p>
      <w:pPr>
        <w:pStyle w:val="5"/>
        <w:ind w:firstLine="482"/>
        <w:rPr>
          <w:rFonts w:hint="eastAsia" w:ascii="楷体" w:hAnsi="楷体" w:eastAsia="楷体" w:cs="楷体"/>
        </w:rPr>
      </w:pPr>
      <w:r>
        <w:rPr>
          <w:rFonts w:hint="eastAsia" w:ascii="楷体" w:hAnsi="楷体" w:eastAsia="楷体" w:cs="楷体"/>
        </w:rPr>
        <w:t>（四）招标文件的修改、澄清</w:t>
      </w:r>
    </w:p>
    <w:p>
      <w:pPr>
        <w:ind w:firstLine="480" w:firstLineChars="200"/>
        <w:jc w:val="both"/>
        <w:rPr>
          <w:rFonts w:hint="eastAsia" w:ascii="楷体" w:hAnsi="楷体" w:eastAsia="楷体" w:cs="楷体"/>
        </w:rPr>
      </w:pPr>
      <w:r>
        <w:rPr>
          <w:rFonts w:hint="eastAsia" w:ascii="楷体" w:hAnsi="楷体" w:eastAsia="楷体" w:cs="楷体"/>
        </w:rPr>
        <w:t>1．提交投标文件截止之日前，采购人或采购代理机构可能对已发出的招标文件进行澄清或者修改，澄清或者修改的内容为招标文件的组成部分。</w:t>
      </w:r>
    </w:p>
    <w:p>
      <w:pPr>
        <w:ind w:firstLine="480" w:firstLineChars="200"/>
        <w:jc w:val="both"/>
        <w:rPr>
          <w:rFonts w:hint="eastAsia" w:ascii="楷体" w:hAnsi="楷体" w:eastAsia="楷体" w:cs="楷体"/>
          <w:color w:val="auto"/>
        </w:rPr>
      </w:pPr>
      <w:r>
        <w:rPr>
          <w:rFonts w:hint="eastAsia" w:ascii="楷体" w:hAnsi="楷体" w:eastAsia="楷体" w:cs="楷体"/>
          <w:color w:val="auto"/>
        </w:rPr>
        <w:t>2．当需要澄清或修改时，采购代理机构将在提交投标文件截止之日15日前，在财政部门指定的“政府采购信息发布媒体”上发布变更公告；不足15日的，将顺延提交投标文件截止时间。</w:t>
      </w:r>
    </w:p>
    <w:p>
      <w:pPr>
        <w:ind w:firstLine="480" w:firstLineChars="200"/>
        <w:jc w:val="both"/>
        <w:rPr>
          <w:rFonts w:hint="eastAsia" w:ascii="楷体" w:hAnsi="楷体" w:eastAsia="楷体" w:cs="楷体"/>
        </w:rPr>
      </w:pPr>
      <w:r>
        <w:rPr>
          <w:rFonts w:hint="eastAsia" w:ascii="楷体" w:hAnsi="楷体" w:eastAsia="楷体" w:cs="楷体"/>
        </w:rPr>
        <w:t>3．澄清或修改的内容可能影响投标文件编制时，采购代理机构将在发布变更公告的同时，提醒</w:t>
      </w:r>
      <w:r>
        <w:rPr>
          <w:rFonts w:hint="eastAsia" w:ascii="楷体" w:hAnsi="楷体" w:eastAsia="楷体" w:cs="楷体"/>
          <w:lang w:val="en-US" w:eastAsia="zh-CN"/>
        </w:rPr>
        <w:t>投标人</w:t>
      </w:r>
      <w:r>
        <w:rPr>
          <w:rFonts w:hint="eastAsia" w:ascii="楷体" w:hAnsi="楷体" w:eastAsia="楷体" w:cs="楷体"/>
        </w:rPr>
        <w:t>下载答疑文件（*.SXSCF，即更新后的电子招标文件）。</w:t>
      </w:r>
      <w:r>
        <w:rPr>
          <w:rFonts w:hint="eastAsia" w:ascii="楷体" w:hAnsi="楷体" w:eastAsia="楷体" w:cs="楷体"/>
          <w:lang w:val="en-US" w:eastAsia="zh-CN"/>
        </w:rPr>
        <w:t>投标人</w:t>
      </w:r>
      <w:r>
        <w:rPr>
          <w:rFonts w:hint="eastAsia" w:ascii="楷体" w:hAnsi="楷体" w:eastAsia="楷体" w:cs="楷体"/>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ind w:firstLine="480" w:firstLineChars="200"/>
        <w:jc w:val="both"/>
        <w:rPr>
          <w:rFonts w:hint="eastAsia" w:ascii="楷体" w:hAnsi="楷体" w:eastAsia="楷体" w:cs="楷体"/>
          <w:color w:val="auto"/>
        </w:rPr>
      </w:pPr>
      <w:r>
        <w:rPr>
          <w:rFonts w:hint="eastAsia" w:ascii="楷体" w:hAnsi="楷体" w:eastAsia="楷体" w:cs="楷体"/>
          <w:color w:val="auto"/>
        </w:rPr>
        <w:t>4．请各</w:t>
      </w:r>
      <w:r>
        <w:rPr>
          <w:rFonts w:hint="eastAsia" w:ascii="楷体" w:hAnsi="楷体" w:eastAsia="楷体" w:cs="楷体"/>
          <w:color w:val="auto"/>
          <w:lang w:val="en-US" w:eastAsia="zh-CN"/>
        </w:rPr>
        <w:t>投标人</w:t>
      </w:r>
      <w:r>
        <w:rPr>
          <w:rFonts w:hint="eastAsia" w:ascii="楷体" w:hAnsi="楷体" w:eastAsia="楷体" w:cs="楷体"/>
          <w:color w:val="auto"/>
        </w:rPr>
        <w:t>在提交投标文件截止时间之前，务必随时关注“政府采购信息发布媒体”上发布的变更公告，采购代理机构不再另行通知，因供应商未及时关注所造成的一切后果由供应商自行承担：</w:t>
      </w:r>
    </w:p>
    <w:p>
      <w:pPr>
        <w:ind w:firstLine="480" w:firstLineChars="200"/>
        <w:jc w:val="both"/>
        <w:rPr>
          <w:rFonts w:hint="eastAsia" w:ascii="楷体" w:hAnsi="楷体" w:eastAsia="楷体" w:cs="楷体"/>
        </w:rPr>
      </w:pPr>
      <w:r>
        <w:rPr>
          <w:rFonts w:hint="eastAsia" w:ascii="楷体" w:hAnsi="楷体" w:eastAsia="楷体" w:cs="楷体"/>
        </w:rPr>
        <w:t>（1）【</w:t>
      </w:r>
      <w:r>
        <w:rPr>
          <w:rFonts w:hint="eastAsia" w:ascii="楷体" w:hAnsi="楷体" w:eastAsia="楷体" w:cs="楷体"/>
        </w:rPr>
        <w:fldChar w:fldCharType="begin"/>
      </w:r>
      <w:r>
        <w:rPr>
          <w:rFonts w:hint="eastAsia" w:ascii="楷体" w:hAnsi="楷体" w:eastAsia="楷体" w:cs="楷体"/>
        </w:rPr>
        <w:instrText xml:space="preserve">HYPERLINK "http://www.ccgp-shaanxi.gov.cn"</w:instrText>
      </w:r>
      <w:r>
        <w:rPr>
          <w:rFonts w:hint="eastAsia" w:ascii="楷体" w:hAnsi="楷体" w:eastAsia="楷体" w:cs="楷体"/>
        </w:rPr>
        <w:fldChar w:fldCharType="separate"/>
      </w:r>
      <w:r>
        <w:rPr>
          <w:rFonts w:hint="eastAsia" w:ascii="楷体" w:hAnsi="楷体" w:eastAsia="楷体" w:cs="楷体"/>
        </w:rPr>
        <w:t>陕西省政府采购网</w:t>
      </w:r>
      <w:r>
        <w:rPr>
          <w:rFonts w:hint="eastAsia" w:ascii="楷体" w:hAnsi="楷体" w:eastAsia="楷体" w:cs="楷体"/>
        </w:rPr>
        <w:fldChar w:fldCharType="end"/>
      </w:r>
      <w:r>
        <w:rPr>
          <w:rFonts w:hint="eastAsia" w:ascii="楷体" w:hAnsi="楷体" w:eastAsia="楷体" w:cs="楷体"/>
        </w:rPr>
        <w:t>】（</w:t>
      </w:r>
      <w:r>
        <w:rPr>
          <w:rFonts w:hint="eastAsia" w:ascii="楷体" w:hAnsi="楷体" w:eastAsia="楷体" w:cs="楷体"/>
        </w:rPr>
        <w:fldChar w:fldCharType="begin"/>
      </w:r>
      <w:r>
        <w:rPr>
          <w:rFonts w:hint="eastAsia" w:ascii="楷体" w:hAnsi="楷体" w:eastAsia="楷体" w:cs="楷体"/>
        </w:rPr>
        <w:instrText xml:space="preserve">HYPERLINK "http://www.ccgp-shaanxi.gov.cn/"</w:instrText>
      </w:r>
      <w:r>
        <w:rPr>
          <w:rFonts w:hint="eastAsia" w:ascii="楷体" w:hAnsi="楷体" w:eastAsia="楷体" w:cs="楷体"/>
        </w:rPr>
        <w:fldChar w:fldCharType="separate"/>
      </w:r>
      <w:r>
        <w:rPr>
          <w:rStyle w:val="40"/>
          <w:rFonts w:hint="eastAsia" w:ascii="楷体" w:hAnsi="楷体" w:eastAsia="楷体" w:cs="楷体"/>
          <w:color w:val="0070C0"/>
        </w:rPr>
        <w:t>http://www.ccgp-shaanxi.gov.cn/</w:t>
      </w:r>
      <w:r>
        <w:rPr>
          <w:rFonts w:hint="eastAsia" w:ascii="楷体" w:hAnsi="楷体" w:eastAsia="楷体" w:cs="楷体"/>
        </w:rPr>
        <w:fldChar w:fldCharType="end"/>
      </w:r>
      <w:r>
        <w:rPr>
          <w:rFonts w:hint="eastAsia" w:ascii="楷体" w:hAnsi="楷体" w:eastAsia="楷体" w:cs="楷体"/>
        </w:rPr>
        <w:t>）中的〖首页·〉信息公告·〉市级·〉西安市〗；</w:t>
      </w:r>
    </w:p>
    <w:p>
      <w:pPr>
        <w:ind w:firstLine="480" w:firstLineChars="200"/>
        <w:jc w:val="both"/>
        <w:rPr>
          <w:rFonts w:hint="eastAsia" w:ascii="楷体" w:hAnsi="楷体" w:eastAsia="楷体" w:cs="楷体"/>
        </w:rPr>
      </w:pPr>
      <w:r>
        <w:rPr>
          <w:rFonts w:hint="eastAsia" w:ascii="楷体" w:hAnsi="楷体" w:eastAsia="楷体" w:cs="楷体"/>
        </w:rPr>
        <w:t>（2）【</w:t>
      </w:r>
      <w:r>
        <w:rPr>
          <w:rFonts w:hint="eastAsia" w:ascii="楷体" w:hAnsi="楷体" w:eastAsia="楷体" w:cs="楷体"/>
        </w:rPr>
        <w:fldChar w:fldCharType="begin"/>
      </w:r>
      <w:r>
        <w:rPr>
          <w:rFonts w:hint="eastAsia" w:ascii="楷体" w:hAnsi="楷体" w:eastAsia="楷体" w:cs="楷体"/>
        </w:rPr>
        <w:instrText xml:space="preserve">HYPERLINK "http://xa.sxggzyjy.cn/"</w:instrText>
      </w:r>
      <w:r>
        <w:rPr>
          <w:rFonts w:hint="eastAsia" w:ascii="楷体" w:hAnsi="楷体" w:eastAsia="楷体" w:cs="楷体"/>
        </w:rPr>
        <w:fldChar w:fldCharType="separate"/>
      </w:r>
      <w:r>
        <w:rPr>
          <w:rFonts w:hint="eastAsia" w:ascii="楷体" w:hAnsi="楷体" w:eastAsia="楷体" w:cs="楷体"/>
        </w:rPr>
        <w:t>全国公共资源交易网（陕西省·西安市）</w:t>
      </w:r>
      <w:r>
        <w:rPr>
          <w:rFonts w:hint="eastAsia" w:ascii="楷体" w:hAnsi="楷体" w:eastAsia="楷体" w:cs="楷体"/>
        </w:rPr>
        <w:fldChar w:fldCharType="end"/>
      </w:r>
      <w:r>
        <w:rPr>
          <w:rFonts w:hint="eastAsia" w:ascii="楷体" w:hAnsi="楷体" w:eastAsia="楷体" w:cs="楷体"/>
        </w:rPr>
        <w:t>】（</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Style w:val="40"/>
          <w:rFonts w:hint="eastAsia" w:ascii="楷体" w:hAnsi="楷体" w:eastAsia="楷体" w:cs="楷体"/>
          <w:color w:val="0070C0"/>
        </w:rPr>
        <w:t>http://sxggzyjy.xa.gov.cn/</w:t>
      </w:r>
      <w:r>
        <w:rPr>
          <w:rFonts w:hint="eastAsia" w:ascii="楷体" w:hAnsi="楷体" w:eastAsia="楷体" w:cs="楷体"/>
        </w:rPr>
        <w:fldChar w:fldCharType="end"/>
      </w:r>
      <w:r>
        <w:rPr>
          <w:rFonts w:hint="eastAsia" w:ascii="楷体" w:hAnsi="楷体" w:eastAsia="楷体" w:cs="楷体"/>
        </w:rPr>
        <w:t>）中的〖首页·〉交易大厅·〉政府采购〗。</w:t>
      </w:r>
    </w:p>
    <w:p>
      <w:pPr>
        <w:pStyle w:val="4"/>
        <w:rPr>
          <w:rFonts w:hint="eastAsia" w:ascii="楷体" w:hAnsi="楷体" w:eastAsia="楷体" w:cs="楷体"/>
        </w:rPr>
      </w:pPr>
      <w:r>
        <w:rPr>
          <w:rFonts w:hint="eastAsia" w:ascii="楷体" w:hAnsi="楷体" w:eastAsia="楷体" w:cs="楷体"/>
        </w:rPr>
        <w:t>四、投标文件</w:t>
      </w:r>
    </w:p>
    <w:p>
      <w:pPr>
        <w:pStyle w:val="5"/>
        <w:ind w:firstLine="482"/>
        <w:rPr>
          <w:rFonts w:hint="eastAsia" w:ascii="楷体" w:hAnsi="楷体" w:eastAsia="楷体" w:cs="楷体"/>
        </w:rPr>
      </w:pPr>
      <w:r>
        <w:rPr>
          <w:rFonts w:hint="eastAsia" w:ascii="楷体" w:hAnsi="楷体" w:eastAsia="楷体" w:cs="楷体"/>
        </w:rPr>
        <w:t>（一）投标文件的式样</w:t>
      </w:r>
    </w:p>
    <w:p>
      <w:pPr>
        <w:pStyle w:val="50"/>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组成及格式</w:t>
      </w:r>
    </w:p>
    <w:p>
      <w:pPr>
        <w:pStyle w:val="50"/>
        <w:ind w:firstLine="480"/>
        <w:rPr>
          <w:rFonts w:hint="eastAsia" w:ascii="楷体" w:hAnsi="楷体" w:eastAsia="楷体" w:cs="楷体"/>
          <w:color w:val="auto"/>
          <w:lang w:eastAsia="zh-CN"/>
        </w:rPr>
      </w:pPr>
      <w:r>
        <w:rPr>
          <w:rFonts w:hint="eastAsia" w:ascii="楷体" w:hAnsi="楷体" w:eastAsia="楷体" w:cs="楷体"/>
          <w:color w:val="auto"/>
          <w:lang w:val="en-US" w:eastAsia="zh-CN"/>
        </w:rPr>
        <w:t>投标人</w:t>
      </w:r>
      <w:r>
        <w:rPr>
          <w:rFonts w:hint="eastAsia" w:ascii="楷体" w:hAnsi="楷体" w:eastAsia="楷体" w:cs="楷体"/>
          <w:color w:val="auto"/>
        </w:rPr>
        <w:t>依照招标文件第五章《投标文件格式》给定形式进行编制投标文件</w:t>
      </w:r>
      <w:r>
        <w:rPr>
          <w:rFonts w:hint="eastAsia" w:ascii="楷体" w:hAnsi="楷体" w:eastAsia="楷体" w:cs="楷体"/>
          <w:color w:val="auto"/>
          <w:lang w:eastAsia="zh-CN"/>
        </w:rPr>
        <w:t>，</w:t>
      </w:r>
      <w:r>
        <w:rPr>
          <w:rFonts w:hint="eastAsia" w:ascii="楷体" w:hAnsi="楷体" w:eastAsia="楷体" w:cs="楷体"/>
          <w:b/>
          <w:bCs/>
          <w:color w:val="auto"/>
        </w:rPr>
        <w:t>项目分标段的，应按所投标段分别准备投标文件</w:t>
      </w:r>
      <w:r>
        <w:rPr>
          <w:rFonts w:hint="eastAsia" w:ascii="楷体" w:hAnsi="楷体" w:eastAsia="楷体" w:cs="楷体"/>
          <w:b/>
          <w:bCs/>
          <w:color w:val="auto"/>
          <w:lang w:eastAsia="zh-CN"/>
        </w:rPr>
        <w:t>。</w:t>
      </w:r>
    </w:p>
    <w:p>
      <w:pPr>
        <w:pStyle w:val="50"/>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语言</w:t>
      </w:r>
    </w:p>
    <w:p>
      <w:pPr>
        <w:pStyle w:val="50"/>
        <w:ind w:firstLine="480"/>
        <w:rPr>
          <w:rFonts w:hint="eastAsia" w:ascii="楷体" w:hAnsi="楷体" w:eastAsia="楷体" w:cs="楷体"/>
        </w:rPr>
      </w:pPr>
      <w:r>
        <w:rPr>
          <w:rFonts w:hint="eastAsia" w:ascii="楷体" w:hAnsi="楷体" w:eastAsia="楷体" w:cs="楷体"/>
        </w:rPr>
        <w:t>招标活动的所有文件、资料、函电文字均使用简体中文，确需提交用其他语言形成的资料，必须翻译成简体中文，如有差异，以简体中文为准。</w:t>
      </w:r>
    </w:p>
    <w:p>
      <w:pPr>
        <w:pStyle w:val="50"/>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计量单位</w:t>
      </w:r>
    </w:p>
    <w:p>
      <w:pPr>
        <w:pStyle w:val="50"/>
        <w:ind w:firstLine="480"/>
        <w:rPr>
          <w:rFonts w:hint="eastAsia" w:ascii="楷体" w:hAnsi="楷体" w:eastAsia="楷体" w:cs="楷体"/>
        </w:rPr>
      </w:pPr>
      <w:r>
        <w:rPr>
          <w:rFonts w:hint="eastAsia" w:ascii="楷体" w:hAnsi="楷体" w:eastAsia="楷体" w:cs="楷体"/>
        </w:rPr>
        <w:t>投标文件的计量单位应使用中华人民共和国法定计量单位，但招标文件另有规定的除外。</w:t>
      </w:r>
    </w:p>
    <w:p>
      <w:pPr>
        <w:pStyle w:val="5"/>
        <w:ind w:firstLine="482"/>
        <w:rPr>
          <w:rFonts w:hint="eastAsia" w:ascii="楷体" w:hAnsi="楷体" w:eastAsia="楷体" w:cs="楷体"/>
        </w:rPr>
      </w:pPr>
      <w:r>
        <w:rPr>
          <w:rFonts w:hint="eastAsia" w:ascii="楷体" w:hAnsi="楷体" w:eastAsia="楷体" w:cs="楷体"/>
        </w:rPr>
        <w:t>（二）投标文件的有效期</w:t>
      </w:r>
    </w:p>
    <w:p>
      <w:pPr>
        <w:pStyle w:val="50"/>
        <w:ind w:firstLine="480"/>
        <w:rPr>
          <w:rFonts w:hint="eastAsia" w:ascii="楷体" w:hAnsi="楷体" w:eastAsia="楷体" w:cs="楷体"/>
          <w:color w:val="auto"/>
        </w:rPr>
      </w:pPr>
      <w:r>
        <w:rPr>
          <w:rFonts w:hint="eastAsia" w:ascii="楷体" w:hAnsi="楷体" w:eastAsia="楷体" w:cs="楷体"/>
          <w:color w:val="auto"/>
        </w:rPr>
        <w:t>投标文件有效期为自开标之日起不少于90个日历日。如中标，延长至合同执行完毕时止。</w:t>
      </w:r>
    </w:p>
    <w:p>
      <w:pPr>
        <w:pStyle w:val="5"/>
        <w:ind w:firstLine="482"/>
        <w:rPr>
          <w:rFonts w:hint="eastAsia" w:ascii="楷体" w:hAnsi="楷体" w:eastAsia="楷体" w:cs="楷体"/>
        </w:rPr>
      </w:pPr>
      <w:r>
        <w:rPr>
          <w:rFonts w:hint="eastAsia" w:ascii="楷体" w:hAnsi="楷体" w:eastAsia="楷体" w:cs="楷体"/>
        </w:rPr>
        <w:t>（三）投标报价</w:t>
      </w:r>
    </w:p>
    <w:p>
      <w:pPr>
        <w:pStyle w:val="50"/>
        <w:ind w:firstLine="480"/>
        <w:rPr>
          <w:rFonts w:hint="eastAsia" w:ascii="楷体" w:hAnsi="楷体" w:eastAsia="楷体" w:cs="楷体"/>
        </w:rPr>
      </w:pPr>
      <w:r>
        <w:rPr>
          <w:rFonts w:hint="eastAsia" w:ascii="楷体" w:hAnsi="楷体" w:eastAsia="楷体" w:cs="楷体"/>
        </w:rPr>
        <w:t>投标报价是</w:t>
      </w:r>
      <w:r>
        <w:rPr>
          <w:rFonts w:hint="eastAsia" w:ascii="楷体" w:hAnsi="楷体" w:eastAsia="楷体" w:cs="楷体"/>
          <w:lang w:val="en-US" w:eastAsia="zh-CN"/>
        </w:rPr>
        <w:t>投标人</w:t>
      </w:r>
      <w:r>
        <w:rPr>
          <w:rFonts w:hint="eastAsia" w:ascii="楷体" w:hAnsi="楷体" w:eastAsia="楷体" w:cs="楷体"/>
        </w:rPr>
        <w:t>响应采购项目要求的全部工作内容的价格体现，包括完成采购内容所需的直接费、间接费、利润、税金及其它相关的一切费用。</w:t>
      </w:r>
    </w:p>
    <w:p>
      <w:pPr>
        <w:pStyle w:val="50"/>
        <w:ind w:firstLine="480"/>
        <w:rPr>
          <w:rFonts w:hint="eastAsia" w:ascii="楷体" w:hAnsi="楷体" w:eastAsia="楷体" w:cs="楷体"/>
          <w:lang w:val="en-US" w:eastAsia="zh-CN"/>
        </w:rPr>
      </w:pPr>
      <w:r>
        <w:rPr>
          <w:rFonts w:hint="eastAsia" w:ascii="楷体" w:hAnsi="楷体" w:eastAsia="楷体" w:cs="楷体"/>
          <w:lang w:val="en-US" w:eastAsia="zh-CN"/>
        </w:rPr>
        <w:t>1．投标人在报价时应充分考虑所有可能发生的费用，招标文件未列明，而投标人认为应当计取的费用均应列入报价中。报价时不论是否计取，采购人均按已计取对待。</w:t>
      </w:r>
    </w:p>
    <w:p>
      <w:pPr>
        <w:pStyle w:val="50"/>
        <w:ind w:firstLine="480"/>
        <w:rPr>
          <w:rFonts w:hint="eastAsia" w:ascii="楷体" w:hAnsi="楷体" w:eastAsia="楷体" w:cs="楷体"/>
          <w:lang w:val="en-US" w:eastAsia="zh-CN"/>
        </w:rPr>
      </w:pPr>
      <w:r>
        <w:rPr>
          <w:rFonts w:hint="eastAsia" w:ascii="楷体" w:hAnsi="楷体" w:eastAsia="楷体" w:cs="楷体"/>
          <w:lang w:val="en-US" w:eastAsia="zh-CN"/>
        </w:rPr>
        <w:t>2．投标人应严格按照《投标文件格式》第二部分《开标一览表》中的相关要求填写分类报价及其他需要响应的内容。投标报价只能提交唯一报价，任何有选择的报价将不予接受，按无效投标处理。</w:t>
      </w:r>
    </w:p>
    <w:p>
      <w:pPr>
        <w:pStyle w:val="50"/>
        <w:ind w:firstLine="480"/>
        <w:rPr>
          <w:rFonts w:hint="eastAsia" w:ascii="楷体" w:hAnsi="楷体" w:eastAsia="楷体" w:cs="楷体"/>
          <w:lang w:val="en-US" w:eastAsia="zh-CN"/>
        </w:rPr>
      </w:pPr>
      <w:r>
        <w:rPr>
          <w:rFonts w:hint="eastAsia" w:ascii="楷体" w:hAnsi="楷体" w:eastAsia="楷体" w:cs="楷体"/>
          <w:lang w:val="en-US" w:eastAsia="zh-CN"/>
        </w:rPr>
        <w:t>3．投标报价货币：人民币；单位：元。</w:t>
      </w:r>
    </w:p>
    <w:p>
      <w:pPr>
        <w:pStyle w:val="50"/>
        <w:ind w:firstLine="480"/>
        <w:rPr>
          <w:rFonts w:hint="eastAsia"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投标文件报价出现前后不一致的，除招标文件另有规定外，按照下列规则修正：</w:t>
      </w:r>
    </w:p>
    <w:p>
      <w:pPr>
        <w:pStyle w:val="50"/>
        <w:ind w:firstLine="480"/>
        <w:rPr>
          <w:rFonts w:hint="eastAsia" w:ascii="楷体" w:hAnsi="楷体" w:eastAsia="楷体" w:cs="楷体"/>
        </w:rPr>
      </w:pPr>
      <w:r>
        <w:rPr>
          <w:rFonts w:hint="eastAsia" w:ascii="楷体" w:hAnsi="楷体" w:eastAsia="楷体" w:cs="楷体"/>
        </w:rPr>
        <w:t>（1）投标文件中开标一览表内容与投标文件中其他位置相应内容表述不一致的，以开标一览表为准；</w:t>
      </w:r>
    </w:p>
    <w:p>
      <w:pPr>
        <w:pStyle w:val="50"/>
        <w:ind w:firstLine="480"/>
        <w:rPr>
          <w:rFonts w:hint="eastAsia" w:ascii="楷体" w:hAnsi="楷体" w:eastAsia="楷体" w:cs="楷体"/>
        </w:rPr>
      </w:pPr>
      <w:r>
        <w:rPr>
          <w:rFonts w:hint="eastAsia" w:ascii="楷体" w:hAnsi="楷体" w:eastAsia="楷体" w:cs="楷体"/>
        </w:rPr>
        <w:t>（2）大写金额和小写金额不一致的，以大写金额为准；</w:t>
      </w:r>
    </w:p>
    <w:p>
      <w:pPr>
        <w:pStyle w:val="50"/>
        <w:ind w:firstLine="480"/>
        <w:rPr>
          <w:rFonts w:hint="eastAsia" w:ascii="楷体" w:hAnsi="楷体" w:eastAsia="楷体" w:cs="楷体"/>
        </w:rPr>
      </w:pPr>
      <w:r>
        <w:rPr>
          <w:rFonts w:hint="eastAsia" w:ascii="楷体" w:hAnsi="楷体" w:eastAsia="楷体" w:cs="楷体"/>
        </w:rPr>
        <w:t>（3）单价金额小数点或者百分比有明显错位的，以开标一览表的总价为准，并修改单价；</w:t>
      </w:r>
    </w:p>
    <w:p>
      <w:pPr>
        <w:pStyle w:val="50"/>
        <w:ind w:firstLine="480"/>
        <w:rPr>
          <w:rFonts w:hint="eastAsia" w:ascii="楷体" w:hAnsi="楷体" w:eastAsia="楷体" w:cs="楷体"/>
        </w:rPr>
      </w:pPr>
      <w:r>
        <w:rPr>
          <w:rFonts w:hint="eastAsia" w:ascii="楷体" w:hAnsi="楷体" w:eastAsia="楷体" w:cs="楷体"/>
        </w:rPr>
        <w:t>（4）总价金额与按单价汇总金额不一致的，以单价金额计算结果为准。</w:t>
      </w:r>
    </w:p>
    <w:p>
      <w:pPr>
        <w:pStyle w:val="50"/>
        <w:ind w:firstLine="480"/>
        <w:rPr>
          <w:rFonts w:hint="eastAsia" w:ascii="楷体" w:hAnsi="楷体" w:eastAsia="楷体" w:cs="楷体"/>
        </w:rPr>
      </w:pPr>
      <w:r>
        <w:rPr>
          <w:rFonts w:hint="eastAsia" w:ascii="楷体" w:hAnsi="楷体" w:eastAsia="楷体" w:cs="楷体"/>
        </w:rPr>
        <w:t>同时出现两种以上不一致的，按照前款规定的顺序修正。修正后的报价经</w:t>
      </w:r>
      <w:r>
        <w:rPr>
          <w:rFonts w:hint="eastAsia" w:ascii="楷体" w:hAnsi="楷体" w:eastAsia="楷体" w:cs="楷体"/>
          <w:lang w:val="en-US" w:eastAsia="zh-CN"/>
        </w:rPr>
        <w:t>投标人</w:t>
      </w:r>
      <w:r>
        <w:rPr>
          <w:rFonts w:hint="eastAsia" w:ascii="楷体" w:hAnsi="楷体" w:eastAsia="楷体" w:cs="楷体"/>
        </w:rPr>
        <w:t>确认后产生约束力，</w:t>
      </w:r>
      <w:r>
        <w:rPr>
          <w:rFonts w:hint="eastAsia" w:ascii="楷体" w:hAnsi="楷体" w:eastAsia="楷体" w:cs="楷体"/>
          <w:lang w:val="en-US" w:eastAsia="zh-CN"/>
        </w:rPr>
        <w:t>投标人</w:t>
      </w:r>
      <w:r>
        <w:rPr>
          <w:rFonts w:hint="eastAsia" w:ascii="楷体" w:hAnsi="楷体" w:eastAsia="楷体" w:cs="楷体"/>
        </w:rPr>
        <w:t>不确认的，其投标无效。</w:t>
      </w:r>
    </w:p>
    <w:p>
      <w:pPr>
        <w:pStyle w:val="50"/>
        <w:ind w:firstLine="480"/>
        <w:rPr>
          <w:rFonts w:hint="eastAsia" w:ascii="楷体" w:hAnsi="楷体" w:eastAsia="楷体" w:cs="楷体"/>
        </w:rPr>
      </w:pPr>
      <w:r>
        <w:rPr>
          <w:rFonts w:hint="eastAsia" w:ascii="楷体" w:hAnsi="楷体" w:eastAsia="楷体" w:cs="楷体"/>
        </w:rPr>
        <w:t>5</w:t>
      </w:r>
      <w:r>
        <w:rPr>
          <w:rFonts w:hint="eastAsia" w:ascii="楷体" w:hAnsi="楷体" w:eastAsia="楷体" w:cs="楷体"/>
          <w:color w:val="auto"/>
        </w:rPr>
        <w:t>．</w:t>
      </w:r>
      <w:r>
        <w:rPr>
          <w:rFonts w:hint="eastAsia" w:ascii="楷体" w:hAnsi="楷体" w:eastAsia="楷体" w:cs="楷体"/>
        </w:rPr>
        <w:t>因</w:t>
      </w:r>
      <w:r>
        <w:rPr>
          <w:rFonts w:hint="eastAsia" w:ascii="楷体" w:hAnsi="楷体" w:eastAsia="楷体" w:cs="楷体"/>
          <w:lang w:val="en-US" w:eastAsia="zh-CN"/>
        </w:rPr>
        <w:t>投标人</w:t>
      </w:r>
      <w:r>
        <w:rPr>
          <w:rFonts w:hint="eastAsia" w:ascii="楷体" w:hAnsi="楷体" w:eastAsia="楷体" w:cs="楷体"/>
        </w:rPr>
        <w:t>对招标文件理解不透、误解、疏漏或对市场行情了解不清造成的后果和风险，均由</w:t>
      </w:r>
      <w:r>
        <w:rPr>
          <w:rFonts w:hint="eastAsia" w:ascii="楷体" w:hAnsi="楷体" w:eastAsia="楷体" w:cs="楷体"/>
          <w:lang w:val="en-US" w:eastAsia="zh-CN"/>
        </w:rPr>
        <w:t>投标人</w:t>
      </w:r>
      <w:r>
        <w:rPr>
          <w:rFonts w:hint="eastAsia" w:ascii="楷体" w:hAnsi="楷体" w:eastAsia="楷体" w:cs="楷体"/>
        </w:rPr>
        <w:t>自己负责。</w:t>
      </w:r>
    </w:p>
    <w:p>
      <w:pPr>
        <w:pStyle w:val="5"/>
        <w:ind w:firstLine="482"/>
        <w:rPr>
          <w:rFonts w:hint="eastAsia" w:ascii="楷体" w:hAnsi="楷体" w:eastAsia="楷体" w:cs="楷体"/>
        </w:rPr>
      </w:pPr>
      <w:r>
        <w:rPr>
          <w:rFonts w:hint="eastAsia" w:ascii="楷体" w:hAnsi="楷体" w:eastAsia="楷体" w:cs="楷体"/>
        </w:rPr>
        <w:t>（四）投标文件的制作和签章</w:t>
      </w:r>
    </w:p>
    <w:p>
      <w:pPr>
        <w:pStyle w:val="50"/>
        <w:ind w:firstLine="480"/>
        <w:rPr>
          <w:rFonts w:hint="eastAsia" w:ascii="楷体" w:hAnsi="楷体" w:eastAsia="楷体" w:cs="楷体"/>
          <w:color w:val="auto"/>
        </w:rPr>
      </w:pPr>
      <w:r>
        <w:rPr>
          <w:rFonts w:hint="eastAsia" w:ascii="楷体" w:hAnsi="楷体" w:eastAsia="楷体" w:cs="楷体"/>
          <w:color w:val="auto"/>
        </w:rPr>
        <w:t>1．电子投标文件（*.SXSTF）需要使用专用制作软件——“新点投</w:t>
      </w:r>
      <w:r>
        <w:rPr>
          <w:rFonts w:hint="eastAsia" w:ascii="楷体" w:hAnsi="楷体" w:eastAsia="楷体" w:cs="楷体"/>
          <w:color w:val="auto"/>
          <w:w w:val="1"/>
        </w:rPr>
        <w:t xml:space="preserve"> </w:t>
      </w:r>
      <w:r>
        <w:rPr>
          <w:rFonts w:hint="eastAsia" w:ascii="楷体" w:hAnsi="楷体" w:eastAsia="楷体" w:cs="楷体"/>
          <w:color w:val="auto"/>
        </w:rPr>
        <w:t>标文件制作软件（陕西公共资源）”进行编制。软件下载地址及操作手册：见西安市公共资源交易平台〖首页〉服务指南〉下载专区〗中的《政府采购项目投</w:t>
      </w:r>
      <w:r>
        <w:rPr>
          <w:rFonts w:hint="eastAsia" w:ascii="楷体" w:hAnsi="楷体" w:eastAsia="楷体" w:cs="楷体"/>
          <w:color w:val="auto"/>
          <w:w w:val="1"/>
        </w:rPr>
        <w:t xml:space="preserve"> </w:t>
      </w:r>
      <w:r>
        <w:rPr>
          <w:rFonts w:hint="eastAsia" w:ascii="楷体" w:hAnsi="楷体" w:eastAsia="楷体" w:cs="楷体"/>
          <w:color w:val="auto"/>
        </w:rPr>
        <w:t>标文件制作软件及操作手册》。</w:t>
      </w:r>
    </w:p>
    <w:p>
      <w:pPr>
        <w:pStyle w:val="50"/>
        <w:ind w:firstLine="480"/>
        <w:rPr>
          <w:rFonts w:hint="eastAsia" w:ascii="楷体" w:hAnsi="楷体" w:eastAsia="楷体" w:cs="楷体"/>
        </w:rPr>
      </w:pPr>
      <w:r>
        <w:rPr>
          <w:rFonts w:hint="eastAsia" w:ascii="楷体" w:hAnsi="楷体" w:eastAsia="楷体" w:cs="楷体"/>
        </w:rPr>
        <w:t>链接地址：</w:t>
      </w:r>
    </w:p>
    <w:p>
      <w:pPr>
        <w:pStyle w:val="50"/>
        <w:ind w:firstLine="480"/>
        <w:rPr>
          <w:rFonts w:hint="eastAsia" w:ascii="楷体" w:hAnsi="楷体" w:eastAsia="楷体" w:cs="楷体"/>
          <w:color w:val="auto"/>
        </w:rPr>
      </w:pPr>
      <w:r>
        <w:rPr>
          <w:rFonts w:hint="eastAsia" w:ascii="楷体" w:hAnsi="楷体" w:eastAsia="楷体" w:cs="楷体"/>
          <w:color w:val="auto"/>
        </w:rPr>
        <w:fldChar w:fldCharType="begin"/>
      </w:r>
      <w:r>
        <w:rPr>
          <w:rFonts w:hint="eastAsia" w:ascii="楷体" w:hAnsi="楷体" w:eastAsia="楷体" w:cs="楷体"/>
          <w:color w:val="auto"/>
        </w:rPr>
        <w:instrText xml:space="preserve">HYPERLINK "http://sxggzyjy.xa.gov.cn/fwzn/004003/20181115/4d59c184-e8f6-4d5a-a416-c2f6b0601e66.html"</w:instrText>
      </w:r>
      <w:r>
        <w:rPr>
          <w:rFonts w:hint="eastAsia" w:ascii="楷体" w:hAnsi="楷体" w:eastAsia="楷体" w:cs="楷体"/>
          <w:color w:val="auto"/>
        </w:rPr>
        <w:fldChar w:fldCharType="separate"/>
      </w:r>
      <w:r>
        <w:rPr>
          <w:rStyle w:val="40"/>
          <w:rFonts w:hint="eastAsia" w:ascii="楷体" w:hAnsi="楷体" w:eastAsia="楷体" w:cs="楷体"/>
          <w:color w:val="auto"/>
        </w:rPr>
        <w:t>http://sxggzyjy.xa.gov.cn/fwzn/004003/20181115/4d59c184-e8f6-4d5a-a416-c2f6b0601e66.html</w:t>
      </w:r>
      <w:r>
        <w:rPr>
          <w:rFonts w:hint="eastAsia" w:ascii="楷体" w:hAnsi="楷体" w:eastAsia="楷体" w:cs="楷体"/>
          <w:color w:val="auto"/>
        </w:rPr>
        <w:fldChar w:fldCharType="end"/>
      </w:r>
    </w:p>
    <w:p>
      <w:pPr>
        <w:pStyle w:val="50"/>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编制电子投标文件</w:t>
      </w:r>
      <w:r>
        <w:rPr>
          <w:rFonts w:hint="eastAsia" w:ascii="楷体" w:hAnsi="楷体" w:eastAsia="楷体" w:cs="楷体"/>
          <w:color w:val="auto"/>
        </w:rPr>
        <w:t>前，</w:t>
      </w:r>
      <w:r>
        <w:rPr>
          <w:rFonts w:hint="eastAsia" w:ascii="楷体" w:hAnsi="楷体" w:eastAsia="楷体" w:cs="楷体"/>
          <w:b/>
          <w:color w:val="auto"/>
        </w:rPr>
        <w:t>务必先做好电子招标文件的备份工作</w:t>
      </w:r>
      <w:r>
        <w:rPr>
          <w:rFonts w:hint="eastAsia" w:ascii="楷体" w:hAnsi="楷体" w:eastAsia="楷体" w:cs="楷体"/>
          <w:color w:val="auto"/>
        </w:rPr>
        <w:t>。然后按操作手册中给出的方法将电子招标文件（*.SXSZF）或答疑文件（*.SXSCF，即更新后的电子招标文件）导入制作软件，最后按照章节分别编制投标文件各个部分。</w:t>
      </w:r>
    </w:p>
    <w:p>
      <w:pPr>
        <w:pStyle w:val="50"/>
        <w:ind w:firstLine="482"/>
        <w:rPr>
          <w:rFonts w:hint="eastAsia" w:ascii="楷体" w:hAnsi="楷体" w:eastAsia="楷体" w:cs="楷体"/>
          <w:color w:val="auto"/>
        </w:rPr>
      </w:pPr>
      <w:r>
        <w:rPr>
          <w:rFonts w:hint="eastAsia" w:ascii="楷体" w:hAnsi="楷体" w:eastAsia="楷体" w:cs="楷体"/>
          <w:b/>
          <w:color w:val="auto"/>
        </w:rPr>
        <w:t>再次提醒：</w:t>
      </w:r>
      <w:r>
        <w:rPr>
          <w:rFonts w:hint="eastAsia" w:ascii="楷体" w:hAnsi="楷体" w:eastAsia="楷体" w:cs="楷体"/>
          <w:color w:val="auto"/>
        </w:rPr>
        <w:t>提交投标文件截止时间前，</w:t>
      </w:r>
      <w:r>
        <w:rPr>
          <w:rFonts w:hint="eastAsia" w:ascii="楷体" w:hAnsi="楷体" w:eastAsia="楷体" w:cs="楷体"/>
          <w:color w:val="auto"/>
          <w:lang w:val="en-US" w:eastAsia="zh-CN"/>
        </w:rPr>
        <w:t>投标人</w:t>
      </w:r>
      <w:r>
        <w:rPr>
          <w:rFonts w:hint="eastAsia" w:ascii="楷体" w:hAnsi="楷体" w:eastAsia="楷体" w:cs="楷体"/>
          <w:color w:val="auto"/>
        </w:rPr>
        <w:t>应随时留意“政府采购信息发布媒体”上可能发布的变更公告。若变更公告中明确注明本项目伴有变更文件的，</w:t>
      </w:r>
      <w:r>
        <w:rPr>
          <w:rFonts w:hint="eastAsia" w:ascii="楷体" w:hAnsi="楷体" w:eastAsia="楷体" w:cs="楷体"/>
          <w:color w:val="auto"/>
          <w:lang w:val="en-US" w:eastAsia="zh-CN"/>
        </w:rPr>
        <w:t>投标人</w:t>
      </w:r>
      <w:r>
        <w:rPr>
          <w:rFonts w:hint="eastAsia" w:ascii="楷体" w:hAnsi="楷体" w:eastAsia="楷体" w:cs="楷体"/>
          <w:color w:val="auto"/>
        </w:rPr>
        <w:t>应登录企业端后，从〖项目流程·〉项目管理·〉答疑文件下载〗获取更新后的电子招标文件（*.SXSCF），使用旧版电子招标文件制作的电子投标文件（*.SXSTF），系统将拒绝接收。</w:t>
      </w:r>
    </w:p>
    <w:p>
      <w:pPr>
        <w:pStyle w:val="50"/>
        <w:ind w:firstLine="480"/>
        <w:rPr>
          <w:rFonts w:hint="eastAsia" w:ascii="楷体" w:hAnsi="楷体" w:eastAsia="楷体" w:cs="楷体"/>
          <w:color w:val="auto"/>
        </w:rPr>
      </w:pPr>
      <w:r>
        <w:rPr>
          <w:rFonts w:hint="eastAsia" w:ascii="楷体" w:hAnsi="楷体" w:eastAsia="楷体" w:cs="楷体"/>
          <w:color w:val="auto"/>
        </w:rPr>
        <w:t>3．电子投标文件制作过程中，需要法定代表人签字或盖章的地方，请使用“法人CA锁”进行签章；需要加盖</w:t>
      </w:r>
      <w:r>
        <w:rPr>
          <w:rFonts w:hint="eastAsia" w:ascii="楷体" w:hAnsi="楷体" w:eastAsia="楷体" w:cs="楷体"/>
          <w:color w:val="auto"/>
          <w:lang w:val="en-US" w:eastAsia="zh-CN"/>
        </w:rPr>
        <w:t>投标人</w:t>
      </w:r>
      <w:r>
        <w:rPr>
          <w:rFonts w:hint="eastAsia" w:ascii="楷体" w:hAnsi="楷体" w:eastAsia="楷体" w:cs="楷体"/>
          <w:color w:val="auto"/>
        </w:rPr>
        <w:t>公章的地方，请使用“企业CA锁”进行签章。</w:t>
      </w:r>
    </w:p>
    <w:p>
      <w:pPr>
        <w:pStyle w:val="50"/>
        <w:ind w:firstLine="480"/>
        <w:rPr>
          <w:rFonts w:hint="eastAsia" w:ascii="楷体" w:hAnsi="楷体" w:eastAsia="楷体" w:cs="楷体"/>
          <w:color w:val="auto"/>
        </w:rPr>
      </w:pPr>
      <w:r>
        <w:rPr>
          <w:rFonts w:hint="eastAsia" w:ascii="楷体" w:hAnsi="楷体" w:eastAsia="楷体" w:cs="楷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5"/>
        <w:ind w:firstLine="482"/>
        <w:rPr>
          <w:rFonts w:hint="eastAsia" w:ascii="楷体" w:hAnsi="楷体" w:eastAsia="楷体" w:cs="楷体"/>
        </w:rPr>
      </w:pPr>
      <w:r>
        <w:rPr>
          <w:rFonts w:hint="eastAsia" w:ascii="楷体" w:hAnsi="楷体" w:eastAsia="楷体" w:cs="楷体"/>
        </w:rPr>
        <w:t>（五）投标文件的加密和提交</w:t>
      </w:r>
    </w:p>
    <w:p>
      <w:pPr>
        <w:pStyle w:val="50"/>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在生成电子投标文件时，需要使用CA锁对投标文件进行加密。</w:t>
      </w:r>
    </w:p>
    <w:p>
      <w:pPr>
        <w:pStyle w:val="50"/>
        <w:ind w:firstLine="480"/>
        <w:rPr>
          <w:rFonts w:hint="eastAsia" w:ascii="楷体" w:hAnsi="楷体" w:eastAsia="楷体" w:cs="楷体"/>
          <w:b/>
          <w:bCs/>
          <w:color w:val="auto"/>
        </w:rPr>
      </w:pPr>
      <w:r>
        <w:rPr>
          <w:rFonts w:hint="eastAsia" w:ascii="楷体" w:hAnsi="楷体" w:eastAsia="楷体" w:cs="楷体"/>
          <w:b/>
          <w:bCs/>
          <w:color w:val="auto"/>
        </w:rPr>
        <w:t>注意：加密投标文件和开标时解密投标文件应当使用同一CA，否则将会导致解密失败。</w:t>
      </w:r>
    </w:p>
    <w:p>
      <w:pPr>
        <w:pStyle w:val="50"/>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电子投标文件可于提交投标文件截止时间前任意时段，登录西安市公共资源交易平台〖首页·〉电子交易平台·〉企业端〗，登录后切换到〖我的项目〗模块下，依次点选〖项目流程·〉项目管理·〉上传响</w:t>
      </w:r>
      <w:r>
        <w:rPr>
          <w:rFonts w:hint="eastAsia" w:ascii="楷体" w:hAnsi="楷体" w:eastAsia="楷体" w:cs="楷体"/>
          <w:w w:val="1"/>
        </w:rPr>
        <w:t xml:space="preserve"> </w:t>
      </w:r>
      <w:r>
        <w:rPr>
          <w:rFonts w:hint="eastAsia" w:ascii="楷体" w:hAnsi="楷体" w:eastAsia="楷体" w:cs="楷体"/>
        </w:rPr>
        <w:t>应文件〗，上传加密后的电子投标文件（*.SXSTF）。上传成功后，西安市公共资源交易平台政府采购系统将予以记录。</w:t>
      </w:r>
    </w:p>
    <w:p>
      <w:pPr>
        <w:pStyle w:val="50"/>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上传文件有误或需要重新提交的，可先撤销已经上传的文件，然后重新上传新文件。</w:t>
      </w:r>
    </w:p>
    <w:p>
      <w:pPr>
        <w:pStyle w:val="5"/>
        <w:ind w:firstLine="482"/>
        <w:rPr>
          <w:rFonts w:hint="eastAsia" w:ascii="楷体" w:hAnsi="楷体" w:eastAsia="楷体" w:cs="楷体"/>
        </w:rPr>
      </w:pPr>
      <w:r>
        <w:rPr>
          <w:rFonts w:hint="eastAsia" w:ascii="楷体" w:hAnsi="楷体" w:eastAsia="楷体" w:cs="楷体"/>
        </w:rPr>
        <w:t>（六）投标文件的补充、修改和撤回</w:t>
      </w:r>
    </w:p>
    <w:p>
      <w:pPr>
        <w:pStyle w:val="50"/>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lang w:val="en-US" w:eastAsia="zh-CN"/>
        </w:rPr>
        <w:t>投标人</w:t>
      </w:r>
      <w:r>
        <w:rPr>
          <w:rFonts w:hint="eastAsia" w:ascii="楷体" w:hAnsi="楷体" w:eastAsia="楷体" w:cs="楷体"/>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pStyle w:val="50"/>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lang w:val="en-US" w:eastAsia="zh-CN"/>
        </w:rPr>
        <w:t>投标人</w:t>
      </w:r>
      <w:r>
        <w:rPr>
          <w:rFonts w:hint="eastAsia" w:ascii="楷体" w:hAnsi="楷体" w:eastAsia="楷体" w:cs="楷体"/>
        </w:rPr>
        <w:t>在提交投标文件截止时间后，撤回投标文件的，</w:t>
      </w:r>
      <w:r>
        <w:rPr>
          <w:rFonts w:hint="eastAsia" w:ascii="楷体" w:hAnsi="楷体" w:eastAsia="楷体" w:cs="楷体"/>
          <w:lang w:val="en-US" w:eastAsia="zh-CN"/>
        </w:rPr>
        <w:t>承担相关责任</w:t>
      </w:r>
      <w:r>
        <w:rPr>
          <w:rFonts w:hint="eastAsia" w:ascii="楷体" w:hAnsi="楷体" w:eastAsia="楷体" w:cs="楷体"/>
        </w:rPr>
        <w:t>。</w:t>
      </w:r>
    </w:p>
    <w:p>
      <w:pPr>
        <w:pStyle w:val="50"/>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5"/>
        <w:ind w:firstLine="482"/>
        <w:rPr>
          <w:rFonts w:hint="eastAsia" w:ascii="楷体" w:hAnsi="楷体" w:eastAsia="楷体" w:cs="楷体"/>
          <w:color w:val="auto"/>
        </w:rPr>
      </w:pPr>
      <w:r>
        <w:rPr>
          <w:rFonts w:hint="eastAsia" w:ascii="楷体" w:hAnsi="楷体" w:eastAsia="楷体" w:cs="楷体"/>
          <w:color w:val="auto"/>
        </w:rPr>
        <w:t>（七）关于投标文件的雷同性分析</w:t>
      </w:r>
    </w:p>
    <w:p>
      <w:pPr>
        <w:pStyle w:val="50"/>
        <w:ind w:firstLine="480"/>
        <w:rPr>
          <w:rFonts w:hint="eastAsia" w:ascii="楷体" w:hAnsi="楷体" w:eastAsia="楷体" w:cs="楷体"/>
        </w:rPr>
      </w:pPr>
      <w:r>
        <w:rPr>
          <w:rFonts w:hint="eastAsia" w:ascii="楷体" w:hAnsi="楷体" w:eastAsia="楷体" w:cs="楷体"/>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pStyle w:val="50"/>
        <w:ind w:firstLine="480"/>
        <w:rPr>
          <w:rFonts w:hint="eastAsia" w:ascii="楷体" w:hAnsi="楷体" w:eastAsia="楷体" w:cs="楷体"/>
        </w:rPr>
      </w:pPr>
      <w:r>
        <w:rPr>
          <w:rFonts w:hint="eastAsia" w:ascii="楷体" w:hAnsi="楷体" w:eastAsia="楷体" w:cs="楷体"/>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50"/>
        <w:ind w:firstLine="480"/>
        <w:rPr>
          <w:rFonts w:hint="eastAsia" w:ascii="楷体" w:hAnsi="楷体" w:eastAsia="楷体" w:cs="楷体"/>
        </w:rPr>
      </w:pPr>
      <w:r>
        <w:rPr>
          <w:rFonts w:hint="eastAsia" w:ascii="楷体" w:hAnsi="楷体" w:eastAsia="楷体" w:cs="楷体"/>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pStyle w:val="50"/>
        <w:ind w:firstLine="480"/>
        <w:rPr>
          <w:rFonts w:hint="eastAsia" w:ascii="楷体" w:hAnsi="楷体" w:eastAsia="楷体" w:cs="楷体"/>
        </w:rPr>
      </w:pPr>
      <w:r>
        <w:rPr>
          <w:rFonts w:hint="eastAsia" w:ascii="楷体" w:hAnsi="楷体" w:eastAsia="楷体" w:cs="楷体"/>
        </w:rPr>
        <w:t>若“文件创建标识码”一致，则表示不同投标供应商使用投标文件制作软件时，使用同一源工程文件，该情形建议由评标委员会结合项目情况综合判定。</w:t>
      </w:r>
    </w:p>
    <w:p>
      <w:pPr>
        <w:pStyle w:val="5"/>
        <w:ind w:firstLine="482"/>
        <w:rPr>
          <w:rFonts w:hint="eastAsia" w:ascii="楷体" w:hAnsi="楷体" w:eastAsia="楷体" w:cs="楷体"/>
        </w:rPr>
      </w:pPr>
      <w:r>
        <w:rPr>
          <w:rFonts w:hint="eastAsia" w:ascii="楷体" w:hAnsi="楷体" w:eastAsia="楷体" w:cs="楷体"/>
        </w:rPr>
        <w:t>（八）投标文件被拒绝接收的情形</w:t>
      </w:r>
    </w:p>
    <w:p>
      <w:pPr>
        <w:ind w:firstLine="480" w:firstLineChars="200"/>
        <w:rPr>
          <w:rFonts w:hint="eastAsia" w:ascii="楷体" w:hAnsi="楷体" w:eastAsia="楷体" w:cs="楷体"/>
        </w:rPr>
      </w:pPr>
      <w:r>
        <w:rPr>
          <w:rFonts w:hint="eastAsia" w:ascii="楷体" w:hAnsi="楷体" w:eastAsia="楷体" w:cs="楷体"/>
        </w:rPr>
        <w:t>1．误投的或采用旧版电子招标文件制作的；</w:t>
      </w:r>
    </w:p>
    <w:p>
      <w:pPr>
        <w:ind w:firstLine="480" w:firstLineChars="200"/>
        <w:rPr>
          <w:rFonts w:hint="eastAsia" w:ascii="楷体" w:hAnsi="楷体" w:eastAsia="楷体" w:cs="楷体"/>
        </w:rPr>
      </w:pPr>
      <w:r>
        <w:rPr>
          <w:rFonts w:hint="eastAsia" w:ascii="楷体" w:hAnsi="楷体" w:eastAsia="楷体" w:cs="楷体"/>
        </w:rPr>
        <w:t>2．逾期提交电子投标文件的。</w:t>
      </w:r>
    </w:p>
    <w:p>
      <w:pPr>
        <w:pStyle w:val="4"/>
        <w:rPr>
          <w:rFonts w:hint="eastAsia" w:ascii="楷体" w:hAnsi="楷体" w:eastAsia="楷体" w:cs="楷体"/>
        </w:rPr>
      </w:pPr>
      <w:r>
        <w:rPr>
          <w:rFonts w:hint="eastAsia" w:ascii="楷体" w:hAnsi="楷体" w:eastAsia="楷体" w:cs="楷体"/>
        </w:rPr>
        <w:t>五、开标程序</w:t>
      </w:r>
    </w:p>
    <w:p>
      <w:pPr>
        <w:pStyle w:val="50"/>
        <w:ind w:firstLine="480"/>
        <w:rPr>
          <w:rFonts w:hint="eastAsia" w:ascii="楷体" w:hAnsi="楷体" w:eastAsia="楷体" w:cs="楷体"/>
        </w:rPr>
      </w:pPr>
      <w:r>
        <w:rPr>
          <w:rFonts w:hint="eastAsia" w:ascii="楷体" w:hAnsi="楷体" w:eastAsia="楷体" w:cs="楷体"/>
        </w:rPr>
        <w:t>开标工作由采购代理机构组织实施，整个过程受同级政府采购监管机构的监督、管理。</w:t>
      </w:r>
    </w:p>
    <w:p>
      <w:pPr>
        <w:pStyle w:val="5"/>
        <w:ind w:firstLine="482"/>
        <w:rPr>
          <w:rFonts w:hint="eastAsia" w:ascii="楷体" w:hAnsi="楷体" w:eastAsia="楷体" w:cs="楷体"/>
        </w:rPr>
      </w:pPr>
      <w:r>
        <w:rPr>
          <w:rFonts w:hint="eastAsia" w:ascii="楷体" w:hAnsi="楷体" w:eastAsia="楷体" w:cs="楷体"/>
          <w:vanish/>
          <w:color w:val="00B050"/>
        </w:rPr>
        <w:t>[适用于不见面开标项目]</w:t>
      </w:r>
      <w:r>
        <w:rPr>
          <w:rFonts w:hint="eastAsia" w:ascii="楷体" w:hAnsi="楷体" w:eastAsia="楷体" w:cs="楷体"/>
        </w:rPr>
        <w:t>（一）“不见面开</w:t>
      </w:r>
      <w:r>
        <w:rPr>
          <w:rFonts w:hint="eastAsia" w:ascii="楷体" w:hAnsi="楷体" w:eastAsia="楷体" w:cs="楷体"/>
          <w:w w:val="1"/>
        </w:rPr>
        <w:t xml:space="preserve"> </w:t>
      </w:r>
      <w:r>
        <w:rPr>
          <w:rFonts w:hint="eastAsia" w:ascii="楷体" w:hAnsi="楷体" w:eastAsia="楷体" w:cs="楷体"/>
        </w:rPr>
        <w:t>标”基本流程</w:t>
      </w:r>
    </w:p>
    <w:p>
      <w:pPr>
        <w:pStyle w:val="50"/>
        <w:ind w:firstLine="480"/>
        <w:rPr>
          <w:rFonts w:hint="eastAsia" w:ascii="楷体" w:hAnsi="楷体" w:eastAsia="楷体" w:cs="楷体"/>
        </w:rPr>
      </w:pPr>
      <w:r>
        <w:rPr>
          <w:rFonts w:hint="eastAsia" w:ascii="楷体" w:hAnsi="楷体" w:eastAsia="楷体" w:cs="楷体"/>
        </w:rPr>
        <w:t>“不见面开标”是依托政府采购云平台实现的</w:t>
      </w:r>
      <w:r>
        <w:rPr>
          <w:rFonts w:hint="eastAsia" w:ascii="楷体" w:hAnsi="楷体" w:eastAsia="楷体" w:cs="楷体"/>
          <w:lang w:val="en-US" w:eastAsia="zh-CN"/>
        </w:rPr>
        <w:t>投标人</w:t>
      </w:r>
      <w:r>
        <w:rPr>
          <w:rFonts w:hint="eastAsia" w:ascii="楷体" w:hAnsi="楷体" w:eastAsia="楷体" w:cs="楷体"/>
        </w:rPr>
        <w:t>在线参与开标的一种组织形式。</w:t>
      </w:r>
      <w:r>
        <w:rPr>
          <w:rFonts w:hint="eastAsia" w:ascii="楷体" w:hAnsi="楷体" w:eastAsia="楷体" w:cs="楷体"/>
          <w:lang w:val="en-US" w:eastAsia="zh-CN"/>
        </w:rPr>
        <w:t>投标人</w:t>
      </w:r>
      <w:r>
        <w:rPr>
          <w:rFonts w:hint="eastAsia" w:ascii="楷体" w:hAnsi="楷体" w:eastAsia="楷体" w:cs="楷体"/>
        </w:rPr>
        <w:t>无需抵达开标现场，即可在线实现开标、解密、澄清等操作。</w:t>
      </w:r>
    </w:p>
    <w:p>
      <w:pPr>
        <w:pStyle w:val="50"/>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lang w:val="en-US" w:eastAsia="zh-CN"/>
        </w:rPr>
        <w:t>投标人</w:t>
      </w:r>
      <w:r>
        <w:rPr>
          <w:rFonts w:hint="eastAsia" w:ascii="楷体" w:hAnsi="楷体" w:eastAsia="楷体" w:cs="楷体"/>
        </w:rPr>
        <w:t>登录：开标前，请各</w:t>
      </w:r>
      <w:r>
        <w:rPr>
          <w:rFonts w:hint="eastAsia" w:ascii="楷体" w:hAnsi="楷体" w:eastAsia="楷体" w:cs="楷体"/>
          <w:lang w:val="en-US" w:eastAsia="zh-CN"/>
        </w:rPr>
        <w:t>投标人</w:t>
      </w:r>
      <w:r>
        <w:rPr>
          <w:rFonts w:hint="eastAsia" w:ascii="楷体" w:hAnsi="楷体" w:eastAsia="楷体" w:cs="楷体"/>
        </w:rPr>
        <w:t>至少提前半小时登录西安市公共资源交易平台〖首页·〉不见面开标〗系统。</w:t>
      </w:r>
    </w:p>
    <w:p>
      <w:pPr>
        <w:pStyle w:val="50"/>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主持人宣布开标：提交投标文件截止时间过后，系统将不再接收任何投标文件。</w:t>
      </w:r>
    </w:p>
    <w:p>
      <w:pPr>
        <w:pStyle w:val="50"/>
        <w:ind w:firstLine="480"/>
        <w:rPr>
          <w:rFonts w:hint="eastAsia" w:ascii="楷体" w:hAnsi="楷体" w:eastAsia="楷体" w:cs="楷体"/>
          <w:color w:val="auto"/>
        </w:rPr>
      </w:pPr>
      <w:r>
        <w:rPr>
          <w:rFonts w:hint="eastAsia" w:ascii="楷体" w:hAnsi="楷体" w:eastAsia="楷体" w:cs="楷体"/>
          <w:color w:val="auto"/>
        </w:rPr>
        <w:t>3．解密投标文件：</w:t>
      </w:r>
      <w:r>
        <w:rPr>
          <w:rFonts w:hint="eastAsia" w:ascii="楷体" w:hAnsi="楷体" w:eastAsia="楷体" w:cs="楷体"/>
          <w:color w:val="auto"/>
          <w:lang w:val="en-US" w:eastAsia="zh-CN"/>
        </w:rPr>
        <w:t>投标人</w:t>
      </w:r>
      <w:r>
        <w:rPr>
          <w:rFonts w:hint="eastAsia" w:ascii="楷体" w:hAnsi="楷体" w:eastAsia="楷体" w:cs="楷体"/>
          <w:color w:val="auto"/>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楷体" w:hAnsi="楷体" w:eastAsia="楷体" w:cs="楷体"/>
          <w:color w:val="auto"/>
          <w:lang w:val="en-US" w:eastAsia="zh-CN"/>
        </w:rPr>
        <w:t>投标人</w:t>
      </w:r>
      <w:r>
        <w:rPr>
          <w:rFonts w:hint="eastAsia" w:ascii="楷体" w:hAnsi="楷体" w:eastAsia="楷体" w:cs="楷体"/>
          <w:color w:val="auto"/>
        </w:rPr>
        <w:t>应在规定的解密时间内完成解密。</w:t>
      </w:r>
    </w:p>
    <w:p>
      <w:pPr>
        <w:pStyle w:val="50"/>
        <w:ind w:firstLine="480"/>
        <w:rPr>
          <w:rFonts w:hint="eastAsia"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唱标：对于公开招标项目，“不见面开标”系统将自动展示</w:t>
      </w:r>
      <w:r>
        <w:rPr>
          <w:rFonts w:hint="eastAsia" w:ascii="楷体" w:hAnsi="楷体" w:eastAsia="楷体" w:cs="楷体"/>
          <w:lang w:val="en-US" w:eastAsia="zh-CN"/>
        </w:rPr>
        <w:t>投标人</w:t>
      </w:r>
      <w:r>
        <w:rPr>
          <w:rFonts w:hint="eastAsia" w:ascii="楷体" w:hAnsi="楷体" w:eastAsia="楷体" w:cs="楷体"/>
        </w:rPr>
        <w:t>名单及其投标报价。</w:t>
      </w:r>
    </w:p>
    <w:p>
      <w:pPr>
        <w:pStyle w:val="50"/>
        <w:ind w:firstLine="480"/>
        <w:rPr>
          <w:rFonts w:hint="eastAsia" w:ascii="楷体" w:hAnsi="楷体" w:eastAsia="楷体" w:cs="楷体"/>
          <w:color w:val="auto"/>
        </w:rPr>
      </w:pPr>
      <w:r>
        <w:rPr>
          <w:rFonts w:hint="eastAsia" w:ascii="楷体" w:hAnsi="楷体" w:eastAsia="楷体" w:cs="楷体"/>
        </w:rPr>
        <w:t>5</w:t>
      </w:r>
      <w:r>
        <w:rPr>
          <w:rFonts w:hint="eastAsia" w:ascii="楷体" w:hAnsi="楷体" w:eastAsia="楷体" w:cs="楷体"/>
          <w:color w:val="auto"/>
        </w:rPr>
        <w:t>．</w:t>
      </w:r>
      <w:r>
        <w:rPr>
          <w:rFonts w:hint="eastAsia" w:ascii="楷体" w:hAnsi="楷体" w:eastAsia="楷体" w:cs="楷体"/>
        </w:rPr>
        <w:t>开标结束：进入评审环节。</w:t>
      </w:r>
      <w:r>
        <w:rPr>
          <w:rFonts w:hint="eastAsia" w:ascii="楷体" w:hAnsi="楷体" w:eastAsia="楷体" w:cs="楷体"/>
          <w:lang w:val="en-US" w:eastAsia="zh-CN"/>
        </w:rPr>
        <w:t>投标人</w:t>
      </w:r>
      <w:r>
        <w:rPr>
          <w:rFonts w:hint="eastAsia" w:ascii="楷体" w:hAnsi="楷体" w:eastAsia="楷体" w:cs="楷体"/>
        </w:rPr>
        <w:t>请保持在线，评审期间评标委员会可能会要求</w:t>
      </w:r>
      <w:r>
        <w:rPr>
          <w:rFonts w:hint="eastAsia" w:ascii="楷体" w:hAnsi="楷体" w:eastAsia="楷体" w:cs="楷体"/>
          <w:color w:val="auto"/>
          <w:lang w:val="en-US" w:eastAsia="zh-CN"/>
        </w:rPr>
        <w:t>投标人</w:t>
      </w:r>
      <w:r>
        <w:rPr>
          <w:rFonts w:hint="eastAsia" w:ascii="楷体" w:hAnsi="楷体" w:eastAsia="楷体" w:cs="楷体"/>
          <w:color w:val="auto"/>
        </w:rPr>
        <w:t>做相应的澄清。因</w:t>
      </w:r>
      <w:r>
        <w:rPr>
          <w:rFonts w:hint="eastAsia" w:ascii="楷体" w:hAnsi="楷体" w:eastAsia="楷体" w:cs="楷体"/>
          <w:color w:val="auto"/>
          <w:lang w:val="en-US" w:eastAsia="zh-CN"/>
        </w:rPr>
        <w:t>投标人</w:t>
      </w:r>
      <w:r>
        <w:rPr>
          <w:rFonts w:hint="eastAsia" w:ascii="楷体" w:hAnsi="楷体" w:eastAsia="楷体" w:cs="楷体"/>
          <w:color w:val="auto"/>
        </w:rPr>
        <w:t>擅自离席造成的不利后果，由</w:t>
      </w:r>
      <w:r>
        <w:rPr>
          <w:rFonts w:hint="eastAsia" w:ascii="楷体" w:hAnsi="楷体" w:eastAsia="楷体" w:cs="楷体"/>
          <w:color w:val="auto"/>
          <w:lang w:val="en-US" w:eastAsia="zh-CN"/>
        </w:rPr>
        <w:t>投标人</w:t>
      </w:r>
      <w:r>
        <w:rPr>
          <w:rFonts w:hint="eastAsia" w:ascii="楷体" w:hAnsi="楷体" w:eastAsia="楷体" w:cs="楷体"/>
          <w:color w:val="auto"/>
        </w:rPr>
        <w:t>自行承担。</w:t>
      </w:r>
    </w:p>
    <w:p>
      <w:pPr>
        <w:pStyle w:val="50"/>
        <w:ind w:firstLine="480"/>
        <w:rPr>
          <w:rFonts w:hint="eastAsia" w:ascii="楷体" w:hAnsi="楷体" w:eastAsia="楷体" w:cs="楷体"/>
          <w:color w:val="auto"/>
        </w:rPr>
      </w:pPr>
      <w:r>
        <w:rPr>
          <w:rFonts w:hint="eastAsia" w:ascii="楷体" w:hAnsi="楷体" w:eastAsia="楷体" w:cs="楷体"/>
          <w:color w:val="auto"/>
        </w:rPr>
        <w:t>“不见面开标”系统操作说明：详见西安市公共资源交易平台〖首页·〉服务指南·〉下载专区〗中的《西安公共资源交易不见面开标大厅供应商操作手册》。</w:t>
      </w:r>
    </w:p>
    <w:p>
      <w:pPr>
        <w:pStyle w:val="50"/>
        <w:ind w:firstLine="480"/>
        <w:rPr>
          <w:rFonts w:hint="eastAsia" w:ascii="楷体" w:hAnsi="楷体" w:eastAsia="楷体" w:cs="楷体"/>
          <w:color w:val="auto"/>
        </w:rPr>
      </w:pPr>
      <w:r>
        <w:rPr>
          <w:rFonts w:hint="eastAsia" w:ascii="楷体" w:hAnsi="楷体" w:eastAsia="楷体" w:cs="楷体"/>
          <w:color w:val="auto"/>
        </w:rPr>
        <w:t>链接地址：</w:t>
      </w:r>
    </w:p>
    <w:p>
      <w:pPr>
        <w:pStyle w:val="50"/>
        <w:ind w:firstLine="480"/>
        <w:rPr>
          <w:rFonts w:hint="eastAsia" w:ascii="楷体" w:hAnsi="楷体" w:eastAsia="楷体" w:cs="楷体"/>
          <w:color w:val="auto"/>
        </w:rPr>
      </w:pPr>
      <w:r>
        <w:rPr>
          <w:rFonts w:hint="eastAsia" w:ascii="楷体" w:hAnsi="楷体" w:eastAsia="楷体" w:cs="楷体"/>
          <w:color w:val="auto"/>
        </w:rPr>
        <w:fldChar w:fldCharType="begin"/>
      </w:r>
      <w:r>
        <w:rPr>
          <w:rFonts w:hint="eastAsia" w:ascii="楷体" w:hAnsi="楷体" w:eastAsia="楷体" w:cs="楷体"/>
          <w:color w:val="auto"/>
        </w:rPr>
        <w:instrText xml:space="preserve">HYPERLINK "http://sxggzyjy.xa.gov.cn/fwzn/004003/20200426/bc8b2c1e-abe2-4168-913c-68ff93345faf.html"</w:instrText>
      </w:r>
      <w:r>
        <w:rPr>
          <w:rFonts w:hint="eastAsia" w:ascii="楷体" w:hAnsi="楷体" w:eastAsia="楷体" w:cs="楷体"/>
          <w:color w:val="auto"/>
        </w:rPr>
        <w:fldChar w:fldCharType="separate"/>
      </w:r>
      <w:r>
        <w:rPr>
          <w:rStyle w:val="40"/>
          <w:rFonts w:hint="eastAsia" w:ascii="楷体" w:hAnsi="楷体" w:eastAsia="楷体" w:cs="楷体"/>
          <w:color w:val="auto"/>
        </w:rPr>
        <w:t>http://sxggzyjy.xa.gov.cn/fwzn/004003/20200426/bc8b2c1e-abe2-4168-913c-68ff93345faf.html</w:t>
      </w:r>
      <w:r>
        <w:rPr>
          <w:rFonts w:hint="eastAsia" w:ascii="楷体" w:hAnsi="楷体" w:eastAsia="楷体" w:cs="楷体"/>
          <w:color w:val="auto"/>
        </w:rPr>
        <w:fldChar w:fldCharType="end"/>
      </w:r>
    </w:p>
    <w:p>
      <w:pPr>
        <w:pStyle w:val="5"/>
        <w:ind w:firstLine="482"/>
        <w:rPr>
          <w:rFonts w:hint="eastAsia" w:ascii="楷体" w:hAnsi="楷体" w:eastAsia="楷体" w:cs="楷体"/>
          <w:color w:val="auto"/>
        </w:rPr>
      </w:pPr>
      <w:r>
        <w:rPr>
          <w:rFonts w:hint="eastAsia" w:ascii="楷体" w:hAnsi="楷体" w:eastAsia="楷体" w:cs="楷体"/>
          <w:color w:val="auto"/>
        </w:rPr>
        <w:t>（二）开标环节投标文件视为无效的情形</w:t>
      </w:r>
    </w:p>
    <w:p>
      <w:pPr>
        <w:pStyle w:val="50"/>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lang w:val="en-US" w:eastAsia="zh-CN"/>
        </w:rPr>
        <w:t>投标人</w:t>
      </w:r>
      <w:r>
        <w:rPr>
          <w:rFonts w:hint="eastAsia" w:ascii="楷体" w:hAnsi="楷体" w:eastAsia="楷体" w:cs="楷体"/>
        </w:rPr>
        <w:t>放弃或拒绝对电子投标文件进行解密的；</w:t>
      </w:r>
    </w:p>
    <w:p>
      <w:pPr>
        <w:pStyle w:val="50"/>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因</w:t>
      </w:r>
      <w:r>
        <w:rPr>
          <w:rFonts w:hint="eastAsia" w:ascii="楷体" w:hAnsi="楷体" w:eastAsia="楷体" w:cs="楷体"/>
          <w:lang w:val="en-US" w:eastAsia="zh-CN"/>
        </w:rPr>
        <w:t>投标人</w:t>
      </w:r>
      <w:r>
        <w:rPr>
          <w:rFonts w:hint="eastAsia" w:ascii="楷体" w:hAnsi="楷体" w:eastAsia="楷体" w:cs="楷体"/>
        </w:rPr>
        <w:t>自身原因，导致未在规定的解密时限内完整解密的，如忘带CA锁、或携带的CA锁与加密文件的CA锁不同、或使用旧版招标文件编制投标文件等情形；</w:t>
      </w:r>
    </w:p>
    <w:p>
      <w:pPr>
        <w:pStyle w:val="50"/>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上传的电子投标文件无法正常打开的；</w:t>
      </w:r>
    </w:p>
    <w:p>
      <w:pPr>
        <w:pStyle w:val="50"/>
        <w:ind w:firstLine="480"/>
        <w:rPr>
          <w:rFonts w:hint="eastAsia"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政府采购法律法规规定的其他无效情形。</w:t>
      </w:r>
    </w:p>
    <w:p>
      <w:pPr>
        <w:pStyle w:val="5"/>
        <w:ind w:firstLine="482"/>
        <w:rPr>
          <w:rFonts w:hint="eastAsia" w:ascii="楷体" w:hAnsi="楷体" w:eastAsia="楷体" w:cs="楷体"/>
          <w:color w:val="auto"/>
        </w:rPr>
      </w:pPr>
      <w:r>
        <w:rPr>
          <w:rFonts w:hint="eastAsia" w:ascii="楷体" w:hAnsi="楷体" w:eastAsia="楷体" w:cs="楷体"/>
          <w:color w:val="auto"/>
        </w:rPr>
        <w:t>（三）突发状况的应急处置</w:t>
      </w:r>
    </w:p>
    <w:p>
      <w:pPr>
        <w:pStyle w:val="50"/>
        <w:ind w:firstLine="480"/>
        <w:rPr>
          <w:rFonts w:hint="eastAsia" w:ascii="楷体" w:hAnsi="楷体" w:eastAsia="楷体" w:cs="楷体"/>
          <w:color w:val="auto"/>
        </w:rPr>
      </w:pPr>
      <w:r>
        <w:rPr>
          <w:rFonts w:hint="eastAsia" w:ascii="楷体" w:hAnsi="楷体" w:eastAsia="楷体" w:cs="楷体"/>
          <w:color w:val="auto"/>
        </w:rPr>
        <w:t>在开评标过程中，如因停电、断网、电子化系统故障等特殊原因导致电子化开、评标工作无法正常进行时，采购代理机构将及时汇报政府采购监管部门，并等待或中止后续活动。</w:t>
      </w:r>
    </w:p>
    <w:p>
      <w:pPr>
        <w:pStyle w:val="4"/>
        <w:rPr>
          <w:rFonts w:hint="eastAsia" w:ascii="楷体" w:hAnsi="楷体" w:eastAsia="楷体" w:cs="楷体"/>
          <w:color w:val="auto"/>
        </w:rPr>
      </w:pPr>
      <w:r>
        <w:rPr>
          <w:rFonts w:hint="eastAsia" w:ascii="楷体" w:hAnsi="楷体" w:eastAsia="楷体" w:cs="楷体"/>
          <w:color w:val="auto"/>
        </w:rPr>
        <w:t>六、资格审查</w:t>
      </w:r>
    </w:p>
    <w:p>
      <w:pPr>
        <w:pStyle w:val="50"/>
        <w:ind w:firstLine="480"/>
        <w:rPr>
          <w:rFonts w:hint="eastAsia" w:ascii="楷体" w:hAnsi="楷体" w:eastAsia="楷体" w:cs="楷体"/>
        </w:rPr>
      </w:pPr>
      <w:r>
        <w:rPr>
          <w:rFonts w:hint="eastAsia" w:ascii="楷体" w:hAnsi="楷体" w:eastAsia="楷体" w:cs="楷体"/>
          <w:color w:val="auto"/>
        </w:rPr>
        <w:t>开标结束后，由采购人委派的资格审查小组按照《政府采购货物和服务招</w:t>
      </w:r>
      <w:r>
        <w:rPr>
          <w:rFonts w:hint="eastAsia" w:ascii="楷体" w:hAnsi="楷体" w:eastAsia="楷体" w:cs="楷体"/>
          <w:color w:val="auto"/>
          <w:w w:val="1"/>
        </w:rPr>
        <w:t xml:space="preserve"> </w:t>
      </w:r>
      <w:r>
        <w:rPr>
          <w:rFonts w:hint="eastAsia" w:ascii="楷体" w:hAnsi="楷体" w:eastAsia="楷体" w:cs="楷体"/>
          <w:color w:val="auto"/>
        </w:rPr>
        <w:t>标投</w:t>
      </w:r>
      <w:r>
        <w:rPr>
          <w:rFonts w:hint="eastAsia" w:ascii="楷体" w:hAnsi="楷体" w:eastAsia="楷体" w:cs="楷体"/>
          <w:color w:val="auto"/>
          <w:w w:val="1"/>
        </w:rPr>
        <w:t xml:space="preserve"> </w:t>
      </w:r>
      <w:r>
        <w:rPr>
          <w:rFonts w:hint="eastAsia" w:ascii="楷体" w:hAnsi="楷体" w:eastAsia="楷体" w:cs="楷体"/>
          <w:color w:val="auto"/>
        </w:rPr>
        <w:t>标管理办法》（财政部第87号令）有关规定，对投标文件中的</w:t>
      </w:r>
      <w:r>
        <w:rPr>
          <w:rFonts w:hint="eastAsia" w:ascii="楷体" w:hAnsi="楷体" w:eastAsia="楷体" w:cs="楷体"/>
          <w:color w:val="auto"/>
          <w:lang w:val="en-US" w:eastAsia="zh-CN"/>
        </w:rPr>
        <w:t>投标人</w:t>
      </w:r>
      <w:r>
        <w:rPr>
          <w:rFonts w:hint="eastAsia" w:ascii="楷体" w:hAnsi="楷体" w:eastAsia="楷体" w:cs="楷体"/>
          <w:color w:val="auto"/>
        </w:rPr>
        <w:t>资格证明文件进行审查，并对</w:t>
      </w:r>
      <w:r>
        <w:rPr>
          <w:rFonts w:hint="eastAsia" w:ascii="楷体" w:hAnsi="楷体" w:eastAsia="楷体" w:cs="楷体"/>
          <w:color w:val="auto"/>
          <w:lang w:val="en-US" w:eastAsia="zh-CN"/>
        </w:rPr>
        <w:t>投标人</w:t>
      </w:r>
      <w:r>
        <w:rPr>
          <w:rFonts w:hint="eastAsia" w:ascii="楷体" w:hAnsi="楷体" w:eastAsia="楷体" w:cs="楷体"/>
          <w:color w:val="auto"/>
        </w:rPr>
        <w:t>信用记录进行核查。资格审查小组由3人</w:t>
      </w:r>
      <w:r>
        <w:rPr>
          <w:rFonts w:hint="eastAsia" w:ascii="楷体" w:hAnsi="楷体" w:eastAsia="楷体" w:cs="楷体"/>
        </w:rPr>
        <w:t>以上单数组成，采购人应出具书面授权函，并指定组长。</w:t>
      </w:r>
    </w:p>
    <w:p>
      <w:pPr>
        <w:pStyle w:val="50"/>
        <w:ind w:firstLine="480"/>
        <w:rPr>
          <w:rFonts w:hint="eastAsia" w:ascii="楷体" w:hAnsi="楷体" w:eastAsia="楷体" w:cs="楷体"/>
          <w:b/>
          <w:bCs/>
          <w:color w:val="auto"/>
        </w:rPr>
      </w:pPr>
      <w:r>
        <w:rPr>
          <w:rFonts w:hint="eastAsia" w:ascii="楷体" w:hAnsi="楷体" w:eastAsia="楷体" w:cs="楷体"/>
          <w:b/>
          <w:bCs/>
          <w:color w:val="auto"/>
          <w:lang w:val="en-US" w:eastAsia="zh-CN"/>
        </w:rPr>
        <w:t>投标人</w:t>
      </w:r>
      <w:r>
        <w:rPr>
          <w:rFonts w:hint="eastAsia" w:ascii="楷体" w:hAnsi="楷体" w:eastAsia="楷体" w:cs="楷体"/>
          <w:b/>
          <w:bCs/>
          <w:color w:val="auto"/>
        </w:rPr>
        <w:t>提供的资格证明文件缺少任何一项或有任何一项不满足，都将被视为无效投标。</w:t>
      </w:r>
      <w:r>
        <w:rPr>
          <w:rFonts w:hint="eastAsia" w:ascii="楷体" w:hAnsi="楷体" w:eastAsia="楷体" w:cs="楷体"/>
          <w:b/>
          <w:bCs/>
          <w:color w:val="auto"/>
          <w:lang w:val="en-US" w:eastAsia="zh-CN"/>
        </w:rPr>
        <w:t>投标人</w:t>
      </w:r>
      <w:r>
        <w:rPr>
          <w:rFonts w:hint="eastAsia" w:ascii="楷体" w:hAnsi="楷体" w:eastAsia="楷体" w:cs="楷体"/>
          <w:b/>
          <w:bCs/>
          <w:color w:val="auto"/>
        </w:rPr>
        <w:t>所提供的资格证明文件应图文清晰、易于辨识，否则由此带来的不利后果由</w:t>
      </w:r>
      <w:r>
        <w:rPr>
          <w:rFonts w:hint="eastAsia" w:ascii="楷体" w:hAnsi="楷体" w:eastAsia="楷体" w:cs="楷体"/>
          <w:b/>
          <w:bCs/>
          <w:color w:val="auto"/>
          <w:lang w:val="en-US" w:eastAsia="zh-CN"/>
        </w:rPr>
        <w:t>投标人</w:t>
      </w:r>
      <w:r>
        <w:rPr>
          <w:rFonts w:hint="eastAsia" w:ascii="楷体" w:hAnsi="楷体" w:eastAsia="楷体" w:cs="楷体"/>
          <w:b/>
          <w:bCs/>
          <w:color w:val="auto"/>
        </w:rPr>
        <w:t>自行承担。</w:t>
      </w:r>
    </w:p>
    <w:p>
      <w:pPr>
        <w:pStyle w:val="50"/>
        <w:ind w:firstLine="480"/>
        <w:rPr>
          <w:rFonts w:hint="eastAsia" w:ascii="楷体" w:hAnsi="楷体" w:eastAsia="楷体" w:cs="楷体"/>
        </w:rPr>
      </w:pPr>
      <w:r>
        <w:rPr>
          <w:rFonts w:hint="eastAsia" w:ascii="楷体" w:hAnsi="楷体" w:eastAsia="楷体" w:cs="楷体"/>
        </w:rPr>
        <w:t>资格审查结束后，资格审查小组成员应当对审查结果进行签字确认；对未通过资格审查的</w:t>
      </w:r>
      <w:r>
        <w:rPr>
          <w:rFonts w:hint="eastAsia" w:ascii="楷体" w:hAnsi="楷体" w:eastAsia="楷体" w:cs="楷体"/>
          <w:lang w:val="en-US" w:eastAsia="zh-CN"/>
        </w:rPr>
        <w:t>投标人</w:t>
      </w:r>
      <w:r>
        <w:rPr>
          <w:rFonts w:hint="eastAsia" w:ascii="楷体" w:hAnsi="楷体" w:eastAsia="楷体" w:cs="楷体"/>
        </w:rPr>
        <w:t>，资格审查小组应当场告知其未通过的原因。</w:t>
      </w:r>
    </w:p>
    <w:p>
      <w:pPr>
        <w:pStyle w:val="50"/>
        <w:ind w:firstLine="480"/>
        <w:rPr>
          <w:rFonts w:hint="eastAsia" w:ascii="楷体" w:hAnsi="楷体" w:eastAsia="楷体" w:cs="楷体"/>
        </w:rPr>
      </w:pPr>
      <w:r>
        <w:rPr>
          <w:rFonts w:hint="eastAsia" w:ascii="楷体" w:hAnsi="楷体" w:eastAsia="楷体" w:cs="楷体"/>
        </w:rPr>
        <w:t>合格供应商不足3家的，不得评标。</w:t>
      </w:r>
    </w:p>
    <w:p>
      <w:pPr>
        <w:keepNext/>
        <w:spacing w:before="210" w:beforeLines="50" w:after="210" w:afterLines="50"/>
        <w:jc w:val="center"/>
        <w:outlineLvl w:val="3"/>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b/>
          <w:bCs/>
          <w:color w:val="auto"/>
          <w:sz w:val="32"/>
          <w:szCs w:val="32"/>
          <w:lang w:val="en-US" w:eastAsia="zh-CN"/>
        </w:rPr>
        <w:t>第1-4标段</w:t>
      </w:r>
      <w:r>
        <w:rPr>
          <w:rFonts w:hint="eastAsia" w:ascii="楷体" w:hAnsi="楷体" w:eastAsia="楷体" w:cs="楷体"/>
          <w:color w:val="auto"/>
          <w:sz w:val="32"/>
          <w:szCs w:val="32"/>
        </w:rPr>
        <w:t>资格性审查表〗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34"/>
        <w:gridCol w:w="585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楷体" w:hAnsi="楷体" w:eastAsia="楷体" w:cs="楷体"/>
                <w:b/>
                <w:bCs/>
                <w:sz w:val="24"/>
                <w:szCs w:val="24"/>
              </w:rPr>
            </w:pPr>
            <w:r>
              <w:rPr>
                <w:rFonts w:hint="eastAsia" w:ascii="楷体" w:hAnsi="楷体" w:eastAsia="楷体" w:cs="楷体"/>
                <w:b/>
                <w:bCs/>
                <w:sz w:val="24"/>
                <w:szCs w:val="24"/>
              </w:rPr>
              <w:t>序号</w:t>
            </w:r>
          </w:p>
        </w:tc>
        <w:tc>
          <w:tcPr>
            <w:tcW w:w="253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楷体" w:hAnsi="楷体" w:eastAsia="楷体" w:cs="楷体"/>
                <w:b/>
                <w:bCs/>
                <w:sz w:val="24"/>
                <w:szCs w:val="24"/>
              </w:rPr>
            </w:pPr>
            <w:r>
              <w:rPr>
                <w:rFonts w:hint="eastAsia" w:ascii="楷体" w:hAnsi="楷体" w:eastAsia="楷体" w:cs="楷体"/>
                <w:b/>
                <w:bCs/>
                <w:sz w:val="24"/>
                <w:szCs w:val="24"/>
              </w:rPr>
              <w:t>资格项</w:t>
            </w:r>
          </w:p>
        </w:tc>
        <w:tc>
          <w:tcPr>
            <w:tcW w:w="5855"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楷体" w:hAnsi="楷体" w:eastAsia="楷体" w:cs="楷体"/>
                <w:b/>
                <w:bCs/>
                <w:sz w:val="24"/>
                <w:szCs w:val="24"/>
              </w:rPr>
            </w:pPr>
            <w:r>
              <w:rPr>
                <w:rFonts w:hint="eastAsia" w:ascii="楷体" w:hAnsi="楷体" w:eastAsia="楷体" w:cs="楷体"/>
                <w:b/>
                <w:bCs/>
                <w:sz w:val="24"/>
                <w:szCs w:val="24"/>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pPr>
              <w:spacing w:line="320" w:lineRule="exact"/>
              <w:jc w:val="center"/>
              <w:rPr>
                <w:rFonts w:hint="eastAsia" w:ascii="楷体" w:hAnsi="楷体" w:eastAsia="楷体" w:cs="楷体"/>
                <w:b/>
                <w:bCs/>
                <w:sz w:val="24"/>
                <w:szCs w:val="24"/>
              </w:rPr>
            </w:pPr>
            <w:r>
              <w:rPr>
                <w:rFonts w:hint="eastAsia" w:ascii="楷体" w:hAnsi="楷体" w:eastAsia="楷体" w:cs="楷体"/>
                <w:b/>
                <w:bCs/>
                <w:sz w:val="24"/>
                <w:szCs w:val="24"/>
              </w:rPr>
              <w:t>一</w:t>
            </w:r>
          </w:p>
        </w:tc>
        <w:tc>
          <w:tcPr>
            <w:tcW w:w="8389" w:type="dxa"/>
            <w:gridSpan w:val="2"/>
            <w:tcBorders>
              <w:top w:val="single" w:color="auto" w:sz="2" w:space="0"/>
            </w:tcBorders>
            <w:shd w:val="clear" w:color="auto" w:fill="auto"/>
            <w:vAlign w:val="center"/>
          </w:tcPr>
          <w:p>
            <w:pPr>
              <w:spacing w:line="320" w:lineRule="exact"/>
              <w:jc w:val="center"/>
              <w:rPr>
                <w:rFonts w:hint="eastAsia" w:ascii="楷体" w:hAnsi="楷体" w:eastAsia="楷体" w:cs="楷体"/>
                <w:b/>
                <w:bCs/>
                <w:sz w:val="24"/>
                <w:szCs w:val="24"/>
              </w:rPr>
            </w:pPr>
            <w:r>
              <w:rPr>
                <w:rFonts w:hint="eastAsia" w:ascii="楷体" w:hAnsi="楷体" w:eastAsia="楷体" w:cs="楷体"/>
                <w:b/>
                <w:bCs/>
                <w:sz w:val="24"/>
                <w:szCs w:val="24"/>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8"/>
              <w:numPr>
                <w:ilvl w:val="0"/>
                <w:numId w:val="5"/>
              </w:numPr>
              <w:spacing w:line="320" w:lineRule="exact"/>
              <w:ind w:left="0" w:firstLine="240" w:firstLineChars="100"/>
              <w:jc w:val="center"/>
              <w:rPr>
                <w:rFonts w:hint="eastAsia" w:ascii="楷体" w:hAnsi="楷体" w:eastAsia="楷体" w:cs="楷体"/>
                <w:bCs/>
                <w:sz w:val="24"/>
                <w:szCs w:val="24"/>
              </w:rPr>
            </w:pPr>
          </w:p>
        </w:tc>
        <w:tc>
          <w:tcPr>
            <w:tcW w:w="2534"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营业执照等证明文件，自然人的身份证明</w:t>
            </w:r>
          </w:p>
        </w:tc>
        <w:tc>
          <w:tcPr>
            <w:tcW w:w="5855"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投标人合法注册的法人或其他组织的营业执照等证明文件，自然人的身份证明。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8"/>
              <w:numPr>
                <w:ilvl w:val="0"/>
                <w:numId w:val="5"/>
              </w:numPr>
              <w:spacing w:line="320" w:lineRule="exact"/>
              <w:ind w:left="0" w:firstLine="240" w:firstLineChars="100"/>
              <w:jc w:val="center"/>
              <w:rPr>
                <w:rFonts w:hint="eastAsia" w:ascii="楷体" w:hAnsi="楷体" w:eastAsia="楷体" w:cs="楷体"/>
                <w:bCs/>
                <w:sz w:val="24"/>
                <w:szCs w:val="24"/>
              </w:rPr>
            </w:pPr>
          </w:p>
        </w:tc>
        <w:tc>
          <w:tcPr>
            <w:tcW w:w="2534"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财务状况报告</w:t>
            </w:r>
          </w:p>
        </w:tc>
        <w:tc>
          <w:tcPr>
            <w:tcW w:w="5855"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投标人经具有财务审计资质的第三方机构出具的2021</w:t>
            </w:r>
            <w:r>
              <w:rPr>
                <w:rFonts w:hint="eastAsia" w:ascii="楷体" w:hAnsi="楷体" w:eastAsia="楷体" w:cs="楷体"/>
                <w:bCs/>
                <w:sz w:val="24"/>
                <w:szCs w:val="24"/>
                <w:lang w:val="en-US" w:eastAsia="zh-CN"/>
              </w:rPr>
              <w:t>或2022</w:t>
            </w:r>
            <w:r>
              <w:rPr>
                <w:rFonts w:hint="eastAsia" w:ascii="楷体" w:hAnsi="楷体" w:eastAsia="楷体" w:cs="楷体"/>
                <w:bCs/>
                <w:sz w:val="24"/>
                <w:szCs w:val="24"/>
              </w:rPr>
              <w:t>年度财务报告，或其基本开户银行出具的资信证明及其基本存款账户开户许可证（无基本存款账户开户许可证可提供其基本存款账户信息证明）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8"/>
              <w:numPr>
                <w:ilvl w:val="0"/>
                <w:numId w:val="5"/>
              </w:numPr>
              <w:spacing w:line="320" w:lineRule="exact"/>
              <w:ind w:left="0" w:firstLine="240" w:firstLineChars="100"/>
              <w:jc w:val="center"/>
              <w:rPr>
                <w:rFonts w:hint="eastAsia" w:ascii="楷体" w:hAnsi="楷体" w:eastAsia="楷体" w:cs="楷体"/>
                <w:bCs/>
                <w:sz w:val="24"/>
                <w:szCs w:val="24"/>
              </w:rPr>
            </w:pPr>
          </w:p>
        </w:tc>
        <w:tc>
          <w:tcPr>
            <w:tcW w:w="2534"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税收缴纳证明</w:t>
            </w:r>
          </w:p>
        </w:tc>
        <w:tc>
          <w:tcPr>
            <w:tcW w:w="5855"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依法缴纳税收的相关材料（提供2022年</w:t>
            </w:r>
            <w:r>
              <w:rPr>
                <w:rFonts w:hint="eastAsia" w:ascii="楷体" w:hAnsi="楷体" w:eastAsia="楷体" w:cs="楷体"/>
                <w:bCs/>
                <w:sz w:val="24"/>
                <w:szCs w:val="24"/>
                <w:lang w:val="en-US" w:eastAsia="zh-CN"/>
              </w:rPr>
              <w:t>10</w:t>
            </w:r>
            <w:r>
              <w:rPr>
                <w:rFonts w:hint="eastAsia" w:ascii="楷体" w:hAnsi="楷体" w:eastAsia="楷体" w:cs="楷体"/>
                <w:bCs/>
                <w:sz w:val="24"/>
                <w:szCs w:val="24"/>
              </w:rPr>
              <w:t>月至今已缴纳任意一个月纳税证明或税务机关开具的完税证明，依法免税的单位应提供相关证明材料）；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8"/>
              <w:numPr>
                <w:ilvl w:val="0"/>
                <w:numId w:val="5"/>
              </w:numPr>
              <w:spacing w:line="320" w:lineRule="exact"/>
              <w:ind w:left="0" w:firstLine="240" w:firstLineChars="100"/>
              <w:jc w:val="center"/>
              <w:rPr>
                <w:rFonts w:hint="eastAsia" w:ascii="楷体" w:hAnsi="楷体" w:eastAsia="楷体" w:cs="楷体"/>
                <w:bCs/>
                <w:sz w:val="24"/>
                <w:szCs w:val="24"/>
              </w:rPr>
            </w:pPr>
          </w:p>
        </w:tc>
        <w:tc>
          <w:tcPr>
            <w:tcW w:w="2534"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社保资金缴纳证明</w:t>
            </w:r>
          </w:p>
        </w:tc>
        <w:tc>
          <w:tcPr>
            <w:tcW w:w="5855" w:type="dxa"/>
            <w:vAlign w:val="center"/>
          </w:tcPr>
          <w:p>
            <w:pPr>
              <w:spacing w:line="320" w:lineRule="exact"/>
              <w:jc w:val="both"/>
              <w:rPr>
                <w:rFonts w:hint="eastAsia" w:ascii="楷体" w:hAnsi="楷体" w:eastAsia="楷体" w:cs="楷体"/>
                <w:b/>
                <w:bCs/>
                <w:sz w:val="24"/>
                <w:szCs w:val="24"/>
              </w:rPr>
            </w:pPr>
            <w:r>
              <w:rPr>
                <w:rFonts w:hint="eastAsia" w:ascii="楷体" w:hAnsi="楷体" w:eastAsia="楷体" w:cs="楷体"/>
                <w:sz w:val="24"/>
                <w:szCs w:val="24"/>
              </w:rPr>
              <w:t>依法缴纳社会保障资金的相关材料（提供2022年</w:t>
            </w:r>
            <w:r>
              <w:rPr>
                <w:rFonts w:hint="eastAsia" w:ascii="楷体" w:hAnsi="楷体" w:eastAsia="楷体" w:cs="楷体"/>
                <w:sz w:val="24"/>
                <w:szCs w:val="24"/>
                <w:lang w:val="en-US" w:eastAsia="zh-CN"/>
              </w:rPr>
              <w:t>10</w:t>
            </w:r>
            <w:r>
              <w:rPr>
                <w:rFonts w:hint="eastAsia" w:ascii="楷体" w:hAnsi="楷体" w:eastAsia="楷体" w:cs="楷体"/>
                <w:sz w:val="24"/>
                <w:szCs w:val="24"/>
              </w:rPr>
              <w:t>月至今已缴存任意一个月社会保障资金缴存单据或社保机构开具的社会保险参保缴费证明，依法不需要缴纳社会保障资金的单位应提供相关证明材料）；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5</w:t>
            </w:r>
          </w:p>
        </w:tc>
        <w:tc>
          <w:tcPr>
            <w:tcW w:w="2534" w:type="dxa"/>
            <w:vAlign w:val="center"/>
          </w:tcPr>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Cs/>
                <w:sz w:val="24"/>
                <w:szCs w:val="24"/>
              </w:rPr>
              <w:t>履行合同所必需的设备和专业技术能力的证明材料或书面声明</w:t>
            </w:r>
          </w:p>
        </w:tc>
        <w:tc>
          <w:tcPr>
            <w:tcW w:w="5855" w:type="dxa"/>
            <w:vAlign w:val="center"/>
          </w:tcPr>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Cs/>
                <w:sz w:val="24"/>
                <w:szCs w:val="24"/>
              </w:rPr>
              <w:t>具备履行合同所必需的设备和专业技术能力的证明材料或书面声明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6</w:t>
            </w:r>
          </w:p>
        </w:tc>
        <w:tc>
          <w:tcPr>
            <w:tcW w:w="2534" w:type="dxa"/>
            <w:vAlign w:val="center"/>
          </w:tcPr>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Cs/>
                <w:sz w:val="24"/>
                <w:szCs w:val="24"/>
              </w:rPr>
              <w:t>参加政府采购活动前三年内没有重大违法记录的书面声明</w:t>
            </w:r>
          </w:p>
        </w:tc>
        <w:tc>
          <w:tcPr>
            <w:tcW w:w="5855" w:type="dxa"/>
            <w:vAlign w:val="center"/>
          </w:tcPr>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Cs/>
                <w:sz w:val="24"/>
                <w:szCs w:val="24"/>
              </w:rPr>
              <w:t>参加政府采购活动前三年内在经营活动中没有重大违法记录的书面声明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7</w:t>
            </w:r>
          </w:p>
        </w:tc>
        <w:tc>
          <w:tcPr>
            <w:tcW w:w="2534" w:type="dxa"/>
            <w:vAlign w:val="center"/>
          </w:tcPr>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Cs/>
                <w:sz w:val="24"/>
                <w:szCs w:val="24"/>
              </w:rPr>
              <w:t>具备法律、行政法规规定的其他条件的证明材料</w:t>
            </w:r>
          </w:p>
        </w:tc>
        <w:tc>
          <w:tcPr>
            <w:tcW w:w="5855" w:type="dxa"/>
            <w:vAlign w:val="center"/>
          </w:tcPr>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Cs/>
                <w:sz w:val="24"/>
                <w:szCs w:val="24"/>
              </w:rPr>
              <w:t>具备法律、行政法规规定的其他条件的证明材料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hint="eastAsia" w:ascii="楷体" w:hAnsi="楷体" w:eastAsia="楷体" w:cs="楷体"/>
                <w:b/>
                <w:bCs/>
                <w:sz w:val="24"/>
                <w:szCs w:val="24"/>
              </w:rPr>
            </w:pPr>
            <w:r>
              <w:rPr>
                <w:rFonts w:hint="eastAsia" w:ascii="楷体" w:hAnsi="楷体" w:eastAsia="楷体" w:cs="楷体"/>
                <w:b/>
                <w:bCs/>
                <w:sz w:val="24"/>
                <w:szCs w:val="24"/>
              </w:rPr>
              <w:t>二</w:t>
            </w:r>
          </w:p>
        </w:tc>
        <w:tc>
          <w:tcPr>
            <w:tcW w:w="8389" w:type="dxa"/>
            <w:gridSpan w:val="2"/>
            <w:vAlign w:val="center"/>
          </w:tcPr>
          <w:p>
            <w:pPr>
              <w:spacing w:line="320" w:lineRule="exact"/>
              <w:jc w:val="both"/>
              <w:rPr>
                <w:rFonts w:hint="eastAsia" w:ascii="楷体" w:hAnsi="楷体" w:eastAsia="楷体" w:cs="楷体"/>
                <w:b/>
                <w:bCs/>
                <w:sz w:val="24"/>
                <w:szCs w:val="24"/>
              </w:rPr>
            </w:pPr>
            <w:r>
              <w:rPr>
                <w:rFonts w:hint="eastAsia" w:ascii="楷体" w:hAnsi="楷体" w:eastAsia="楷体" w:cs="楷体"/>
                <w:b/>
                <w:bCs/>
                <w:sz w:val="24"/>
                <w:szCs w:val="24"/>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restart"/>
            <w:vAlign w:val="center"/>
          </w:tcPr>
          <w:p>
            <w:pPr>
              <w:pStyle w:val="78"/>
              <w:numPr>
                <w:ilvl w:val="0"/>
                <w:numId w:val="6"/>
              </w:numPr>
              <w:spacing w:line="320" w:lineRule="exact"/>
              <w:ind w:left="30" w:leftChars="0" w:firstLine="210" w:firstLineChars="0"/>
              <w:jc w:val="center"/>
              <w:rPr>
                <w:rFonts w:hint="eastAsia" w:ascii="楷体" w:hAnsi="楷体" w:eastAsia="楷体" w:cs="楷体"/>
                <w:bCs/>
                <w:sz w:val="24"/>
                <w:szCs w:val="24"/>
              </w:rPr>
            </w:pPr>
          </w:p>
        </w:tc>
        <w:tc>
          <w:tcPr>
            <w:tcW w:w="2534" w:type="dxa"/>
            <w:vMerge w:val="restart"/>
            <w:vAlign w:val="center"/>
          </w:tcPr>
          <w:p>
            <w:pPr>
              <w:spacing w:line="320" w:lineRule="exact"/>
              <w:jc w:val="both"/>
              <w:rPr>
                <w:rFonts w:hint="eastAsia" w:ascii="楷体" w:hAnsi="楷体" w:eastAsia="楷体" w:cs="楷体"/>
                <w:bCs/>
                <w:sz w:val="24"/>
                <w:szCs w:val="24"/>
                <w:lang w:eastAsia="zh-CN"/>
              </w:rPr>
            </w:pPr>
            <w:r>
              <w:rPr>
                <w:rFonts w:hint="eastAsia" w:ascii="楷体" w:hAnsi="楷体" w:eastAsia="楷体" w:cs="楷体"/>
                <w:bCs/>
                <w:sz w:val="24"/>
                <w:szCs w:val="24"/>
              </w:rPr>
              <w:t>特定资格条件</w:t>
            </w:r>
          </w:p>
        </w:tc>
        <w:tc>
          <w:tcPr>
            <w:tcW w:w="5855" w:type="dxa"/>
            <w:vAlign w:val="center"/>
          </w:tcPr>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投标人具有检验检测机构资质认定证书CMA（证书附表要包含食品)、农产品质量安全检测机构考核合格证书（CATL）。</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pPr>
              <w:pStyle w:val="78"/>
              <w:numPr>
                <w:ilvl w:val="0"/>
                <w:numId w:val="6"/>
              </w:numPr>
              <w:spacing w:line="320" w:lineRule="exact"/>
              <w:ind w:left="30" w:leftChars="0" w:firstLine="210" w:firstLineChars="0"/>
              <w:jc w:val="center"/>
              <w:rPr>
                <w:rFonts w:hint="eastAsia" w:ascii="楷体" w:hAnsi="楷体" w:eastAsia="楷体" w:cs="楷体"/>
                <w:bCs/>
                <w:sz w:val="24"/>
                <w:szCs w:val="24"/>
              </w:rPr>
            </w:pPr>
          </w:p>
        </w:tc>
        <w:tc>
          <w:tcPr>
            <w:tcW w:w="2534" w:type="dxa"/>
            <w:vMerge w:val="continue"/>
            <w:vAlign w:val="center"/>
          </w:tcPr>
          <w:p>
            <w:pPr>
              <w:spacing w:line="320" w:lineRule="exact"/>
              <w:jc w:val="both"/>
              <w:rPr>
                <w:rFonts w:hint="eastAsia" w:ascii="楷体" w:hAnsi="楷体" w:eastAsia="楷体" w:cs="楷体"/>
                <w:bCs/>
                <w:sz w:val="24"/>
                <w:szCs w:val="24"/>
              </w:rPr>
            </w:pPr>
          </w:p>
        </w:tc>
        <w:tc>
          <w:tcPr>
            <w:tcW w:w="5855" w:type="dxa"/>
            <w:vAlign w:val="center"/>
          </w:tcPr>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投标人符合《政府采购促进中小企业发展管理办法》（财库〔2020〕46号）规定为中小型企业。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pPr>
              <w:pStyle w:val="78"/>
              <w:numPr>
                <w:ilvl w:val="0"/>
                <w:numId w:val="6"/>
              </w:numPr>
              <w:spacing w:line="320" w:lineRule="exact"/>
              <w:ind w:left="30" w:leftChars="0" w:firstLine="210" w:firstLineChars="0"/>
              <w:jc w:val="center"/>
              <w:rPr>
                <w:rFonts w:hint="eastAsia" w:ascii="楷体" w:hAnsi="楷体" w:eastAsia="楷体" w:cs="楷体"/>
                <w:bCs/>
                <w:sz w:val="24"/>
                <w:szCs w:val="24"/>
              </w:rPr>
            </w:pPr>
          </w:p>
        </w:tc>
        <w:tc>
          <w:tcPr>
            <w:tcW w:w="2534" w:type="dxa"/>
            <w:vMerge w:val="continue"/>
            <w:vAlign w:val="center"/>
          </w:tcPr>
          <w:p>
            <w:pPr>
              <w:spacing w:line="320" w:lineRule="exact"/>
              <w:jc w:val="both"/>
              <w:rPr>
                <w:rFonts w:hint="eastAsia" w:ascii="楷体" w:hAnsi="楷体" w:eastAsia="楷体" w:cs="楷体"/>
                <w:bCs/>
                <w:sz w:val="24"/>
                <w:szCs w:val="24"/>
              </w:rPr>
            </w:pPr>
          </w:p>
        </w:tc>
        <w:tc>
          <w:tcPr>
            <w:tcW w:w="5855" w:type="dxa"/>
            <w:vAlign w:val="center"/>
          </w:tcPr>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投标人通过“信用中国”网站(www.creditchina.gov.cn)、中国政府采购网(</w:t>
            </w:r>
            <w:r>
              <w:rPr>
                <w:rFonts w:hint="eastAsia" w:ascii="楷体" w:hAnsi="楷体" w:eastAsia="楷体" w:cs="楷体"/>
                <w:bCs/>
                <w:sz w:val="24"/>
                <w:szCs w:val="24"/>
                <w:lang w:val="en-US" w:eastAsia="zh-CN"/>
              </w:rPr>
              <w:fldChar w:fldCharType="begin"/>
            </w:r>
            <w:r>
              <w:rPr>
                <w:rFonts w:hint="eastAsia" w:ascii="楷体" w:hAnsi="楷体" w:eastAsia="楷体" w:cs="楷体"/>
                <w:bCs/>
                <w:sz w:val="24"/>
                <w:szCs w:val="24"/>
                <w:lang w:val="en-US" w:eastAsia="zh-CN"/>
              </w:rPr>
              <w:instrText xml:space="preserve"> HYPERLINK "http://www.ccgp.gov.cn" </w:instrText>
            </w:r>
            <w:r>
              <w:rPr>
                <w:rFonts w:hint="eastAsia" w:ascii="楷体" w:hAnsi="楷体" w:eastAsia="楷体" w:cs="楷体"/>
                <w:bCs/>
                <w:sz w:val="24"/>
                <w:szCs w:val="24"/>
                <w:lang w:val="en-US" w:eastAsia="zh-CN"/>
              </w:rPr>
              <w:fldChar w:fldCharType="separate"/>
            </w:r>
            <w:r>
              <w:rPr>
                <w:rFonts w:hint="eastAsia" w:ascii="楷体" w:hAnsi="楷体" w:eastAsia="楷体" w:cs="楷体"/>
                <w:bCs/>
                <w:sz w:val="24"/>
                <w:szCs w:val="24"/>
                <w:lang w:val="en-US" w:eastAsia="zh-CN"/>
              </w:rPr>
              <w:t>www.ccgp.gov.cn</w:t>
            </w:r>
            <w:r>
              <w:rPr>
                <w:rFonts w:hint="eastAsia" w:ascii="楷体" w:hAnsi="楷体" w:eastAsia="楷体" w:cs="楷体"/>
                <w:bCs/>
                <w:sz w:val="24"/>
                <w:szCs w:val="24"/>
                <w:lang w:val="en-US" w:eastAsia="zh-CN"/>
              </w:rPr>
              <w:fldChar w:fldCharType="end"/>
            </w:r>
            <w:r>
              <w:rPr>
                <w:rFonts w:hint="eastAsia" w:ascii="楷体" w:hAnsi="楷体" w:eastAsia="楷体" w:cs="楷体"/>
                <w:bCs/>
                <w:sz w:val="24"/>
                <w:szCs w:val="24"/>
                <w:lang w:val="en-US" w:eastAsia="zh-CN"/>
              </w:rPr>
              <w:t>) 等查询相关主体信用记录。（对列入失信被执行人、重大税收违法失信主体、政府采购严重违法失信行为记录名单及其他不符合《中华人民共和国政府采购法》第二十二条规定条件的投标人，采购代理机构将拒绝其参与政府采购活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pPr>
              <w:pStyle w:val="78"/>
              <w:numPr>
                <w:ilvl w:val="0"/>
                <w:numId w:val="0"/>
              </w:numPr>
              <w:spacing w:line="320" w:lineRule="exact"/>
              <w:ind w:left="240" w:leftChars="0"/>
              <w:jc w:val="both"/>
              <w:rPr>
                <w:rFonts w:hint="eastAsia" w:ascii="楷体" w:hAnsi="楷体" w:eastAsia="楷体" w:cs="楷体"/>
                <w:bCs/>
                <w:sz w:val="24"/>
                <w:szCs w:val="24"/>
              </w:rPr>
            </w:pPr>
          </w:p>
        </w:tc>
        <w:tc>
          <w:tcPr>
            <w:tcW w:w="2534" w:type="dxa"/>
            <w:vMerge w:val="continue"/>
            <w:vAlign w:val="center"/>
          </w:tcPr>
          <w:p>
            <w:pPr>
              <w:spacing w:line="320" w:lineRule="exact"/>
              <w:jc w:val="both"/>
              <w:rPr>
                <w:rFonts w:hint="eastAsia" w:ascii="楷体" w:hAnsi="楷体" w:eastAsia="楷体" w:cs="楷体"/>
                <w:bCs/>
                <w:sz w:val="24"/>
                <w:szCs w:val="24"/>
              </w:rPr>
            </w:pPr>
          </w:p>
        </w:tc>
        <w:tc>
          <w:tcPr>
            <w:tcW w:w="5855"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投标人应授权合法的人员参加投标全过程，其中法定代表人直接参加投标的，须出具本人身份证，并与营业执照上信息一致。授权代表参加投标的，须出具法定代表人授权书及授权代表身份证、授权代表本单位证明（开标前的个人养老保险缴纳证明或劳动合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703" w:type="dxa"/>
            <w:vAlign w:val="center"/>
          </w:tcPr>
          <w:p>
            <w:pPr>
              <w:spacing w:line="320" w:lineRule="exact"/>
              <w:jc w:val="center"/>
              <w:rPr>
                <w:rFonts w:hint="eastAsia" w:ascii="楷体" w:hAnsi="楷体" w:eastAsia="楷体" w:cs="楷体"/>
                <w:b/>
                <w:bCs/>
                <w:sz w:val="24"/>
                <w:szCs w:val="24"/>
              </w:rPr>
            </w:pPr>
            <w:r>
              <w:rPr>
                <w:rFonts w:hint="eastAsia" w:ascii="楷体" w:hAnsi="楷体" w:eastAsia="楷体" w:cs="楷体"/>
                <w:b/>
                <w:bCs/>
                <w:sz w:val="24"/>
                <w:szCs w:val="24"/>
              </w:rPr>
              <w:t>三</w:t>
            </w:r>
          </w:p>
        </w:tc>
        <w:tc>
          <w:tcPr>
            <w:tcW w:w="8389" w:type="dxa"/>
            <w:gridSpan w:val="2"/>
            <w:vAlign w:val="center"/>
          </w:tcPr>
          <w:p>
            <w:pPr>
              <w:spacing w:line="320" w:lineRule="exact"/>
              <w:jc w:val="both"/>
              <w:rPr>
                <w:rFonts w:hint="eastAsia" w:ascii="楷体" w:hAnsi="楷体" w:eastAsia="楷体" w:cs="楷体"/>
                <w:b/>
                <w:bCs/>
                <w:sz w:val="24"/>
                <w:szCs w:val="24"/>
              </w:rPr>
            </w:pPr>
            <w:r>
              <w:rPr>
                <w:rFonts w:hint="eastAsia" w:ascii="楷体" w:hAnsi="楷体" w:eastAsia="楷体" w:cs="楷体"/>
                <w:b/>
                <w:bCs/>
                <w:sz w:val="24"/>
                <w:szCs w:val="24"/>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8"/>
              <w:numPr>
                <w:ilvl w:val="0"/>
                <w:numId w:val="7"/>
              </w:numPr>
              <w:spacing w:line="320" w:lineRule="exact"/>
              <w:ind w:left="0" w:firstLine="240" w:firstLineChars="100"/>
              <w:jc w:val="center"/>
              <w:rPr>
                <w:rFonts w:hint="eastAsia" w:ascii="楷体" w:hAnsi="楷体" w:eastAsia="楷体" w:cs="楷体"/>
                <w:bCs/>
                <w:sz w:val="24"/>
                <w:szCs w:val="24"/>
              </w:rPr>
            </w:pPr>
          </w:p>
        </w:tc>
        <w:tc>
          <w:tcPr>
            <w:tcW w:w="2534"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信用记录审查结果</w:t>
            </w:r>
          </w:p>
        </w:tc>
        <w:tc>
          <w:tcPr>
            <w:tcW w:w="5855" w:type="dxa"/>
            <w:vAlign w:val="center"/>
          </w:tcPr>
          <w:p>
            <w:pPr>
              <w:spacing w:line="320" w:lineRule="exact"/>
              <w:jc w:val="both"/>
              <w:rPr>
                <w:rFonts w:hint="eastAsia" w:ascii="楷体" w:hAnsi="楷体" w:eastAsia="楷体" w:cs="楷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3"/>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注意事项：</w:t>
            </w:r>
          </w:p>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2．事业单位参与投标时，可不提供财务状况报告、社会保障资金和税收缴纳证明；依法免税或不需要缴纳社会保障资金的</w:t>
            </w:r>
            <w:r>
              <w:rPr>
                <w:rFonts w:hint="eastAsia" w:ascii="楷体" w:hAnsi="楷体" w:eastAsia="楷体" w:cs="楷体"/>
                <w:bCs/>
                <w:sz w:val="24"/>
                <w:szCs w:val="24"/>
                <w:lang w:val="en-US" w:eastAsia="zh-CN"/>
              </w:rPr>
              <w:t>投标人</w:t>
            </w:r>
            <w:r>
              <w:rPr>
                <w:rFonts w:hint="eastAsia" w:ascii="楷体" w:hAnsi="楷体" w:eastAsia="楷体" w:cs="楷体"/>
                <w:bCs/>
                <w:sz w:val="24"/>
                <w:szCs w:val="24"/>
              </w:rPr>
              <w:t>，应提供相应证明文件，证明其依法免税或不需要缴纳社会保障资金；自然人（仅限中国公民）参与投标时，只须提供身份证复印件。</w:t>
            </w:r>
          </w:p>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．按照财政部《关于在政府采购活动中查询及使用信用记录有关问题的通知》（财库〔2016〕125号）要求，在资格审查阶段，采购人将对投标</w:t>
            </w:r>
            <w:r>
              <w:rPr>
                <w:rFonts w:hint="eastAsia" w:ascii="楷体" w:hAnsi="楷体" w:eastAsia="楷体" w:cs="楷体"/>
                <w:bCs/>
                <w:sz w:val="24"/>
                <w:szCs w:val="24"/>
                <w:lang w:eastAsia="zh-CN"/>
              </w:rPr>
              <w:t>人</w:t>
            </w:r>
            <w:r>
              <w:rPr>
                <w:rFonts w:hint="eastAsia" w:ascii="楷体" w:hAnsi="楷体" w:eastAsia="楷体" w:cs="楷体"/>
                <w:bCs/>
                <w:sz w:val="24"/>
                <w:szCs w:val="24"/>
              </w:rPr>
              <w:t>的信用记录进行核查，出现招标文件第二章中“关于信用记录的查询和使用”所列失信行为的，将拒绝其参与政府采购活动。</w:t>
            </w:r>
          </w:p>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4.限制投标要求</w:t>
            </w:r>
          </w:p>
          <w:p>
            <w:pPr>
              <w:spacing w:line="320" w:lineRule="exact"/>
              <w:jc w:val="both"/>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（1）单位负责人为同一人或者存在直接控股、管理关系的不同投标人，不得参加同一合同项下的政府采购活动。</w:t>
            </w:r>
          </w:p>
          <w:p>
            <w:pPr>
              <w:spacing w:line="320" w:lineRule="exact"/>
              <w:jc w:val="both"/>
              <w:rPr>
                <w:rFonts w:hint="eastAsia" w:ascii="楷体" w:hAnsi="楷体" w:eastAsia="楷体" w:cs="楷体"/>
                <w:sz w:val="24"/>
                <w:szCs w:val="24"/>
                <w:lang w:val="en-US" w:eastAsia="zh-CN"/>
              </w:rPr>
            </w:pPr>
            <w:r>
              <w:rPr>
                <w:rFonts w:hint="eastAsia" w:ascii="楷体" w:hAnsi="楷体" w:eastAsia="楷体" w:cs="楷体"/>
                <w:b/>
                <w:bCs w:val="0"/>
                <w:sz w:val="24"/>
                <w:szCs w:val="24"/>
                <w:lang w:val="en-US" w:eastAsia="zh-CN"/>
              </w:rPr>
              <w:t>（2）除单一来源采购项目外，为采购项目提供整体设计、规范编制或者项目管理、监理、检测等服务的投标人，不得再参加该采购项目的其他采购活动。</w:t>
            </w:r>
          </w:p>
        </w:tc>
      </w:tr>
    </w:tbl>
    <w:p>
      <w:pPr>
        <w:pStyle w:val="4"/>
        <w:rPr>
          <w:rFonts w:hint="eastAsia" w:ascii="楷体" w:hAnsi="楷体" w:eastAsia="楷体" w:cs="楷体"/>
        </w:rPr>
      </w:pPr>
      <w:r>
        <w:rPr>
          <w:rFonts w:hint="eastAsia" w:ascii="楷体" w:hAnsi="楷体" w:eastAsia="楷体" w:cs="楷体"/>
        </w:rPr>
        <w:t>七、评审方法和程序</w:t>
      </w:r>
    </w:p>
    <w:p>
      <w:pPr>
        <w:pStyle w:val="5"/>
        <w:ind w:firstLine="482"/>
        <w:rPr>
          <w:rFonts w:hint="eastAsia" w:ascii="楷体" w:hAnsi="楷体" w:eastAsia="楷体" w:cs="楷体"/>
        </w:rPr>
      </w:pPr>
      <w:r>
        <w:rPr>
          <w:rFonts w:hint="eastAsia" w:ascii="楷体" w:hAnsi="楷体" w:eastAsia="楷体" w:cs="楷体"/>
        </w:rPr>
        <w:t>（一）评标方法</w:t>
      </w:r>
    </w:p>
    <w:p>
      <w:pPr>
        <w:pStyle w:val="50"/>
        <w:ind w:firstLine="480"/>
        <w:rPr>
          <w:rFonts w:hint="eastAsia" w:ascii="楷体" w:hAnsi="楷体" w:eastAsia="楷体" w:cs="楷体"/>
          <w:color w:val="auto"/>
        </w:rPr>
      </w:pPr>
      <w:r>
        <w:rPr>
          <w:rFonts w:hint="eastAsia" w:ascii="楷体" w:hAnsi="楷体" w:eastAsia="楷体" w:cs="楷体"/>
          <w:color w:val="auto"/>
        </w:rPr>
        <w:t>本项目采用综合评分法，即投标文件满足招标文件全部实质性要求，且按照评审因素的量化指标评审得分最高的供应商为中标候选人。</w:t>
      </w:r>
    </w:p>
    <w:p>
      <w:pPr>
        <w:pStyle w:val="5"/>
        <w:ind w:firstLine="482"/>
        <w:rPr>
          <w:rFonts w:hint="eastAsia" w:ascii="楷体" w:hAnsi="楷体" w:eastAsia="楷体" w:cs="楷体"/>
        </w:rPr>
      </w:pPr>
      <w:r>
        <w:rPr>
          <w:rFonts w:hint="eastAsia" w:ascii="楷体" w:hAnsi="楷体" w:eastAsia="楷体" w:cs="楷体"/>
        </w:rPr>
        <w:t>（二）评标程序</w:t>
      </w:r>
    </w:p>
    <w:p>
      <w:pPr>
        <w:pStyle w:val="50"/>
        <w:ind w:firstLine="482"/>
        <w:rPr>
          <w:rFonts w:hint="eastAsia" w:ascii="楷体" w:hAnsi="楷体" w:eastAsia="楷体" w:cs="楷体"/>
          <w:b/>
        </w:rPr>
      </w:pPr>
      <w:r>
        <w:rPr>
          <w:rFonts w:hint="eastAsia" w:ascii="楷体" w:hAnsi="楷体" w:eastAsia="楷体" w:cs="楷体"/>
          <w:b/>
        </w:rPr>
        <w:t>1</w:t>
      </w:r>
      <w:r>
        <w:rPr>
          <w:rFonts w:hint="eastAsia" w:ascii="楷体" w:hAnsi="楷体" w:eastAsia="楷体" w:cs="楷体"/>
          <w:b/>
          <w:color w:val="auto"/>
        </w:rPr>
        <w:t>．</w:t>
      </w:r>
      <w:r>
        <w:rPr>
          <w:rFonts w:hint="eastAsia" w:ascii="楷体" w:hAnsi="楷体" w:eastAsia="楷体" w:cs="楷体"/>
          <w:b/>
        </w:rPr>
        <w:t>组建评标委员会</w:t>
      </w:r>
    </w:p>
    <w:p>
      <w:pPr>
        <w:pStyle w:val="50"/>
        <w:ind w:firstLine="480"/>
        <w:rPr>
          <w:rFonts w:hint="eastAsia" w:ascii="楷体" w:hAnsi="楷体" w:eastAsia="楷体" w:cs="楷体"/>
        </w:rPr>
      </w:pPr>
      <w:r>
        <w:rPr>
          <w:rFonts w:hint="eastAsia" w:ascii="楷体" w:hAnsi="楷体" w:eastAsia="楷体" w:cs="楷体"/>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pStyle w:val="50"/>
        <w:ind w:firstLine="480"/>
        <w:rPr>
          <w:rFonts w:hint="eastAsia" w:ascii="楷体" w:hAnsi="楷体" w:eastAsia="楷体" w:cs="楷体"/>
        </w:rPr>
      </w:pPr>
      <w:r>
        <w:rPr>
          <w:rFonts w:hint="eastAsia" w:ascii="楷体" w:hAnsi="楷体" w:eastAsia="楷体" w:cs="楷体"/>
        </w:rPr>
        <w:t>由采购代理机构组织评标委员会推选评标组长，采购人代表不得担任组长。</w:t>
      </w:r>
    </w:p>
    <w:p>
      <w:pPr>
        <w:pStyle w:val="50"/>
        <w:ind w:firstLine="482"/>
        <w:rPr>
          <w:rFonts w:hint="eastAsia" w:ascii="楷体" w:hAnsi="楷体" w:eastAsia="楷体" w:cs="楷体"/>
          <w:b/>
        </w:rPr>
      </w:pPr>
      <w:r>
        <w:rPr>
          <w:rFonts w:hint="eastAsia" w:ascii="楷体" w:hAnsi="楷体" w:eastAsia="楷体" w:cs="楷体"/>
          <w:b/>
        </w:rPr>
        <w:t>2</w:t>
      </w:r>
      <w:r>
        <w:rPr>
          <w:rFonts w:hint="eastAsia" w:ascii="楷体" w:hAnsi="楷体" w:eastAsia="楷体" w:cs="楷体"/>
          <w:b/>
          <w:color w:val="auto"/>
        </w:rPr>
        <w:t>．</w:t>
      </w:r>
      <w:r>
        <w:rPr>
          <w:rFonts w:hint="eastAsia" w:ascii="楷体" w:hAnsi="楷体" w:eastAsia="楷体" w:cs="楷体"/>
          <w:b/>
        </w:rPr>
        <w:t>投标文件的符合性审查</w:t>
      </w:r>
    </w:p>
    <w:p>
      <w:pPr>
        <w:pStyle w:val="50"/>
        <w:ind w:firstLine="480"/>
        <w:rPr>
          <w:rFonts w:hint="eastAsia" w:ascii="楷体" w:hAnsi="楷体" w:eastAsia="楷体" w:cs="楷体"/>
          <w:bCs/>
        </w:rPr>
      </w:pPr>
      <w:r>
        <w:rPr>
          <w:rFonts w:hint="eastAsia" w:ascii="楷体" w:hAnsi="楷体" w:eastAsia="楷体" w:cs="楷体"/>
        </w:rPr>
        <w:t>供应商资格性审查通过后，</w:t>
      </w:r>
      <w:r>
        <w:rPr>
          <w:rFonts w:hint="eastAsia" w:ascii="楷体" w:hAnsi="楷体" w:eastAsia="楷体" w:cs="楷体"/>
          <w:bCs/>
        </w:rPr>
        <w:t>评标委员会对符合资格的投标人的投标文件进行符合性审查，以确定其是否满足招标文件的实质性要求。</w:t>
      </w:r>
    </w:p>
    <w:p>
      <w:pPr>
        <w:pStyle w:val="50"/>
        <w:ind w:firstLine="480"/>
        <w:rPr>
          <w:rFonts w:hint="eastAsia" w:ascii="楷体" w:hAnsi="楷体" w:eastAsia="楷体" w:cs="楷体"/>
          <w:color w:val="auto"/>
        </w:rPr>
      </w:pPr>
      <w:r>
        <w:rPr>
          <w:rFonts w:hint="eastAsia" w:ascii="楷体" w:hAnsi="楷体" w:eastAsia="楷体" w:cs="楷体"/>
          <w:color w:val="auto"/>
        </w:rPr>
        <w:t>对于投标文件中含义不明确、同类问题表述不一致或者有明显文字和计算错误的内容，评标委员会应当以书面形式要求投标人作出必要的澄清、说明或者补正。</w:t>
      </w:r>
    </w:p>
    <w:p>
      <w:pPr>
        <w:pStyle w:val="50"/>
        <w:ind w:firstLine="480"/>
        <w:rPr>
          <w:rFonts w:hint="eastAsia" w:ascii="楷体" w:hAnsi="楷体" w:eastAsia="楷体" w:cs="楷体"/>
          <w:color w:val="auto"/>
        </w:rPr>
      </w:pPr>
      <w:r>
        <w:rPr>
          <w:rFonts w:hint="eastAsia" w:ascii="楷体" w:hAnsi="楷体" w:eastAsia="楷体" w:cs="楷体"/>
          <w:color w:val="auto"/>
        </w:rPr>
        <w:t>投标人的澄清、说明或者补正应当采用书面形式，并加盖公章，或者由法定代表人或其授权的代表签字。投标人的澄清、说明或者补正不得超出投标文件的范围或者改变投标文件的实质性内容。</w:t>
      </w:r>
    </w:p>
    <w:p>
      <w:pPr>
        <w:keepNext/>
        <w:spacing w:before="210" w:beforeLines="50" w:after="210" w:afterLines="50"/>
        <w:jc w:val="center"/>
        <w:outlineLvl w:val="3"/>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b/>
          <w:bCs/>
          <w:color w:val="auto"/>
          <w:sz w:val="32"/>
          <w:szCs w:val="32"/>
          <w:lang w:val="en-US" w:eastAsia="zh-CN"/>
        </w:rPr>
        <w:t>第1-4标段</w:t>
      </w:r>
      <w:r>
        <w:rPr>
          <w:rFonts w:hint="eastAsia" w:ascii="楷体" w:hAnsi="楷体" w:eastAsia="楷体" w:cs="楷体"/>
          <w:color w:val="auto"/>
          <w:sz w:val="32"/>
          <w:szCs w:val="32"/>
        </w:rPr>
        <w:t>符合性审查表〗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楷体" w:hAnsi="楷体" w:eastAsia="楷体" w:cs="楷体"/>
                <w:b/>
                <w:bCs/>
                <w:sz w:val="24"/>
                <w:szCs w:val="24"/>
              </w:rPr>
            </w:pPr>
            <w:r>
              <w:rPr>
                <w:rFonts w:hint="eastAsia" w:ascii="楷体" w:hAnsi="楷体" w:eastAsia="楷体" w:cs="楷体"/>
                <w:b/>
                <w:bCs/>
                <w:sz w:val="24"/>
                <w:szCs w:val="24"/>
              </w:rPr>
              <w:t>序号</w:t>
            </w:r>
          </w:p>
        </w:tc>
        <w:tc>
          <w:tcPr>
            <w:tcW w:w="2268"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楷体" w:hAnsi="楷体" w:eastAsia="楷体" w:cs="楷体"/>
                <w:b/>
                <w:bCs/>
                <w:sz w:val="24"/>
                <w:szCs w:val="24"/>
              </w:rPr>
            </w:pPr>
            <w:r>
              <w:rPr>
                <w:rFonts w:hint="eastAsia" w:ascii="楷体" w:hAnsi="楷体" w:eastAsia="楷体" w:cs="楷体"/>
                <w:b/>
                <w:bCs/>
                <w:sz w:val="24"/>
                <w:szCs w:val="24"/>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楷体" w:hAnsi="楷体" w:eastAsia="楷体" w:cs="楷体"/>
                <w:b/>
                <w:bCs/>
                <w:sz w:val="24"/>
                <w:szCs w:val="24"/>
              </w:rPr>
            </w:pPr>
            <w:r>
              <w:rPr>
                <w:rFonts w:hint="eastAsia" w:ascii="楷体" w:hAnsi="楷体" w:eastAsia="楷体" w:cs="楷体"/>
                <w:b/>
                <w:bCs/>
                <w:sz w:val="24"/>
                <w:szCs w:val="24"/>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pStyle w:val="78"/>
              <w:numPr>
                <w:ilvl w:val="0"/>
                <w:numId w:val="8"/>
              </w:numPr>
              <w:spacing w:line="320" w:lineRule="exact"/>
              <w:ind w:left="0" w:firstLine="240" w:firstLineChars="100"/>
              <w:contextualSpacing w:val="0"/>
              <w:jc w:val="both"/>
              <w:rPr>
                <w:rFonts w:hint="eastAsia" w:ascii="楷体" w:hAnsi="楷体" w:eastAsia="楷体" w:cs="楷体"/>
                <w:bCs/>
                <w:sz w:val="24"/>
                <w:szCs w:val="24"/>
              </w:rPr>
            </w:pPr>
          </w:p>
        </w:tc>
        <w:tc>
          <w:tcPr>
            <w:tcW w:w="2268" w:type="dxa"/>
            <w:tcBorders>
              <w:top w:val="single" w:color="auto" w:sz="2" w:space="0"/>
            </w:tcBorders>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与项目的一致性</w:t>
            </w:r>
          </w:p>
        </w:tc>
        <w:tc>
          <w:tcPr>
            <w:tcW w:w="5944" w:type="dxa"/>
            <w:tcBorders>
              <w:top w:val="single" w:color="auto" w:sz="2" w:space="0"/>
            </w:tcBorders>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至少以下三处的项目名称、项目编号</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标段</w:t>
            </w:r>
            <w:r>
              <w:rPr>
                <w:rFonts w:hint="eastAsia" w:ascii="楷体" w:hAnsi="楷体" w:eastAsia="楷体" w:cs="楷体"/>
                <w:bCs/>
                <w:sz w:val="24"/>
                <w:szCs w:val="24"/>
              </w:rPr>
              <w:t>与本项目完全一致：</w:t>
            </w:r>
          </w:p>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（1）投标文件封面</w:t>
            </w:r>
          </w:p>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（2）投标函</w:t>
            </w:r>
          </w:p>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8"/>
              <w:numPr>
                <w:ilvl w:val="0"/>
                <w:numId w:val="8"/>
              </w:numPr>
              <w:spacing w:line="320" w:lineRule="exact"/>
              <w:ind w:left="0" w:firstLine="240" w:firstLineChars="100"/>
              <w:contextualSpacing w:val="0"/>
              <w:jc w:val="both"/>
              <w:rPr>
                <w:rFonts w:hint="eastAsia" w:ascii="楷体" w:hAnsi="楷体" w:eastAsia="楷体" w:cs="楷体"/>
                <w:bCs/>
                <w:sz w:val="24"/>
                <w:szCs w:val="24"/>
              </w:rPr>
            </w:pPr>
          </w:p>
        </w:tc>
        <w:tc>
          <w:tcPr>
            <w:tcW w:w="2268"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投标文件组成</w:t>
            </w:r>
          </w:p>
        </w:tc>
        <w:tc>
          <w:tcPr>
            <w:tcW w:w="5944" w:type="dxa"/>
            <w:vAlign w:val="center"/>
          </w:tcPr>
          <w:p>
            <w:pPr>
              <w:spacing w:line="320" w:lineRule="exact"/>
              <w:jc w:val="both"/>
              <w:rPr>
                <w:rFonts w:hint="eastAsia" w:ascii="楷体" w:hAnsi="楷体" w:eastAsia="楷体" w:cs="楷体"/>
                <w:sz w:val="24"/>
                <w:szCs w:val="24"/>
              </w:rPr>
            </w:pPr>
            <w:r>
              <w:rPr>
                <w:rFonts w:hint="eastAsia" w:ascii="楷体" w:hAnsi="楷体" w:eastAsia="楷体" w:cs="楷体"/>
                <w:bCs/>
                <w:sz w:val="24"/>
                <w:szCs w:val="24"/>
              </w:rPr>
              <w:t>投标文件</w:t>
            </w:r>
            <w:r>
              <w:rPr>
                <w:rFonts w:hint="eastAsia" w:ascii="楷体" w:hAnsi="楷体" w:eastAsia="楷体" w:cs="楷体"/>
                <w:sz w:val="24"/>
                <w:szCs w:val="24"/>
              </w:rPr>
              <w:t>应包含以下部分：</w:t>
            </w:r>
          </w:p>
          <w:p>
            <w:pPr>
              <w:spacing w:line="320" w:lineRule="exact"/>
              <w:jc w:val="both"/>
              <w:rPr>
                <w:rFonts w:hint="eastAsia" w:ascii="楷体" w:hAnsi="楷体" w:eastAsia="楷体" w:cs="楷体"/>
                <w:sz w:val="24"/>
                <w:szCs w:val="24"/>
              </w:rPr>
            </w:pPr>
            <w:r>
              <w:rPr>
                <w:rFonts w:hint="eastAsia" w:ascii="楷体" w:hAnsi="楷体" w:eastAsia="楷体" w:cs="楷体"/>
                <w:bCs/>
                <w:sz w:val="24"/>
                <w:szCs w:val="24"/>
              </w:rPr>
              <w:t>（1）</w:t>
            </w:r>
            <w:r>
              <w:rPr>
                <w:rFonts w:hint="eastAsia" w:ascii="楷体" w:hAnsi="楷体" w:eastAsia="楷体" w:cs="楷体"/>
                <w:sz w:val="24"/>
                <w:szCs w:val="24"/>
                <w:lang w:val="en-AU"/>
              </w:rPr>
              <w:t>投标</w:t>
            </w:r>
            <w:r>
              <w:rPr>
                <w:rFonts w:hint="eastAsia" w:ascii="楷体" w:hAnsi="楷体" w:eastAsia="楷体" w:cs="楷体"/>
                <w:bCs/>
                <w:sz w:val="24"/>
                <w:szCs w:val="24"/>
              </w:rPr>
              <w:t>函</w:t>
            </w:r>
          </w:p>
          <w:p>
            <w:pPr>
              <w:spacing w:line="320" w:lineRule="exact"/>
              <w:jc w:val="both"/>
              <w:rPr>
                <w:rFonts w:hint="eastAsia" w:ascii="楷体" w:hAnsi="楷体" w:eastAsia="楷体" w:cs="楷体"/>
                <w:sz w:val="24"/>
                <w:szCs w:val="24"/>
              </w:rPr>
            </w:pPr>
            <w:r>
              <w:rPr>
                <w:rFonts w:hint="eastAsia" w:ascii="楷体" w:hAnsi="楷体" w:eastAsia="楷体" w:cs="楷体"/>
                <w:bCs/>
                <w:sz w:val="24"/>
                <w:szCs w:val="24"/>
              </w:rPr>
              <w:t>（2）</w:t>
            </w:r>
            <w:r>
              <w:rPr>
                <w:rFonts w:hint="eastAsia" w:ascii="楷体" w:hAnsi="楷体" w:eastAsia="楷体" w:cs="楷体"/>
                <w:sz w:val="24"/>
                <w:szCs w:val="24"/>
                <w:lang w:val="en-AU"/>
              </w:rPr>
              <w:t>开标一览表</w:t>
            </w:r>
          </w:p>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偏差表</w:t>
            </w:r>
          </w:p>
          <w:p>
            <w:pPr>
              <w:spacing w:line="320" w:lineRule="exact"/>
              <w:jc w:val="both"/>
              <w:rPr>
                <w:rFonts w:hint="eastAsia" w:ascii="楷体" w:hAnsi="楷体" w:eastAsia="楷体" w:cs="楷体"/>
                <w:sz w:val="24"/>
                <w:szCs w:val="24"/>
                <w:lang w:val="en-US" w:eastAsia="zh-CN"/>
              </w:rPr>
            </w:pPr>
            <w:r>
              <w:rPr>
                <w:rFonts w:hint="eastAsia" w:ascii="楷体" w:hAnsi="楷体" w:eastAsia="楷体" w:cs="楷体"/>
                <w:sz w:val="24"/>
                <w:szCs w:val="24"/>
              </w:rPr>
              <w:t>（4）</w:t>
            </w:r>
            <w:r>
              <w:rPr>
                <w:rFonts w:hint="eastAsia" w:ascii="楷体" w:hAnsi="楷体" w:eastAsia="楷体" w:cs="楷体"/>
                <w:sz w:val="24"/>
                <w:szCs w:val="24"/>
                <w:lang w:val="en-US" w:eastAsia="zh-CN"/>
              </w:rPr>
              <w:t>投标人承诺书</w:t>
            </w:r>
          </w:p>
          <w:p>
            <w:pPr>
              <w:spacing w:line="320" w:lineRule="exact"/>
              <w:jc w:val="both"/>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资格证明</w:t>
            </w:r>
          </w:p>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w:t>
            </w:r>
            <w:r>
              <w:rPr>
                <w:rFonts w:hint="eastAsia" w:ascii="楷体" w:hAnsi="楷体" w:eastAsia="楷体" w:cs="楷体"/>
                <w:bCs/>
                <w:sz w:val="24"/>
                <w:szCs w:val="24"/>
                <w:lang w:val="en-US" w:eastAsia="zh-CN"/>
              </w:rPr>
              <w:t>6</w:t>
            </w:r>
            <w:r>
              <w:rPr>
                <w:rFonts w:hint="eastAsia" w:ascii="楷体" w:hAnsi="楷体" w:eastAsia="楷体" w:cs="楷体"/>
                <w:bCs/>
                <w:sz w:val="24"/>
                <w:szCs w:val="24"/>
              </w:rPr>
              <w:t>）</w:t>
            </w:r>
            <w:r>
              <w:rPr>
                <w:rFonts w:hint="eastAsia" w:ascii="楷体" w:hAnsi="楷体" w:eastAsia="楷体" w:cs="楷体"/>
                <w:bCs/>
                <w:sz w:val="24"/>
                <w:szCs w:val="24"/>
                <w:lang w:val="en-US" w:eastAsia="zh-CN"/>
              </w:rPr>
              <w:t>投标人</w:t>
            </w:r>
            <w:r>
              <w:rPr>
                <w:rFonts w:hint="eastAsia" w:ascii="楷体" w:hAnsi="楷体" w:eastAsia="楷体" w:cs="楷体"/>
                <w:bCs/>
                <w:sz w:val="24"/>
                <w:szCs w:val="24"/>
              </w:rPr>
              <w:t>概况</w:t>
            </w:r>
          </w:p>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w:t>
            </w:r>
            <w:r>
              <w:rPr>
                <w:rFonts w:hint="eastAsia" w:ascii="楷体" w:hAnsi="楷体" w:eastAsia="楷体" w:cs="楷体"/>
                <w:bCs/>
                <w:sz w:val="24"/>
                <w:szCs w:val="24"/>
                <w:lang w:val="en-US" w:eastAsia="zh-CN"/>
              </w:rPr>
              <w:t>7</w:t>
            </w:r>
            <w:r>
              <w:rPr>
                <w:rFonts w:hint="eastAsia" w:ascii="楷体" w:hAnsi="楷体" w:eastAsia="楷体" w:cs="楷体"/>
                <w:bCs/>
                <w:sz w:val="24"/>
                <w:szCs w:val="24"/>
              </w:rPr>
              <w:t>）</w:t>
            </w:r>
            <w:r>
              <w:rPr>
                <w:rFonts w:hint="eastAsia" w:ascii="楷体" w:hAnsi="楷体" w:eastAsia="楷体" w:cs="楷体"/>
                <w:bCs/>
                <w:sz w:val="24"/>
                <w:szCs w:val="24"/>
                <w:lang w:val="en-US" w:eastAsia="zh-CN"/>
              </w:rPr>
              <w:t>实施方案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8"/>
              <w:numPr>
                <w:ilvl w:val="0"/>
                <w:numId w:val="8"/>
              </w:numPr>
              <w:spacing w:line="320" w:lineRule="exact"/>
              <w:ind w:left="0" w:firstLine="240" w:firstLineChars="100"/>
              <w:contextualSpacing w:val="0"/>
              <w:jc w:val="both"/>
              <w:rPr>
                <w:rFonts w:hint="eastAsia" w:ascii="楷体" w:hAnsi="楷体" w:eastAsia="楷体" w:cs="楷体"/>
                <w:bCs/>
                <w:sz w:val="24"/>
                <w:szCs w:val="24"/>
              </w:rPr>
            </w:pPr>
          </w:p>
        </w:tc>
        <w:tc>
          <w:tcPr>
            <w:tcW w:w="2268" w:type="dxa"/>
            <w:vAlign w:val="center"/>
          </w:tcPr>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签章</w:t>
            </w:r>
          </w:p>
        </w:tc>
        <w:tc>
          <w:tcPr>
            <w:tcW w:w="5944" w:type="dxa"/>
            <w:vAlign w:val="center"/>
          </w:tcPr>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签章均符合招标文件要求，且无遗漏。</w:t>
            </w:r>
          </w:p>
          <w:p>
            <w:pPr>
              <w:spacing w:line="320" w:lineRule="exact"/>
              <w:jc w:val="both"/>
              <w:rPr>
                <w:rFonts w:hint="eastAsia" w:ascii="楷体" w:hAnsi="楷体" w:eastAsia="楷体" w:cs="楷体"/>
                <w:bCs/>
                <w:sz w:val="24"/>
                <w:szCs w:val="24"/>
                <w:lang w:val="en-US" w:eastAsia="zh-CN"/>
              </w:rPr>
            </w:pPr>
            <w:r>
              <w:rPr>
                <w:rFonts w:hint="eastAsia" w:ascii="楷体" w:hAnsi="楷体" w:eastAsia="楷体" w:cs="楷体"/>
                <w:b/>
                <w:bCs w:val="0"/>
                <w:sz w:val="24"/>
                <w:szCs w:val="24"/>
                <w:lang w:val="en-US" w:eastAsia="zh-CN"/>
              </w:rPr>
              <w:t>备注：凡要求法定代表人签字或盖章之处，非法人单位负责人可参照执行。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704" w:type="dxa"/>
            <w:vAlign w:val="center"/>
          </w:tcPr>
          <w:p>
            <w:pPr>
              <w:pStyle w:val="78"/>
              <w:numPr>
                <w:ilvl w:val="0"/>
                <w:numId w:val="8"/>
              </w:numPr>
              <w:spacing w:line="320" w:lineRule="exact"/>
              <w:ind w:left="0" w:firstLine="240" w:firstLineChars="100"/>
              <w:contextualSpacing w:val="0"/>
              <w:jc w:val="both"/>
              <w:rPr>
                <w:rFonts w:hint="eastAsia" w:ascii="楷体" w:hAnsi="楷体" w:eastAsia="楷体" w:cs="楷体"/>
                <w:bCs/>
                <w:sz w:val="24"/>
                <w:szCs w:val="24"/>
              </w:rPr>
            </w:pPr>
          </w:p>
        </w:tc>
        <w:tc>
          <w:tcPr>
            <w:tcW w:w="2268"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语言和计量单位</w:t>
            </w:r>
          </w:p>
        </w:tc>
        <w:tc>
          <w:tcPr>
            <w:tcW w:w="5944" w:type="dxa"/>
            <w:vAlign w:val="center"/>
          </w:tcPr>
          <w:p>
            <w:pPr>
              <w:spacing w:line="320" w:lineRule="exact"/>
              <w:jc w:val="both"/>
              <w:rPr>
                <w:rFonts w:hint="eastAsia" w:ascii="楷体" w:hAnsi="楷体" w:eastAsia="楷体" w:cs="楷体"/>
                <w:sz w:val="24"/>
                <w:szCs w:val="24"/>
              </w:rPr>
            </w:pPr>
            <w:r>
              <w:rPr>
                <w:rFonts w:hint="eastAsia" w:ascii="楷体" w:hAnsi="楷体" w:eastAsia="楷体" w:cs="楷体"/>
                <w:sz w:val="24"/>
                <w:szCs w:val="24"/>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704" w:type="dxa"/>
            <w:vAlign w:val="center"/>
          </w:tcPr>
          <w:p>
            <w:pPr>
              <w:pStyle w:val="78"/>
              <w:numPr>
                <w:ilvl w:val="0"/>
                <w:numId w:val="8"/>
              </w:numPr>
              <w:spacing w:line="320" w:lineRule="exact"/>
              <w:ind w:left="0" w:firstLine="240" w:firstLineChars="100"/>
              <w:contextualSpacing w:val="0"/>
              <w:jc w:val="both"/>
              <w:rPr>
                <w:rFonts w:hint="eastAsia" w:ascii="楷体" w:hAnsi="楷体" w:eastAsia="楷体" w:cs="楷体"/>
                <w:bCs/>
                <w:sz w:val="24"/>
                <w:szCs w:val="24"/>
              </w:rPr>
            </w:pPr>
          </w:p>
        </w:tc>
        <w:tc>
          <w:tcPr>
            <w:tcW w:w="2268"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投标文件有效期</w:t>
            </w:r>
          </w:p>
        </w:tc>
        <w:tc>
          <w:tcPr>
            <w:tcW w:w="5944" w:type="dxa"/>
            <w:vAlign w:val="center"/>
          </w:tcPr>
          <w:p>
            <w:pPr>
              <w:spacing w:line="320" w:lineRule="exact"/>
              <w:jc w:val="both"/>
              <w:rPr>
                <w:rFonts w:hint="eastAsia" w:ascii="楷体" w:hAnsi="楷体" w:eastAsia="楷体" w:cs="楷体"/>
                <w:b/>
                <w:bCs/>
                <w:sz w:val="24"/>
                <w:szCs w:val="24"/>
              </w:rPr>
            </w:pPr>
            <w:r>
              <w:rPr>
                <w:rFonts w:hint="eastAsia" w:ascii="楷体" w:hAnsi="楷体" w:eastAsia="楷体" w:cs="楷体"/>
                <w:sz w:val="24"/>
                <w:szCs w:val="24"/>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pPr>
              <w:pStyle w:val="78"/>
              <w:numPr>
                <w:ilvl w:val="0"/>
                <w:numId w:val="8"/>
              </w:numPr>
              <w:spacing w:line="320" w:lineRule="exact"/>
              <w:ind w:left="0" w:firstLine="240" w:firstLineChars="100"/>
              <w:contextualSpacing w:val="0"/>
              <w:jc w:val="both"/>
              <w:rPr>
                <w:rFonts w:hint="eastAsia" w:ascii="楷体" w:hAnsi="楷体" w:eastAsia="楷体" w:cs="楷体"/>
                <w:bCs/>
                <w:sz w:val="24"/>
                <w:szCs w:val="24"/>
              </w:rPr>
            </w:pPr>
          </w:p>
        </w:tc>
        <w:tc>
          <w:tcPr>
            <w:tcW w:w="2268"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投标报价</w:t>
            </w:r>
          </w:p>
        </w:tc>
        <w:tc>
          <w:tcPr>
            <w:tcW w:w="5944"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同时满足以下条款：</w:t>
            </w:r>
          </w:p>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（1）货币单位符合招标文件要求</w:t>
            </w:r>
          </w:p>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（2）报价符合唯一性要求</w:t>
            </w:r>
          </w:p>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（3）投标人的投标报价</w:t>
            </w:r>
            <w:r>
              <w:rPr>
                <w:rFonts w:hint="eastAsia" w:ascii="楷体" w:hAnsi="楷体" w:eastAsia="楷体" w:cs="楷体"/>
                <w:bCs/>
                <w:sz w:val="24"/>
                <w:szCs w:val="24"/>
                <w:lang w:val="en-US" w:eastAsia="zh-CN"/>
              </w:rPr>
              <w:t>未</w:t>
            </w:r>
            <w:r>
              <w:rPr>
                <w:rFonts w:hint="eastAsia" w:ascii="楷体" w:hAnsi="楷体" w:eastAsia="楷体" w:cs="楷体"/>
                <w:bCs/>
                <w:sz w:val="24"/>
                <w:szCs w:val="24"/>
                <w:highlight w:val="none"/>
              </w:rPr>
              <w:t>超出采购预算、最高限价</w:t>
            </w:r>
          </w:p>
          <w:p>
            <w:pPr>
              <w:spacing w:line="320" w:lineRule="exact"/>
              <w:jc w:val="both"/>
              <w:rPr>
                <w:rFonts w:hint="eastAsia" w:ascii="楷体" w:hAnsi="楷体" w:eastAsia="楷体" w:cs="楷体"/>
                <w:sz w:val="24"/>
                <w:szCs w:val="24"/>
              </w:rPr>
            </w:pPr>
            <w:r>
              <w:rPr>
                <w:rFonts w:hint="eastAsia" w:ascii="楷体" w:hAnsi="楷体" w:eastAsia="楷体" w:cs="楷体"/>
                <w:bCs/>
                <w:sz w:val="24"/>
                <w:szCs w:val="24"/>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8"/>
              <w:numPr>
                <w:ilvl w:val="0"/>
                <w:numId w:val="8"/>
              </w:numPr>
              <w:spacing w:line="320" w:lineRule="exact"/>
              <w:ind w:left="0" w:firstLine="240" w:firstLineChars="100"/>
              <w:contextualSpacing w:val="0"/>
              <w:jc w:val="both"/>
              <w:rPr>
                <w:rFonts w:hint="eastAsia" w:ascii="楷体" w:hAnsi="楷体" w:eastAsia="楷体" w:cs="楷体"/>
                <w:bCs/>
                <w:sz w:val="24"/>
                <w:szCs w:val="24"/>
              </w:rPr>
            </w:pPr>
          </w:p>
        </w:tc>
        <w:tc>
          <w:tcPr>
            <w:tcW w:w="2268"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投标文件内容</w:t>
            </w:r>
          </w:p>
        </w:tc>
        <w:tc>
          <w:tcPr>
            <w:tcW w:w="5944"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投标文件内容齐全、无遗漏。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704" w:type="dxa"/>
            <w:vAlign w:val="center"/>
          </w:tcPr>
          <w:p>
            <w:pPr>
              <w:pStyle w:val="78"/>
              <w:numPr>
                <w:ilvl w:val="0"/>
                <w:numId w:val="8"/>
              </w:numPr>
              <w:spacing w:line="320" w:lineRule="exact"/>
              <w:ind w:left="0" w:firstLine="240" w:firstLineChars="100"/>
              <w:contextualSpacing w:val="0"/>
              <w:jc w:val="both"/>
              <w:rPr>
                <w:rFonts w:hint="eastAsia" w:ascii="楷体" w:hAnsi="楷体" w:eastAsia="楷体" w:cs="楷体"/>
                <w:bCs/>
                <w:sz w:val="24"/>
                <w:szCs w:val="24"/>
              </w:rPr>
            </w:pPr>
          </w:p>
        </w:tc>
        <w:tc>
          <w:tcPr>
            <w:tcW w:w="2268"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合同条款响</w:t>
            </w:r>
            <w:r>
              <w:rPr>
                <w:rFonts w:hint="eastAsia" w:ascii="楷体" w:hAnsi="楷体" w:eastAsia="楷体" w:cs="楷体"/>
                <w:bCs/>
                <w:w w:val="1"/>
                <w:sz w:val="24"/>
                <w:szCs w:val="24"/>
              </w:rPr>
              <w:t xml:space="preserve"> </w:t>
            </w:r>
            <w:r>
              <w:rPr>
                <w:rFonts w:hint="eastAsia" w:ascii="楷体" w:hAnsi="楷体" w:eastAsia="楷体" w:cs="楷体"/>
                <w:bCs/>
                <w:sz w:val="24"/>
                <w:szCs w:val="24"/>
              </w:rPr>
              <w:t>应</w:t>
            </w:r>
          </w:p>
        </w:tc>
        <w:tc>
          <w:tcPr>
            <w:tcW w:w="5944" w:type="dxa"/>
            <w:vAlign w:val="center"/>
          </w:tcPr>
          <w:p>
            <w:pPr>
              <w:spacing w:line="320" w:lineRule="exact"/>
              <w:jc w:val="both"/>
              <w:rPr>
                <w:rFonts w:hint="eastAsia" w:ascii="楷体" w:hAnsi="楷体" w:eastAsia="楷体" w:cs="楷体"/>
                <w:sz w:val="24"/>
                <w:szCs w:val="24"/>
              </w:rPr>
            </w:pPr>
            <w:r>
              <w:rPr>
                <w:rFonts w:hint="eastAsia" w:ascii="楷体" w:hAnsi="楷体" w:eastAsia="楷体" w:cs="楷体"/>
                <w:sz w:val="24"/>
                <w:szCs w:val="24"/>
              </w:rPr>
              <w:t>完全理解并响</w:t>
            </w:r>
            <w:r>
              <w:rPr>
                <w:rFonts w:hint="eastAsia" w:ascii="楷体" w:hAnsi="楷体" w:eastAsia="楷体" w:cs="楷体"/>
                <w:w w:val="1"/>
                <w:sz w:val="24"/>
                <w:szCs w:val="24"/>
              </w:rPr>
              <w:t xml:space="preserve"> </w:t>
            </w:r>
            <w:r>
              <w:rPr>
                <w:rFonts w:hint="eastAsia" w:ascii="楷体" w:hAnsi="楷体" w:eastAsia="楷体" w:cs="楷体"/>
                <w:sz w:val="24"/>
                <w:szCs w:val="24"/>
              </w:rPr>
              <w:t>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8"/>
              <w:numPr>
                <w:ilvl w:val="0"/>
                <w:numId w:val="8"/>
              </w:numPr>
              <w:spacing w:line="320" w:lineRule="exact"/>
              <w:ind w:left="0" w:firstLine="240" w:firstLineChars="100"/>
              <w:contextualSpacing w:val="0"/>
              <w:jc w:val="both"/>
              <w:rPr>
                <w:rFonts w:hint="eastAsia" w:ascii="楷体" w:hAnsi="楷体" w:eastAsia="楷体" w:cs="楷体"/>
                <w:bCs/>
                <w:sz w:val="24"/>
                <w:szCs w:val="24"/>
              </w:rPr>
            </w:pPr>
          </w:p>
        </w:tc>
        <w:tc>
          <w:tcPr>
            <w:tcW w:w="2268"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color w:val="000000"/>
                <w:sz w:val="24"/>
                <w:szCs w:val="24"/>
              </w:rPr>
              <w:t>电子投标文件雷同性分析</w:t>
            </w:r>
          </w:p>
        </w:tc>
        <w:tc>
          <w:tcPr>
            <w:tcW w:w="5944" w:type="dxa"/>
            <w:vAlign w:val="center"/>
          </w:tcPr>
          <w:p>
            <w:pPr>
              <w:spacing w:line="320" w:lineRule="exact"/>
              <w:jc w:val="both"/>
              <w:rPr>
                <w:rFonts w:hint="eastAsia" w:ascii="楷体" w:hAnsi="楷体" w:eastAsia="楷体" w:cs="楷体"/>
                <w:sz w:val="24"/>
                <w:szCs w:val="24"/>
              </w:rPr>
            </w:pPr>
            <w:r>
              <w:rPr>
                <w:rFonts w:hint="eastAsia" w:ascii="楷体" w:hAnsi="楷体" w:eastAsia="楷体" w:cs="楷体"/>
                <w:bCs/>
                <w:color w:val="000000"/>
                <w:sz w:val="24"/>
                <w:szCs w:val="24"/>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8"/>
              <w:numPr>
                <w:ilvl w:val="0"/>
                <w:numId w:val="8"/>
              </w:numPr>
              <w:spacing w:line="320" w:lineRule="exact"/>
              <w:ind w:left="0" w:firstLine="240" w:firstLineChars="100"/>
              <w:contextualSpacing w:val="0"/>
              <w:jc w:val="both"/>
              <w:rPr>
                <w:rFonts w:hint="eastAsia" w:ascii="楷体" w:hAnsi="楷体" w:eastAsia="楷体" w:cs="楷体"/>
                <w:sz w:val="24"/>
                <w:szCs w:val="24"/>
              </w:rPr>
            </w:pPr>
          </w:p>
        </w:tc>
        <w:tc>
          <w:tcPr>
            <w:tcW w:w="2268" w:type="dxa"/>
            <w:vAlign w:val="center"/>
          </w:tcPr>
          <w:p>
            <w:pPr>
              <w:spacing w:line="320" w:lineRule="exact"/>
              <w:jc w:val="both"/>
              <w:rPr>
                <w:rFonts w:hint="eastAsia" w:ascii="楷体" w:hAnsi="楷体" w:eastAsia="楷体" w:cs="楷体"/>
                <w:bCs/>
                <w:sz w:val="24"/>
                <w:szCs w:val="24"/>
              </w:rPr>
            </w:pPr>
            <w:r>
              <w:rPr>
                <w:rFonts w:hint="eastAsia" w:ascii="楷体" w:hAnsi="楷体" w:eastAsia="楷体" w:cs="楷体"/>
                <w:bCs/>
                <w:sz w:val="24"/>
                <w:szCs w:val="24"/>
              </w:rPr>
              <w:t>其他</w:t>
            </w:r>
          </w:p>
        </w:tc>
        <w:tc>
          <w:tcPr>
            <w:tcW w:w="5944" w:type="dxa"/>
            <w:vAlign w:val="center"/>
          </w:tcPr>
          <w:p>
            <w:pPr>
              <w:spacing w:line="320" w:lineRule="exact"/>
              <w:jc w:val="both"/>
              <w:rPr>
                <w:rFonts w:hint="eastAsia" w:ascii="楷体" w:hAnsi="楷体" w:eastAsia="楷体" w:cs="楷体"/>
                <w:sz w:val="24"/>
                <w:szCs w:val="24"/>
              </w:rPr>
            </w:pPr>
            <w:r>
              <w:rPr>
                <w:rFonts w:hint="eastAsia" w:ascii="楷体" w:hAnsi="楷体" w:eastAsia="楷体" w:cs="楷体"/>
                <w:sz w:val="24"/>
                <w:szCs w:val="24"/>
              </w:rPr>
              <w:t>完全理解并接受法律法规和招标文件对</w:t>
            </w:r>
            <w:r>
              <w:rPr>
                <w:rFonts w:hint="eastAsia" w:ascii="楷体" w:hAnsi="楷体" w:eastAsia="楷体" w:cs="楷体"/>
                <w:sz w:val="24"/>
                <w:szCs w:val="24"/>
                <w:lang w:val="en-US" w:eastAsia="zh-CN"/>
              </w:rPr>
              <w:t>投标人</w:t>
            </w:r>
            <w:r>
              <w:rPr>
                <w:rFonts w:hint="eastAsia" w:ascii="楷体" w:hAnsi="楷体" w:eastAsia="楷体" w:cs="楷体"/>
                <w:sz w:val="24"/>
                <w:szCs w:val="24"/>
              </w:rPr>
              <w:t>合法经营的各类规约和责任义务要求，没有出现法律法规或招标文件规定的其他无效情形。</w:t>
            </w:r>
          </w:p>
        </w:tc>
      </w:tr>
    </w:tbl>
    <w:p>
      <w:pPr>
        <w:pStyle w:val="50"/>
        <w:ind w:firstLine="482"/>
        <w:rPr>
          <w:rFonts w:hint="eastAsia" w:ascii="楷体" w:hAnsi="楷体" w:eastAsia="楷体" w:cs="楷体"/>
          <w:b/>
        </w:rPr>
      </w:pPr>
      <w:r>
        <w:rPr>
          <w:rFonts w:hint="eastAsia" w:ascii="楷体" w:hAnsi="楷体" w:eastAsia="楷体" w:cs="楷体"/>
          <w:b/>
        </w:rPr>
        <w:t>3</w:t>
      </w:r>
      <w:r>
        <w:rPr>
          <w:rFonts w:hint="eastAsia" w:ascii="楷体" w:hAnsi="楷体" w:eastAsia="楷体" w:cs="楷体"/>
          <w:b/>
          <w:color w:val="auto"/>
        </w:rPr>
        <w:t>．</w:t>
      </w:r>
      <w:r>
        <w:rPr>
          <w:rFonts w:hint="eastAsia" w:ascii="楷体" w:hAnsi="楷体" w:eastAsia="楷体" w:cs="楷体"/>
          <w:b/>
        </w:rPr>
        <w:t>综合比较与评价</w:t>
      </w:r>
    </w:p>
    <w:p>
      <w:pPr>
        <w:pStyle w:val="50"/>
        <w:ind w:firstLine="480"/>
        <w:rPr>
          <w:rFonts w:hint="eastAsia" w:ascii="楷体" w:hAnsi="楷体" w:eastAsia="楷体" w:cs="楷体"/>
        </w:rPr>
      </w:pPr>
      <w:r>
        <w:rPr>
          <w:rFonts w:hint="eastAsia" w:ascii="楷体" w:hAnsi="楷体" w:eastAsia="楷体" w:cs="楷体"/>
        </w:rPr>
        <w:t>评标委员会按《评审要素及分值一览表》中规定的评标方法和标准，对通过符合性审查的投标文件进行商务和技术评估，综合比较与评价。</w:t>
      </w:r>
    </w:p>
    <w:p>
      <w:pPr>
        <w:pStyle w:val="50"/>
        <w:ind w:firstLine="480"/>
        <w:rPr>
          <w:rFonts w:hint="eastAsia" w:ascii="楷体" w:hAnsi="楷体" w:eastAsia="楷体" w:cs="楷体"/>
          <w:color w:val="auto"/>
        </w:rPr>
      </w:pPr>
      <w:r>
        <w:rPr>
          <w:rFonts w:hint="eastAsia" w:ascii="楷体" w:hAnsi="楷体" w:eastAsia="楷体" w:cs="楷体"/>
          <w:color w:val="auto"/>
        </w:rPr>
        <w:t>出现下列情形的，供应商投标无效：</w:t>
      </w:r>
    </w:p>
    <w:p>
      <w:pPr>
        <w:pStyle w:val="50"/>
        <w:ind w:firstLine="480"/>
        <w:rPr>
          <w:rFonts w:hint="eastAsia" w:ascii="楷体" w:hAnsi="楷体" w:eastAsia="楷体" w:cs="楷体"/>
        </w:rPr>
      </w:pPr>
      <w:r>
        <w:rPr>
          <w:rFonts w:hint="eastAsia" w:ascii="楷体" w:hAnsi="楷体" w:eastAsia="楷体" w:cs="楷体"/>
        </w:rPr>
        <w:t>（1）投标文件报价出现本章第五小节“投标报价”所列需要修正情形，但</w:t>
      </w:r>
      <w:r>
        <w:rPr>
          <w:rFonts w:hint="eastAsia" w:ascii="楷体" w:hAnsi="楷体" w:eastAsia="楷体" w:cs="楷体"/>
          <w:lang w:val="en-US" w:eastAsia="zh-CN"/>
        </w:rPr>
        <w:t>投标人</w:t>
      </w:r>
      <w:r>
        <w:rPr>
          <w:rFonts w:hint="eastAsia" w:ascii="楷体" w:hAnsi="楷体" w:eastAsia="楷体" w:cs="楷体"/>
        </w:rPr>
        <w:t>对修正后的报价不予确认的；</w:t>
      </w:r>
    </w:p>
    <w:p>
      <w:pPr>
        <w:pStyle w:val="50"/>
        <w:ind w:firstLine="480"/>
        <w:rPr>
          <w:rFonts w:hint="eastAsia" w:ascii="楷体" w:hAnsi="楷体" w:eastAsia="楷体" w:cs="楷体"/>
        </w:rPr>
      </w:pPr>
      <w:r>
        <w:rPr>
          <w:rFonts w:hint="eastAsia" w:ascii="楷体" w:hAnsi="楷体" w:eastAsia="楷体" w:cs="楷体"/>
        </w:rPr>
        <w:t>（2）评标委员会认为</w:t>
      </w:r>
      <w:r>
        <w:rPr>
          <w:rFonts w:hint="eastAsia" w:ascii="楷体" w:hAnsi="楷体" w:eastAsia="楷体" w:cs="楷体"/>
          <w:lang w:val="en-US" w:eastAsia="zh-CN"/>
        </w:rPr>
        <w:t>投标人</w:t>
      </w:r>
      <w:r>
        <w:rPr>
          <w:rFonts w:hint="eastAsia" w:ascii="楷体" w:hAnsi="楷体" w:eastAsia="楷体" w:cs="楷体"/>
        </w:rPr>
        <w:t>的报价明显低于其他通过符合性审查供应商的报价，有可能影响产品质量或者不能诚信履约的，要求</w:t>
      </w:r>
      <w:r>
        <w:rPr>
          <w:rFonts w:hint="eastAsia" w:ascii="楷体" w:hAnsi="楷体" w:eastAsia="楷体" w:cs="楷体"/>
          <w:lang w:val="en-US" w:eastAsia="zh-CN"/>
        </w:rPr>
        <w:t>投标人</w:t>
      </w:r>
      <w:r>
        <w:rPr>
          <w:rFonts w:hint="eastAsia" w:ascii="楷体" w:hAnsi="楷体" w:eastAsia="楷体" w:cs="楷体"/>
        </w:rPr>
        <w:t>在评标现场合理的时间内提供书面说明（必要时提交相关证明材料），</w:t>
      </w:r>
      <w:r>
        <w:rPr>
          <w:rFonts w:hint="eastAsia" w:ascii="楷体" w:hAnsi="楷体" w:eastAsia="楷体" w:cs="楷体"/>
          <w:lang w:val="en-US" w:eastAsia="zh-CN"/>
        </w:rPr>
        <w:t>投标人</w:t>
      </w:r>
      <w:r>
        <w:rPr>
          <w:rFonts w:hint="eastAsia" w:ascii="楷体" w:hAnsi="楷体" w:eastAsia="楷体" w:cs="楷体"/>
        </w:rPr>
        <w:t>不能证明其报价合理性的。</w:t>
      </w:r>
    </w:p>
    <w:p>
      <w:pPr>
        <w:pStyle w:val="42"/>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val="en-US" w:eastAsia="zh-CN"/>
        </w:rPr>
        <w:t>第1-4标段</w:t>
      </w:r>
      <w:r>
        <w:rPr>
          <w:rFonts w:hint="eastAsia" w:ascii="楷体" w:hAnsi="楷体" w:eastAsia="楷体" w:cs="楷体"/>
          <w:b/>
          <w:bCs/>
          <w:color w:val="auto"/>
          <w:sz w:val="32"/>
          <w:szCs w:val="32"/>
        </w:rPr>
        <w:t>评审要素及分值一览表〗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735"/>
        <w:gridCol w:w="630"/>
        <w:gridCol w:w="130"/>
        <w:gridCol w:w="1084"/>
        <w:gridCol w:w="5383"/>
        <w:gridCol w:w="11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735" w:type="dxa"/>
            <w:vMerge w:val="restart"/>
            <w:tcBorders>
              <w:top w:val="single" w:color="auto" w:sz="1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项别</w:t>
            </w:r>
          </w:p>
        </w:tc>
        <w:tc>
          <w:tcPr>
            <w:tcW w:w="1844" w:type="dxa"/>
            <w:gridSpan w:val="3"/>
            <w:tcBorders>
              <w:top w:val="single" w:color="auto" w:sz="1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总分值</w:t>
            </w:r>
          </w:p>
        </w:tc>
        <w:tc>
          <w:tcPr>
            <w:tcW w:w="5383" w:type="dxa"/>
            <w:vMerge w:val="restart"/>
            <w:tcBorders>
              <w:top w:val="single" w:color="auto" w:sz="1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评审要素</w:t>
            </w:r>
          </w:p>
        </w:tc>
        <w:tc>
          <w:tcPr>
            <w:tcW w:w="1105" w:type="dxa"/>
            <w:vMerge w:val="restart"/>
            <w:tcBorders>
              <w:top w:val="single" w:color="auto" w:sz="1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735" w:type="dxa"/>
            <w:vMerge w:val="continue"/>
            <w:tcBorders>
              <w:top w:val="single" w:color="auto" w:sz="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630" w:type="dxa"/>
            <w:tcBorders>
              <w:top w:val="single" w:color="auto" w:sz="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100</w:t>
            </w:r>
          </w:p>
        </w:tc>
        <w:tc>
          <w:tcPr>
            <w:tcW w:w="1214" w:type="dxa"/>
            <w:gridSpan w:val="2"/>
            <w:tcBorders>
              <w:top w:val="single" w:color="auto" w:sz="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24"/>
                <w:szCs w:val="24"/>
                <w:highlight w:val="none"/>
              </w:rPr>
            </w:pPr>
            <w:r>
              <w:rPr>
                <w:rFonts w:hint="eastAsia" w:ascii="楷体" w:hAnsi="楷体" w:eastAsia="楷体" w:cs="楷体"/>
                <w:b/>
                <w:bCs/>
                <w:sz w:val="24"/>
                <w:szCs w:val="24"/>
                <w:highlight w:val="none"/>
              </w:rPr>
              <w:t>分项最高分值</w:t>
            </w:r>
          </w:p>
        </w:tc>
        <w:tc>
          <w:tcPr>
            <w:tcW w:w="5383" w:type="dxa"/>
            <w:vMerge w:val="continue"/>
            <w:tcBorders>
              <w:top w:val="single" w:color="auto" w:sz="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1105" w:type="dxa"/>
            <w:vMerge w:val="continue"/>
            <w:tcBorders>
              <w:top w:val="single" w:color="auto" w:sz="2" w:space="0"/>
              <w:bottom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735" w:type="dxa"/>
            <w:tcBorders>
              <w:top w:val="single" w:color="auto" w:sz="2" w:space="0"/>
            </w:tcBorders>
            <w:shd w:val="clear" w:color="auto" w:fill="auto"/>
            <w:vAlign w:val="center"/>
          </w:tcPr>
          <w:p>
            <w:pPr>
              <w:pStyle w:val="50"/>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highlight w:val="none"/>
              </w:rPr>
            </w:pPr>
            <w:r>
              <w:rPr>
                <w:rFonts w:hint="eastAsia" w:ascii="楷体" w:hAnsi="楷体" w:eastAsia="楷体" w:cs="楷体"/>
                <w:highlight w:val="none"/>
              </w:rPr>
              <w:t>价格</w:t>
            </w:r>
          </w:p>
        </w:tc>
        <w:tc>
          <w:tcPr>
            <w:tcW w:w="630" w:type="dxa"/>
            <w:tcBorders>
              <w:top w:val="single" w:color="auto" w:sz="2" w:space="0"/>
            </w:tcBorders>
            <w:shd w:val="clear" w:color="auto" w:fill="auto"/>
            <w:vAlign w:val="center"/>
          </w:tcPr>
          <w:p>
            <w:pPr>
              <w:pStyle w:val="5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highlight w:val="none"/>
              </w:rPr>
            </w:pPr>
            <w:r>
              <w:rPr>
                <w:rFonts w:hint="eastAsia" w:ascii="楷体" w:hAnsi="楷体" w:eastAsia="楷体" w:cs="楷体"/>
                <w:highlight w:val="none"/>
              </w:rPr>
              <w:t>10</w:t>
            </w:r>
          </w:p>
        </w:tc>
        <w:tc>
          <w:tcPr>
            <w:tcW w:w="1214" w:type="dxa"/>
            <w:gridSpan w:val="2"/>
            <w:shd w:val="clear" w:color="auto" w:fill="auto"/>
            <w:vAlign w:val="center"/>
          </w:tcPr>
          <w:p>
            <w:pPr>
              <w:pStyle w:val="50"/>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10</w:t>
            </w:r>
          </w:p>
        </w:tc>
        <w:tc>
          <w:tcPr>
            <w:tcW w:w="5383" w:type="dxa"/>
            <w:tcBorders>
              <w:top w:val="single" w:color="auto" w:sz="2" w:space="0"/>
            </w:tcBorders>
            <w:shd w:val="clear" w:color="auto" w:fill="auto"/>
            <w:vAlign w:val="center"/>
          </w:tcPr>
          <w:p>
            <w:pPr>
              <w:pStyle w:val="50"/>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highlight w:val="none"/>
              </w:rPr>
            </w:pPr>
            <w:r>
              <w:rPr>
                <w:rFonts w:hint="eastAsia" w:ascii="楷体" w:hAnsi="楷体" w:eastAsia="楷体" w:cs="楷体"/>
                <w:highlight w:val="none"/>
              </w:rPr>
              <w:t>满足招标文件要求且投标报价最低的投标人的</w:t>
            </w:r>
            <w:r>
              <w:rPr>
                <w:rFonts w:hint="eastAsia" w:ascii="楷体" w:hAnsi="楷体" w:eastAsia="楷体" w:cs="楷体"/>
                <w:highlight w:val="none"/>
                <w:lang w:val="en-US" w:eastAsia="zh-CN"/>
              </w:rPr>
              <w:t>投标</w:t>
            </w:r>
            <w:r>
              <w:rPr>
                <w:rFonts w:hint="eastAsia" w:ascii="楷体" w:hAnsi="楷体" w:eastAsia="楷体" w:cs="楷体"/>
                <w:highlight w:val="none"/>
              </w:rPr>
              <w:t>价格为评标基准价，其价格分为满分。其他投标人的价格分统一按照下列公式计算：</w:t>
            </w:r>
          </w:p>
          <w:p>
            <w:pPr>
              <w:pStyle w:val="50"/>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highlight w:val="none"/>
                <w:lang w:eastAsia="zh-CN"/>
              </w:rPr>
            </w:pPr>
            <w:r>
              <w:rPr>
                <w:rFonts w:hint="eastAsia" w:ascii="楷体" w:hAnsi="楷体" w:eastAsia="楷体" w:cs="楷体"/>
                <w:highlight w:val="none"/>
              </w:rPr>
              <w:t xml:space="preserve">投标报价得分=（评标基准价/投标报价）×价格权值×100 </w:t>
            </w:r>
          </w:p>
        </w:tc>
        <w:tc>
          <w:tcPr>
            <w:tcW w:w="1105"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90" w:hRule="atLeast"/>
          <w:jc w:val="center"/>
        </w:trPr>
        <w:tc>
          <w:tcPr>
            <w:tcW w:w="7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bCs/>
                <w:sz w:val="24"/>
                <w:szCs w:val="24"/>
                <w:highlight w:val="none"/>
                <w:lang w:val="en-US"/>
              </w:rPr>
            </w:pPr>
            <w:r>
              <w:rPr>
                <w:rFonts w:hint="eastAsia" w:ascii="楷体" w:hAnsi="楷体" w:eastAsia="楷体" w:cs="楷体"/>
                <w:sz w:val="24"/>
                <w:szCs w:val="24"/>
                <w:highlight w:val="none"/>
                <w:lang w:val="en-US" w:eastAsia="zh-CN"/>
              </w:rPr>
              <w:t>技术评审</w:t>
            </w:r>
          </w:p>
        </w:tc>
        <w:tc>
          <w:tcPr>
            <w:tcW w:w="63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bCs/>
                <w:sz w:val="24"/>
                <w:szCs w:val="24"/>
                <w:highlight w:val="none"/>
                <w:lang w:val="en-US"/>
              </w:rPr>
            </w:pPr>
            <w:r>
              <w:rPr>
                <w:rFonts w:hint="eastAsia" w:ascii="楷体" w:hAnsi="楷体" w:eastAsia="楷体" w:cs="楷体"/>
                <w:bCs/>
                <w:sz w:val="24"/>
                <w:szCs w:val="24"/>
                <w:highlight w:val="none"/>
                <w:lang w:val="en-US" w:eastAsia="zh-CN"/>
              </w:rPr>
              <w:t>43</w:t>
            </w:r>
          </w:p>
        </w:tc>
        <w:tc>
          <w:tcPr>
            <w:tcW w:w="1214" w:type="dxa"/>
            <w:gridSpan w:val="2"/>
            <w:shd w:val="clear" w:color="auto" w:fill="auto"/>
            <w:vAlign w:val="center"/>
          </w:tcPr>
          <w:p>
            <w:pPr>
              <w:pStyle w:val="50"/>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实施方案（8分）</w:t>
            </w:r>
          </w:p>
        </w:tc>
        <w:tc>
          <w:tcPr>
            <w:tcW w:w="5383" w:type="dxa"/>
            <w:shd w:val="clear" w:color="auto" w:fill="auto"/>
            <w:vAlign w:val="center"/>
          </w:tcPr>
          <w:p>
            <w:pPr>
              <w:pStyle w:val="50"/>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根据本项目采购服务内容及要求编制检测实施方案，包括服务可行性、响应时间、工作方法、预防性管理方法、报告送达时间等方面，进行综合评审。</w:t>
            </w:r>
          </w:p>
          <w:p>
            <w:pPr>
              <w:pStyle w:val="50"/>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实施方案完整、工作内容描述全面、详尽、合理可行，满足项目需求计（6-8]分；</w:t>
            </w:r>
          </w:p>
          <w:p>
            <w:pPr>
              <w:pStyle w:val="50"/>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实施方案基本完整、工作内容基本描述全面、详尽、合理可行基本满足项目需求计（3-6]分；</w:t>
            </w:r>
          </w:p>
          <w:p>
            <w:pPr>
              <w:pStyle w:val="50"/>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实施方案描述未全面、内容混乱计[0-3]分。</w:t>
            </w:r>
          </w:p>
        </w:tc>
        <w:tc>
          <w:tcPr>
            <w:tcW w:w="11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90"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4"/>
                <w:szCs w:val="24"/>
                <w:highlight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lang w:val="en-US" w:eastAsia="zh-CN"/>
              </w:rPr>
            </w:pPr>
          </w:p>
        </w:tc>
        <w:tc>
          <w:tcPr>
            <w:tcW w:w="1214" w:type="dxa"/>
            <w:gridSpan w:val="2"/>
            <w:shd w:val="clear" w:color="auto" w:fill="auto"/>
            <w:vAlign w:val="center"/>
          </w:tcPr>
          <w:p>
            <w:pPr>
              <w:pStyle w:val="50"/>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楷体" w:hAnsi="楷体" w:eastAsia="楷体" w:cs="楷体"/>
                <w:highlight w:val="none"/>
                <w:lang w:val="en-US" w:eastAsia="zh-CN"/>
              </w:rPr>
            </w:pPr>
            <w:r>
              <w:rPr>
                <w:rFonts w:hint="default" w:ascii="楷体" w:hAnsi="楷体" w:eastAsia="楷体" w:cs="楷体"/>
                <w:highlight w:val="none"/>
                <w:lang w:val="en-US" w:eastAsia="zh-CN"/>
              </w:rPr>
              <w:t>检验覆盖</w:t>
            </w:r>
            <w:r>
              <w:rPr>
                <w:rFonts w:hint="eastAsia" w:ascii="楷体" w:hAnsi="楷体" w:eastAsia="楷体" w:cs="楷体"/>
                <w:highlight w:val="none"/>
                <w:lang w:val="en-US" w:eastAsia="zh-CN"/>
              </w:rPr>
              <w:t>率</w:t>
            </w:r>
            <w:r>
              <w:rPr>
                <w:rFonts w:hint="default" w:ascii="楷体" w:hAnsi="楷体" w:eastAsia="楷体" w:cs="楷体"/>
                <w:highlight w:val="none"/>
                <w:lang w:val="en-US" w:eastAsia="zh-CN"/>
              </w:rPr>
              <w:t>（5分）</w:t>
            </w:r>
          </w:p>
        </w:tc>
        <w:tc>
          <w:tcPr>
            <w:tcW w:w="5383" w:type="dxa"/>
            <w:shd w:val="clear" w:color="auto" w:fill="auto"/>
            <w:vAlign w:val="center"/>
          </w:tcPr>
          <w:p>
            <w:pPr>
              <w:pStyle w:val="50"/>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highlight w:val="none"/>
                <w:lang w:eastAsia="zh-CN"/>
              </w:rPr>
            </w:pPr>
            <w:r>
              <w:rPr>
                <w:rFonts w:hint="eastAsia" w:ascii="楷体" w:hAnsi="楷体" w:eastAsia="楷体" w:cs="楷体"/>
                <w:highlight w:val="none"/>
                <w:lang w:val="en-US" w:eastAsia="zh-CN"/>
              </w:rPr>
              <w:t>检验项目覆盖率:覆盖率达100%得5分,（100%-97%]得4分,(97%-94%]得3分,(94%-90%]得1分,覆盖率低于90%不得分。</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90"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4"/>
                <w:szCs w:val="24"/>
                <w:highlight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lang w:val="en-US" w:eastAsia="zh-CN"/>
              </w:rPr>
            </w:pPr>
          </w:p>
        </w:tc>
        <w:tc>
          <w:tcPr>
            <w:tcW w:w="1214" w:type="dxa"/>
            <w:gridSpan w:val="2"/>
            <w:shd w:val="clear" w:color="auto" w:fill="auto"/>
            <w:vAlign w:val="center"/>
          </w:tcPr>
          <w:p>
            <w:pPr>
              <w:keepNext w:val="0"/>
              <w:keepLines w:val="0"/>
              <w:pageBreakBefore w:val="0"/>
              <w:widowControl/>
              <w:numPr>
                <w:ilvl w:val="0"/>
                <w:numId w:val="0"/>
              </w:numPr>
              <w:shd w:val="clear"/>
              <w:kinsoku/>
              <w:wordWrap/>
              <w:overflowPunct/>
              <w:topLinePunct w:val="0"/>
              <w:autoSpaceDE/>
              <w:autoSpaceDN/>
              <w:bidi w:val="0"/>
              <w:spacing w:line="240" w:lineRule="auto"/>
              <w:jc w:val="center"/>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检测报告</w:t>
            </w:r>
          </w:p>
          <w:p>
            <w:pPr>
              <w:keepNext w:val="0"/>
              <w:keepLines w:val="0"/>
              <w:pageBreakBefore w:val="0"/>
              <w:widowControl/>
              <w:numPr>
                <w:ilvl w:val="0"/>
                <w:numId w:val="0"/>
              </w:numPr>
              <w:shd w:val="clear"/>
              <w:kinsoku/>
              <w:wordWrap/>
              <w:overflowPunct/>
              <w:topLinePunct w:val="0"/>
              <w:autoSpaceDE/>
              <w:autoSpaceDN/>
              <w:bidi w:val="0"/>
              <w:spacing w:line="240" w:lineRule="auto"/>
              <w:jc w:val="center"/>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5383" w:type="dxa"/>
            <w:shd w:val="clear" w:color="auto" w:fill="auto"/>
            <w:vAlign w:val="center"/>
          </w:tcPr>
          <w:p>
            <w:pPr>
              <w:keepNext w:val="0"/>
              <w:keepLines w:val="0"/>
              <w:pageBreakBefore w:val="0"/>
              <w:widowControl/>
              <w:numPr>
                <w:ilvl w:val="0"/>
                <w:numId w:val="0"/>
              </w:numPr>
              <w:shd w:val="clear"/>
              <w:kinsoku/>
              <w:wordWrap/>
              <w:overflowPunct/>
              <w:topLinePunct w:val="0"/>
              <w:autoSpaceDE/>
              <w:autoSpaceDN/>
              <w:bidi w:val="0"/>
              <w:spacing w:line="240" w:lineRule="auto"/>
              <w:ind w:firstLine="480" w:firstLineChars="200"/>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满足样品当天进入实验室，确保样品检测报告的准确性。检测报告准确，证明材料完整计（3-5]分；检测报告基本准确，证明材料基本完整计[0-3]分。</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1214" w:type="dxa"/>
            <w:gridSpan w:val="2"/>
            <w:shd w:val="clear" w:color="auto" w:fill="auto"/>
            <w:vAlign w:val="center"/>
          </w:tcPr>
          <w:p>
            <w:pPr>
              <w:keepNext w:val="0"/>
              <w:keepLines w:val="0"/>
              <w:pageBreakBefore w:val="0"/>
              <w:widowControl/>
              <w:numPr>
                <w:ilvl w:val="0"/>
                <w:numId w:val="0"/>
              </w:numPr>
              <w:shd w:val="clear"/>
              <w:kinsoku/>
              <w:wordWrap/>
              <w:overflowPunct/>
              <w:topLinePunct w:val="0"/>
              <w:autoSpaceDE/>
              <w:autoSpaceDN/>
              <w:bidi w:val="0"/>
              <w:spacing w:line="240" w:lineRule="auto"/>
              <w:jc w:val="center"/>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检测录入（5分）</w:t>
            </w:r>
          </w:p>
        </w:tc>
        <w:tc>
          <w:tcPr>
            <w:tcW w:w="5383" w:type="dxa"/>
            <w:shd w:val="clear" w:color="auto" w:fill="auto"/>
            <w:vAlign w:val="center"/>
          </w:tcPr>
          <w:p>
            <w:pPr>
              <w:keepNext w:val="0"/>
              <w:keepLines w:val="0"/>
              <w:pageBreakBefore w:val="0"/>
              <w:widowControl/>
              <w:kinsoku/>
              <w:wordWrap/>
              <w:overflowPunct/>
              <w:topLinePunct w:val="0"/>
              <w:autoSpaceDE/>
              <w:autoSpaceDN/>
              <w:bidi w:val="0"/>
              <w:spacing w:line="240" w:lineRule="auto"/>
              <w:ind w:firstLine="480" w:firstLineChars="200"/>
              <w:jc w:val="left"/>
              <w:textAlignment w:val="center"/>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投标人能够熟练运用各级抽检系统，及时准确的录入抽检、检验信息，具有专门人员/部门且有录入经验。抽检系统运用熟练，数据录入准确计（3-5]分；抽检系统运用基本熟练，数据录入基本准确计[0-3]分。</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1404"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121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质量保证（5分）</w:t>
            </w:r>
          </w:p>
        </w:tc>
        <w:tc>
          <w:tcPr>
            <w:tcW w:w="5383" w:type="dxa"/>
            <w:shd w:val="clear" w:color="auto" w:fill="auto"/>
            <w:vAlign w:val="center"/>
          </w:tcPr>
          <w:p>
            <w:pPr>
              <w:pStyle w:val="42"/>
              <w:keepNext w:val="0"/>
              <w:keepLines w:val="0"/>
              <w:pageBreakBefore w:val="0"/>
              <w:widowControl/>
              <w:kinsoku/>
              <w:wordWrap/>
              <w:overflowPunct/>
              <w:topLinePunct w:val="0"/>
              <w:autoSpaceDE/>
              <w:autoSpaceDN/>
              <w:bidi w:val="0"/>
              <w:spacing w:line="240" w:lineRule="auto"/>
              <w:rPr>
                <w:rFonts w:hint="default"/>
                <w:highlight w:val="none"/>
                <w:lang w:val="en-US" w:eastAsia="zh-CN"/>
              </w:rPr>
            </w:pPr>
            <w:r>
              <w:rPr>
                <w:rFonts w:hint="default" w:ascii="楷体" w:hAnsi="楷体" w:eastAsia="楷体" w:cs="楷体"/>
                <w:bCs/>
                <w:kern w:val="2"/>
                <w:sz w:val="24"/>
                <w:szCs w:val="24"/>
                <w:highlight w:val="none"/>
                <w:lang w:val="en-US" w:eastAsia="zh-CN" w:bidi="ar-SA"/>
              </w:rPr>
              <w:t>提供详尽、完善的</w:t>
            </w:r>
            <w:r>
              <w:rPr>
                <w:rFonts w:hint="eastAsia" w:ascii="楷体" w:hAnsi="楷体" w:eastAsia="楷体" w:cs="楷体"/>
                <w:bCs/>
                <w:kern w:val="2"/>
                <w:sz w:val="24"/>
                <w:szCs w:val="24"/>
                <w:highlight w:val="none"/>
                <w:lang w:val="en-US" w:eastAsia="zh-CN" w:bidi="ar-SA"/>
              </w:rPr>
              <w:t>服务质量管理把控方案及措施</w:t>
            </w:r>
            <w:r>
              <w:rPr>
                <w:rFonts w:hint="default" w:ascii="楷体" w:hAnsi="楷体" w:eastAsia="楷体" w:cs="楷体"/>
                <w:bCs/>
                <w:kern w:val="2"/>
                <w:sz w:val="24"/>
                <w:szCs w:val="24"/>
                <w:highlight w:val="none"/>
                <w:lang w:val="en-US" w:eastAsia="zh-CN" w:bidi="ar-SA"/>
              </w:rPr>
              <w:t>。</w:t>
            </w:r>
            <w:r>
              <w:rPr>
                <w:rFonts w:hint="eastAsia" w:ascii="楷体" w:hAnsi="楷体" w:eastAsia="楷体" w:cs="楷体"/>
                <w:bCs/>
                <w:kern w:val="2"/>
                <w:sz w:val="24"/>
                <w:szCs w:val="24"/>
                <w:highlight w:val="none"/>
                <w:lang w:val="en-US" w:eastAsia="zh-CN" w:bidi="ar-SA"/>
              </w:rPr>
              <w:t>措施完整、可行计（3-5]分；措施基本完整、可行计[0-3]分。</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1"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121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bCs/>
                <w:sz w:val="24"/>
                <w:szCs w:val="24"/>
                <w:highlight w:val="none"/>
                <w:lang w:val="en-US" w:eastAsia="zh-CN"/>
              </w:rPr>
            </w:pPr>
            <w:r>
              <w:rPr>
                <w:rFonts w:hint="default" w:ascii="楷体" w:hAnsi="楷体" w:eastAsia="楷体" w:cs="楷体"/>
                <w:bCs/>
                <w:sz w:val="24"/>
                <w:szCs w:val="24"/>
                <w:highlight w:val="none"/>
                <w:lang w:val="en-US" w:eastAsia="zh-CN"/>
              </w:rPr>
              <w:t>投诉受理</w:t>
            </w:r>
            <w:r>
              <w:rPr>
                <w:rFonts w:hint="eastAsia" w:ascii="楷体" w:hAnsi="楷体" w:eastAsia="楷体" w:cs="楷体"/>
                <w:bCs/>
                <w:sz w:val="24"/>
                <w:szCs w:val="24"/>
                <w:highlight w:val="none"/>
                <w:lang w:val="en-US" w:eastAsia="zh-CN"/>
              </w:rPr>
              <w:t>（5分）</w:t>
            </w:r>
          </w:p>
        </w:tc>
        <w:tc>
          <w:tcPr>
            <w:tcW w:w="53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投标人有完善的投诉受理机制，能够对被抽检人的异议做出有效回应。投诉受理规范、有专门负责人/部门负责，管理制度完善计（3-5]分；投诉受理基本规范、有专门负责人/部门负责，管理制度混乱计[0-3]分。</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054"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121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抽检考核（5分）</w:t>
            </w:r>
          </w:p>
        </w:tc>
        <w:tc>
          <w:tcPr>
            <w:tcW w:w="53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lang w:val="en-US" w:eastAsia="zh-CN"/>
              </w:rPr>
            </w:pPr>
            <w:r>
              <w:rPr>
                <w:rFonts w:hint="eastAsia" w:ascii="楷体" w:hAnsi="楷体" w:eastAsia="楷体" w:cs="楷体"/>
                <w:bCs/>
                <w:sz w:val="24"/>
                <w:szCs w:val="24"/>
                <w:highlight w:val="none"/>
                <w:lang w:val="en-US" w:eastAsia="zh-CN"/>
              </w:rPr>
              <w:t>在由市级或以上行政主管部门组织的2022年食品安全监督抽检机构盲样考核及留样复测中，结果为全部满意（含基本满意）得5分，出现一项“不满意”、“偏离度大”项目得3分，出现二项及以上“不满意”、“偏离度大”项目得1分。（结果以行政主管部门文件为准）</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90"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121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bCs/>
                <w:sz w:val="24"/>
                <w:szCs w:val="24"/>
                <w:highlight w:val="none"/>
                <w:lang w:val="en-US" w:eastAsia="zh-CN"/>
              </w:rPr>
            </w:pPr>
            <w:r>
              <w:rPr>
                <w:rFonts w:hint="default" w:ascii="楷体" w:hAnsi="楷体" w:eastAsia="楷体" w:cs="楷体"/>
                <w:bCs/>
                <w:sz w:val="24"/>
                <w:szCs w:val="24"/>
                <w:highlight w:val="none"/>
                <w:lang w:val="en-US" w:eastAsia="zh-CN"/>
              </w:rPr>
              <w:t>体系认证</w:t>
            </w:r>
            <w:r>
              <w:rPr>
                <w:rFonts w:hint="eastAsia" w:ascii="楷体" w:hAnsi="楷体" w:eastAsia="楷体" w:cs="楷体"/>
                <w:bCs/>
                <w:sz w:val="24"/>
                <w:szCs w:val="24"/>
                <w:highlight w:val="none"/>
                <w:lang w:val="en-US" w:eastAsia="zh-CN"/>
              </w:rPr>
              <w:t>（3分）</w:t>
            </w:r>
          </w:p>
        </w:tc>
        <w:tc>
          <w:tcPr>
            <w:tcW w:w="53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楷体" w:hAnsi="楷体" w:eastAsia="楷体" w:cs="楷体"/>
                <w:bCs/>
                <w:sz w:val="24"/>
                <w:szCs w:val="24"/>
                <w:highlight w:val="none"/>
                <w:lang w:val="en-US" w:eastAsia="zh-CN"/>
              </w:rPr>
            </w:pPr>
            <w:r>
              <w:rPr>
                <w:rFonts w:hint="default" w:ascii="楷体" w:hAnsi="楷体" w:eastAsia="楷体" w:cs="楷体"/>
                <w:bCs/>
                <w:sz w:val="24"/>
                <w:szCs w:val="24"/>
                <w:highlight w:val="none"/>
                <w:lang w:val="en-US" w:eastAsia="zh-CN"/>
              </w:rPr>
              <w:t>体系认证：持有质量管理体系认证（IS09001或GB/T19001）、职业健康安全管理体系认证（OHSAS18001或GB/T28001或IS045001）、环境管理体系认证（IS014001或GB/T24001），有一项认证证书得1分，满分3分</w:t>
            </w:r>
            <w:r>
              <w:rPr>
                <w:rFonts w:hint="eastAsia" w:ascii="楷体" w:hAnsi="楷体" w:eastAsia="楷体" w:cs="楷体"/>
                <w:bCs/>
                <w:sz w:val="24"/>
                <w:szCs w:val="24"/>
                <w:highlight w:val="none"/>
                <w:lang w:val="en-US" w:eastAsia="zh-CN"/>
              </w:rPr>
              <w:t>。</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7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121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bCs/>
                <w:sz w:val="24"/>
                <w:szCs w:val="24"/>
                <w:highlight w:val="none"/>
                <w:lang w:val="en-US" w:eastAsia="zh-CN"/>
              </w:rPr>
            </w:pPr>
            <w:r>
              <w:rPr>
                <w:rFonts w:hint="default" w:ascii="楷体" w:hAnsi="楷体" w:eastAsia="楷体" w:cs="楷体"/>
                <w:bCs/>
                <w:sz w:val="24"/>
                <w:szCs w:val="24"/>
                <w:highlight w:val="none"/>
                <w:lang w:val="en-US" w:eastAsia="zh-CN"/>
              </w:rPr>
              <w:t>认可证书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（2分）</w:t>
            </w:r>
          </w:p>
        </w:tc>
        <w:tc>
          <w:tcPr>
            <w:tcW w:w="53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取得中国合格评定国家认可委员会实验室认可证书（CNAS证书）得2分。提供证明材料。</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PrEx>
        <w:trPr>
          <w:trHeight w:val="449" w:hRule="atLeast"/>
          <w:jc w:val="center"/>
        </w:trPr>
        <w:tc>
          <w:tcPr>
            <w:tcW w:w="7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设备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配置</w:t>
            </w:r>
          </w:p>
        </w:tc>
        <w:tc>
          <w:tcPr>
            <w:tcW w:w="63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10</w:t>
            </w:r>
          </w:p>
        </w:tc>
        <w:tc>
          <w:tcPr>
            <w:tcW w:w="1214" w:type="dxa"/>
            <w:gridSpan w:val="2"/>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检测设备（5分）</w:t>
            </w:r>
          </w:p>
        </w:tc>
        <w:tc>
          <w:tcPr>
            <w:tcW w:w="53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default" w:ascii="楷体" w:hAnsi="楷体" w:eastAsia="楷体" w:cs="楷体"/>
                <w:bCs/>
                <w:sz w:val="24"/>
                <w:szCs w:val="24"/>
                <w:highlight w:val="none"/>
                <w:lang w:val="en-US" w:eastAsia="zh-CN"/>
              </w:rPr>
            </w:pPr>
            <w:r>
              <w:rPr>
                <w:rFonts w:hint="default" w:ascii="楷体" w:hAnsi="楷体" w:eastAsia="楷体" w:cs="楷体"/>
                <w:bCs/>
                <w:sz w:val="24"/>
                <w:szCs w:val="24"/>
                <w:highlight w:val="none"/>
                <w:lang w:val="en-US" w:eastAsia="zh-CN"/>
              </w:rPr>
              <w:t>检测设备配置主要检测仪器：液相色谱-串联质谱仪、气相色谱-质谱联用仪、气相色谱仪、高效液相色谱仪、原子吸收光谱仪、紫外线可见分光光度计、微波消解仪等，</w:t>
            </w:r>
            <w:r>
              <w:rPr>
                <w:rFonts w:hint="eastAsia" w:ascii="楷体" w:hAnsi="楷体" w:eastAsia="楷体" w:cs="楷体"/>
                <w:bCs/>
                <w:sz w:val="24"/>
                <w:szCs w:val="24"/>
                <w:highlight w:val="none"/>
                <w:lang w:val="en-US" w:eastAsia="zh-CN"/>
              </w:rPr>
              <w:t>提供</w:t>
            </w:r>
            <w:r>
              <w:rPr>
                <w:rFonts w:hint="default" w:ascii="楷体" w:hAnsi="楷体" w:eastAsia="楷体" w:cs="楷体"/>
                <w:bCs/>
                <w:sz w:val="24"/>
                <w:szCs w:val="24"/>
                <w:highlight w:val="none"/>
                <w:lang w:val="en-US" w:eastAsia="zh-CN"/>
              </w:rPr>
              <w:t>购置发票、相关图片和仪器检定或校准合格证书等证明文件</w:t>
            </w:r>
            <w:r>
              <w:rPr>
                <w:rFonts w:hint="eastAsia" w:ascii="楷体" w:hAnsi="楷体" w:eastAsia="楷体" w:cs="楷体"/>
                <w:bCs/>
                <w:sz w:val="24"/>
                <w:szCs w:val="24"/>
                <w:highlight w:val="none"/>
                <w:lang w:val="en-US" w:eastAsia="zh-CN"/>
              </w:rPr>
              <w:t>。设备配置齐全，证明文件完整计（3-5]分；设备配置基本齐全，证明文件不完整计[0-3]分。</w:t>
            </w:r>
          </w:p>
        </w:tc>
        <w:tc>
          <w:tcPr>
            <w:tcW w:w="11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735"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630"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1214" w:type="dxa"/>
            <w:gridSpan w:val="2"/>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采样计划安排</w:t>
            </w:r>
          </w:p>
          <w:p>
            <w:pPr>
              <w:keepNext w:val="0"/>
              <w:keepLines w:val="0"/>
              <w:pageBreakBefore w:val="0"/>
              <w:widowControl/>
              <w:kinsoku/>
              <w:wordWrap/>
              <w:overflowPunct/>
              <w:topLinePunct w:val="0"/>
              <w:autoSpaceDE/>
              <w:autoSpaceDN/>
              <w:bidi w:val="0"/>
              <w:spacing w:line="240" w:lineRule="auto"/>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（5分）</w:t>
            </w:r>
          </w:p>
        </w:tc>
        <w:tc>
          <w:tcPr>
            <w:tcW w:w="53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default" w:ascii="楷体" w:hAnsi="楷体" w:eastAsia="楷体" w:cs="楷体"/>
                <w:sz w:val="24"/>
                <w:szCs w:val="24"/>
                <w:highlight w:val="none"/>
                <w:lang w:val="en-US" w:eastAsia="zh-CN"/>
              </w:rPr>
            </w:pPr>
            <w:r>
              <w:rPr>
                <w:rFonts w:hint="default" w:ascii="楷体" w:hAnsi="楷体" w:eastAsia="楷体" w:cs="楷体"/>
                <w:sz w:val="24"/>
                <w:szCs w:val="24"/>
                <w:highlight w:val="none"/>
                <w:lang w:val="en-US" w:eastAsia="zh-CN"/>
              </w:rPr>
              <w:t>上门采集样品、采样车辆配备、车辆配备车载冰箱用于样品存储运输、样品进入实验室时限承诺、采样人员分组安排等详细安排采样计划。采购计划安排合理、承诺详细有效计（3-5]分；采购计划安排基本合理、承诺基本详细有效计[0-3]分。</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735"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人员</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配备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p>
        </w:tc>
        <w:tc>
          <w:tcPr>
            <w:tcW w:w="1844"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15分</w:t>
            </w:r>
          </w:p>
        </w:tc>
        <w:tc>
          <w:tcPr>
            <w:tcW w:w="53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1、对项目负责人履历，职称、从业资格，类似业绩情况进行综合评审，提供证明材料完整计（3-5]分；提供证明材料基本完整计[0-3]分。</w:t>
            </w:r>
          </w:p>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2、对拟投入人员设置及分工安排、职责划分，进行评审。人员设置合理、职责划分明确计（3-5]分；人员设置基本合理、职责划分基本明确计[0-3]分。</w:t>
            </w:r>
          </w:p>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3、项目团队其他人员在本单位从事相关检验工作的具有中、高级技术职称的人员数量：①中级职称每人计1分、满分2分；高级职称每人计1.5分，满分3分。本项共5分。</w:t>
            </w:r>
          </w:p>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注：提供以上人员相关证明材料（身份证、职称证、与投标人的近六个月内任意一个月的社保缴纳记录）</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735"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保证</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bCs/>
                <w:sz w:val="24"/>
                <w:szCs w:val="24"/>
                <w:highlight w:val="none"/>
                <w:lang w:val="en-US"/>
              </w:rPr>
            </w:pPr>
            <w:r>
              <w:rPr>
                <w:rFonts w:hint="eastAsia" w:ascii="楷体" w:hAnsi="楷体" w:eastAsia="楷体" w:cs="楷体"/>
                <w:bCs/>
                <w:sz w:val="24"/>
                <w:szCs w:val="24"/>
                <w:highlight w:val="none"/>
                <w:lang w:val="en-US" w:eastAsia="zh-CN"/>
              </w:rPr>
              <w:t>措施及服务承诺</w:t>
            </w:r>
          </w:p>
        </w:tc>
        <w:tc>
          <w:tcPr>
            <w:tcW w:w="760" w:type="dxa"/>
            <w:gridSpan w:val="2"/>
            <w:vMerge w:val="restart"/>
            <w:tcBorders>
              <w:top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12</w:t>
            </w:r>
          </w:p>
        </w:tc>
        <w:tc>
          <w:tcPr>
            <w:tcW w:w="108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风险</w:t>
            </w:r>
          </w:p>
          <w:p>
            <w:pPr>
              <w:keepNext w:val="0"/>
              <w:keepLines w:val="0"/>
              <w:pageBreakBefore w:val="0"/>
              <w:widowControl/>
              <w:kinsoku/>
              <w:wordWrap/>
              <w:overflowPunct/>
              <w:topLinePunct w:val="0"/>
              <w:autoSpaceDE/>
              <w:autoSpaceDN/>
              <w:bidi w:val="0"/>
              <w:spacing w:line="240" w:lineRule="auto"/>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分析</w:t>
            </w:r>
          </w:p>
          <w:p>
            <w:pPr>
              <w:keepNext w:val="0"/>
              <w:keepLines w:val="0"/>
              <w:pageBreakBefore w:val="0"/>
              <w:widowControl/>
              <w:kinsoku/>
              <w:wordWrap/>
              <w:overflowPunct/>
              <w:topLinePunct w:val="0"/>
              <w:autoSpaceDE/>
              <w:autoSpaceDN/>
              <w:bidi w:val="0"/>
              <w:spacing w:line="240" w:lineRule="auto"/>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10分</w:t>
            </w:r>
          </w:p>
        </w:tc>
        <w:tc>
          <w:tcPr>
            <w:tcW w:w="53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投标人具有撰写风险分析报告经验（需提交两年内撰写的食品安全监督抽检风险分析报告）。</w:t>
            </w:r>
          </w:p>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分析报告合理、符合规范计（6-10]分；</w:t>
            </w:r>
          </w:p>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分析报告基本合理、基本符合规范计（3-6]分；</w:t>
            </w:r>
          </w:p>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分析报告内容混乱计[0-3]分。</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608" w:hRule="atLeast"/>
          <w:jc w:val="center"/>
        </w:trPr>
        <w:tc>
          <w:tcPr>
            <w:tcW w:w="735" w:type="dxa"/>
            <w:vMerge w:val="continue"/>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bCs/>
                <w:sz w:val="24"/>
                <w:szCs w:val="24"/>
                <w:highlight w:val="none"/>
                <w:lang w:val="en-US"/>
              </w:rPr>
            </w:pPr>
          </w:p>
        </w:tc>
        <w:tc>
          <w:tcPr>
            <w:tcW w:w="760" w:type="dxa"/>
            <w:gridSpan w:val="2"/>
            <w:vMerge w:val="continue"/>
            <w:tcBorders>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default" w:ascii="楷体" w:hAnsi="楷体" w:eastAsia="楷体" w:cs="楷体"/>
                <w:sz w:val="24"/>
                <w:szCs w:val="24"/>
                <w:highlight w:val="none"/>
                <w:lang w:val="en-US" w:eastAsia="zh-CN"/>
              </w:rPr>
            </w:pPr>
          </w:p>
        </w:tc>
        <w:tc>
          <w:tcPr>
            <w:tcW w:w="108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w:t>
            </w:r>
          </w:p>
          <w:p>
            <w:pPr>
              <w:keepNext w:val="0"/>
              <w:keepLines w:val="0"/>
              <w:pageBreakBefore w:val="0"/>
              <w:widowControl/>
              <w:kinsoku/>
              <w:wordWrap/>
              <w:overflowPunct/>
              <w:topLinePunct w:val="0"/>
              <w:autoSpaceDE/>
              <w:autoSpaceDN/>
              <w:bidi w:val="0"/>
              <w:spacing w:line="240" w:lineRule="auto"/>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承诺</w:t>
            </w:r>
          </w:p>
          <w:p>
            <w:pPr>
              <w:keepNext w:val="0"/>
              <w:keepLines w:val="0"/>
              <w:pageBreakBefore w:val="0"/>
              <w:widowControl/>
              <w:kinsoku/>
              <w:wordWrap/>
              <w:overflowPunct/>
              <w:topLinePunct w:val="0"/>
              <w:autoSpaceDE/>
              <w:autoSpaceDN/>
              <w:bidi w:val="0"/>
              <w:spacing w:line="240" w:lineRule="auto"/>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w:t>
            </w:r>
            <w:r>
              <w:rPr>
                <w:rFonts w:hint="default" w:ascii="楷体" w:hAnsi="楷体" w:eastAsia="楷体" w:cs="楷体"/>
                <w:sz w:val="24"/>
                <w:szCs w:val="24"/>
                <w:highlight w:val="none"/>
                <w:lang w:val="en-US" w:eastAsia="zh-CN"/>
              </w:rPr>
              <w:t>分</w:t>
            </w:r>
          </w:p>
        </w:tc>
        <w:tc>
          <w:tcPr>
            <w:tcW w:w="5383"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针对本项目提供进度和售后服务措施及承诺，措施承诺有效详细可行计0-2分。</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223" w:hRule="atLeast"/>
          <w:jc w:val="center"/>
        </w:trPr>
        <w:tc>
          <w:tcPr>
            <w:tcW w:w="735"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应急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预案</w:t>
            </w:r>
          </w:p>
        </w:tc>
        <w:tc>
          <w:tcPr>
            <w:tcW w:w="1844" w:type="dxa"/>
            <w:gridSpan w:val="3"/>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5分</w:t>
            </w:r>
          </w:p>
        </w:tc>
        <w:tc>
          <w:tcPr>
            <w:tcW w:w="5383"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ascii="楷体" w:hAnsi="楷体" w:eastAsia="楷体" w:cs="楷体"/>
                <w:bCs/>
                <w:sz w:val="24"/>
                <w:szCs w:val="24"/>
                <w:highlight w:val="none"/>
                <w:lang w:val="zh-CN" w:eastAsia="zh-CN"/>
              </w:rPr>
            </w:pPr>
            <w:r>
              <w:rPr>
                <w:rFonts w:hint="eastAsia" w:ascii="楷体" w:hAnsi="楷体" w:eastAsia="楷体" w:cs="楷体"/>
                <w:bCs/>
                <w:sz w:val="24"/>
                <w:szCs w:val="24"/>
                <w:highlight w:val="none"/>
                <w:lang w:val="zh-CN" w:eastAsia="zh-CN"/>
              </w:rPr>
              <w:t>采购人辖区出现食品安全事故或案件调查等应急类事件时，</w:t>
            </w:r>
            <w:r>
              <w:rPr>
                <w:rFonts w:hint="eastAsia" w:ascii="楷体" w:hAnsi="楷体" w:eastAsia="楷体" w:cs="楷体"/>
                <w:bCs/>
                <w:sz w:val="24"/>
                <w:szCs w:val="24"/>
                <w:highlight w:val="none"/>
                <w:lang w:val="en-US" w:eastAsia="zh-CN"/>
              </w:rPr>
              <w:t>投标人</w:t>
            </w:r>
            <w:r>
              <w:rPr>
                <w:rFonts w:hint="eastAsia" w:ascii="楷体" w:hAnsi="楷体" w:eastAsia="楷体" w:cs="楷体"/>
                <w:bCs/>
                <w:sz w:val="24"/>
                <w:szCs w:val="24"/>
                <w:highlight w:val="none"/>
                <w:lang w:val="zh-CN" w:eastAsia="zh-CN"/>
              </w:rPr>
              <w:t>需提供应急预案，需</w:t>
            </w:r>
            <w:r>
              <w:rPr>
                <w:rFonts w:hint="eastAsia" w:ascii="楷体" w:hAnsi="楷体" w:eastAsia="楷体" w:cs="楷体"/>
                <w:bCs/>
                <w:sz w:val="24"/>
                <w:szCs w:val="24"/>
                <w:highlight w:val="none"/>
                <w:lang w:val="en-US" w:eastAsia="zh-CN"/>
              </w:rPr>
              <w:t>1</w:t>
            </w:r>
            <w:r>
              <w:rPr>
                <w:rFonts w:hint="eastAsia" w:ascii="楷体" w:hAnsi="楷体" w:eastAsia="楷体" w:cs="楷体"/>
                <w:bCs/>
                <w:sz w:val="24"/>
                <w:szCs w:val="24"/>
                <w:highlight w:val="none"/>
                <w:lang w:val="zh-CN" w:eastAsia="zh-CN"/>
              </w:rPr>
              <w:t>小时内响应、</w:t>
            </w:r>
            <w:r>
              <w:rPr>
                <w:rFonts w:hint="eastAsia" w:ascii="楷体" w:hAnsi="楷体" w:eastAsia="楷体" w:cs="楷体"/>
                <w:bCs/>
                <w:sz w:val="24"/>
                <w:szCs w:val="24"/>
                <w:highlight w:val="none"/>
                <w:lang w:val="en-US" w:eastAsia="zh-CN"/>
              </w:rPr>
              <w:t>2</w:t>
            </w:r>
            <w:r>
              <w:rPr>
                <w:rFonts w:hint="eastAsia" w:ascii="楷体" w:hAnsi="楷体" w:eastAsia="楷体" w:cs="楷体"/>
                <w:bCs/>
                <w:sz w:val="24"/>
                <w:szCs w:val="24"/>
                <w:highlight w:val="none"/>
                <w:lang w:val="zh-CN" w:eastAsia="zh-CN"/>
              </w:rPr>
              <w:t>小时内派遣技术专家及采样人员、车辆到达指定地点，配合进行采样、调查，并提出相关技术</w:t>
            </w:r>
            <w:r>
              <w:rPr>
                <w:rFonts w:hint="eastAsia" w:ascii="楷体" w:hAnsi="楷体" w:eastAsia="楷体" w:cs="楷体"/>
                <w:bCs/>
                <w:sz w:val="24"/>
                <w:szCs w:val="24"/>
                <w:highlight w:val="none"/>
                <w:lang w:val="en-US" w:eastAsia="zh-CN"/>
              </w:rPr>
              <w:t>方案及保障措施</w:t>
            </w:r>
            <w:r>
              <w:rPr>
                <w:rFonts w:hint="eastAsia" w:ascii="楷体" w:hAnsi="楷体" w:eastAsia="楷体" w:cs="楷体"/>
                <w:bCs/>
                <w:sz w:val="24"/>
                <w:szCs w:val="24"/>
                <w:highlight w:val="none"/>
                <w:lang w:val="zh-CN" w:eastAsia="zh-CN"/>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方案详细、保障措施得当、合理可行计（3-5]分；</w:t>
            </w:r>
          </w:p>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方案基本详细、保障措施基本得当、合理可行计[0-3]分。</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08" w:hRule="atLeast"/>
          <w:jc w:val="center"/>
        </w:trPr>
        <w:tc>
          <w:tcPr>
            <w:tcW w:w="735"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业绩</w:t>
            </w:r>
          </w:p>
        </w:tc>
        <w:tc>
          <w:tcPr>
            <w:tcW w:w="1844" w:type="dxa"/>
            <w:gridSpan w:val="3"/>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5分</w:t>
            </w:r>
          </w:p>
        </w:tc>
        <w:tc>
          <w:tcPr>
            <w:tcW w:w="5383"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ascii="楷体" w:hAnsi="楷体" w:eastAsia="楷体" w:cs="楷体"/>
                <w:bCs/>
                <w:sz w:val="24"/>
                <w:szCs w:val="24"/>
                <w:highlight w:val="none"/>
                <w:lang w:val="zh-CN" w:eastAsia="zh-CN"/>
              </w:rPr>
            </w:pPr>
            <w:r>
              <w:rPr>
                <w:rFonts w:hint="eastAsia" w:ascii="楷体" w:hAnsi="楷体" w:eastAsia="楷体" w:cs="楷体"/>
                <w:bCs/>
                <w:sz w:val="24"/>
                <w:szCs w:val="24"/>
                <w:highlight w:val="none"/>
                <w:lang w:val="en-US" w:eastAsia="zh-CN"/>
              </w:rPr>
              <w:t>投标人</w:t>
            </w:r>
            <w:r>
              <w:rPr>
                <w:rFonts w:hint="eastAsia" w:ascii="楷体" w:hAnsi="楷体" w:eastAsia="楷体" w:cs="楷体"/>
                <w:bCs/>
                <w:sz w:val="24"/>
                <w:szCs w:val="24"/>
                <w:highlight w:val="none"/>
                <w:lang w:val="zh-CN" w:eastAsia="zh-CN"/>
              </w:rPr>
              <w:t>提供自20</w:t>
            </w:r>
            <w:r>
              <w:rPr>
                <w:rFonts w:hint="eastAsia" w:ascii="楷体" w:hAnsi="楷体" w:eastAsia="楷体" w:cs="楷体"/>
                <w:bCs/>
                <w:sz w:val="24"/>
                <w:szCs w:val="24"/>
                <w:highlight w:val="none"/>
                <w:lang w:val="en-US" w:eastAsia="zh-CN"/>
              </w:rPr>
              <w:t>20</w:t>
            </w:r>
            <w:r>
              <w:rPr>
                <w:rFonts w:hint="eastAsia" w:ascii="楷体" w:hAnsi="楷体" w:eastAsia="楷体" w:cs="楷体"/>
                <w:bCs/>
                <w:sz w:val="24"/>
                <w:szCs w:val="24"/>
                <w:highlight w:val="none"/>
                <w:lang w:val="zh-CN" w:eastAsia="zh-CN"/>
              </w:rPr>
              <w:t>年1月1日至今具有同类项目业绩（要求不同的甲方），投标文件中附有其业绩证明材料，业绩以合同为依据，每提供一个计1分，满分5分。</w:t>
            </w:r>
          </w:p>
          <w:p>
            <w:pPr>
              <w:keepNext w:val="0"/>
              <w:keepLines w:val="0"/>
              <w:pageBreakBefore w:val="0"/>
              <w:widowControl/>
              <w:kinsoku/>
              <w:wordWrap/>
              <w:overflowPunct/>
              <w:topLinePunct w:val="0"/>
              <w:autoSpaceDE/>
              <w:autoSpaceDN/>
              <w:bidi w:val="0"/>
              <w:adjustRightInd/>
              <w:snapToGrid/>
              <w:spacing w:line="240"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zh-CN" w:eastAsia="zh-CN"/>
              </w:rPr>
              <w:t>（注：</w:t>
            </w:r>
            <w:r>
              <w:rPr>
                <w:rFonts w:hint="eastAsia" w:ascii="楷体" w:hAnsi="楷体" w:eastAsia="楷体" w:cs="楷体"/>
                <w:bCs/>
                <w:sz w:val="24"/>
                <w:szCs w:val="24"/>
                <w:highlight w:val="none"/>
                <w:lang w:val="en-US" w:eastAsia="zh-CN"/>
              </w:rPr>
              <w:t>1、投标</w:t>
            </w:r>
            <w:r>
              <w:rPr>
                <w:rFonts w:hint="eastAsia" w:ascii="楷体" w:hAnsi="楷体" w:eastAsia="楷体" w:cs="楷体"/>
                <w:bCs/>
                <w:sz w:val="24"/>
                <w:szCs w:val="24"/>
                <w:highlight w:val="none"/>
                <w:lang w:val="zh-CN" w:eastAsia="zh-CN"/>
              </w:rPr>
              <w:t>文件中提供复印件加盖</w:t>
            </w:r>
            <w:r>
              <w:rPr>
                <w:rFonts w:hint="eastAsia" w:ascii="楷体" w:hAnsi="楷体" w:eastAsia="楷体" w:cs="楷体"/>
                <w:bCs/>
                <w:sz w:val="24"/>
                <w:szCs w:val="24"/>
                <w:highlight w:val="none"/>
                <w:lang w:val="en-US" w:eastAsia="zh-CN"/>
              </w:rPr>
              <w:t>投标人</w:t>
            </w:r>
            <w:r>
              <w:rPr>
                <w:rFonts w:hint="eastAsia" w:ascii="楷体" w:hAnsi="楷体" w:eastAsia="楷体" w:cs="楷体"/>
                <w:bCs/>
                <w:sz w:val="24"/>
                <w:szCs w:val="24"/>
                <w:highlight w:val="none"/>
                <w:lang w:val="zh-CN" w:eastAsia="zh-CN"/>
              </w:rPr>
              <w:t>公章；</w:t>
            </w:r>
            <w:r>
              <w:rPr>
                <w:rFonts w:hint="eastAsia" w:ascii="楷体" w:hAnsi="楷体" w:eastAsia="楷体" w:cs="楷体"/>
                <w:bCs/>
                <w:sz w:val="24"/>
                <w:szCs w:val="24"/>
                <w:highlight w:val="none"/>
                <w:lang w:val="en-US" w:eastAsia="zh-CN"/>
              </w:rPr>
              <w:t>2、</w:t>
            </w:r>
            <w:r>
              <w:rPr>
                <w:rFonts w:hint="eastAsia" w:ascii="楷体" w:hAnsi="楷体" w:eastAsia="楷体" w:cs="楷体"/>
                <w:bCs/>
                <w:sz w:val="24"/>
                <w:szCs w:val="24"/>
                <w:highlight w:val="none"/>
                <w:lang w:val="zh-CN" w:eastAsia="zh-CN"/>
              </w:rPr>
              <w:t>业绩以合同签订时间为准）</w:t>
            </w:r>
          </w:p>
        </w:tc>
        <w:tc>
          <w:tcPr>
            <w:tcW w:w="11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说明</w:t>
            </w:r>
          </w:p>
        </w:tc>
        <w:tc>
          <w:tcPr>
            <w:tcW w:w="8332"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1．评标委员会成员必须按照本评审要素据实打分，各类数字计算均按“四舍五入”保留小数点后两位；</w:t>
            </w:r>
          </w:p>
          <w:p>
            <w:pPr>
              <w:keepNext w:val="0"/>
              <w:keepLines w:val="0"/>
              <w:pageBreakBefore w:val="0"/>
              <w:widowControl/>
              <w:kinsoku/>
              <w:wordWrap/>
              <w:overflowPunct/>
              <w:topLinePunct w:val="0"/>
              <w:autoSpaceDE/>
              <w:autoSpaceDN/>
              <w:bidi w:val="0"/>
              <w:adjustRightInd/>
              <w:snapToGrid/>
              <w:spacing w:line="240" w:lineRule="auto"/>
              <w:ind w:firstLine="42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2</w:t>
            </w:r>
            <w:r>
              <w:rPr>
                <w:rFonts w:hint="eastAsia" w:ascii="楷体" w:hAnsi="楷体" w:eastAsia="楷体" w:cs="楷体"/>
                <w:sz w:val="24"/>
                <w:szCs w:val="24"/>
                <w:highlight w:val="none"/>
              </w:rPr>
              <w:t>．本表分值区间符号“［”、“］”表示包含本数，“（”表示不包含本数。</w:t>
            </w:r>
          </w:p>
        </w:tc>
      </w:tr>
    </w:tbl>
    <w:p>
      <w:pPr>
        <w:pStyle w:val="50"/>
        <w:ind w:firstLine="482"/>
        <w:rPr>
          <w:rFonts w:hint="eastAsia" w:ascii="楷体" w:hAnsi="楷体" w:eastAsia="楷体" w:cs="楷体"/>
          <w:b/>
        </w:rPr>
      </w:pPr>
      <w:r>
        <w:rPr>
          <w:rFonts w:hint="eastAsia" w:ascii="楷体" w:hAnsi="楷体" w:eastAsia="楷体" w:cs="楷体"/>
          <w:b/>
        </w:rPr>
        <w:t>4</w:t>
      </w:r>
      <w:r>
        <w:rPr>
          <w:rFonts w:hint="eastAsia" w:ascii="楷体" w:hAnsi="楷体" w:eastAsia="楷体" w:cs="楷体"/>
          <w:b/>
          <w:color w:val="auto"/>
        </w:rPr>
        <w:t>．</w:t>
      </w:r>
      <w:r>
        <w:rPr>
          <w:rFonts w:hint="eastAsia" w:ascii="楷体" w:hAnsi="楷体" w:eastAsia="楷体" w:cs="楷体"/>
          <w:b/>
        </w:rPr>
        <w:t>推荐中标候选人</w:t>
      </w:r>
    </w:p>
    <w:p>
      <w:pPr>
        <w:pStyle w:val="50"/>
        <w:ind w:firstLine="480"/>
        <w:rPr>
          <w:rFonts w:hint="eastAsia" w:ascii="楷体" w:hAnsi="楷体" w:eastAsia="楷体" w:cs="楷体"/>
          <w:lang w:val="zh-CN" w:eastAsia="zh-CN"/>
        </w:rPr>
      </w:pPr>
      <w:r>
        <w:rPr>
          <w:rFonts w:hint="eastAsia" w:ascii="楷体" w:hAnsi="楷体" w:eastAsia="楷体" w:cs="楷体"/>
          <w:lang w:val="en-US" w:eastAsia="zh-CN"/>
        </w:rPr>
        <w:t>本项目</w:t>
      </w:r>
      <w:r>
        <w:rPr>
          <w:rFonts w:hint="eastAsia" w:ascii="楷体" w:hAnsi="楷体" w:eastAsia="楷体" w:cs="楷体"/>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楷体" w:hAnsi="楷体" w:eastAsia="楷体" w:cs="楷体"/>
          <w:b/>
          <w:bCs/>
          <w:lang w:val="zh-CN" w:eastAsia="zh-CN"/>
        </w:rPr>
        <w:t>当一个投标人参与</w:t>
      </w:r>
      <w:r>
        <w:rPr>
          <w:rFonts w:hint="eastAsia" w:ascii="楷体" w:hAnsi="楷体" w:eastAsia="楷体" w:cs="楷体"/>
          <w:b/>
          <w:bCs/>
          <w:lang w:val="en-US" w:eastAsia="zh-CN"/>
        </w:rPr>
        <w:t>多个标项</w:t>
      </w:r>
      <w:r>
        <w:rPr>
          <w:rFonts w:hint="eastAsia" w:ascii="楷体" w:hAnsi="楷体" w:eastAsia="楷体" w:cs="楷体"/>
          <w:b/>
          <w:bCs/>
          <w:lang w:val="zh-CN" w:eastAsia="zh-CN"/>
        </w:rPr>
        <w:t>投标，按</w:t>
      </w:r>
      <w:r>
        <w:rPr>
          <w:rFonts w:hint="eastAsia" w:ascii="楷体" w:hAnsi="楷体" w:eastAsia="楷体" w:cs="楷体"/>
          <w:b/>
          <w:bCs/>
          <w:lang w:val="en-US" w:eastAsia="zh-CN"/>
        </w:rPr>
        <w:t>第1标段、第2标段、第3标段、第4标段的</w:t>
      </w:r>
      <w:r>
        <w:rPr>
          <w:rFonts w:hint="eastAsia" w:ascii="楷体" w:hAnsi="楷体" w:eastAsia="楷体" w:cs="楷体"/>
          <w:b/>
          <w:bCs/>
          <w:lang w:val="zh-CN" w:eastAsia="zh-CN"/>
        </w:rPr>
        <w:t>顺序评审，在</w:t>
      </w:r>
      <w:r>
        <w:rPr>
          <w:rFonts w:hint="eastAsia" w:ascii="楷体" w:hAnsi="楷体" w:eastAsia="楷体" w:cs="楷体"/>
          <w:b/>
          <w:bCs/>
          <w:lang w:val="en-US" w:eastAsia="zh-CN"/>
        </w:rPr>
        <w:t>第1标段</w:t>
      </w:r>
      <w:r>
        <w:rPr>
          <w:rFonts w:hint="eastAsia" w:ascii="楷体" w:hAnsi="楷体" w:eastAsia="楷体" w:cs="楷体"/>
          <w:b/>
          <w:bCs/>
          <w:lang w:val="zh-CN" w:eastAsia="zh-CN"/>
        </w:rPr>
        <w:t>评审的</w:t>
      </w:r>
      <w:r>
        <w:rPr>
          <w:rFonts w:hint="eastAsia" w:ascii="楷体" w:hAnsi="楷体" w:eastAsia="楷体" w:cs="楷体"/>
          <w:b/>
          <w:bCs/>
          <w:lang w:val="en-US" w:eastAsia="zh-CN"/>
        </w:rPr>
        <w:t>标项</w:t>
      </w:r>
      <w:r>
        <w:rPr>
          <w:rFonts w:hint="eastAsia" w:ascii="楷体" w:hAnsi="楷体" w:eastAsia="楷体" w:cs="楷体"/>
          <w:b/>
          <w:bCs/>
          <w:lang w:val="zh-CN" w:eastAsia="zh-CN"/>
        </w:rPr>
        <w:t>中已被推荐为第一中标候选人的，在其后评审的</w:t>
      </w:r>
      <w:r>
        <w:rPr>
          <w:rFonts w:hint="eastAsia" w:ascii="楷体" w:hAnsi="楷体" w:eastAsia="楷体" w:cs="楷体"/>
          <w:b/>
          <w:bCs/>
          <w:lang w:val="en-US" w:eastAsia="zh-CN"/>
        </w:rPr>
        <w:t>标项</w:t>
      </w:r>
      <w:r>
        <w:rPr>
          <w:rFonts w:hint="eastAsia" w:ascii="楷体" w:hAnsi="楷体" w:eastAsia="楷体" w:cs="楷体"/>
          <w:b/>
          <w:bCs/>
          <w:lang w:val="zh-CN" w:eastAsia="zh-CN"/>
        </w:rPr>
        <w:t>中</w:t>
      </w:r>
      <w:r>
        <w:rPr>
          <w:rFonts w:hint="eastAsia" w:ascii="楷体" w:hAnsi="楷体" w:eastAsia="楷体" w:cs="楷体"/>
          <w:b/>
          <w:bCs/>
          <w:lang w:val="en-US" w:eastAsia="zh-CN"/>
        </w:rPr>
        <w:t>参与评审但</w:t>
      </w:r>
      <w:r>
        <w:rPr>
          <w:rFonts w:hint="eastAsia" w:ascii="楷体" w:hAnsi="楷体" w:eastAsia="楷体" w:cs="楷体"/>
          <w:b/>
          <w:bCs/>
          <w:lang w:val="zh-CN" w:eastAsia="zh-CN"/>
        </w:rPr>
        <w:t>不再被推荐为中标候选人（各有效投标人的投标文件均应参与相应标项的评审和打分）。</w:t>
      </w:r>
    </w:p>
    <w:p>
      <w:pPr>
        <w:pStyle w:val="50"/>
        <w:ind w:firstLine="482"/>
        <w:rPr>
          <w:rFonts w:hint="eastAsia" w:ascii="楷体" w:hAnsi="楷体" w:eastAsia="楷体" w:cs="楷体"/>
          <w:b/>
        </w:rPr>
      </w:pPr>
      <w:r>
        <w:rPr>
          <w:rFonts w:hint="eastAsia" w:ascii="楷体" w:hAnsi="楷体" w:eastAsia="楷体" w:cs="楷体"/>
          <w:b/>
        </w:rPr>
        <w:t>5</w:t>
      </w:r>
      <w:r>
        <w:rPr>
          <w:rFonts w:hint="eastAsia" w:ascii="楷体" w:hAnsi="楷体" w:eastAsia="楷体" w:cs="楷体"/>
          <w:b/>
          <w:color w:val="auto"/>
        </w:rPr>
        <w:t>．</w:t>
      </w:r>
      <w:r>
        <w:rPr>
          <w:rFonts w:hint="eastAsia" w:ascii="楷体" w:hAnsi="楷体" w:eastAsia="楷体" w:cs="楷体"/>
          <w:b/>
        </w:rPr>
        <w:t>编写评审报告</w:t>
      </w:r>
    </w:p>
    <w:p>
      <w:pPr>
        <w:pStyle w:val="50"/>
        <w:ind w:firstLine="480"/>
        <w:rPr>
          <w:rFonts w:hint="eastAsia" w:ascii="楷体" w:hAnsi="楷体" w:eastAsia="楷体" w:cs="楷体"/>
        </w:rPr>
      </w:pPr>
      <w:r>
        <w:rPr>
          <w:rFonts w:hint="eastAsia" w:ascii="楷体" w:hAnsi="楷体" w:eastAsia="楷体" w:cs="楷体"/>
        </w:rPr>
        <w:t>评审报告是评标委员会根据全体评标成员签字的原始评标记录和评标结果编写的报告，其主要内容包括：</w:t>
      </w:r>
    </w:p>
    <w:p>
      <w:pPr>
        <w:pStyle w:val="50"/>
        <w:ind w:firstLine="480"/>
        <w:rPr>
          <w:rFonts w:hint="eastAsia" w:ascii="楷体" w:hAnsi="楷体" w:eastAsia="楷体" w:cs="楷体"/>
        </w:rPr>
      </w:pPr>
      <w:r>
        <w:rPr>
          <w:rFonts w:hint="eastAsia" w:ascii="楷体" w:hAnsi="楷体" w:eastAsia="楷体" w:cs="楷体"/>
        </w:rPr>
        <w:t>（1）招标公告刊登的媒体名称、开标日期和地点；</w:t>
      </w:r>
    </w:p>
    <w:p>
      <w:pPr>
        <w:pStyle w:val="50"/>
        <w:ind w:firstLine="480"/>
        <w:rPr>
          <w:rFonts w:hint="eastAsia" w:ascii="楷体" w:hAnsi="楷体" w:eastAsia="楷体" w:cs="楷体"/>
        </w:rPr>
      </w:pPr>
      <w:r>
        <w:rPr>
          <w:rFonts w:hint="eastAsia" w:ascii="楷体" w:hAnsi="楷体" w:eastAsia="楷体" w:cs="楷体"/>
        </w:rPr>
        <w:t>（2）投标</w:t>
      </w:r>
      <w:r>
        <w:rPr>
          <w:rFonts w:hint="eastAsia" w:ascii="楷体" w:hAnsi="楷体" w:eastAsia="楷体" w:cs="楷体"/>
          <w:lang w:eastAsia="zh-CN"/>
        </w:rPr>
        <w:t>人</w:t>
      </w:r>
      <w:r>
        <w:rPr>
          <w:rFonts w:hint="eastAsia" w:ascii="楷体" w:hAnsi="楷体" w:eastAsia="楷体" w:cs="楷体"/>
        </w:rPr>
        <w:t>名单和评标委员会成员名单；</w:t>
      </w:r>
    </w:p>
    <w:p>
      <w:pPr>
        <w:pStyle w:val="50"/>
        <w:ind w:firstLine="480"/>
        <w:rPr>
          <w:rFonts w:hint="eastAsia" w:ascii="楷体" w:hAnsi="楷体" w:eastAsia="楷体" w:cs="楷体"/>
        </w:rPr>
      </w:pPr>
      <w:r>
        <w:rPr>
          <w:rFonts w:hint="eastAsia" w:ascii="楷体" w:hAnsi="楷体" w:eastAsia="楷体" w:cs="楷体"/>
        </w:rPr>
        <w:t>（3）评标方法；</w:t>
      </w:r>
    </w:p>
    <w:p>
      <w:pPr>
        <w:pStyle w:val="50"/>
        <w:ind w:firstLine="480"/>
        <w:rPr>
          <w:rFonts w:hint="eastAsia" w:ascii="楷体" w:hAnsi="楷体" w:eastAsia="楷体" w:cs="楷体"/>
        </w:rPr>
      </w:pPr>
      <w:r>
        <w:rPr>
          <w:rFonts w:hint="eastAsia" w:ascii="楷体" w:hAnsi="楷体" w:eastAsia="楷体" w:cs="楷体"/>
        </w:rPr>
        <w:t>（4）开标记录和评标情况及说明，包括投标无效投标</w:t>
      </w:r>
      <w:r>
        <w:rPr>
          <w:rFonts w:hint="eastAsia" w:ascii="楷体" w:hAnsi="楷体" w:eastAsia="楷体" w:cs="楷体"/>
          <w:lang w:eastAsia="zh-CN"/>
        </w:rPr>
        <w:t>人</w:t>
      </w:r>
      <w:r>
        <w:rPr>
          <w:rFonts w:hint="eastAsia" w:ascii="楷体" w:hAnsi="楷体" w:eastAsia="楷体" w:cs="楷体"/>
        </w:rPr>
        <w:t>名单及原因；</w:t>
      </w:r>
    </w:p>
    <w:p>
      <w:pPr>
        <w:pStyle w:val="50"/>
        <w:ind w:firstLine="480"/>
        <w:rPr>
          <w:rFonts w:hint="eastAsia" w:ascii="楷体" w:hAnsi="楷体" w:eastAsia="楷体" w:cs="楷体"/>
        </w:rPr>
      </w:pPr>
      <w:r>
        <w:rPr>
          <w:rFonts w:hint="eastAsia" w:ascii="楷体" w:hAnsi="楷体" w:eastAsia="楷体" w:cs="楷体"/>
        </w:rPr>
        <w:t>（5）评标结果，确定的中标候选人名单或者经采购人委托直接确定的中标</w:t>
      </w:r>
      <w:r>
        <w:rPr>
          <w:rFonts w:hint="eastAsia" w:ascii="楷体" w:hAnsi="楷体" w:eastAsia="楷体" w:cs="楷体"/>
          <w:lang w:eastAsia="zh-CN"/>
        </w:rPr>
        <w:t>人</w:t>
      </w:r>
      <w:r>
        <w:rPr>
          <w:rFonts w:hint="eastAsia" w:ascii="楷体" w:hAnsi="楷体" w:eastAsia="楷体" w:cs="楷体"/>
        </w:rPr>
        <w:t>；</w:t>
      </w:r>
    </w:p>
    <w:p>
      <w:pPr>
        <w:pStyle w:val="50"/>
        <w:ind w:firstLine="480"/>
        <w:rPr>
          <w:rFonts w:hint="eastAsia" w:ascii="楷体" w:hAnsi="楷体" w:eastAsia="楷体" w:cs="楷体"/>
        </w:rPr>
      </w:pPr>
      <w:r>
        <w:rPr>
          <w:rFonts w:hint="eastAsia" w:ascii="楷体" w:hAnsi="楷体" w:eastAsia="楷体" w:cs="楷体"/>
        </w:rPr>
        <w:t>（6）其他需要说明的情况，包括评标过程中投标</w:t>
      </w:r>
      <w:r>
        <w:rPr>
          <w:rFonts w:hint="eastAsia" w:ascii="楷体" w:hAnsi="楷体" w:eastAsia="楷体" w:cs="楷体"/>
          <w:lang w:eastAsia="zh-CN"/>
        </w:rPr>
        <w:t>人</w:t>
      </w:r>
      <w:r>
        <w:rPr>
          <w:rFonts w:hint="eastAsia" w:ascii="楷体" w:hAnsi="楷体" w:eastAsia="楷体" w:cs="楷体"/>
        </w:rPr>
        <w:t>根据评标委员会要求进行的澄清、说明或者补正，评标委员会成员的更换等。</w:t>
      </w:r>
    </w:p>
    <w:p>
      <w:pPr>
        <w:pStyle w:val="50"/>
        <w:ind w:firstLine="480"/>
        <w:rPr>
          <w:rFonts w:hint="eastAsia" w:ascii="楷体" w:hAnsi="楷体" w:eastAsia="楷体" w:cs="楷体"/>
        </w:rPr>
      </w:pPr>
      <w:r>
        <w:rPr>
          <w:rFonts w:hint="eastAsia" w:ascii="楷体" w:hAnsi="楷体" w:eastAsia="楷体" w:cs="楷体"/>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5"/>
        <w:ind w:firstLine="482"/>
        <w:rPr>
          <w:rFonts w:hint="eastAsia" w:ascii="楷体" w:hAnsi="楷体" w:eastAsia="楷体" w:cs="楷体"/>
        </w:rPr>
      </w:pPr>
      <w:r>
        <w:rPr>
          <w:rFonts w:hint="eastAsia" w:ascii="楷体" w:hAnsi="楷体" w:eastAsia="楷体" w:cs="楷体"/>
        </w:rPr>
        <w:t>（三）评标争议处理规则</w:t>
      </w:r>
    </w:p>
    <w:p>
      <w:pPr>
        <w:pStyle w:val="50"/>
        <w:ind w:firstLine="480"/>
        <w:rPr>
          <w:rFonts w:hint="eastAsia" w:ascii="楷体" w:hAnsi="楷体" w:eastAsia="楷体" w:cs="楷体"/>
        </w:rPr>
      </w:pPr>
      <w:r>
        <w:rPr>
          <w:rFonts w:hint="eastAsia" w:ascii="楷体" w:hAnsi="楷体" w:eastAsia="楷体" w:cs="楷体"/>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5"/>
        <w:ind w:firstLine="482"/>
        <w:rPr>
          <w:rFonts w:hint="eastAsia" w:ascii="楷体" w:hAnsi="楷体" w:eastAsia="楷体" w:cs="楷体"/>
        </w:rPr>
      </w:pPr>
      <w:r>
        <w:rPr>
          <w:rFonts w:hint="eastAsia" w:ascii="楷体" w:hAnsi="楷体" w:eastAsia="楷体" w:cs="楷体"/>
        </w:rPr>
        <w:t>（四）评审现场人员的保密责任</w:t>
      </w:r>
    </w:p>
    <w:p>
      <w:pPr>
        <w:pStyle w:val="50"/>
        <w:ind w:firstLine="480"/>
        <w:rPr>
          <w:rFonts w:hint="eastAsia" w:ascii="楷体" w:hAnsi="楷体" w:eastAsia="楷体" w:cs="楷体"/>
        </w:rPr>
      </w:pPr>
      <w:r>
        <w:rPr>
          <w:rFonts w:hint="eastAsia" w:ascii="楷体" w:hAnsi="楷体" w:eastAsia="楷体" w:cs="楷体"/>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5"/>
        <w:ind w:firstLine="482"/>
        <w:rPr>
          <w:rFonts w:hint="eastAsia" w:ascii="楷体" w:hAnsi="楷体" w:eastAsia="楷体" w:cs="楷体"/>
        </w:rPr>
      </w:pPr>
      <w:r>
        <w:rPr>
          <w:rFonts w:hint="eastAsia" w:ascii="楷体" w:hAnsi="楷体" w:eastAsia="楷体" w:cs="楷体"/>
        </w:rPr>
        <w:t>（五）视同供应商串通投标的情形，其投标无效：</w:t>
      </w:r>
    </w:p>
    <w:p>
      <w:pPr>
        <w:pStyle w:val="50"/>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不同供应商的投标文件由同一单位或者个人编制；</w:t>
      </w:r>
    </w:p>
    <w:p>
      <w:pPr>
        <w:pStyle w:val="50"/>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不同供应商委托同一单位或者个人办理投标事宜；</w:t>
      </w:r>
    </w:p>
    <w:p>
      <w:pPr>
        <w:pStyle w:val="50"/>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不同供应商的投标文件载明的项目管理成员或者联系人员为同一人；</w:t>
      </w:r>
    </w:p>
    <w:p>
      <w:pPr>
        <w:pStyle w:val="50"/>
        <w:ind w:firstLine="480"/>
        <w:rPr>
          <w:rFonts w:hint="eastAsia" w:ascii="楷体" w:hAnsi="楷体" w:eastAsia="楷体" w:cs="楷体"/>
          <w:strike/>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不同供应商的投标文件异常一致或者投标报价呈规律性差异。</w:t>
      </w:r>
    </w:p>
    <w:p>
      <w:pPr>
        <w:pStyle w:val="4"/>
        <w:rPr>
          <w:rFonts w:hint="eastAsia" w:ascii="楷体" w:hAnsi="楷体" w:eastAsia="楷体" w:cs="楷体"/>
        </w:rPr>
      </w:pPr>
      <w:r>
        <w:rPr>
          <w:rFonts w:hint="eastAsia" w:ascii="楷体" w:hAnsi="楷体" w:eastAsia="楷体" w:cs="楷体"/>
        </w:rPr>
        <w:t>八、中标</w:t>
      </w:r>
    </w:p>
    <w:p>
      <w:pPr>
        <w:pStyle w:val="50"/>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采购代理机构在评标工作结束后</w:t>
      </w:r>
      <w:r>
        <w:rPr>
          <w:rFonts w:hint="eastAsia" w:ascii="楷体" w:hAnsi="楷体" w:eastAsia="楷体" w:cs="楷体"/>
          <w:lang w:val="en-US" w:eastAsia="zh-CN"/>
        </w:rPr>
        <w:t>1</w:t>
      </w:r>
      <w:r>
        <w:rPr>
          <w:rFonts w:hint="eastAsia" w:ascii="楷体" w:hAnsi="楷体" w:eastAsia="楷体" w:cs="楷体"/>
        </w:rPr>
        <w:t>个工作日内将评审报告送采购人。</w:t>
      </w:r>
    </w:p>
    <w:p>
      <w:pPr>
        <w:pStyle w:val="50"/>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采购人应当自收到评标报告之日起</w:t>
      </w:r>
      <w:r>
        <w:rPr>
          <w:rFonts w:hint="eastAsia" w:ascii="楷体" w:hAnsi="楷体" w:eastAsia="楷体" w:cs="楷体"/>
          <w:lang w:val="en-US" w:eastAsia="zh-CN"/>
        </w:rPr>
        <w:t>4</w:t>
      </w:r>
      <w:r>
        <w:rPr>
          <w:rFonts w:hint="eastAsia" w:ascii="楷体" w:hAnsi="楷体" w:eastAsia="楷体" w:cs="楷体"/>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ascii="楷体" w:hAnsi="楷体" w:eastAsia="楷体" w:cs="楷体"/>
          <w:lang w:val="en-US" w:eastAsia="zh-CN"/>
        </w:rPr>
        <w:t>4</w:t>
      </w:r>
      <w:r>
        <w:rPr>
          <w:rFonts w:hint="eastAsia" w:ascii="楷体" w:hAnsi="楷体" w:eastAsia="楷体" w:cs="楷体"/>
        </w:rPr>
        <w:t>个工作日内未按评标报告推荐的中标候选人顺序确定中标人，又不能说明合法理由的，视同按评标报告推荐的顺序确定排名第一的中标候选人为中标人。</w:t>
      </w:r>
    </w:p>
    <w:p>
      <w:pPr>
        <w:pStyle w:val="50"/>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采购代理机构将在中标</w:t>
      </w:r>
      <w:r>
        <w:rPr>
          <w:rFonts w:hint="eastAsia" w:ascii="楷体" w:hAnsi="楷体" w:eastAsia="楷体" w:cs="楷体"/>
          <w:lang w:eastAsia="zh-CN"/>
        </w:rPr>
        <w:t>人</w:t>
      </w:r>
      <w:r>
        <w:rPr>
          <w:rFonts w:hint="eastAsia" w:ascii="楷体" w:hAnsi="楷体" w:eastAsia="楷体" w:cs="楷体"/>
        </w:rPr>
        <w:t>确定之日起</w:t>
      </w:r>
      <w:r>
        <w:rPr>
          <w:rFonts w:hint="eastAsia" w:ascii="楷体" w:hAnsi="楷体" w:eastAsia="楷体" w:cs="楷体"/>
          <w:lang w:val="en-US" w:eastAsia="zh-CN"/>
        </w:rPr>
        <w:t>1</w:t>
      </w:r>
      <w:r>
        <w:rPr>
          <w:rFonts w:hint="eastAsia" w:ascii="楷体" w:hAnsi="楷体" w:eastAsia="楷体" w:cs="楷体"/>
        </w:rPr>
        <w:t>个工作日内</w:t>
      </w:r>
      <w:r>
        <w:rPr>
          <w:rFonts w:hint="eastAsia" w:ascii="楷体" w:hAnsi="楷体" w:eastAsia="楷体" w:cs="楷体"/>
          <w:color w:val="auto"/>
        </w:rPr>
        <w:t>，在【陕西省政府采购网</w:t>
      </w:r>
      <w:r>
        <w:rPr>
          <w:rStyle w:val="40"/>
          <w:rFonts w:hint="eastAsia" w:ascii="楷体" w:hAnsi="楷体" w:eastAsia="楷体" w:cs="楷体"/>
          <w:color w:val="auto"/>
        </w:rPr>
        <w:t>】</w:t>
      </w:r>
      <w:r>
        <w:rPr>
          <w:rFonts w:hint="eastAsia" w:ascii="楷体" w:hAnsi="楷体" w:eastAsia="楷体" w:cs="楷体"/>
          <w:color w:val="auto"/>
        </w:rPr>
        <w:t>（</w:t>
      </w:r>
      <w:r>
        <w:rPr>
          <w:rFonts w:hint="eastAsia" w:ascii="楷体" w:hAnsi="楷体" w:eastAsia="楷体" w:cs="楷体"/>
          <w:color w:val="auto"/>
        </w:rPr>
        <w:fldChar w:fldCharType="begin"/>
      </w:r>
      <w:r>
        <w:rPr>
          <w:rFonts w:hint="eastAsia" w:ascii="楷体" w:hAnsi="楷体" w:eastAsia="楷体" w:cs="楷体"/>
          <w:color w:val="auto"/>
        </w:rPr>
        <w:instrText xml:space="preserve">HYPERLINK "http://www.ccgp-shaanxi.gov.cn/"</w:instrText>
      </w:r>
      <w:r>
        <w:rPr>
          <w:rFonts w:hint="eastAsia" w:ascii="楷体" w:hAnsi="楷体" w:eastAsia="楷体" w:cs="楷体"/>
          <w:color w:val="auto"/>
        </w:rPr>
        <w:fldChar w:fldCharType="separate"/>
      </w:r>
      <w:r>
        <w:rPr>
          <w:rStyle w:val="40"/>
          <w:rFonts w:hint="eastAsia" w:ascii="楷体" w:hAnsi="楷体" w:eastAsia="楷体" w:cs="楷体"/>
          <w:color w:val="auto"/>
        </w:rPr>
        <w:t>http://www.ccgp-shaanxi.gov.cn/</w:t>
      </w:r>
      <w:r>
        <w:rPr>
          <w:rFonts w:hint="eastAsia" w:ascii="楷体" w:hAnsi="楷体" w:eastAsia="楷体" w:cs="楷体"/>
          <w:color w:val="auto"/>
        </w:rPr>
        <w:fldChar w:fldCharType="end"/>
      </w:r>
      <w:r>
        <w:rPr>
          <w:rFonts w:hint="eastAsia" w:ascii="楷体" w:hAnsi="楷体" w:eastAsia="楷体" w:cs="楷体"/>
          <w:color w:val="auto"/>
        </w:rPr>
        <w:t>）上公布中标结果。中标公</w:t>
      </w:r>
      <w:r>
        <w:rPr>
          <w:rFonts w:hint="eastAsia" w:ascii="楷体" w:hAnsi="楷体" w:eastAsia="楷体" w:cs="楷体"/>
        </w:rPr>
        <w:t>告期限为1个工作日。</w:t>
      </w:r>
    </w:p>
    <w:p>
      <w:pPr>
        <w:pStyle w:val="50"/>
        <w:ind w:firstLine="480"/>
        <w:rPr>
          <w:rFonts w:hint="eastAsia"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在公告中标结果的同时，中标</w:t>
      </w:r>
      <w:r>
        <w:rPr>
          <w:rFonts w:hint="eastAsia" w:ascii="楷体" w:hAnsi="楷体" w:eastAsia="楷体" w:cs="楷体"/>
          <w:lang w:eastAsia="zh-CN"/>
        </w:rPr>
        <w:t>人</w:t>
      </w:r>
      <w:r>
        <w:rPr>
          <w:rFonts w:hint="eastAsia" w:ascii="楷体" w:hAnsi="楷体" w:eastAsia="楷体" w:cs="楷体"/>
        </w:rPr>
        <w:t>自行在“西安市公共资源交易平台（sxggzyjy.xa.gov.cn）”打印中标通知书，中标</w:t>
      </w:r>
      <w:r>
        <w:rPr>
          <w:rFonts w:hint="eastAsia" w:ascii="楷体" w:hAnsi="楷体" w:eastAsia="楷体" w:cs="楷体"/>
          <w:lang w:eastAsia="zh-CN"/>
        </w:rPr>
        <w:t>人</w:t>
      </w:r>
      <w:r>
        <w:rPr>
          <w:rFonts w:hint="eastAsia" w:ascii="楷体" w:hAnsi="楷体" w:eastAsia="楷体" w:cs="楷体"/>
        </w:rPr>
        <w:t>在领取中标通知书时提供纸质投标文件一正两副、电子投标文件一份用于备案。</w:t>
      </w:r>
    </w:p>
    <w:p>
      <w:pPr>
        <w:pStyle w:val="50"/>
        <w:ind w:firstLine="480"/>
        <w:rPr>
          <w:rFonts w:hint="eastAsia" w:ascii="楷体" w:hAnsi="楷体" w:eastAsia="楷体" w:cs="楷体"/>
          <w:color w:val="auto"/>
        </w:rPr>
      </w:pPr>
      <w:r>
        <w:rPr>
          <w:rFonts w:hint="eastAsia" w:ascii="楷体" w:hAnsi="楷体" w:eastAsia="楷体" w:cs="楷体"/>
          <w:color w:val="auto"/>
        </w:rPr>
        <w:t>5．采用综合评分法评审的，</w:t>
      </w:r>
      <w:r>
        <w:rPr>
          <w:rFonts w:hint="eastAsia" w:ascii="楷体" w:hAnsi="楷体" w:eastAsia="楷体" w:cs="楷体"/>
          <w:color w:val="auto"/>
          <w:lang w:val="en-US" w:eastAsia="zh-CN"/>
        </w:rPr>
        <w:t>投标人</w:t>
      </w:r>
      <w:r>
        <w:rPr>
          <w:rFonts w:hint="eastAsia" w:ascii="楷体" w:hAnsi="楷体" w:eastAsia="楷体" w:cs="楷体"/>
          <w:color w:val="auto"/>
        </w:rPr>
        <w:t>可登录【全国公共资源交易中心（陕西省·西安市）】网站〖首页·〉电子交易平台·〉企业端〗，登录后切换到〖我的项目〗模块，依次点选〖项目流程·〉项目管理·〉评标结果查看〗，查看本单位的最终得分与排序。</w:t>
      </w:r>
    </w:p>
    <w:p>
      <w:pPr>
        <w:pStyle w:val="50"/>
        <w:ind w:firstLine="480"/>
        <w:rPr>
          <w:rFonts w:hint="eastAsia" w:ascii="楷体" w:hAnsi="楷体" w:eastAsia="楷体" w:cs="楷体"/>
          <w:color w:val="auto"/>
        </w:rPr>
      </w:pPr>
      <w:r>
        <w:rPr>
          <w:rFonts w:hint="eastAsia" w:ascii="楷体" w:hAnsi="楷体" w:eastAsia="楷体" w:cs="楷体"/>
          <w:color w:val="auto"/>
        </w:rPr>
        <w:t>6．采购代理机构按照相关规定将评审报告送监管机构备案。</w:t>
      </w:r>
    </w:p>
    <w:p>
      <w:pPr>
        <w:pStyle w:val="4"/>
        <w:rPr>
          <w:rFonts w:hint="eastAsia" w:ascii="楷体" w:hAnsi="楷体" w:eastAsia="楷体" w:cs="楷体"/>
        </w:rPr>
      </w:pPr>
      <w:r>
        <w:rPr>
          <w:rFonts w:hint="eastAsia" w:ascii="楷体" w:hAnsi="楷体" w:eastAsia="楷体" w:cs="楷体"/>
        </w:rPr>
        <w:t>九、合同签订、履行及验收</w:t>
      </w:r>
    </w:p>
    <w:p>
      <w:pPr>
        <w:pStyle w:val="50"/>
        <w:ind w:firstLine="480"/>
        <w:rPr>
          <w:rFonts w:hint="eastAsia" w:ascii="楷体" w:hAnsi="楷体" w:eastAsia="楷体" w:cs="楷体"/>
        </w:rPr>
      </w:pPr>
      <w:r>
        <w:rPr>
          <w:rFonts w:hint="eastAsia" w:ascii="楷体" w:hAnsi="楷体" w:eastAsia="楷体" w:cs="楷体"/>
        </w:rPr>
        <w:t>招标文件、投标文件、澄清、补充合同等为政府采购合同的组成部分，具有同等法律效力。</w:t>
      </w:r>
    </w:p>
    <w:p>
      <w:pPr>
        <w:pStyle w:val="5"/>
        <w:ind w:firstLine="482"/>
        <w:rPr>
          <w:rFonts w:hint="eastAsia" w:ascii="楷体" w:hAnsi="楷体" w:eastAsia="楷体" w:cs="楷体"/>
        </w:rPr>
      </w:pPr>
      <w:r>
        <w:rPr>
          <w:rFonts w:hint="eastAsia" w:ascii="楷体" w:hAnsi="楷体" w:eastAsia="楷体" w:cs="楷体"/>
        </w:rPr>
        <w:t>（一）签订政府采购合同</w:t>
      </w:r>
    </w:p>
    <w:p>
      <w:pPr>
        <w:pStyle w:val="50"/>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自中标通知书发出之日起</w:t>
      </w:r>
      <w:r>
        <w:rPr>
          <w:rFonts w:hint="eastAsia" w:ascii="楷体" w:hAnsi="楷体" w:eastAsia="楷体" w:cs="楷体"/>
          <w:lang w:val="en-US" w:eastAsia="zh-CN"/>
        </w:rPr>
        <w:t>25</w:t>
      </w:r>
      <w:r>
        <w:rPr>
          <w:rFonts w:hint="eastAsia" w:ascii="楷体" w:hAnsi="楷体" w:eastAsia="楷体" w:cs="楷体"/>
        </w:rPr>
        <w:t>日内，采购人与中标</w:t>
      </w:r>
      <w:r>
        <w:rPr>
          <w:rFonts w:hint="eastAsia" w:ascii="楷体" w:hAnsi="楷体" w:eastAsia="楷体" w:cs="楷体"/>
          <w:lang w:eastAsia="zh-CN"/>
        </w:rPr>
        <w:t>人</w:t>
      </w:r>
      <w:r>
        <w:rPr>
          <w:rFonts w:hint="eastAsia" w:ascii="楷体" w:hAnsi="楷体" w:eastAsia="楷体" w:cs="楷体"/>
        </w:rPr>
        <w:t>应按招标文件和中标</w:t>
      </w:r>
      <w:r>
        <w:rPr>
          <w:rFonts w:hint="eastAsia" w:ascii="楷体" w:hAnsi="楷体" w:eastAsia="楷体" w:cs="楷体"/>
          <w:lang w:eastAsia="zh-CN"/>
        </w:rPr>
        <w:t>人</w:t>
      </w:r>
      <w:r>
        <w:rPr>
          <w:rFonts w:hint="eastAsia" w:ascii="楷体" w:hAnsi="楷体" w:eastAsia="楷体" w:cs="楷体"/>
        </w:rPr>
        <w:t>投标文件的约定，签订书面合同。</w:t>
      </w:r>
    </w:p>
    <w:p>
      <w:pPr>
        <w:pStyle w:val="50"/>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中标</w:t>
      </w:r>
      <w:r>
        <w:rPr>
          <w:rFonts w:hint="eastAsia" w:ascii="楷体" w:hAnsi="楷体" w:eastAsia="楷体" w:cs="楷体"/>
          <w:lang w:eastAsia="zh-CN"/>
        </w:rPr>
        <w:t>人</w:t>
      </w:r>
      <w:r>
        <w:rPr>
          <w:rFonts w:hint="eastAsia" w:ascii="楷体" w:hAnsi="楷体" w:eastAsia="楷体" w:cs="楷体"/>
        </w:rPr>
        <w:t>拒绝与采购人签订合同的，采购人可以按照《政府采购法实施条例》第四十九条规定，确定下一候选人为中标</w:t>
      </w:r>
      <w:r>
        <w:rPr>
          <w:rFonts w:hint="eastAsia" w:ascii="楷体" w:hAnsi="楷体" w:eastAsia="楷体" w:cs="楷体"/>
          <w:lang w:eastAsia="zh-CN"/>
        </w:rPr>
        <w:t>人</w:t>
      </w:r>
      <w:r>
        <w:rPr>
          <w:rFonts w:hint="eastAsia" w:ascii="楷体" w:hAnsi="楷体" w:eastAsia="楷体" w:cs="楷体"/>
        </w:rPr>
        <w:t>，也可以重新开展政府采购活动。</w:t>
      </w:r>
    </w:p>
    <w:p>
      <w:pPr>
        <w:pStyle w:val="50"/>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采购人不得向中标</w:t>
      </w:r>
      <w:r>
        <w:rPr>
          <w:rFonts w:hint="eastAsia" w:ascii="楷体" w:hAnsi="楷体" w:eastAsia="楷体" w:cs="楷体"/>
          <w:lang w:eastAsia="zh-CN"/>
        </w:rPr>
        <w:t>人</w:t>
      </w:r>
      <w:r>
        <w:rPr>
          <w:rFonts w:hint="eastAsia" w:ascii="楷体" w:hAnsi="楷体" w:eastAsia="楷体" w:cs="楷体"/>
        </w:rPr>
        <w:t>提出任何不合理的要求，作为签订合同的条件，不得与中标</w:t>
      </w:r>
      <w:r>
        <w:rPr>
          <w:rFonts w:hint="eastAsia" w:ascii="楷体" w:hAnsi="楷体" w:eastAsia="楷体" w:cs="楷体"/>
          <w:lang w:eastAsia="zh-CN"/>
        </w:rPr>
        <w:t>人</w:t>
      </w:r>
      <w:r>
        <w:rPr>
          <w:rFonts w:hint="eastAsia" w:ascii="楷体" w:hAnsi="楷体" w:eastAsia="楷体" w:cs="楷体"/>
        </w:rPr>
        <w:t>私下订立背离合同实质性内容的任何协议，所签订的合同不得对招标文件和中标供应商投标文件作实质性修改。</w:t>
      </w:r>
    </w:p>
    <w:p>
      <w:pPr>
        <w:pStyle w:val="50"/>
        <w:ind w:firstLine="480"/>
        <w:rPr>
          <w:rFonts w:hint="eastAsia"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质疑或者投诉事项可能影响中标、成交结果的，采购人应当暂停签订合同，已经签订合同的，应当中止履行合同。</w:t>
      </w:r>
    </w:p>
    <w:p>
      <w:pPr>
        <w:pStyle w:val="5"/>
        <w:ind w:firstLine="482"/>
        <w:rPr>
          <w:rFonts w:hint="eastAsia" w:ascii="楷体" w:hAnsi="楷体" w:eastAsia="楷体" w:cs="楷体"/>
        </w:rPr>
      </w:pPr>
      <w:r>
        <w:rPr>
          <w:rFonts w:hint="eastAsia" w:ascii="楷体" w:hAnsi="楷体" w:eastAsia="楷体" w:cs="楷体"/>
        </w:rPr>
        <w:t>（二）合同公告及备案</w:t>
      </w:r>
    </w:p>
    <w:p>
      <w:pPr>
        <w:pStyle w:val="50"/>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采购人应当自政府采购合同签订之日起2个工作日内，在陕西省政府采购网对合同进行公示，但政府采购合同中涉及国家秘密、商业秘密的内容除外。</w:t>
      </w:r>
    </w:p>
    <w:p>
      <w:pPr>
        <w:pStyle w:val="50"/>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采购人应自合同签订之日起7个工作日内将政府采购合同报送监管机构备案。</w:t>
      </w:r>
    </w:p>
    <w:p>
      <w:pPr>
        <w:pStyle w:val="5"/>
        <w:ind w:firstLine="482"/>
        <w:rPr>
          <w:rFonts w:hint="eastAsia" w:ascii="楷体" w:hAnsi="楷体" w:eastAsia="楷体" w:cs="楷体"/>
        </w:rPr>
      </w:pPr>
      <w:r>
        <w:rPr>
          <w:rFonts w:hint="eastAsia" w:ascii="楷体" w:hAnsi="楷体" w:eastAsia="楷体" w:cs="楷体"/>
        </w:rPr>
        <w:t>（三）履行合同</w:t>
      </w:r>
    </w:p>
    <w:p>
      <w:pPr>
        <w:pStyle w:val="50"/>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合同一经签订，双方应严格履行合同规定的义务。</w:t>
      </w:r>
    </w:p>
    <w:p>
      <w:pPr>
        <w:pStyle w:val="50"/>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在合同履行过程中，如发生合同纠纷，合同双方应按照《中华人民共和国民法典》及合同条款的有关规定进行处理。</w:t>
      </w:r>
    </w:p>
    <w:p>
      <w:pPr>
        <w:pStyle w:val="5"/>
        <w:ind w:firstLine="482"/>
        <w:rPr>
          <w:rFonts w:hint="eastAsia" w:ascii="楷体" w:hAnsi="楷体" w:eastAsia="楷体" w:cs="楷体"/>
        </w:rPr>
      </w:pPr>
      <w:r>
        <w:rPr>
          <w:rFonts w:hint="eastAsia" w:ascii="楷体" w:hAnsi="楷体" w:eastAsia="楷体" w:cs="楷体"/>
        </w:rPr>
        <w:t>（四）验收或考核</w:t>
      </w:r>
    </w:p>
    <w:p>
      <w:pPr>
        <w:pStyle w:val="50"/>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采购人严格按照国家相关法律法规的要求及招标文件的要求组织验收或考核。</w:t>
      </w:r>
    </w:p>
    <w:p>
      <w:pPr>
        <w:pStyle w:val="50"/>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采购人按《关于促进政府采购公平竞争优化营商环境的通知》（财库〔2019〕38号）、《保障中小企业款项支付条例》（国务院令第728号）等规定及采购合同的约定进行支付合同款项。</w:t>
      </w:r>
    </w:p>
    <w:p>
      <w:pPr>
        <w:pStyle w:val="4"/>
        <w:rPr>
          <w:rFonts w:hint="eastAsia" w:ascii="楷体" w:hAnsi="楷体" w:eastAsia="楷体" w:cs="楷体"/>
        </w:rPr>
      </w:pPr>
      <w:r>
        <w:rPr>
          <w:rFonts w:hint="eastAsia" w:ascii="楷体" w:hAnsi="楷体" w:eastAsia="楷体" w:cs="楷体"/>
        </w:rPr>
        <w:t>十、废标及重新招标</w:t>
      </w:r>
    </w:p>
    <w:p>
      <w:pPr>
        <w:pStyle w:val="50"/>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50"/>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根据《政府采购法》第三十六条规定，在招标采购中，出现下列情形之一的，本项目按废标处理：</w:t>
      </w:r>
    </w:p>
    <w:p>
      <w:pPr>
        <w:pStyle w:val="50"/>
        <w:ind w:firstLine="480"/>
        <w:rPr>
          <w:rFonts w:hint="eastAsia" w:ascii="楷体" w:hAnsi="楷体" w:eastAsia="楷体" w:cs="楷体"/>
        </w:rPr>
      </w:pPr>
      <w:r>
        <w:rPr>
          <w:rFonts w:hint="eastAsia" w:ascii="楷体" w:hAnsi="楷体" w:eastAsia="楷体" w:cs="楷体"/>
        </w:rPr>
        <w:t>（1）出现影响采购公正的违法、违规行为的；</w:t>
      </w:r>
    </w:p>
    <w:p>
      <w:pPr>
        <w:pStyle w:val="50"/>
        <w:ind w:firstLine="480"/>
        <w:rPr>
          <w:rFonts w:hint="eastAsia" w:ascii="楷体" w:hAnsi="楷体" w:eastAsia="楷体" w:cs="楷体"/>
        </w:rPr>
      </w:pPr>
      <w:r>
        <w:rPr>
          <w:rFonts w:hint="eastAsia" w:ascii="楷体" w:hAnsi="楷体" w:eastAsia="楷体" w:cs="楷体"/>
        </w:rPr>
        <w:t>（2）供应商的报价均超过了采购预算，采购人不能支付的；</w:t>
      </w:r>
    </w:p>
    <w:p>
      <w:pPr>
        <w:pStyle w:val="50"/>
        <w:ind w:firstLine="480"/>
        <w:rPr>
          <w:rFonts w:hint="eastAsia" w:ascii="楷体" w:hAnsi="楷体" w:eastAsia="楷体" w:cs="楷体"/>
        </w:rPr>
      </w:pPr>
      <w:r>
        <w:rPr>
          <w:rFonts w:hint="eastAsia" w:ascii="楷体" w:hAnsi="楷体" w:eastAsia="楷体" w:cs="楷体"/>
        </w:rPr>
        <w:t>（3）因重大变故，采购任务取消的。</w:t>
      </w:r>
    </w:p>
    <w:p>
      <w:pPr>
        <w:pStyle w:val="50"/>
        <w:ind w:firstLine="480"/>
        <w:rPr>
          <w:rFonts w:hint="eastAsia" w:ascii="楷体" w:hAnsi="楷体" w:eastAsia="楷体" w:cs="楷体"/>
        </w:rPr>
      </w:pPr>
      <w:r>
        <w:rPr>
          <w:rFonts w:hint="eastAsia" w:ascii="楷体" w:hAnsi="楷体" w:eastAsia="楷体" w:cs="楷体"/>
        </w:rPr>
        <w:t>废标后，除采购任务取消外，本项目将重新组织招标。</w:t>
      </w:r>
    </w:p>
    <w:p>
      <w:pPr>
        <w:pStyle w:val="50"/>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pStyle w:val="50"/>
        <w:ind w:firstLine="480"/>
        <w:rPr>
          <w:rFonts w:hint="eastAsia"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招标文件未明确的其他事项，按《政府采购法》及其相关法律法规执行。</w:t>
      </w:r>
    </w:p>
    <w:p>
      <w:pPr>
        <w:keepNext/>
        <w:keepLines/>
        <w:widowControl w:val="0"/>
        <w:numPr>
          <w:ilvl w:val="0"/>
          <w:numId w:val="0"/>
        </w:numPr>
        <w:spacing w:before="260" w:after="260" w:line="360" w:lineRule="auto"/>
        <w:jc w:val="left"/>
        <w:outlineLvl w:val="1"/>
        <w:rPr>
          <w:rFonts w:hint="eastAsia" w:ascii="楷体" w:hAnsi="楷体" w:eastAsia="楷体" w:cs="楷体"/>
          <w:b w:val="0"/>
          <w:bCs/>
          <w:color w:val="000000"/>
          <w:kern w:val="0"/>
          <w:sz w:val="28"/>
          <w:szCs w:val="20"/>
          <w:lang w:val="en-US" w:eastAsia="zh-CN" w:bidi="ar-SA"/>
        </w:rPr>
      </w:pPr>
      <w:r>
        <w:rPr>
          <w:rFonts w:hint="eastAsia" w:ascii="楷体" w:hAnsi="楷体" w:eastAsia="楷体" w:cs="楷体"/>
          <w:b w:val="0"/>
          <w:bCs/>
          <w:color w:val="000000"/>
          <w:kern w:val="0"/>
          <w:sz w:val="28"/>
          <w:szCs w:val="20"/>
          <w:lang w:val="en-US" w:eastAsia="zh-CN" w:bidi="ar-SA"/>
        </w:rPr>
        <w:t>十一、采购代理服务费</w:t>
      </w:r>
    </w:p>
    <w:p>
      <w:pPr>
        <w:pStyle w:val="50"/>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w:t>
      </w:r>
      <w:r>
        <w:rPr>
          <w:rFonts w:hint="eastAsia" w:ascii="楷体" w:hAnsi="楷体" w:eastAsia="楷体" w:cs="楷体"/>
        </w:rPr>
        <w:t>中标人在获取中标通知书前，须向采购代理机构支付采购代理服务费，采购代理服务费计入投标报价但不单独列明。</w:t>
      </w:r>
    </w:p>
    <w:p>
      <w:pPr>
        <w:pStyle w:val="50"/>
        <w:ind w:firstLine="480"/>
        <w:rPr>
          <w:rFonts w:hint="eastAsia" w:ascii="楷体" w:hAnsi="楷体" w:eastAsia="楷体" w:cs="楷体"/>
        </w:rPr>
      </w:pPr>
      <w:r>
        <w:rPr>
          <w:rFonts w:hint="eastAsia" w:ascii="楷体" w:hAnsi="楷体" w:eastAsia="楷体" w:cs="楷体"/>
        </w:rPr>
        <w:t>银行户名：陕西四方衡裕项目管理有限公司</w:t>
      </w:r>
    </w:p>
    <w:p>
      <w:pPr>
        <w:pStyle w:val="50"/>
        <w:ind w:firstLine="480"/>
        <w:rPr>
          <w:rFonts w:hint="eastAsia" w:ascii="楷体" w:hAnsi="楷体" w:eastAsia="楷体" w:cs="楷体"/>
        </w:rPr>
      </w:pPr>
      <w:r>
        <w:rPr>
          <w:rFonts w:hint="eastAsia" w:ascii="楷体" w:hAnsi="楷体" w:eastAsia="楷体" w:cs="楷体"/>
        </w:rPr>
        <w:t xml:space="preserve">开户银行：兴业银行股份有限公司西安锦业路支行 </w:t>
      </w:r>
    </w:p>
    <w:p>
      <w:pPr>
        <w:pStyle w:val="50"/>
        <w:ind w:firstLine="480"/>
        <w:rPr>
          <w:rFonts w:hint="eastAsia" w:ascii="楷体" w:hAnsi="楷体" w:eastAsia="楷体" w:cs="楷体"/>
        </w:rPr>
      </w:pPr>
      <w:r>
        <w:rPr>
          <w:rFonts w:hint="eastAsia" w:ascii="楷体" w:hAnsi="楷体" w:eastAsia="楷体" w:cs="楷体"/>
        </w:rPr>
        <w:t xml:space="preserve">账号：456700100100008334  </w:t>
      </w:r>
    </w:p>
    <w:p>
      <w:pPr>
        <w:pStyle w:val="50"/>
        <w:ind w:firstLine="480"/>
        <w:rPr>
          <w:rFonts w:hint="eastAsia" w:ascii="楷体" w:hAnsi="楷体" w:eastAsia="楷体" w:cs="楷体"/>
        </w:rPr>
      </w:pPr>
      <w:r>
        <w:rPr>
          <w:rFonts w:hint="eastAsia" w:ascii="楷体" w:hAnsi="楷体" w:eastAsia="楷体" w:cs="楷体"/>
        </w:rPr>
        <w:t xml:space="preserve">联系人：方淑丽    </w:t>
      </w:r>
    </w:p>
    <w:p>
      <w:pPr>
        <w:pStyle w:val="50"/>
        <w:ind w:firstLine="480"/>
        <w:rPr>
          <w:rFonts w:hint="eastAsia" w:ascii="楷体" w:hAnsi="楷体" w:eastAsia="楷体" w:cs="楷体"/>
        </w:rPr>
      </w:pPr>
      <w:r>
        <w:rPr>
          <w:rFonts w:hint="eastAsia" w:ascii="楷体" w:hAnsi="楷体" w:eastAsia="楷体" w:cs="楷体"/>
        </w:rPr>
        <w:t xml:space="preserve">联系电话：029-89284433 </w:t>
      </w:r>
    </w:p>
    <w:p>
      <w:pPr>
        <w:ind w:firstLine="480" w:firstLineChars="200"/>
        <w:rPr>
          <w:rFonts w:hint="eastAsia" w:ascii="楷体" w:hAnsi="楷体" w:eastAsia="楷体" w:cs="楷体"/>
          <w:b w:val="0"/>
          <w:bCs w:val="0"/>
          <w:highlight w:val="none"/>
        </w:rPr>
      </w:pPr>
      <w:r>
        <w:rPr>
          <w:rFonts w:hint="eastAsia" w:ascii="楷体" w:hAnsi="楷体" w:eastAsia="楷体" w:cs="楷体"/>
        </w:rPr>
        <w:t>2</w:t>
      </w:r>
      <w:r>
        <w:rPr>
          <w:rFonts w:hint="eastAsia" w:ascii="楷体" w:hAnsi="楷体" w:eastAsia="楷体" w:cs="楷体"/>
          <w:lang w:val="en-US" w:eastAsia="zh-CN"/>
        </w:rPr>
        <w:t>.</w:t>
      </w:r>
      <w:r>
        <w:rPr>
          <w:rFonts w:hint="eastAsia" w:ascii="楷体" w:hAnsi="楷体" w:eastAsia="楷体" w:cs="楷体"/>
        </w:rPr>
        <w:t>采购代理服务费参照《国家计委关于印发&lt;招标代理服务收费</w:t>
      </w:r>
      <w:r>
        <w:rPr>
          <w:rFonts w:hint="eastAsia" w:ascii="楷体" w:hAnsi="楷体" w:eastAsia="楷体" w:cs="楷体"/>
          <w:highlight w:val="none"/>
        </w:rPr>
        <w:t>管理暂行办法&gt;的通知》（计价格[2002]1980号）和（发改办价格[2011]534号）文件规定</w:t>
      </w:r>
      <w:r>
        <w:rPr>
          <w:rFonts w:hint="eastAsia" w:ascii="楷体" w:hAnsi="楷体" w:eastAsia="楷体" w:cs="楷体"/>
          <w:highlight w:val="none"/>
          <w:lang w:val="en-US" w:eastAsia="zh-CN"/>
        </w:rPr>
        <w:t>标准</w:t>
      </w:r>
      <w:r>
        <w:rPr>
          <w:rFonts w:hint="eastAsia" w:ascii="楷体" w:hAnsi="楷体" w:eastAsia="楷体" w:cs="楷体"/>
          <w:highlight w:val="none"/>
          <w:lang w:eastAsia="zh-CN"/>
        </w:rPr>
        <w:t>，</w:t>
      </w:r>
      <w:r>
        <w:rPr>
          <w:rFonts w:hint="eastAsia" w:ascii="楷体" w:hAnsi="楷体" w:eastAsia="楷体" w:cs="楷体"/>
          <w:highlight w:val="none"/>
          <w:lang w:val="en-US" w:eastAsia="zh-CN"/>
        </w:rPr>
        <w:t>以各标段的采购预算为基数，分标段</w:t>
      </w:r>
      <w:r>
        <w:rPr>
          <w:rFonts w:hint="eastAsia" w:ascii="楷体" w:hAnsi="楷体" w:eastAsia="楷体" w:cs="楷体"/>
          <w:highlight w:val="none"/>
        </w:rPr>
        <w:t xml:space="preserve">收取。  </w:t>
      </w:r>
    </w:p>
    <w:p>
      <w:pPr>
        <w:rPr>
          <w:rFonts w:hint="eastAsia" w:ascii="楷体" w:hAnsi="楷体" w:eastAsia="楷体" w:cs="楷体"/>
          <w:highlight w:val="none"/>
        </w:rPr>
      </w:pPr>
      <w:r>
        <w:rPr>
          <w:rFonts w:hint="eastAsia" w:ascii="楷体" w:hAnsi="楷体" w:eastAsia="楷体" w:cs="楷体"/>
          <w:highlight w:val="none"/>
        </w:rPr>
        <w:br w:type="page"/>
      </w:r>
    </w:p>
    <w:p>
      <w:pPr>
        <w:pStyle w:val="3"/>
        <w:spacing w:beforeLines="0" w:afterLines="0"/>
        <w:outlineLvl w:val="0"/>
        <w:rPr>
          <w:rFonts w:hint="eastAsia" w:ascii="楷体" w:hAnsi="楷体" w:eastAsia="楷体" w:cs="楷体"/>
          <w:b/>
          <w:bCs w:val="0"/>
        </w:rPr>
      </w:pPr>
      <w:bookmarkStart w:id="20" w:name="_Toc16096_WPSOffice_Level1"/>
      <w:bookmarkStart w:id="21" w:name="_Toc13307"/>
      <w:bookmarkStart w:id="22" w:name="_Toc32718_WPSOffice_Level1"/>
      <w:bookmarkStart w:id="23" w:name="_Toc19632"/>
      <w:bookmarkStart w:id="24" w:name="_Toc25097"/>
      <w:bookmarkStart w:id="25" w:name="_Toc12574"/>
      <w:r>
        <w:rPr>
          <w:rFonts w:hint="eastAsia" w:ascii="楷体" w:hAnsi="楷体" w:eastAsia="楷体" w:cs="楷体"/>
          <w:b/>
          <w:bCs w:val="0"/>
          <w:lang w:val="en-US" w:eastAsia="zh-CN"/>
        </w:rPr>
        <w:t xml:space="preserve">第三章 </w:t>
      </w:r>
      <w:r>
        <w:rPr>
          <w:rFonts w:hint="eastAsia" w:ascii="楷体" w:hAnsi="楷体" w:eastAsia="楷体" w:cs="楷体"/>
          <w:b/>
          <w:bCs w:val="0"/>
        </w:rPr>
        <w:t>采购内容及需求</w:t>
      </w:r>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jc w:val="both"/>
        <w:textAlignment w:val="auto"/>
        <w:rPr>
          <w:rFonts w:hint="eastAsia" w:ascii="楷体" w:hAnsi="楷体" w:eastAsia="楷体" w:cs="楷体"/>
          <w:b/>
          <w:sz w:val="24"/>
          <w:szCs w:val="24"/>
          <w:lang w:eastAsia="zh-CN"/>
        </w:rPr>
      </w:pPr>
      <w:r>
        <w:rPr>
          <w:rFonts w:hint="eastAsia" w:ascii="楷体" w:hAnsi="楷体" w:eastAsia="楷体" w:cs="楷体"/>
          <w:b/>
          <w:sz w:val="24"/>
          <w:szCs w:val="24"/>
          <w:lang w:val="zh-CN"/>
        </w:rPr>
        <w:t>一、</w:t>
      </w:r>
      <w:r>
        <w:rPr>
          <w:rFonts w:hint="eastAsia" w:ascii="楷体" w:hAnsi="楷体" w:eastAsia="楷体" w:cs="楷体"/>
          <w:b/>
          <w:sz w:val="24"/>
          <w:szCs w:val="24"/>
        </w:rPr>
        <w:t>采购</w:t>
      </w:r>
      <w:r>
        <w:rPr>
          <w:rFonts w:hint="eastAsia" w:ascii="楷体" w:hAnsi="楷体" w:eastAsia="楷体" w:cs="楷体"/>
          <w:b/>
          <w:sz w:val="24"/>
          <w:szCs w:val="24"/>
          <w:lang w:val="en-US" w:eastAsia="zh-CN"/>
        </w:rPr>
        <w:t>概况</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1、项目名称：西安市市场监督管理局经开区分局2023年食品检测服务外包项目。</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2、项目总预算：￥2,500,000.00元。</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第1标段：预算金额￥940,000.00元，监督抽检696批次，快速检测678批次。</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第2标段：预算金额￥540,000.00元，监督抽检400批次，快速检测388批次。</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第3标段：预算金额￥540,000.00元，监督抽检400批次，快速检测388批次。</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第4标段：预算金额￥480,000.00元，监督抽检356批次，快速检测346批次。</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b/>
          <w:sz w:val="24"/>
          <w:szCs w:val="24"/>
        </w:rPr>
      </w:pPr>
      <w:r>
        <w:rPr>
          <w:rFonts w:hint="eastAsia" w:ascii="楷体" w:hAnsi="楷体" w:eastAsia="楷体" w:cs="楷体"/>
          <w:b/>
          <w:sz w:val="24"/>
          <w:szCs w:val="24"/>
        </w:rPr>
        <w:t>二、服务要求</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1、能提供高效抽检服务，全年365天提供24小时服务，能接受抽样工作委托，有专门团队负责配合采样；</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2、抽检样品必须在当天进入食品检测实验室，以确保样品检测报告的准确性、报告复检维持率高；</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3、能够熟练运用各级抽检系统，及时准确地录入抽检、检验信息，辅助我局完成统计报表、信息公示等工作；</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4、有能满足采样、运输、检验等工作的车辆、设备等硬件；</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5、不得将检验任务外包或分包给其他检测机构检验；</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6、若</w:t>
      </w:r>
      <w:r>
        <w:rPr>
          <w:rFonts w:hint="eastAsia" w:ascii="楷体" w:hAnsi="楷体" w:eastAsia="楷体" w:cs="楷体"/>
          <w:sz w:val="24"/>
          <w:szCs w:val="24"/>
          <w:lang w:val="en-US" w:eastAsia="zh-CN"/>
        </w:rPr>
        <w:t>投标人</w:t>
      </w:r>
      <w:r>
        <w:rPr>
          <w:rFonts w:hint="eastAsia" w:ascii="楷体" w:hAnsi="楷体" w:eastAsia="楷体" w:cs="楷体"/>
          <w:sz w:val="24"/>
          <w:szCs w:val="24"/>
        </w:rPr>
        <w:t>出具虚假、错误检验数据和结论，一经发现，立即取消合作资格；</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7、须提供相关的业务咨询、报告分析等服务；</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8、检验机构收到检品后15个工作日出具检验报告。对于特殊、涉案样品的检验，3天出结果，7天出报告；</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9、有完善的投诉受理机制，能够对委托检验人提出的异议做出有效回应；</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10、投标</w:t>
      </w:r>
      <w:r>
        <w:rPr>
          <w:rFonts w:hint="eastAsia" w:ascii="楷体" w:hAnsi="楷体" w:eastAsia="楷体" w:cs="楷体"/>
          <w:sz w:val="24"/>
          <w:szCs w:val="24"/>
          <w:lang w:eastAsia="zh-CN"/>
        </w:rPr>
        <w:t>人</w:t>
      </w:r>
      <w:r>
        <w:rPr>
          <w:rFonts w:hint="eastAsia" w:ascii="楷体" w:hAnsi="楷体" w:eastAsia="楷体" w:cs="楷体"/>
          <w:sz w:val="24"/>
          <w:szCs w:val="24"/>
        </w:rPr>
        <w:t>检验检测项目未达到100%时，应承诺其余项目在服务合同签订后2个月内完成扩项，若中标后未能及时完成扩项，采购人有权终止合同；</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11、投标</w:t>
      </w:r>
      <w:r>
        <w:rPr>
          <w:rFonts w:hint="eastAsia" w:ascii="楷体" w:hAnsi="楷体" w:eastAsia="楷体" w:cs="楷体"/>
          <w:sz w:val="24"/>
          <w:szCs w:val="24"/>
          <w:lang w:eastAsia="zh-CN"/>
        </w:rPr>
        <w:t>人</w:t>
      </w:r>
      <w:r>
        <w:rPr>
          <w:rFonts w:hint="eastAsia" w:ascii="楷体" w:hAnsi="楷体" w:eastAsia="楷体" w:cs="楷体"/>
          <w:sz w:val="24"/>
          <w:szCs w:val="24"/>
          <w:lang w:val="en-US" w:eastAsia="zh-CN"/>
        </w:rPr>
        <w:t>中标</w:t>
      </w:r>
      <w:r>
        <w:rPr>
          <w:rFonts w:hint="eastAsia" w:ascii="楷体" w:hAnsi="楷体" w:eastAsia="楷体" w:cs="楷体"/>
          <w:sz w:val="24"/>
          <w:szCs w:val="24"/>
        </w:rPr>
        <w:t>后，承担对应包内的检测任务，应逐月完成当月任务，并当月汇总本月的抽检清单；</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12、承检机构如在一个季度内未按照要求完成承检任务的或严重影响阶段性监督抽检考核任务的，采购人有权终止合同并按照完成任务的70%进行结算。</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13、积极完成分局交办的临时性抽检工作任务。</w:t>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楷体" w:hAnsi="楷体" w:eastAsia="楷体" w:cs="楷体"/>
          <w:b/>
          <w:bCs/>
          <w:sz w:val="24"/>
          <w:szCs w:val="24"/>
          <w:highlight w:val="none"/>
          <w:lang w:eastAsia="zh-CN"/>
        </w:rPr>
      </w:pPr>
      <w:r>
        <w:rPr>
          <w:rFonts w:hint="eastAsia" w:ascii="楷体" w:hAnsi="楷体" w:eastAsia="楷体" w:cs="楷体"/>
          <w:b/>
          <w:bCs/>
          <w:sz w:val="24"/>
          <w:szCs w:val="24"/>
          <w:highlight w:val="none"/>
        </w:rPr>
        <w:t>日常检测项目表</w:t>
      </w:r>
      <w:r>
        <w:rPr>
          <w:rFonts w:hint="eastAsia" w:ascii="楷体" w:hAnsi="楷体" w:eastAsia="楷体" w:cs="楷体"/>
          <w:b/>
          <w:bCs/>
          <w:sz w:val="24"/>
          <w:szCs w:val="24"/>
          <w:highlight w:val="none"/>
          <w:lang w:eastAsia="zh-CN"/>
        </w:rPr>
        <w:t>（</w:t>
      </w:r>
      <w:r>
        <w:rPr>
          <w:rFonts w:hint="eastAsia" w:ascii="楷体" w:hAnsi="楷体" w:eastAsia="楷体" w:cs="楷体"/>
          <w:b/>
          <w:bCs/>
          <w:sz w:val="24"/>
          <w:szCs w:val="24"/>
          <w:highlight w:val="none"/>
          <w:lang w:val="en-US" w:eastAsia="zh-CN"/>
        </w:rPr>
        <w:t>1-4标段</w:t>
      </w:r>
      <w:r>
        <w:rPr>
          <w:rFonts w:hint="eastAsia" w:ascii="楷体" w:hAnsi="楷体" w:eastAsia="楷体" w:cs="楷体"/>
          <w:b/>
          <w:bCs/>
          <w:sz w:val="24"/>
          <w:szCs w:val="24"/>
          <w:highlight w:val="none"/>
          <w:lang w:eastAsia="zh-CN"/>
        </w:rPr>
        <w:t>）</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82"/>
        <w:gridCol w:w="3158"/>
        <w:gridCol w:w="1121"/>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序号</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检测项目名称</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序号</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检测项目名称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相同色泽着色剂混合使用时各自用量占其最大使用量的比例之和</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114</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亚硫酸盐（以SO2计）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防腐剂混合使用时各自用量占其最大使用量的比例之和</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115</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3</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叶酸</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116</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4</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咖啡因</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117</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丙二醇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5</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可待因</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118</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苯甲酸及其钠盐(以苯甲酸计)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6</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吗啡</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119</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7</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那可丁</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120</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8</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罂粟碱</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121</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甜蜜素(以环已基氨基磺酸计)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9</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三聚氰胺</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122</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10</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盐酸可乐定</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123</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铝的残留量(干样品，以Al计)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11</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盐酸二甲双胍</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124</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丙酸及其钠盐、钙盐(以丙酸计)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12</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盐酸丁二胍</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125</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安赛蜜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13</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盐酸吡格列酮</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126</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阿斯巴甜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14</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盐酸苯乙双胍</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127</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15</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烟酸</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128</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亮蓝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16</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硝苯地平</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129</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合成着色剂(胭脂红)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17</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烯酰吗啉</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130</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合成着色剂(苋菜红）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18</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西地那非</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131</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合成着色剂（柠檬黄）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19</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西布曲明</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132</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赤藓红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20</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伪伐地那非</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133</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日落黄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21</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维生素E</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134</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纳他霉素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22</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维生素D</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135</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赭曲霉毒素A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23</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维生素C</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136</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展青霉素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24</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维生素B6</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137</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玉米赤霉烯酮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25</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维生素B2</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138</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脱氧雪腐镰刀菌烯醇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26</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维生素B12</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139</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黄曲霉毒素B1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27</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维生素B1</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140</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黄曲霉毒素M1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28</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维生素A</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141</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29</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替米考星</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142</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镉（以Cd计）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30</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他达拉非</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143</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总砷(以As计)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31</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生物素</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144</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总汞（以Hg计）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32</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瑞格列奈</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145</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无机砷（以As计）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33</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羟基豪莫西地那非</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146</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铬（以Cr计）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34</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尼索地平</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147</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苯并[a]芘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35</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尼群地平</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148</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甲基汞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36</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尼莫地平</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149</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致泻大肠埃希氏菌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37</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尼卡巴嗪</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150</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铜绿假单胞菌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38</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那莫西地那非</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151</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嗜渗酵母计数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39</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那红地那非</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152</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单核细胞增生李斯特氏菌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40</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马来酸罗格列酮</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153</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41</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麻黄碱</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154</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霉菌和酵母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42</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洛硝达唑</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155</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43</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硫代艾地那非</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156</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44</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利血平</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157</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45</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卡托普利</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158</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46</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甲苯磺丁脲</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159</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47</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红地那非</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160</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48</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豪莫西地那非</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161</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49</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过氧化苯甲酰</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162</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乙酰甲胺磷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50</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格列齐特</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163</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51</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格列美脲</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164</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戊唑醇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52</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格列喹酮</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165</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戊菌唑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53</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格列波脲</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166</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54</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格列吡嗪</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167</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杀扑磷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55</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格列本脲</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168</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三唑磷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56</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氟苯尼考</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169</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噻虫嗪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57</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呋喃唑酮代谢物</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170</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噻虫胺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58</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呋喃西林代谢物</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171</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氢氯噻嗪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59</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呋喃妥因代谢物</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172</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哌唑嗪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60</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芬氟拉明</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173</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偶氮甲酰胺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61</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非洛地平</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174</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灭线磷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62</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泛酸</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175</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灭蝇胺（1725液相回收率不到20%，建议系统中加入20769液质法）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63</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伐地那非</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176</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氯唑磷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64</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地西泮</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177</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氯氰菊酯和高效氯氰菊酯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65</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氨氯地平</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178</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66</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氨基他达拉非</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179</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氯丙嗪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67</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阿替洛尔</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180</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氯吡脲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68</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N-单去甲基西布曲明</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181</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69</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N,N-双去甲基西布曲明</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182</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70</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6-苄基腺嘌呤（6-BA）</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183</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腈苯唑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71</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4-氯苯氧乙酸钠（以4-氯苯氧乙酸计）</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184</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72</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2,4-滴和2,4-滴钠盐</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185</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甲拌磷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73</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10-羟基-2-癸烯酸</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186</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74</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组胺</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187</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己唑醇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75</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总酸（以乙酸计）</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188</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腐霉利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76</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谷氨酸钠</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189</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氟环唑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77</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呈味核苷酸二钠</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190</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78</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氨基酸态氮</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191</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多菌灵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79</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蛋白质</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192</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80</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茶多酚</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193</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81</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不溶性膳食纤维</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194</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敌敌畏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82</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亚硝酸盐(以亚硝酸钠计)</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195</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狄氏剂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83</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亚铁氰化钾/亚铁氰化钠(以亚铁氰根计)</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196</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丙溴磷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84</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溶剂残留量</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197</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吡唑醚菌酯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85</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过氧化值(以脂肪计)</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198</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吡虫啉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86</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酸值/酸价</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199</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苯醚甲环唑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87</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酸度</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200</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倍硫磷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88</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酒精度</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201</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百菌清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89</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挥发性盐基氮</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202</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阿维菌素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90</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甲醛</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203</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克伦特罗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91</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甲醇</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204</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沙丁胺醇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92</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能量</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205</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莱克多巴胺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93</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界限指标</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206</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苏丹红I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94</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锌</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207</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苏丹红II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95</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铁</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208</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苏丹红III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96</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锡(以Sn计)</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209</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苏丹红IV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97</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镍</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210</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98</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钠</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211</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恩诺沙星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99</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磷</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212</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诺氟沙星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100</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钾</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213</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氧氟沙星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101</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钙</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214</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土霉素/金霉素/四环素（组合含量）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102</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碘(以I计)</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215</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土霉素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103</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电导率</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216</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金霉素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104</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酚酞</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217</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四环素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105</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溴酸盐</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218</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多西环素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106</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硝酸盐(以NO3-计)</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219</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磺胺类（总量）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107</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亚硝酸盐(以NO2计)</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220</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108</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五氯酚酸钠（以五氯酚计）</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221</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甲氧苄啶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109</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余氯(游离氯)</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222</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环丙氨嗪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110</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阴离子合成洗涤剂(以十二烷基苯磺酸钠计)</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223</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地塞米松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111</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氰化物(以HCN计)</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224</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地美硝唑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112</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诱惑红</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225</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喹乙醇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3"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113</w:t>
            </w:r>
          </w:p>
        </w:tc>
        <w:tc>
          <w:tcPr>
            <w:tcW w:w="1732"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乙基麦芽酚</w:t>
            </w:r>
          </w:p>
        </w:tc>
        <w:tc>
          <w:tcPr>
            <w:tcW w:w="615"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226</w:t>
            </w:r>
          </w:p>
        </w:tc>
        <w:tc>
          <w:tcPr>
            <w:tcW w:w="1948" w:type="pct"/>
            <w:shd w:val="clear" w:color="auto" w:fill="auto"/>
            <w:vAlign w:val="center"/>
          </w:tcPr>
          <w:p>
            <w:pPr>
              <w:rPr>
                <w:rFonts w:hint="eastAsia" w:ascii="楷体" w:hAnsi="楷体" w:eastAsia="楷体" w:cs="楷体"/>
                <w:b w:val="0"/>
                <w:bCs w:val="0"/>
                <w:kern w:val="0"/>
                <w:sz w:val="24"/>
                <w:szCs w:val="24"/>
              </w:rPr>
            </w:pPr>
            <w:r>
              <w:rPr>
                <w:rFonts w:hint="eastAsia" w:ascii="楷体" w:hAnsi="楷体" w:eastAsia="楷体" w:cs="楷体"/>
                <w:b w:val="0"/>
                <w:bCs w:val="0"/>
                <w:kern w:val="0"/>
                <w:sz w:val="24"/>
                <w:szCs w:val="24"/>
                <w:lang w:val="en-US" w:eastAsia="zh-CN"/>
              </w:rPr>
              <w:t>孔雀石绿</w:t>
            </w:r>
          </w:p>
        </w:tc>
      </w:tr>
    </w:tbl>
    <w:p>
      <w:pPr>
        <w:rPr>
          <w:rFonts w:hint="eastAsia" w:ascii="楷体" w:hAnsi="楷体" w:eastAsia="楷体" w:cs="楷体"/>
          <w:b/>
          <w:bCs/>
          <w:kern w:val="0"/>
          <w:sz w:val="24"/>
          <w:szCs w:val="24"/>
        </w:rPr>
      </w:pPr>
    </w:p>
    <w:p>
      <w:pPr>
        <w:rPr>
          <w:rFonts w:hint="eastAsia" w:ascii="楷体" w:hAnsi="楷体" w:eastAsia="楷体" w:cs="楷体"/>
          <w:kern w:val="0"/>
          <w:sz w:val="24"/>
          <w:szCs w:val="24"/>
        </w:rPr>
      </w:pPr>
      <w:r>
        <w:rPr>
          <w:rFonts w:hint="eastAsia" w:ascii="楷体" w:hAnsi="楷体" w:eastAsia="楷体" w:cs="楷体"/>
          <w:b/>
          <w:bCs/>
          <w:kern w:val="0"/>
          <w:sz w:val="24"/>
          <w:szCs w:val="24"/>
        </w:rPr>
        <w:t>（备注：未涉及的抽检品种，检验项目可根据采购人实际情况予以增补）</w:t>
      </w:r>
    </w:p>
    <w:p>
      <w:pPr>
        <w:spacing w:line="540" w:lineRule="exact"/>
        <w:jc w:val="center"/>
        <w:rPr>
          <w:rFonts w:hint="eastAsia" w:ascii="楷体" w:hAnsi="楷体" w:eastAsia="楷体" w:cs="楷体"/>
          <w:b/>
          <w:kern w:val="0"/>
          <w:sz w:val="24"/>
          <w:szCs w:val="24"/>
          <w:highlight w:val="none"/>
        </w:rPr>
      </w:pPr>
      <w:r>
        <w:rPr>
          <w:rFonts w:hint="eastAsia" w:ascii="楷体" w:hAnsi="楷体" w:eastAsia="楷体" w:cs="楷体"/>
          <w:b/>
          <w:kern w:val="0"/>
          <w:sz w:val="24"/>
          <w:szCs w:val="24"/>
          <w:highlight w:val="none"/>
        </w:rPr>
        <w:t>快速检测项目</w:t>
      </w:r>
      <w:r>
        <w:rPr>
          <w:rFonts w:hint="eastAsia" w:ascii="楷体" w:hAnsi="楷体" w:eastAsia="楷体" w:cs="楷体"/>
          <w:b/>
          <w:kern w:val="0"/>
          <w:sz w:val="24"/>
          <w:szCs w:val="24"/>
          <w:highlight w:val="none"/>
          <w:lang w:eastAsia="zh-CN"/>
        </w:rPr>
        <w:t>（</w:t>
      </w:r>
      <w:r>
        <w:rPr>
          <w:rFonts w:hint="eastAsia" w:ascii="楷体" w:hAnsi="楷体" w:eastAsia="楷体" w:cs="楷体"/>
          <w:b/>
          <w:kern w:val="0"/>
          <w:sz w:val="24"/>
          <w:szCs w:val="24"/>
          <w:highlight w:val="none"/>
          <w:lang w:val="en-US" w:eastAsia="zh-CN"/>
        </w:rPr>
        <w:t>1-4标段</w:t>
      </w:r>
      <w:r>
        <w:rPr>
          <w:rFonts w:hint="eastAsia" w:ascii="楷体" w:hAnsi="楷体" w:eastAsia="楷体" w:cs="楷体"/>
          <w:b/>
          <w:kern w:val="0"/>
          <w:sz w:val="24"/>
          <w:szCs w:val="24"/>
          <w:highlight w:val="none"/>
          <w:lang w:eastAsia="zh-CN"/>
        </w:rPr>
        <w:t>）</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215"/>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序号</w:t>
            </w:r>
          </w:p>
        </w:tc>
        <w:tc>
          <w:tcPr>
            <w:tcW w:w="1215"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品种</w:t>
            </w:r>
          </w:p>
        </w:tc>
        <w:tc>
          <w:tcPr>
            <w:tcW w:w="3286"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快检项目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1</w:t>
            </w:r>
          </w:p>
        </w:tc>
        <w:tc>
          <w:tcPr>
            <w:tcW w:w="1215"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粮食、糕点及淀粉其制品</w:t>
            </w:r>
          </w:p>
        </w:tc>
        <w:tc>
          <w:tcPr>
            <w:tcW w:w="3286"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二氧化硫（粉条）、硼砂、黄曲霉毒素 B1（大米、面包蛋糕）、荧光增白剂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2</w:t>
            </w:r>
          </w:p>
        </w:tc>
        <w:tc>
          <w:tcPr>
            <w:tcW w:w="1215"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畜肉（生）</w:t>
            </w:r>
          </w:p>
        </w:tc>
        <w:tc>
          <w:tcPr>
            <w:tcW w:w="3286"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盐酸克伦特罗（国）、莱克多巴胺、沙丁胺醇（进）、挥发性盐基氮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3</w:t>
            </w:r>
          </w:p>
        </w:tc>
        <w:tc>
          <w:tcPr>
            <w:tcW w:w="1215"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禽肉（生）</w:t>
            </w:r>
          </w:p>
        </w:tc>
        <w:tc>
          <w:tcPr>
            <w:tcW w:w="3286"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氯霉素、喹诺酮、挥发性盐基氮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4</w:t>
            </w:r>
          </w:p>
        </w:tc>
        <w:tc>
          <w:tcPr>
            <w:tcW w:w="1215"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鲜蛋</w:t>
            </w:r>
          </w:p>
        </w:tc>
        <w:tc>
          <w:tcPr>
            <w:tcW w:w="3286"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氟苯尼考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5</w:t>
            </w:r>
          </w:p>
        </w:tc>
        <w:tc>
          <w:tcPr>
            <w:tcW w:w="1215"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畜禽肉制品（熟）</w:t>
            </w:r>
          </w:p>
        </w:tc>
        <w:tc>
          <w:tcPr>
            <w:tcW w:w="3286"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亚硝酸盐、硼砂（肉丸）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6</w:t>
            </w:r>
          </w:p>
        </w:tc>
        <w:tc>
          <w:tcPr>
            <w:tcW w:w="1215"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淡水鲜活水产</w:t>
            </w:r>
          </w:p>
        </w:tc>
        <w:tc>
          <w:tcPr>
            <w:tcW w:w="3286"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孔雀石绿、氯霉素、呋喃代谢物 4项、挥发性盐基氮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7</w:t>
            </w:r>
          </w:p>
        </w:tc>
        <w:tc>
          <w:tcPr>
            <w:tcW w:w="1215"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新鲜蔬菜、水果</w:t>
            </w:r>
          </w:p>
        </w:tc>
        <w:tc>
          <w:tcPr>
            <w:tcW w:w="3286"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农药残留（韭菜、芹菜、豆角等）检测有机磷、腐霉利、克百威、氧乐果等项目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8</w:t>
            </w:r>
          </w:p>
        </w:tc>
        <w:tc>
          <w:tcPr>
            <w:tcW w:w="1215"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散装植物油</w:t>
            </w:r>
          </w:p>
        </w:tc>
        <w:tc>
          <w:tcPr>
            <w:tcW w:w="3286"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酸价、过氧化值（煎炸油）、极性组份（煎炸油）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9</w:t>
            </w:r>
          </w:p>
        </w:tc>
        <w:tc>
          <w:tcPr>
            <w:tcW w:w="1215"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鲜食用菌</w:t>
            </w:r>
          </w:p>
        </w:tc>
        <w:tc>
          <w:tcPr>
            <w:tcW w:w="3286"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荧光物质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10</w:t>
            </w:r>
          </w:p>
        </w:tc>
        <w:tc>
          <w:tcPr>
            <w:tcW w:w="1215"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水产品、水发食品以及豆制品类</w:t>
            </w:r>
          </w:p>
        </w:tc>
        <w:tc>
          <w:tcPr>
            <w:tcW w:w="3286"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甲醛（海带、鱿鱼等）、吊白块（豆制品）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11</w:t>
            </w:r>
          </w:p>
        </w:tc>
        <w:tc>
          <w:tcPr>
            <w:tcW w:w="1215"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蔬菜干制品、水果干制品</w:t>
            </w:r>
          </w:p>
        </w:tc>
        <w:tc>
          <w:tcPr>
            <w:tcW w:w="3286"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二氧化硫（黄花菜、银耳、枸杞等）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8"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12</w:t>
            </w:r>
          </w:p>
        </w:tc>
        <w:tc>
          <w:tcPr>
            <w:tcW w:w="1215"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餐具饮具</w:t>
            </w:r>
          </w:p>
        </w:tc>
        <w:tc>
          <w:tcPr>
            <w:tcW w:w="3286" w:type="pct"/>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both"/>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餐具洁净度</w:t>
            </w:r>
          </w:p>
        </w:tc>
      </w:tr>
    </w:tbl>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（备注：投标人按批次单价进行报价，具体检测项目根据采购人实际检测内容据实结算，未涉及的抽检品种可根据采购人实际情况予以增补）</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default" w:ascii="楷体" w:hAnsi="楷体" w:eastAsia="楷体" w:cs="楷体"/>
          <w:b/>
          <w:sz w:val="24"/>
          <w:szCs w:val="24"/>
          <w:highlight w:val="none"/>
          <w:lang w:val="en-US" w:eastAsia="zh-CN"/>
        </w:rPr>
      </w:pPr>
      <w:r>
        <w:rPr>
          <w:rFonts w:hint="eastAsia" w:ascii="楷体" w:hAnsi="楷体" w:eastAsia="楷体" w:cs="楷体"/>
          <w:b/>
          <w:sz w:val="24"/>
          <w:szCs w:val="24"/>
          <w:highlight w:val="none"/>
          <w:lang w:val="en-US" w:eastAsia="zh-CN"/>
        </w:rPr>
        <w:t>三、商务条款</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1、服务</w:t>
      </w:r>
      <w:r>
        <w:rPr>
          <w:rFonts w:hint="eastAsia" w:ascii="楷体" w:hAnsi="楷体" w:eastAsia="楷体" w:cs="楷体"/>
          <w:sz w:val="24"/>
          <w:szCs w:val="24"/>
          <w:highlight w:val="none"/>
        </w:rPr>
        <w:t>期限：</w:t>
      </w:r>
      <w:r>
        <w:rPr>
          <w:rFonts w:hint="eastAsia" w:ascii="楷体" w:hAnsi="楷体" w:eastAsia="楷体" w:cs="楷体"/>
          <w:sz w:val="24"/>
          <w:szCs w:val="24"/>
          <w:highlight w:val="none"/>
          <w:lang w:val="en-US" w:eastAsia="zh-CN"/>
        </w:rPr>
        <w:t>一年。</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rPr>
        <w:t>2、地点：</w:t>
      </w:r>
      <w:r>
        <w:rPr>
          <w:rFonts w:hint="eastAsia" w:ascii="楷体" w:hAnsi="楷体" w:eastAsia="楷体" w:cs="楷体"/>
          <w:sz w:val="24"/>
          <w:szCs w:val="24"/>
          <w:highlight w:val="none"/>
          <w:lang w:val="en-US" w:eastAsia="zh-CN"/>
        </w:rPr>
        <w:t>采购人指定地点。</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3、方式：采购人指定方式。</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4、付款方式：</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1、甲方根据乙方完成工作量据实结算，按照有效期内实际发生检测次数、检测的项目分类统计，以乙方投标时提供的各项目投标报价为单价，计算总价。</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2、按季度支付，由乙方向甲方提出付费申请，附完成项目检测报告、经甲方验收合格后，以此价格一次性向乙方支付合同价款。</w:t>
      </w:r>
    </w:p>
    <w:p>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br w:type="page"/>
      </w:r>
    </w:p>
    <w:p>
      <w:pPr>
        <w:pStyle w:val="3"/>
        <w:spacing w:before="210" w:after="210"/>
        <w:rPr>
          <w:rFonts w:hint="eastAsia" w:ascii="楷体" w:hAnsi="楷体" w:eastAsia="楷体" w:cs="楷体"/>
          <w:b/>
          <w:bCs w:val="0"/>
        </w:rPr>
      </w:pPr>
      <w:bookmarkStart w:id="26" w:name="_Toc29022"/>
      <w:r>
        <w:rPr>
          <w:rFonts w:hint="eastAsia" w:ascii="楷体" w:hAnsi="楷体" w:eastAsia="楷体" w:cs="楷体"/>
          <w:b/>
          <w:bCs w:val="0"/>
        </w:rPr>
        <w:t>第四章　</w:t>
      </w:r>
      <w:r>
        <w:rPr>
          <w:rFonts w:hint="eastAsia" w:ascii="楷体" w:hAnsi="楷体" w:eastAsia="楷体" w:cs="楷体"/>
          <w:b/>
          <w:bCs w:val="0"/>
          <w:lang w:val="en-US" w:eastAsia="zh-CN"/>
        </w:rPr>
        <w:t>拟签订的</w:t>
      </w:r>
      <w:r>
        <w:rPr>
          <w:rFonts w:hint="eastAsia" w:ascii="楷体" w:hAnsi="楷体" w:eastAsia="楷体" w:cs="楷体"/>
          <w:b/>
          <w:bCs w:val="0"/>
        </w:rPr>
        <w:t>合同文本</w:t>
      </w:r>
      <w:bookmarkEnd w:id="26"/>
    </w:p>
    <w:p>
      <w:pPr>
        <w:ind w:firstLine="480" w:firstLineChars="200"/>
        <w:rPr>
          <w:rFonts w:hint="eastAsia" w:ascii="楷体" w:hAnsi="楷体" w:eastAsia="楷体" w:cs="楷体"/>
          <w:b/>
          <w:bCs/>
        </w:rPr>
      </w:pPr>
      <w:r>
        <w:rPr>
          <w:rFonts w:hint="eastAsia" w:ascii="楷体" w:hAnsi="楷体" w:eastAsia="楷体" w:cs="楷体"/>
          <w:b/>
          <w:bCs/>
        </w:rPr>
        <w:t>（本格式条款供双方签订合同参考，采购人可根据项目的实际情况增减条款和内容）</w:t>
      </w:r>
    </w:p>
    <w:p>
      <w:pPr>
        <w:rPr>
          <w:rFonts w:hint="eastAsia" w:ascii="楷体" w:hAnsi="楷体" w:eastAsia="楷体" w:cs="楷体"/>
          <w:color w:val="7030A0"/>
        </w:rPr>
      </w:pPr>
      <w:r>
        <w:rPr>
          <w:rFonts w:hint="eastAsia" w:ascii="楷体" w:hAnsi="楷体" w:eastAsia="楷体" w:cs="楷体"/>
          <w:color w:val="7030A0"/>
        </w:rPr>
        <w:br w:type="page"/>
      </w:r>
    </w:p>
    <w:p>
      <w:pPr>
        <w:keepNext w:val="0"/>
        <w:keepLines w:val="0"/>
        <w:widowControl w:val="0"/>
        <w:shd w:val="clear" w:color="auto" w:fill="auto"/>
        <w:bidi w:val="0"/>
        <w:spacing w:before="0" w:after="0" w:line="240" w:lineRule="auto"/>
        <w:ind w:left="0" w:right="0" w:firstLine="0" w:firstLineChars="0"/>
        <w:jc w:val="left"/>
        <w:rPr>
          <w:rFonts w:hint="default" w:ascii="楷体" w:hAnsi="楷体" w:eastAsia="楷体" w:cs="楷体"/>
          <w:color w:val="000000"/>
          <w:spacing w:val="0"/>
          <w:w w:val="100"/>
          <w:kern w:val="0"/>
          <w:position w:val="0"/>
          <w:sz w:val="28"/>
          <w:szCs w:val="28"/>
          <w:shd w:val="clear" w:color="auto" w:fill="auto"/>
          <w:lang w:val="en-US" w:eastAsia="zh-CN" w:bidi="en-US"/>
        </w:rPr>
      </w:pPr>
      <w:r>
        <w:rPr>
          <w:rFonts w:hint="eastAsia" w:ascii="楷体" w:hAnsi="楷体" w:eastAsia="楷体" w:cs="楷体"/>
          <w:b/>
          <w:bCs/>
          <w:color w:val="000000"/>
          <w:spacing w:val="0"/>
          <w:w w:val="100"/>
          <w:kern w:val="0"/>
          <w:position w:val="0"/>
          <w:sz w:val="28"/>
          <w:szCs w:val="28"/>
          <w:shd w:val="clear" w:color="auto" w:fill="auto"/>
          <w:lang w:val="en-US" w:eastAsia="zh-CN" w:bidi="en-US"/>
        </w:rPr>
        <w:t xml:space="preserve">政府采购项目 </w:t>
      </w:r>
      <w:r>
        <w:rPr>
          <w:rFonts w:hint="eastAsia" w:ascii="楷体" w:hAnsi="楷体" w:eastAsia="楷体" w:cs="楷体"/>
          <w:color w:val="000000"/>
          <w:spacing w:val="0"/>
          <w:w w:val="100"/>
          <w:kern w:val="0"/>
          <w:position w:val="0"/>
          <w:sz w:val="28"/>
          <w:szCs w:val="28"/>
          <w:shd w:val="clear" w:color="auto" w:fill="auto"/>
          <w:lang w:val="en-US" w:eastAsia="zh-CN" w:bidi="en-US"/>
        </w:rPr>
        <w:t xml:space="preserve">                                       </w:t>
      </w:r>
      <w:r>
        <w:rPr>
          <w:rFonts w:hint="eastAsia" w:ascii="楷体" w:hAnsi="楷体" w:eastAsia="楷体" w:cs="楷体"/>
          <w:b/>
          <w:bCs/>
          <w:color w:val="000000"/>
          <w:spacing w:val="0"/>
          <w:w w:val="100"/>
          <w:kern w:val="0"/>
          <w:position w:val="0"/>
          <w:sz w:val="28"/>
          <w:szCs w:val="28"/>
          <w:bdr w:val="single" w:color="000000" w:sz="4" w:space="0"/>
          <w:shd w:val="clear" w:color="auto" w:fill="auto"/>
          <w:lang w:val="en-US" w:eastAsia="zh-CN" w:bidi="en-US"/>
        </w:rPr>
        <w:t xml:space="preserve">公开招标 </w:t>
      </w:r>
    </w:p>
    <w:p>
      <w:pPr>
        <w:keepNext/>
        <w:keepLines/>
        <w:widowControl w:val="0"/>
        <w:shd w:val="clear" w:color="auto" w:fill="auto"/>
        <w:bidi w:val="0"/>
        <w:spacing w:before="0" w:after="120" w:line="1114" w:lineRule="exact"/>
        <w:ind w:left="0" w:leftChars="0" w:right="0" w:firstLine="0" w:firstLineChars="0"/>
        <w:jc w:val="both"/>
        <w:outlineLvl w:val="0"/>
        <w:rPr>
          <w:rFonts w:hint="eastAsia" w:ascii="楷体" w:hAnsi="楷体" w:eastAsia="楷体" w:cs="楷体"/>
          <w:b/>
          <w:bCs/>
          <w:color w:val="auto"/>
          <w:spacing w:val="0"/>
          <w:w w:val="100"/>
          <w:position w:val="0"/>
          <w:sz w:val="58"/>
          <w:szCs w:val="58"/>
          <w:u w:val="none"/>
          <w:shd w:val="clear" w:color="auto" w:fill="auto"/>
          <w:lang w:val="en-US" w:eastAsia="zh-CN" w:bidi="en-US"/>
        </w:rPr>
      </w:pPr>
    </w:p>
    <w:p>
      <w:pPr>
        <w:keepNext/>
        <w:keepLines/>
        <w:widowControl w:val="0"/>
        <w:shd w:val="clear" w:color="auto" w:fill="auto"/>
        <w:bidi w:val="0"/>
        <w:spacing w:before="0" w:after="120" w:line="1114" w:lineRule="exact"/>
        <w:ind w:left="0" w:leftChars="0" w:right="0" w:firstLine="0" w:firstLineChars="0"/>
        <w:jc w:val="center"/>
        <w:outlineLvl w:val="0"/>
        <w:rPr>
          <w:rFonts w:hint="eastAsia" w:ascii="楷体" w:hAnsi="楷体" w:eastAsia="楷体" w:cs="楷体"/>
          <w:b/>
          <w:bCs/>
          <w:color w:val="auto"/>
          <w:spacing w:val="0"/>
          <w:w w:val="100"/>
          <w:position w:val="0"/>
          <w:sz w:val="58"/>
          <w:szCs w:val="58"/>
          <w:u w:val="none"/>
          <w:shd w:val="clear" w:color="auto" w:fill="auto"/>
          <w:lang w:val="en-US" w:eastAsia="zh-CN" w:bidi="en-US"/>
        </w:rPr>
      </w:pPr>
      <w:r>
        <w:rPr>
          <w:rFonts w:hint="eastAsia" w:ascii="楷体" w:hAnsi="楷体" w:eastAsia="楷体" w:cs="楷体"/>
          <w:b/>
          <w:bCs/>
          <w:color w:val="auto"/>
          <w:spacing w:val="0"/>
          <w:w w:val="100"/>
          <w:position w:val="0"/>
          <w:sz w:val="58"/>
          <w:szCs w:val="58"/>
          <w:u w:val="none"/>
          <w:shd w:val="clear" w:color="auto" w:fill="auto"/>
          <w:lang w:val="en-US" w:eastAsia="zh-CN" w:bidi="en-US"/>
        </w:rPr>
        <w:t>西安市市场监督管理局经开区分局2023年食品检测服务外包项目</w:t>
      </w:r>
    </w:p>
    <w:p>
      <w:pPr>
        <w:keepNext/>
        <w:keepLines/>
        <w:widowControl w:val="0"/>
        <w:shd w:val="clear" w:color="auto" w:fill="auto"/>
        <w:bidi w:val="0"/>
        <w:spacing w:before="0" w:after="120" w:line="1114" w:lineRule="exact"/>
        <w:ind w:left="1742" w:leftChars="726" w:right="0" w:firstLine="1015" w:firstLineChars="141"/>
        <w:jc w:val="both"/>
        <w:outlineLvl w:val="0"/>
        <w:rPr>
          <w:rFonts w:hint="eastAsia" w:ascii="楷体" w:hAnsi="楷体" w:eastAsia="楷体" w:cs="楷体"/>
          <w:b/>
          <w:bCs/>
          <w:color w:val="auto"/>
          <w:spacing w:val="0"/>
          <w:w w:val="100"/>
          <w:position w:val="0"/>
          <w:sz w:val="72"/>
          <w:szCs w:val="72"/>
          <w:u w:val="none"/>
          <w:shd w:val="clear" w:color="auto" w:fill="auto"/>
          <w:lang w:val="zh-TW" w:eastAsia="zh-TW" w:bidi="zh-TW"/>
        </w:rPr>
      </w:pPr>
      <w:bookmarkStart w:id="27" w:name="_Toc25639"/>
      <w:r>
        <w:rPr>
          <w:rFonts w:hint="eastAsia" w:ascii="楷体" w:hAnsi="楷体" w:eastAsia="楷体" w:cs="楷体"/>
          <w:b/>
          <w:bCs/>
          <w:color w:val="auto"/>
          <w:spacing w:val="0"/>
          <w:w w:val="100"/>
          <w:position w:val="0"/>
          <w:sz w:val="72"/>
          <w:szCs w:val="72"/>
          <w:u w:val="none"/>
          <w:shd w:val="clear" w:color="auto" w:fill="auto"/>
          <w:lang w:val="zh-TW" w:eastAsia="zh-TW" w:bidi="zh-TW"/>
        </w:rPr>
        <w:t>服</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务</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合</w:t>
      </w:r>
      <w:r>
        <w:rPr>
          <w:rFonts w:hint="eastAsia" w:ascii="楷体" w:hAnsi="楷体" w:eastAsia="楷体" w:cs="楷体"/>
          <w:b/>
          <w:bCs/>
          <w:color w:val="auto"/>
          <w:spacing w:val="0"/>
          <w:w w:val="100"/>
          <w:position w:val="0"/>
          <w:sz w:val="72"/>
          <w:szCs w:val="72"/>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u w:val="none"/>
          <w:shd w:val="clear" w:color="auto" w:fill="auto"/>
          <w:lang w:val="zh-TW" w:eastAsia="zh-TW" w:bidi="zh-TW"/>
        </w:rPr>
        <w:t>同</w:t>
      </w:r>
      <w:bookmarkEnd w:id="27"/>
    </w:p>
    <w:p>
      <w:pPr>
        <w:keepNext w:val="0"/>
        <w:keepLines w:val="0"/>
        <w:widowControl w:val="0"/>
        <w:shd w:val="clear" w:color="auto" w:fill="auto"/>
        <w:bidi w:val="0"/>
        <w:spacing w:before="0" w:after="120" w:line="240" w:lineRule="auto"/>
        <w:ind w:left="0" w:leftChars="0" w:right="0" w:firstLine="0" w:firstLineChars="0"/>
        <w:jc w:val="center"/>
        <w:rPr>
          <w:rFonts w:hint="eastAsia" w:ascii="楷体" w:hAnsi="楷体" w:eastAsia="楷体" w:cs="楷体"/>
          <w:b w:val="0"/>
          <w:bCs w:val="0"/>
          <w:color w:val="auto"/>
          <w:spacing w:val="0"/>
          <w:w w:val="100"/>
          <w:position w:val="0"/>
          <w:sz w:val="30"/>
          <w:szCs w:val="30"/>
          <w:highlight w:val="none"/>
          <w:u w:val="none"/>
          <w:shd w:val="clear" w:color="auto" w:fill="auto"/>
          <w:lang w:val="en-US" w:eastAsia="en-US" w:bidi="en-US"/>
        </w:rPr>
      </w:pPr>
      <w:r>
        <w:rPr>
          <w:rFonts w:hint="eastAsia" w:ascii="楷体" w:hAnsi="楷体" w:eastAsia="楷体" w:cs="楷体"/>
          <w:b w:val="0"/>
          <w:bCs w:val="0"/>
          <w:color w:val="auto"/>
          <w:spacing w:val="0"/>
          <w:w w:val="100"/>
          <w:position w:val="0"/>
          <w:sz w:val="30"/>
          <w:szCs w:val="30"/>
          <w:highlight w:val="none"/>
          <w:u w:val="none"/>
          <w:shd w:val="clear" w:color="auto" w:fill="auto"/>
          <w:lang w:val="zh-TW" w:eastAsia="zh-TW" w:bidi="zh-TW"/>
        </w:rPr>
        <w:t>（编号：</w:t>
      </w:r>
      <w:r>
        <w:rPr>
          <w:rFonts w:hint="eastAsia" w:ascii="楷体" w:hAnsi="楷体" w:eastAsia="楷体" w:cs="楷体"/>
          <w:b w:val="0"/>
          <w:bCs w:val="0"/>
          <w:color w:val="auto"/>
          <w:spacing w:val="0"/>
          <w:w w:val="100"/>
          <w:position w:val="0"/>
          <w:sz w:val="30"/>
          <w:szCs w:val="30"/>
          <w:highlight w:val="none"/>
          <w:u w:val="none"/>
          <w:shd w:val="clear" w:color="auto" w:fill="auto"/>
          <w:lang w:val="en-US" w:eastAsia="zh-CN" w:bidi="zh-TW"/>
        </w:rPr>
        <w:t>HYTF-202304027-1/2/3/4</w:t>
      </w:r>
      <w:r>
        <w:rPr>
          <w:rFonts w:hint="eastAsia" w:ascii="楷体" w:hAnsi="楷体" w:eastAsia="楷体" w:cs="楷体"/>
          <w:b w:val="0"/>
          <w:bCs w:val="0"/>
          <w:color w:val="auto"/>
          <w:spacing w:val="0"/>
          <w:w w:val="100"/>
          <w:position w:val="0"/>
          <w:sz w:val="30"/>
          <w:szCs w:val="30"/>
          <w:highlight w:val="none"/>
          <w:u w:val="none"/>
          <w:shd w:val="clear" w:color="auto" w:fill="auto"/>
          <w:lang w:val="en-US" w:eastAsia="en-US" w:bidi="zh-TW"/>
        </w:rPr>
        <w:t>）</w:t>
      </w: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eastAsia="楷体" w:cs="楷体"/>
          <w:color w:val="auto"/>
          <w:spacing w:val="0"/>
          <w:w w:val="100"/>
          <w:position w:val="0"/>
          <w:sz w:val="30"/>
          <w:szCs w:val="30"/>
          <w:u w:val="none"/>
          <w:shd w:val="clear" w:color="auto" w:fill="auto"/>
          <w:lang w:val="zh-TW" w:eastAsia="zh-TW" w:bidi="zh-TW"/>
        </w:rPr>
      </w:pP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eastAsia="楷体" w:cs="楷体"/>
          <w:color w:val="auto"/>
          <w:spacing w:val="0"/>
          <w:w w:val="100"/>
          <w:position w:val="0"/>
          <w:sz w:val="30"/>
          <w:szCs w:val="30"/>
          <w:u w:val="none"/>
          <w:shd w:val="clear" w:color="auto" w:fill="auto"/>
          <w:lang w:val="zh-TW" w:eastAsia="zh-TW" w:bidi="zh-TW"/>
        </w:rPr>
      </w:pP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eastAsia="楷体" w:cs="楷体"/>
          <w:color w:val="auto"/>
          <w:spacing w:val="0"/>
          <w:w w:val="100"/>
          <w:position w:val="0"/>
          <w:sz w:val="30"/>
          <w:szCs w:val="30"/>
          <w:u w:val="none"/>
          <w:shd w:val="clear" w:color="auto" w:fill="auto"/>
          <w:lang w:val="zh-TW" w:eastAsia="zh-TW" w:bidi="zh-TW"/>
        </w:rPr>
      </w:pP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eastAsia="楷体" w:cs="楷体"/>
          <w:color w:val="auto"/>
          <w:spacing w:val="0"/>
          <w:w w:val="100"/>
          <w:position w:val="0"/>
          <w:sz w:val="30"/>
          <w:szCs w:val="30"/>
          <w:u w:val="none"/>
          <w:shd w:val="clear" w:color="auto" w:fill="auto"/>
          <w:lang w:val="en-US" w:eastAsia="zh-CN" w:bidi="en-US"/>
        </w:rPr>
      </w:pPr>
      <w:r>
        <w:rPr>
          <w:rFonts w:hint="eastAsia" w:ascii="楷体" w:hAnsi="楷体" w:eastAsia="楷体" w:cs="楷体"/>
          <w:color w:val="auto"/>
          <w:spacing w:val="0"/>
          <w:w w:val="100"/>
          <w:position w:val="0"/>
          <w:sz w:val="30"/>
          <w:szCs w:val="30"/>
          <w:u w:val="none"/>
          <w:shd w:val="clear" w:color="auto" w:fill="auto"/>
          <w:lang w:val="zh-TW" w:eastAsia="zh-TW" w:bidi="zh-TW"/>
        </w:rPr>
        <w:t>甲方：</w:t>
      </w:r>
      <w:r>
        <w:rPr>
          <w:rFonts w:hint="eastAsia" w:ascii="楷体" w:hAnsi="楷体" w:eastAsia="楷体" w:cs="楷体"/>
          <w:color w:val="auto"/>
          <w:spacing w:val="0"/>
          <w:w w:val="100"/>
          <w:position w:val="0"/>
          <w:sz w:val="30"/>
          <w:szCs w:val="30"/>
          <w:u w:val="none"/>
          <w:shd w:val="clear" w:color="auto" w:fill="auto"/>
          <w:lang w:val="en-US" w:eastAsia="zh-CN" w:bidi="en-US"/>
        </w:rPr>
        <w:t>西安市市场监督管理局经开区分局</w:t>
      </w:r>
    </w:p>
    <w:p>
      <w:pPr>
        <w:keepNext w:val="0"/>
        <w:keepLines w:val="0"/>
        <w:widowControl w:val="0"/>
        <w:shd w:val="clear" w:color="auto" w:fill="auto"/>
        <w:bidi w:val="0"/>
        <w:spacing w:before="0" w:after="480" w:line="240" w:lineRule="auto"/>
        <w:ind w:left="200" w:right="0" w:firstLine="621" w:firstLineChars="207"/>
        <w:jc w:val="left"/>
        <w:rPr>
          <w:rFonts w:hint="default" w:ascii="楷体" w:hAnsi="楷体" w:eastAsia="楷体" w:cs="楷体"/>
          <w:color w:val="auto"/>
          <w:spacing w:val="0"/>
          <w:w w:val="100"/>
          <w:position w:val="0"/>
          <w:sz w:val="30"/>
          <w:szCs w:val="30"/>
          <w:u w:val="none"/>
          <w:shd w:val="clear" w:color="auto" w:fill="auto"/>
          <w:lang w:val="en-US" w:eastAsia="zh-CN" w:bidi="zh-TW"/>
        </w:rPr>
      </w:pPr>
      <w:r>
        <w:rPr>
          <w:rFonts w:hint="eastAsia" w:ascii="楷体" w:hAnsi="楷体" w:eastAsia="楷体" w:cs="楷体"/>
          <w:color w:val="auto"/>
          <w:spacing w:val="0"/>
          <w:w w:val="100"/>
          <w:position w:val="0"/>
          <w:sz w:val="30"/>
          <w:szCs w:val="30"/>
          <w:u w:val="none"/>
          <w:shd w:val="clear" w:color="auto" w:fill="auto"/>
          <w:lang w:val="zh-TW" w:eastAsia="zh-TW" w:bidi="zh-TW"/>
        </w:rPr>
        <w:t>乙方:</w:t>
      </w:r>
      <w:r>
        <w:rPr>
          <w:rFonts w:hint="eastAsia" w:ascii="楷体" w:hAnsi="楷体" w:eastAsia="楷体" w:cs="楷体"/>
          <w:color w:val="auto"/>
          <w:spacing w:val="0"/>
          <w:w w:val="100"/>
          <w:position w:val="0"/>
          <w:sz w:val="30"/>
          <w:szCs w:val="30"/>
          <w:u w:val="none"/>
          <w:shd w:val="clear" w:color="auto" w:fill="auto"/>
          <w:lang w:val="en-US" w:eastAsia="zh-CN" w:bidi="zh-TW"/>
        </w:rPr>
        <w:t xml:space="preserve"> </w:t>
      </w:r>
      <w:r>
        <w:rPr>
          <w:rFonts w:hint="eastAsia" w:ascii="楷体" w:hAnsi="楷体" w:eastAsia="楷体" w:cs="楷体"/>
          <w:color w:val="auto"/>
          <w:spacing w:val="0"/>
          <w:w w:val="100"/>
          <w:position w:val="0"/>
          <w:sz w:val="30"/>
          <w:szCs w:val="30"/>
          <w:u w:val="single"/>
          <w:shd w:val="clear" w:color="auto" w:fill="auto"/>
          <w:lang w:val="en-US" w:eastAsia="zh-CN" w:bidi="zh-TW"/>
        </w:rPr>
        <w:t xml:space="preserve">                               </w:t>
      </w:r>
      <w:r>
        <w:rPr>
          <w:rFonts w:hint="eastAsia" w:ascii="楷体" w:hAnsi="楷体" w:eastAsia="楷体" w:cs="楷体"/>
          <w:color w:val="auto"/>
          <w:spacing w:val="0"/>
          <w:w w:val="100"/>
          <w:position w:val="0"/>
          <w:sz w:val="30"/>
          <w:szCs w:val="30"/>
          <w:u w:val="none"/>
          <w:shd w:val="clear" w:color="auto" w:fill="auto"/>
          <w:lang w:val="en-US" w:eastAsia="zh-CN" w:bidi="zh-TW"/>
        </w:rPr>
        <w:t xml:space="preserve">     </w:t>
      </w: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eastAsia="楷体" w:cs="楷体"/>
          <w:color w:val="auto"/>
          <w:spacing w:val="0"/>
          <w:w w:val="100"/>
          <w:position w:val="0"/>
          <w:sz w:val="30"/>
          <w:szCs w:val="30"/>
          <w:u w:val="none"/>
          <w:shd w:val="clear" w:color="auto" w:fill="auto"/>
          <w:lang w:val="en-US" w:eastAsia="en-US" w:bidi="en-US"/>
        </w:rPr>
      </w:pPr>
      <w:r>
        <w:rPr>
          <w:rFonts w:hint="eastAsia" w:ascii="楷体" w:hAnsi="楷体" w:eastAsia="楷体" w:cs="楷体"/>
          <w:color w:val="auto"/>
          <w:spacing w:val="0"/>
          <w:w w:val="100"/>
          <w:position w:val="0"/>
          <w:sz w:val="30"/>
          <w:szCs w:val="30"/>
          <w:u w:val="none"/>
          <w:shd w:val="clear" w:color="auto" w:fill="auto"/>
          <w:lang w:val="zh-TW" w:eastAsia="zh-TW" w:bidi="zh-TW"/>
        </w:rPr>
        <w:t>鉴证方：</w:t>
      </w:r>
      <w:r>
        <w:rPr>
          <w:rFonts w:hint="eastAsia" w:ascii="楷体" w:hAnsi="楷体" w:eastAsia="楷体" w:cs="楷体"/>
          <w:color w:val="auto"/>
          <w:spacing w:val="0"/>
          <w:w w:val="100"/>
          <w:position w:val="0"/>
          <w:sz w:val="30"/>
          <w:szCs w:val="30"/>
          <w:u w:val="none"/>
          <w:shd w:val="clear" w:color="auto" w:fill="auto"/>
          <w:lang w:val="en-US" w:eastAsia="zh-CN" w:bidi="zh-TW"/>
        </w:rPr>
        <w:t>陕西四方衡裕项目管理有限公司</w:t>
      </w:r>
    </w:p>
    <w:p>
      <w:pPr>
        <w:keepNext w:val="0"/>
        <w:keepLines w:val="0"/>
        <w:widowControl w:val="0"/>
        <w:shd w:val="clear" w:color="auto" w:fill="auto"/>
        <w:bidi w:val="0"/>
        <w:spacing w:before="0" w:after="0" w:line="528" w:lineRule="exact"/>
        <w:ind w:left="0" w:leftChars="0" w:right="0" w:firstLine="0" w:firstLineChars="0"/>
        <w:jc w:val="center"/>
        <w:rPr>
          <w:rFonts w:hint="eastAsia" w:ascii="楷体" w:hAnsi="楷体" w:eastAsia="楷体" w:cs="楷体"/>
          <w:color w:val="auto"/>
          <w:spacing w:val="0"/>
          <w:w w:val="100"/>
          <w:position w:val="0"/>
          <w:sz w:val="30"/>
          <w:szCs w:val="30"/>
          <w:u w:val="none"/>
          <w:shd w:val="clear" w:color="auto" w:fill="auto"/>
          <w:lang w:val="zh-TW" w:eastAsia="zh-TW" w:bidi="zh-TW"/>
        </w:rPr>
      </w:pPr>
      <w:r>
        <w:rPr>
          <w:rFonts w:hint="eastAsia" w:ascii="楷体" w:hAnsi="楷体" w:eastAsia="楷体" w:cs="楷体"/>
          <w:color w:val="auto"/>
          <w:spacing w:val="0"/>
          <w:w w:val="100"/>
          <w:position w:val="0"/>
          <w:sz w:val="30"/>
          <w:szCs w:val="30"/>
          <w:u w:val="none"/>
          <w:shd w:val="clear" w:color="auto" w:fill="auto"/>
          <w:lang w:val="en-US" w:eastAsia="en-US" w:bidi="en-US"/>
        </w:rPr>
        <w:t>202</w:t>
      </w:r>
      <w:r>
        <w:rPr>
          <w:rFonts w:hint="eastAsia" w:ascii="楷体" w:hAnsi="楷体" w:eastAsia="楷体" w:cs="楷体"/>
          <w:color w:val="auto"/>
          <w:spacing w:val="0"/>
          <w:w w:val="100"/>
          <w:position w:val="0"/>
          <w:sz w:val="30"/>
          <w:szCs w:val="30"/>
          <w:u w:val="single"/>
          <w:shd w:val="clear" w:color="auto" w:fill="auto"/>
          <w:lang w:val="en-US" w:eastAsia="zh-CN" w:bidi="en-US"/>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年</w:t>
      </w:r>
      <w:r>
        <w:rPr>
          <w:rFonts w:hint="eastAsia" w:ascii="楷体" w:hAnsi="楷体" w:eastAsia="楷体" w:cs="楷体"/>
          <w:color w:val="auto"/>
          <w:spacing w:val="0"/>
          <w:w w:val="100"/>
          <w:position w:val="0"/>
          <w:sz w:val="30"/>
          <w:szCs w:val="30"/>
          <w:u w:val="single"/>
          <w:shd w:val="clear" w:color="auto" w:fill="auto"/>
          <w:lang w:val="en-US" w:eastAsia="zh-CN" w:bidi="zh-TW"/>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月</w:t>
      </w:r>
    </w:p>
    <w:p>
      <w:pPr>
        <w:keepNext w:val="0"/>
        <w:keepLines w:val="0"/>
        <w:widowControl w:val="0"/>
        <w:shd w:val="clear" w:color="auto" w:fill="auto"/>
        <w:bidi w:val="0"/>
        <w:spacing w:before="0" w:after="0" w:line="528" w:lineRule="exact"/>
        <w:ind w:left="0" w:leftChars="0" w:right="0" w:firstLine="0" w:firstLineChars="0"/>
        <w:jc w:val="center"/>
        <w:rPr>
          <w:rFonts w:hint="eastAsia" w:ascii="楷体" w:hAnsi="楷体" w:eastAsia="楷体" w:cs="楷体"/>
          <w:color w:val="auto"/>
          <w:spacing w:val="0"/>
          <w:w w:val="100"/>
          <w:position w:val="0"/>
          <w:sz w:val="30"/>
          <w:szCs w:val="30"/>
          <w:u w:val="none"/>
          <w:shd w:val="clear" w:color="auto" w:fill="auto"/>
          <w:lang w:val="zh-TW" w:eastAsia="zh-TW" w:bidi="zh-TW"/>
        </w:rPr>
      </w:pPr>
      <w:r>
        <w:rPr>
          <w:rFonts w:hint="eastAsia" w:ascii="楷体" w:hAnsi="楷体" w:eastAsia="楷体" w:cs="楷体"/>
          <w:color w:val="auto"/>
          <w:spacing w:val="0"/>
          <w:w w:val="100"/>
          <w:position w:val="0"/>
          <w:sz w:val="30"/>
          <w:szCs w:val="30"/>
          <w:u w:val="none"/>
          <w:shd w:val="clear" w:color="auto" w:fill="auto"/>
          <w:lang w:val="zh-TW" w:eastAsia="zh-TW" w:bidi="zh-TW"/>
        </w:rPr>
        <w:t>中国</w:t>
      </w:r>
      <w:r>
        <w:rPr>
          <w:rFonts w:hint="eastAsia" w:ascii="楷体" w:hAnsi="楷体" w:eastAsia="楷体" w:cs="楷体"/>
          <w:color w:val="auto"/>
          <w:spacing w:val="0"/>
          <w:w w:val="100"/>
          <w:position w:val="0"/>
          <w:sz w:val="30"/>
          <w:szCs w:val="30"/>
          <w:u w:val="none"/>
          <w:shd w:val="clear" w:color="auto" w:fill="auto"/>
          <w:lang w:val="en-US" w:eastAsia="zh-CN" w:bidi="zh-TW"/>
        </w:rPr>
        <w:t xml:space="preserve">  </w:t>
      </w:r>
      <w:r>
        <w:rPr>
          <w:rFonts w:hint="eastAsia" w:ascii="楷体" w:hAnsi="楷体" w:eastAsia="楷体" w:cs="楷体"/>
          <w:color w:val="auto"/>
          <w:spacing w:val="0"/>
          <w:w w:val="100"/>
          <w:position w:val="0"/>
          <w:sz w:val="30"/>
          <w:szCs w:val="30"/>
          <w:u w:val="none"/>
          <w:shd w:val="clear" w:color="auto" w:fill="auto"/>
          <w:lang w:val="zh-TW" w:eastAsia="zh-TW" w:bidi="zh-TW"/>
        </w:rPr>
        <w:t>西安</w:t>
      </w:r>
    </w:p>
    <w:p>
      <w:pPr>
        <w:keepNext w:val="0"/>
        <w:keepLines w:val="0"/>
        <w:widowControl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hd w:val="clear" w:color="auto" w:fill="auto"/>
          <w:lang w:eastAsia="en-US" w:bidi="en-US"/>
        </w:rPr>
      </w:pPr>
      <w:r>
        <w:rPr>
          <w:rFonts w:hint="eastAsia" w:ascii="楷体" w:hAnsi="楷体" w:eastAsia="楷体" w:cs="楷体"/>
          <w:color w:val="auto"/>
          <w:spacing w:val="0"/>
          <w:w w:val="100"/>
          <w:kern w:val="0"/>
          <w:position w:val="0"/>
          <w:shd w:val="clear" w:color="auto" w:fill="auto"/>
          <w:lang w:eastAsia="en-US" w:bidi="en-US"/>
        </w:rPr>
        <w:br w:type="page"/>
      </w:r>
    </w:p>
    <w:p>
      <w:pPr>
        <w:keepNext/>
        <w:keepLines/>
        <w:widowControl w:val="0"/>
        <w:shd w:val="clear" w:color="auto" w:fill="auto"/>
        <w:bidi w:val="0"/>
        <w:spacing w:before="0" w:after="420" w:line="240" w:lineRule="auto"/>
        <w:ind w:left="0" w:right="0" w:firstLine="720" w:firstLineChars="200"/>
        <w:jc w:val="center"/>
        <w:outlineLvl w:val="1"/>
        <w:rPr>
          <w:rFonts w:hint="eastAsia" w:ascii="楷体" w:hAnsi="楷体" w:eastAsia="楷体" w:cs="楷体"/>
          <w:b/>
          <w:bCs/>
          <w:color w:val="auto"/>
          <w:spacing w:val="0"/>
          <w:w w:val="100"/>
          <w:position w:val="0"/>
          <w:sz w:val="36"/>
          <w:szCs w:val="36"/>
          <w:u w:val="none"/>
          <w:shd w:val="clear" w:color="auto" w:fill="auto"/>
          <w:lang w:val="zh-TW" w:eastAsia="zh-TW" w:bidi="zh-TW"/>
        </w:rPr>
      </w:pPr>
      <w:r>
        <w:rPr>
          <w:rFonts w:hint="eastAsia" w:ascii="楷体" w:hAnsi="楷体" w:eastAsia="楷体" w:cs="楷体"/>
          <w:b/>
          <w:bCs/>
          <w:color w:val="auto"/>
          <w:spacing w:val="0"/>
          <w:w w:val="100"/>
          <w:position w:val="0"/>
          <w:sz w:val="36"/>
          <w:szCs w:val="36"/>
          <w:u w:val="none"/>
          <w:shd w:val="clear" w:color="auto" w:fill="auto"/>
          <w:lang w:val="zh-TW" w:eastAsia="zh-TW" w:bidi="zh-TW"/>
        </w:rPr>
        <w:t>服</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务</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合</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楷体" w:hAnsi="楷体" w:eastAsia="楷体" w:cs="楷体"/>
          <w:color w:val="auto"/>
          <w:spacing w:val="0"/>
          <w:w w:val="100"/>
          <w:position w:val="0"/>
          <w:sz w:val="24"/>
          <w:szCs w:val="24"/>
          <w:u w:val="singl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甲方</w:t>
      </w:r>
      <w:r>
        <w:rPr>
          <w:rFonts w:hint="eastAsia" w:ascii="楷体" w:hAnsi="楷体" w:eastAsia="楷体" w:cs="楷体"/>
          <w:b/>
          <w:bCs/>
          <w:color w:val="auto"/>
          <w:spacing w:val="0"/>
          <w:w w:val="100"/>
          <w:position w:val="0"/>
          <w:sz w:val="24"/>
          <w:szCs w:val="24"/>
          <w:u w:val="none"/>
          <w:shd w:val="clear" w:color="auto" w:fill="auto"/>
          <w:lang w:val="zh-TW" w:eastAsia="zh-TW" w:bidi="zh-TW"/>
        </w:rPr>
        <w:t>（采购人名称全称）</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楷体" w:hAnsi="楷体" w:eastAsia="楷体" w:cs="楷体"/>
          <w:color w:val="auto"/>
          <w:spacing w:val="0"/>
          <w:w w:val="100"/>
          <w:position w:val="0"/>
          <w:sz w:val="24"/>
          <w:szCs w:val="24"/>
          <w:u w:val="singl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乙方</w:t>
      </w:r>
      <w:r>
        <w:rPr>
          <w:rFonts w:hint="eastAsia" w:ascii="楷体" w:hAnsi="楷体" w:eastAsia="楷体" w:cs="楷体"/>
          <w:b/>
          <w:bCs/>
          <w:color w:val="auto"/>
          <w:spacing w:val="0"/>
          <w:w w:val="100"/>
          <w:position w:val="0"/>
          <w:sz w:val="24"/>
          <w:szCs w:val="24"/>
          <w:u w:val="none"/>
          <w:shd w:val="clear" w:color="auto" w:fill="auto"/>
          <w:lang w:val="zh-TW" w:eastAsia="zh-TW" w:bidi="zh-TW"/>
        </w:rPr>
        <w:t>（</w:t>
      </w:r>
      <w:r>
        <w:rPr>
          <w:rFonts w:hint="eastAsia" w:ascii="楷体" w:hAnsi="楷体" w:eastAsia="楷体" w:cs="楷体"/>
          <w:b/>
          <w:bCs/>
          <w:color w:val="auto"/>
          <w:spacing w:val="0"/>
          <w:w w:val="100"/>
          <w:position w:val="0"/>
          <w:sz w:val="24"/>
          <w:szCs w:val="24"/>
          <w:u w:val="none"/>
          <w:shd w:val="clear" w:color="auto" w:fill="auto"/>
          <w:lang w:val="zh-TW" w:eastAsia="zh-CN" w:bidi="zh-TW"/>
        </w:rPr>
        <w:t>投标人</w:t>
      </w:r>
      <w:r>
        <w:rPr>
          <w:rFonts w:hint="eastAsia" w:ascii="楷体" w:hAnsi="楷体" w:eastAsia="楷体" w:cs="楷体"/>
          <w:b/>
          <w:bCs/>
          <w:color w:val="auto"/>
          <w:spacing w:val="0"/>
          <w:w w:val="100"/>
          <w:position w:val="0"/>
          <w:sz w:val="24"/>
          <w:szCs w:val="24"/>
          <w:u w:val="none"/>
          <w:shd w:val="clear" w:color="auto" w:fill="auto"/>
          <w:lang w:val="zh-TW" w:eastAsia="zh-TW" w:bidi="zh-TW"/>
        </w:rPr>
        <w:t>名称全称）</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鉴证方</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陕西四方衡裕项目管理有限公司</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CN"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鉴证方就甲方所需服务，在</w:t>
      </w:r>
      <w:r>
        <w:rPr>
          <w:rFonts w:hint="eastAsia" w:ascii="楷体" w:hAnsi="楷体" w:eastAsia="楷体" w:cs="楷体"/>
          <w:color w:val="auto"/>
          <w:spacing w:val="0"/>
          <w:w w:val="100"/>
          <w:position w:val="0"/>
          <w:sz w:val="24"/>
          <w:szCs w:val="24"/>
          <w:u w:val="none"/>
          <w:shd w:val="clear" w:color="auto" w:fill="auto"/>
          <w:lang w:val="en-US" w:eastAsia="zh-CN" w:bidi="zh-TW"/>
        </w:rPr>
        <w:t>西安市财政局</w:t>
      </w:r>
      <w:r>
        <w:rPr>
          <w:rFonts w:hint="eastAsia" w:ascii="楷体" w:hAnsi="楷体" w:eastAsia="楷体" w:cs="楷体"/>
          <w:color w:val="auto"/>
          <w:spacing w:val="0"/>
          <w:w w:val="100"/>
          <w:position w:val="0"/>
          <w:sz w:val="24"/>
          <w:szCs w:val="24"/>
          <w:u w:val="none"/>
          <w:shd w:val="clear" w:color="auto" w:fill="auto"/>
          <w:lang w:val="zh-TW" w:eastAsia="zh-TW" w:bidi="zh-TW"/>
        </w:rPr>
        <w:t>的监督管理下，按照</w:t>
      </w:r>
      <w:r>
        <w:rPr>
          <w:rFonts w:hint="eastAsia" w:ascii="楷体" w:hAnsi="楷体" w:eastAsia="楷体" w:cs="楷体"/>
          <w:color w:val="auto"/>
          <w:spacing w:val="0"/>
          <w:w w:val="100"/>
          <w:position w:val="0"/>
          <w:sz w:val="24"/>
          <w:szCs w:val="24"/>
          <w:u w:val="none"/>
          <w:shd w:val="clear" w:color="auto" w:fill="auto"/>
          <w:lang w:val="en-US" w:eastAsia="zh-CN" w:bidi="zh-TW"/>
        </w:rPr>
        <w:t>政府采</w:t>
      </w:r>
      <w:r>
        <w:rPr>
          <w:rFonts w:hint="eastAsia" w:ascii="楷体" w:hAnsi="楷体" w:eastAsia="楷体" w:cs="楷体"/>
          <w:color w:val="auto"/>
          <w:spacing w:val="0"/>
          <w:w w:val="100"/>
          <w:position w:val="0"/>
          <w:sz w:val="24"/>
          <w:szCs w:val="24"/>
          <w:u w:val="none"/>
          <w:shd w:val="clear" w:color="auto" w:fill="auto"/>
          <w:lang w:val="zh-TW" w:eastAsia="zh-TW" w:bidi="zh-TW"/>
        </w:rPr>
        <w:t>购程序组织</w:t>
      </w:r>
      <w:r>
        <w:rPr>
          <w:rFonts w:hint="eastAsia" w:ascii="楷体" w:hAnsi="楷体" w:eastAsia="楷体" w:cs="楷体"/>
          <w:color w:val="auto"/>
          <w:spacing w:val="0"/>
          <w:w w:val="100"/>
          <w:position w:val="0"/>
          <w:sz w:val="24"/>
          <w:szCs w:val="24"/>
          <w:u w:val="none"/>
          <w:shd w:val="clear" w:color="auto" w:fill="auto"/>
          <w:lang w:val="en-US" w:eastAsia="zh-CN" w:bidi="zh-TW"/>
        </w:rPr>
        <w:t>公开招标</w:t>
      </w:r>
      <w:r>
        <w:rPr>
          <w:rFonts w:hint="eastAsia" w:ascii="楷体" w:hAnsi="楷体" w:eastAsia="楷体" w:cs="楷体"/>
          <w:color w:val="auto"/>
          <w:spacing w:val="0"/>
          <w:w w:val="100"/>
          <w:position w:val="0"/>
          <w:sz w:val="24"/>
          <w:szCs w:val="24"/>
          <w:u w:val="none"/>
          <w:shd w:val="clear" w:color="auto" w:fill="auto"/>
          <w:lang w:val="zh-TW" w:eastAsia="zh-TW" w:bidi="zh-TW"/>
        </w:rPr>
        <w:t>，确定乙方为</w:t>
      </w:r>
      <w:r>
        <w:rPr>
          <w:rFonts w:hint="eastAsia" w:ascii="楷体" w:hAnsi="楷体" w:eastAsia="楷体" w:cs="楷体"/>
          <w:color w:val="auto"/>
          <w:spacing w:val="0"/>
          <w:w w:val="100"/>
          <w:position w:val="0"/>
          <w:sz w:val="24"/>
          <w:szCs w:val="24"/>
          <w:u w:val="none"/>
          <w:shd w:val="clear" w:color="auto" w:fill="auto"/>
          <w:lang w:val="en-US" w:eastAsia="zh-CN" w:bidi="zh-TW"/>
        </w:rPr>
        <w:t>西安市市场监督管理局经开区分局2023年食品检测服务外包项目（项目编号：HYTF-202304027）中标人</w:t>
      </w:r>
      <w:r>
        <w:rPr>
          <w:rFonts w:hint="eastAsia" w:ascii="楷体" w:hAnsi="楷体" w:eastAsia="楷体" w:cs="楷体"/>
          <w:color w:val="auto"/>
          <w:spacing w:val="0"/>
          <w:w w:val="100"/>
          <w:position w:val="0"/>
          <w:sz w:val="24"/>
          <w:szCs w:val="24"/>
          <w:u w:val="none"/>
          <w:shd w:val="clear" w:color="auto" w:fill="auto"/>
          <w:lang w:val="zh-TW" w:eastAsia="zh-TW" w:bidi="zh-TW"/>
        </w:rPr>
        <w:t>。依据</w:t>
      </w:r>
      <w:r>
        <w:rPr>
          <w:rFonts w:hint="eastAsia" w:ascii="楷体" w:hAnsi="楷体" w:eastAsia="楷体" w:cs="楷体"/>
          <w:color w:val="auto"/>
          <w:spacing w:val="0"/>
          <w:w w:val="100"/>
          <w:position w:val="0"/>
          <w:sz w:val="24"/>
          <w:szCs w:val="24"/>
          <w:u w:val="none"/>
          <w:shd w:val="clear" w:color="auto" w:fill="auto"/>
          <w:lang w:val="en-US" w:eastAsia="zh-CN" w:bidi="zh-TW"/>
        </w:rPr>
        <w:t>《</w:t>
      </w:r>
      <w:r>
        <w:rPr>
          <w:rFonts w:hint="eastAsia" w:ascii="楷体" w:hAnsi="楷体" w:eastAsia="楷体" w:cs="楷体"/>
          <w:color w:val="auto"/>
          <w:spacing w:val="0"/>
          <w:w w:val="100"/>
          <w:position w:val="0"/>
          <w:sz w:val="24"/>
          <w:szCs w:val="24"/>
          <w:u w:val="none"/>
          <w:shd w:val="clear" w:color="auto" w:fill="auto"/>
          <w:lang w:val="zh-TW" w:eastAsia="zh-TW" w:bidi="zh-TW"/>
        </w:rPr>
        <w:t>中华人民共和国政府</w:t>
      </w:r>
      <w:r>
        <w:rPr>
          <w:rFonts w:hint="eastAsia" w:ascii="楷体" w:hAnsi="楷体" w:eastAsia="楷体" w:cs="楷体"/>
          <w:color w:val="auto"/>
          <w:spacing w:val="0"/>
          <w:w w:val="100"/>
          <w:position w:val="0"/>
          <w:sz w:val="24"/>
          <w:szCs w:val="24"/>
          <w:u w:val="none"/>
          <w:shd w:val="clear" w:color="auto" w:fill="auto"/>
          <w:lang w:val="en-US" w:eastAsia="zh-CN" w:bidi="zh-TW"/>
        </w:rPr>
        <w:t>采购法》、</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中</w:t>
      </w:r>
      <w:r>
        <w:rPr>
          <w:rFonts w:hint="eastAsia" w:ascii="楷体" w:hAnsi="楷体" w:eastAsia="楷体" w:cs="楷体"/>
          <w:color w:val="auto"/>
          <w:spacing w:val="0"/>
          <w:w w:val="100"/>
          <w:position w:val="0"/>
          <w:sz w:val="24"/>
          <w:szCs w:val="24"/>
          <w:u w:val="none"/>
          <w:shd w:val="clear" w:color="auto" w:fill="auto"/>
          <w:lang w:val="zh-TW" w:eastAsia="zh-TW" w:bidi="zh-TW"/>
        </w:rPr>
        <w:t>华人民共和国民法典》以及</w:t>
      </w:r>
      <w:r>
        <w:rPr>
          <w:rFonts w:hint="eastAsia" w:ascii="楷体" w:hAnsi="楷体" w:eastAsia="楷体" w:cs="楷体"/>
          <w:color w:val="auto"/>
          <w:spacing w:val="0"/>
          <w:w w:val="100"/>
          <w:position w:val="0"/>
          <w:sz w:val="24"/>
          <w:szCs w:val="24"/>
          <w:u w:val="none"/>
          <w:shd w:val="clear" w:color="auto" w:fill="auto"/>
          <w:lang w:val="en-US" w:eastAsia="zh-CN" w:bidi="zh-TW"/>
        </w:rPr>
        <w:t>陕西四方衡裕项目管理有限公司招标文件、中标</w:t>
      </w:r>
      <w:r>
        <w:rPr>
          <w:rFonts w:hint="eastAsia" w:ascii="楷体" w:hAnsi="楷体" w:eastAsia="楷体" w:cs="楷体"/>
          <w:color w:val="auto"/>
          <w:spacing w:val="0"/>
          <w:w w:val="100"/>
          <w:position w:val="0"/>
          <w:sz w:val="24"/>
          <w:szCs w:val="24"/>
          <w:u w:val="none"/>
          <w:shd w:val="clear" w:color="auto" w:fill="auto"/>
          <w:lang w:val="zh-TW" w:eastAsia="zh-TW" w:bidi="zh-TW"/>
        </w:rPr>
        <w:t>通知书，经甲、乙双方协商，鉴证方确认，达成如下合同条款</w:t>
      </w:r>
      <w:r>
        <w:rPr>
          <w:rFonts w:hint="eastAsia" w:ascii="楷体" w:hAnsi="楷体" w:eastAsia="楷体" w:cs="楷体"/>
          <w:color w:val="auto"/>
          <w:spacing w:val="0"/>
          <w:w w:val="100"/>
          <w:position w:val="0"/>
          <w:sz w:val="24"/>
          <w:szCs w:val="24"/>
          <w:u w:val="none"/>
          <w:shd w:val="clear" w:color="auto" w:fill="auto"/>
          <w:lang w:val="zh-TW" w:eastAsia="zh-CN" w:bidi="zh-TW"/>
        </w:rPr>
        <w:t>。</w:t>
      </w:r>
    </w:p>
    <w:p>
      <w:pPr>
        <w:widowControl w:val="0"/>
        <w:spacing w:after="100" w:line="360" w:lineRule="auto"/>
        <w:ind w:firstLine="480" w:firstLineChars="200"/>
        <w:jc w:val="both"/>
        <w:rPr>
          <w:rFonts w:ascii="楷体" w:hAnsi="楷体" w:eastAsia="楷体" w:cs="楷体"/>
          <w:b/>
          <w:bCs/>
          <w:lang w:val="zh-TW" w:bidi="zh-TW"/>
        </w:rPr>
      </w:pPr>
      <w:r>
        <w:rPr>
          <w:rFonts w:hint="eastAsia" w:ascii="楷体" w:hAnsi="楷体" w:eastAsia="楷体" w:cs="楷体"/>
          <w:b/>
          <w:bCs/>
          <w:lang w:val="zh-TW" w:eastAsia="zh-TW" w:bidi="zh-TW"/>
        </w:rPr>
        <w:t>一、合同标的物内容及数量（以</w:t>
      </w:r>
      <w:r>
        <w:rPr>
          <w:rFonts w:hint="eastAsia" w:ascii="楷体" w:hAnsi="楷体" w:eastAsia="楷体" w:cs="楷体"/>
          <w:b/>
          <w:bCs/>
          <w:lang w:val="zh-TW" w:bidi="zh-TW"/>
        </w:rPr>
        <w:t>投标文件</w:t>
      </w:r>
      <w:r>
        <w:rPr>
          <w:rFonts w:hint="eastAsia" w:ascii="楷体" w:hAnsi="楷体" w:eastAsia="楷体" w:cs="楷体"/>
          <w:b/>
          <w:bCs/>
          <w:lang w:val="zh-TW" w:eastAsia="zh-TW" w:bidi="zh-TW"/>
        </w:rPr>
        <w:t>正本和澄清表〈函〉为准）</w:t>
      </w:r>
    </w:p>
    <w:tbl>
      <w:tblPr>
        <w:tblStyle w:val="33"/>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843"/>
        <w:gridCol w:w="120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exact"/>
          <w:jc w:val="center"/>
        </w:trPr>
        <w:tc>
          <w:tcPr>
            <w:tcW w:w="758" w:type="dxa"/>
            <w:noWrap w:val="0"/>
            <w:vAlign w:val="center"/>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noWrap w:val="0"/>
            <w:vAlign w:val="center"/>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noWrap w:val="0"/>
            <w:vAlign w:val="center"/>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服务内容</w:t>
            </w:r>
          </w:p>
        </w:tc>
        <w:tc>
          <w:tcPr>
            <w:tcW w:w="1315" w:type="dxa"/>
            <w:noWrap w:val="0"/>
            <w:vAlign w:val="center"/>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计量单位</w:t>
            </w:r>
          </w:p>
        </w:tc>
        <w:tc>
          <w:tcPr>
            <w:tcW w:w="1315" w:type="dxa"/>
            <w:noWrap w:val="0"/>
            <w:vAlign w:val="center"/>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服务时间</w:t>
            </w:r>
          </w:p>
        </w:tc>
        <w:tc>
          <w:tcPr>
            <w:tcW w:w="843" w:type="dxa"/>
            <w:noWrap w:val="0"/>
            <w:vAlign w:val="center"/>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数量</w:t>
            </w:r>
          </w:p>
        </w:tc>
        <w:tc>
          <w:tcPr>
            <w:tcW w:w="1201" w:type="dxa"/>
            <w:noWrap w:val="0"/>
            <w:vAlign w:val="center"/>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单价</w:t>
            </w:r>
          </w:p>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（元）</w:t>
            </w:r>
          </w:p>
        </w:tc>
        <w:tc>
          <w:tcPr>
            <w:tcW w:w="1094" w:type="dxa"/>
            <w:noWrap w:val="0"/>
            <w:vAlign w:val="center"/>
          </w:tcPr>
          <w:p>
            <w:pPr>
              <w:widowControl w:val="0"/>
              <w:spacing w:line="360" w:lineRule="auto"/>
              <w:ind w:firstLine="0" w:firstLineChars="0"/>
              <w:jc w:val="center"/>
              <w:rPr>
                <w:rFonts w:ascii="楷体" w:hAnsi="楷体" w:eastAsia="楷体" w:cs="楷体"/>
                <w:lang w:bidi="zh-TW"/>
              </w:rPr>
            </w:pPr>
            <w:r>
              <w:rPr>
                <w:rFonts w:hint="eastAsia" w:ascii="楷体" w:hAnsi="楷体" w:eastAsia="楷体" w:cs="楷体"/>
                <w:lang w:bidi="zh-TW"/>
              </w:rPr>
              <w:t>总价</w:t>
            </w:r>
          </w:p>
          <w:p>
            <w:pPr>
              <w:widowControl w:val="0"/>
              <w:spacing w:line="360" w:lineRule="auto"/>
              <w:ind w:firstLine="0" w:firstLineChars="0"/>
              <w:jc w:val="center"/>
              <w:rPr>
                <w:rFonts w:ascii="楷体" w:hAnsi="楷体" w:eastAsia="楷体" w:cs="楷体"/>
                <w:lang w:bidi="zh-TW"/>
              </w:rPr>
            </w:pPr>
            <w:r>
              <w:rPr>
                <w:rFonts w:hint="eastAsia" w:ascii="楷体" w:hAnsi="楷体" w:eastAsia="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center"/>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1</w:t>
            </w: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843"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201"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094" w:type="dxa"/>
            <w:noWrap w:val="0"/>
            <w:vAlign w:val="top"/>
          </w:tcPr>
          <w:p>
            <w:pPr>
              <w:widowControl w:val="0"/>
              <w:spacing w:line="360" w:lineRule="auto"/>
              <w:ind w:firstLine="0" w:firstLineChars="0"/>
              <w:jc w:val="left"/>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2</w:t>
            </w: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843"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201"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094" w:type="dxa"/>
            <w:noWrap w:val="0"/>
            <w:vAlign w:val="top"/>
          </w:tcPr>
          <w:p>
            <w:pPr>
              <w:widowControl w:val="0"/>
              <w:spacing w:line="360" w:lineRule="auto"/>
              <w:ind w:firstLine="0" w:firstLineChars="0"/>
              <w:jc w:val="left"/>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3</w:t>
            </w: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843"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201"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094" w:type="dxa"/>
            <w:noWrap w:val="0"/>
            <w:vAlign w:val="top"/>
          </w:tcPr>
          <w:p>
            <w:pPr>
              <w:widowControl w:val="0"/>
              <w:spacing w:line="360" w:lineRule="auto"/>
              <w:ind w:firstLine="0" w:firstLineChars="0"/>
              <w:jc w:val="left"/>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center"/>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4</w:t>
            </w: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843"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201"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094" w:type="dxa"/>
            <w:noWrap w:val="0"/>
            <w:vAlign w:val="top"/>
          </w:tcPr>
          <w:p>
            <w:pPr>
              <w:widowControl w:val="0"/>
              <w:spacing w:line="360" w:lineRule="auto"/>
              <w:ind w:firstLine="0" w:firstLineChars="0"/>
              <w:jc w:val="left"/>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exact"/>
          <w:jc w:val="center"/>
        </w:trPr>
        <w:tc>
          <w:tcPr>
            <w:tcW w:w="758" w:type="dxa"/>
            <w:noWrap w:val="0"/>
            <w:vAlign w:val="bottom"/>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5</w:t>
            </w: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843"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201"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094" w:type="dxa"/>
            <w:noWrap w:val="0"/>
            <w:vAlign w:val="top"/>
          </w:tcPr>
          <w:p>
            <w:pPr>
              <w:widowControl w:val="0"/>
              <w:spacing w:line="360" w:lineRule="auto"/>
              <w:ind w:firstLine="0" w:firstLineChars="0"/>
              <w:jc w:val="left"/>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6</w:t>
            </w: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843"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201"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094" w:type="dxa"/>
            <w:noWrap w:val="0"/>
            <w:vAlign w:val="top"/>
          </w:tcPr>
          <w:p>
            <w:pPr>
              <w:widowControl w:val="0"/>
              <w:spacing w:line="360" w:lineRule="auto"/>
              <w:ind w:firstLine="0" w:firstLineChars="0"/>
              <w:jc w:val="left"/>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7</w:t>
            </w: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843"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201"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094" w:type="dxa"/>
            <w:noWrap w:val="0"/>
            <w:vAlign w:val="top"/>
          </w:tcPr>
          <w:p>
            <w:pPr>
              <w:widowControl w:val="0"/>
              <w:spacing w:line="360" w:lineRule="auto"/>
              <w:ind w:firstLine="0" w:firstLineChars="0"/>
              <w:jc w:val="left"/>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8</w:t>
            </w: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315"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843"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201" w:type="dxa"/>
            <w:noWrap w:val="0"/>
            <w:vAlign w:val="top"/>
          </w:tcPr>
          <w:p>
            <w:pPr>
              <w:widowControl w:val="0"/>
              <w:spacing w:line="360" w:lineRule="auto"/>
              <w:ind w:firstLine="0" w:firstLineChars="0"/>
              <w:jc w:val="left"/>
              <w:rPr>
                <w:rFonts w:ascii="楷体" w:hAnsi="楷体" w:eastAsia="楷体" w:cs="楷体"/>
                <w:kern w:val="0"/>
                <w:lang w:eastAsia="en-US" w:bidi="en-US"/>
              </w:rPr>
            </w:pPr>
          </w:p>
        </w:tc>
        <w:tc>
          <w:tcPr>
            <w:tcW w:w="1094" w:type="dxa"/>
            <w:noWrap w:val="0"/>
            <w:vAlign w:val="top"/>
          </w:tcPr>
          <w:p>
            <w:pPr>
              <w:widowControl w:val="0"/>
              <w:spacing w:line="360" w:lineRule="auto"/>
              <w:ind w:firstLine="0" w:firstLineChars="0"/>
              <w:jc w:val="left"/>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exact"/>
          <w:jc w:val="center"/>
        </w:trPr>
        <w:tc>
          <w:tcPr>
            <w:tcW w:w="758" w:type="dxa"/>
            <w:noWrap w:val="0"/>
            <w:vAlign w:val="center"/>
          </w:tcPr>
          <w:p>
            <w:pPr>
              <w:widowControl w:val="0"/>
              <w:spacing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noWrap w:val="0"/>
            <w:vAlign w:val="top"/>
          </w:tcPr>
          <w:p>
            <w:pPr>
              <w:widowControl w:val="0"/>
              <w:spacing w:line="360" w:lineRule="auto"/>
              <w:ind w:firstLine="0" w:firstLineChars="0"/>
              <w:jc w:val="left"/>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2" w:hRule="exact"/>
          <w:jc w:val="center"/>
        </w:trPr>
        <w:tc>
          <w:tcPr>
            <w:tcW w:w="758" w:type="dxa"/>
            <w:noWrap w:val="0"/>
            <w:vAlign w:val="center"/>
          </w:tcPr>
          <w:p>
            <w:pPr>
              <w:widowControl w:val="0"/>
              <w:spacing w:before="120" w:line="360" w:lineRule="auto"/>
              <w:ind w:firstLine="0" w:firstLineChars="0"/>
              <w:jc w:val="center"/>
              <w:rPr>
                <w:rFonts w:ascii="楷体" w:hAnsi="楷体" w:eastAsia="楷体" w:cs="楷体"/>
                <w:lang w:val="zh-TW" w:eastAsia="zh-TW" w:bidi="zh-TW"/>
              </w:rPr>
            </w:pPr>
            <w:r>
              <w:rPr>
                <w:rFonts w:hint="eastAsia" w:ascii="楷体" w:hAnsi="楷体" w:eastAsia="楷体" w:cs="楷体"/>
                <w:lang w:val="zh-TW" w:eastAsia="zh-TW" w:bidi="zh-TW"/>
              </w:rPr>
              <w:t>备注</w:t>
            </w:r>
          </w:p>
        </w:tc>
        <w:tc>
          <w:tcPr>
            <w:tcW w:w="8398" w:type="dxa"/>
            <w:gridSpan w:val="7"/>
            <w:noWrap w:val="0"/>
            <w:vAlign w:val="top"/>
          </w:tcPr>
          <w:p>
            <w:pPr>
              <w:widowControl w:val="0"/>
              <w:spacing w:line="360" w:lineRule="auto"/>
              <w:ind w:firstLine="0" w:firstLineChars="0"/>
              <w:jc w:val="left"/>
              <w:rPr>
                <w:rFonts w:ascii="楷体" w:hAnsi="楷体" w:eastAsia="楷体" w:cs="楷体"/>
                <w:kern w:val="0"/>
                <w:lang w:eastAsia="en-US" w:bidi="en-US"/>
              </w:rPr>
            </w:pPr>
          </w:p>
        </w:tc>
      </w:tr>
    </w:tbl>
    <w:p>
      <w:pPr>
        <w:widowControl w:val="0"/>
        <w:spacing w:line="360" w:lineRule="auto"/>
        <w:ind w:firstLine="480" w:firstLineChars="200"/>
        <w:jc w:val="left"/>
        <w:rPr>
          <w:rFonts w:ascii="楷体" w:hAnsi="楷体" w:eastAsia="楷体" w:cs="楷体"/>
          <w:b/>
          <w:bCs/>
          <w:lang w:val="zh-TW" w:eastAsia="zh-TW" w:bidi="zh-TW"/>
        </w:rPr>
      </w:pPr>
      <w:r>
        <w:rPr>
          <w:rFonts w:hint="eastAsia" w:ascii="楷体" w:hAnsi="楷体" w:eastAsia="楷体" w:cs="楷体"/>
          <w:b/>
          <w:bCs/>
          <w:lang w:val="zh-TW" w:eastAsia="zh-TW" w:bidi="zh-TW"/>
        </w:rPr>
        <w:t>（上表仅供参考,应根据项目具体内容修改填写，详细服务内容及明细</w:t>
      </w:r>
      <w:r>
        <w:rPr>
          <w:rFonts w:hint="eastAsia" w:ascii="楷体" w:hAnsi="楷体" w:eastAsia="楷体" w:cs="楷体"/>
          <w:b/>
          <w:bCs/>
          <w:lang w:bidi="zh-TW"/>
        </w:rPr>
        <w:t>标准可附附件</w:t>
      </w:r>
      <w:r>
        <w:rPr>
          <w:rFonts w:hint="eastAsia" w:ascii="楷体" w:hAnsi="楷体" w:eastAsia="楷体" w:cs="楷体"/>
          <w:b/>
          <w:bCs/>
          <w:lang w:val="zh-TW" w:eastAsia="zh-TW" w:bidi="zh-TW"/>
        </w:rPr>
        <w:t>或详见</w:t>
      </w:r>
      <w:r>
        <w:rPr>
          <w:rFonts w:hint="eastAsia" w:ascii="楷体" w:hAnsi="楷体" w:eastAsia="楷体" w:cs="楷体"/>
          <w:b/>
          <w:bCs/>
          <w:lang w:val="zh-TW" w:bidi="zh-TW"/>
        </w:rPr>
        <w:t>投标文件</w:t>
      </w:r>
      <w:r>
        <w:rPr>
          <w:rFonts w:hint="eastAsia" w:ascii="楷体" w:hAnsi="楷体" w:eastAsia="楷体" w:cs="楷体"/>
          <w:b/>
          <w:bCs/>
          <w:lang w:val="zh-TW" w:eastAsia="zh-TW" w:bidi="zh-TW"/>
        </w:rPr>
        <w:t>，需说明清楚）</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二、</w:t>
      </w:r>
      <w:r>
        <w:rPr>
          <w:rFonts w:hint="eastAsia" w:ascii="楷体" w:hAnsi="楷体" w:eastAsia="楷体" w:cs="楷体"/>
          <w:b/>
          <w:bCs/>
          <w:color w:val="auto"/>
          <w:spacing w:val="0"/>
          <w:w w:val="100"/>
          <w:position w:val="0"/>
          <w:sz w:val="24"/>
          <w:szCs w:val="24"/>
          <w:u w:val="none"/>
          <w:shd w:val="clear" w:color="auto" w:fill="auto"/>
          <w:lang w:val="en-US" w:eastAsia="zh-CN" w:bidi="zh-TW"/>
        </w:rPr>
        <w:t>服务条件</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服务范围：采购人指定地点</w:t>
      </w:r>
      <w:r>
        <w:rPr>
          <w:rFonts w:hint="eastAsia" w:ascii="楷体" w:hAnsi="楷体" w:eastAsia="楷体" w:cs="楷体"/>
          <w:color w:val="auto"/>
          <w:spacing w:val="0"/>
          <w:w w:val="100"/>
          <w:position w:val="0"/>
          <w:sz w:val="24"/>
          <w:szCs w:val="24"/>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服务期限</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en-US" w:eastAsia="zh-CN" w:bidi="zh-TW"/>
        </w:rPr>
        <w:t>。</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三、合同价款</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楷体" w:hAnsi="楷体" w:eastAsia="楷体" w:cs="楷体"/>
          <w:b w:val="0"/>
          <w:bCs w:val="0"/>
          <w:color w:val="auto"/>
          <w:spacing w:val="0"/>
          <w:w w:val="100"/>
          <w:position w:val="0"/>
          <w:sz w:val="24"/>
          <w:szCs w:val="24"/>
          <w:highlight w:val="none"/>
          <w:u w:val="singl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（一）合同价款为人民币：（大写）</w:t>
      </w:r>
      <w:r>
        <w:rPr>
          <w:rFonts w:hint="eastAsia" w:ascii="楷体" w:hAnsi="楷体" w:eastAsia="楷体" w:cs="楷体"/>
          <w:b w:val="0"/>
          <w:bCs w:val="0"/>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w:t>
      </w:r>
      <w:r>
        <w:rPr>
          <w:rFonts w:hint="eastAsia" w:ascii="楷体" w:hAnsi="楷体" w:eastAsia="楷体" w:cs="楷体"/>
          <w:b w:val="0"/>
          <w:bCs w:val="0"/>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元）。</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（二）本合同价款为单价。</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（三）合同价款：包括但不限于为完成服务期内全部服务内容可能发生的全部成本利润和风险的价格体现，包括直接费、间接费、利润、税金、规费及其它相关的费用。</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楷体" w:hAnsi="楷体" w:eastAsia="楷体" w:cs="楷体"/>
          <w:b w:val="0"/>
          <w:bCs w:val="0"/>
          <w:color w:val="auto"/>
          <w:spacing w:val="0"/>
          <w:w w:val="100"/>
          <w:position w:val="0"/>
          <w:sz w:val="24"/>
          <w:szCs w:val="24"/>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u w:val="none"/>
          <w:shd w:val="clear" w:color="auto" w:fill="auto"/>
          <w:lang w:val="en-US" w:eastAsia="zh-CN" w:bidi="zh-TW"/>
        </w:rPr>
        <w:t>（四）合同单价一次性包死不受市场价格变化因素的影响。</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四、款项结算</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u w:val="none"/>
          <w:shd w:val="clear" w:color="auto" w:fill="auto"/>
          <w:lang w:val="en-US" w:eastAsia="zh-CN" w:bidi="zh-TW"/>
        </w:rPr>
        <w:t>（一）</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结算方式</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1、甲方根据乙方完成工作量据实结算，按照有效期内实际发生检测次数、检测的项目分类统计，以乙方投标时提供的各项目投标报价为单价，计算总价。</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按季度支付，由乙方向甲方提出付费申请，附完成项目检测报告、经甲方验收合格后，以此价格一次性向乙方支付合同价款。</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u w:val="none"/>
          <w:shd w:val="clear" w:color="auto" w:fill="auto"/>
          <w:lang w:val="en-US" w:eastAsia="zh-CN" w:bidi="zh-TW"/>
        </w:rPr>
        <w:t>2、乙方须向甲方出具合法有效的完税发票，甲方进行支付结算。</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u w:val="none"/>
          <w:shd w:val="clear" w:color="auto" w:fill="auto"/>
          <w:lang w:val="en-US" w:eastAsia="zh-CN" w:bidi="zh-TW"/>
        </w:rPr>
        <w:t>（二）、结算方式：银行转账。</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u w:val="none"/>
          <w:shd w:val="clear" w:color="auto" w:fill="auto"/>
          <w:lang w:val="en-US" w:eastAsia="zh-CN" w:bidi="zh-TW"/>
        </w:rPr>
        <w:t>（三）、结算单位：由采购人负责结算，乙方开具合同总价数的全额发票交采购人。</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五、双方的权利和义务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甲方的权利和义务</w:t>
      </w:r>
    </w:p>
    <w:p>
      <w:pPr>
        <w:widowControl w:val="0"/>
        <w:spacing w:line="360" w:lineRule="auto"/>
        <w:ind w:firstLine="480" w:firstLineChars="200"/>
        <w:jc w:val="both"/>
        <w:rPr>
          <w:rFonts w:hint="eastAsia" w:ascii="楷体" w:hAnsi="楷体" w:eastAsia="楷体" w:cs="楷体"/>
          <w:lang w:bidi="zh-TW"/>
        </w:rPr>
      </w:pPr>
      <w:r>
        <w:rPr>
          <w:rFonts w:hint="eastAsia" w:ascii="楷体" w:hAnsi="楷体" w:eastAsia="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widowControl w:val="0"/>
        <w:spacing w:line="360" w:lineRule="auto"/>
        <w:ind w:firstLine="480" w:firstLineChars="200"/>
        <w:jc w:val="both"/>
        <w:rPr>
          <w:rFonts w:hint="eastAsia" w:ascii="楷体" w:hAnsi="楷体" w:eastAsia="楷体" w:cs="楷体"/>
          <w:lang w:bidi="zh-TW"/>
        </w:rPr>
      </w:pPr>
      <w:r>
        <w:rPr>
          <w:rFonts w:hint="eastAsia" w:ascii="楷体" w:hAnsi="楷体" w:eastAsia="楷体" w:cs="楷体"/>
          <w:lang w:bidi="zh-TW"/>
        </w:rPr>
        <w:t>2、负责检查监督乙方管理工作的实施及制度的执行情况。</w:t>
      </w:r>
    </w:p>
    <w:p>
      <w:pPr>
        <w:widowControl w:val="0"/>
        <w:spacing w:line="360" w:lineRule="auto"/>
        <w:ind w:firstLine="480" w:firstLineChars="200"/>
        <w:jc w:val="both"/>
        <w:rPr>
          <w:rFonts w:hint="eastAsia" w:ascii="楷体" w:hAnsi="楷体" w:eastAsia="楷体" w:cs="楷体"/>
          <w:lang w:bidi="zh-TW"/>
        </w:rPr>
      </w:pPr>
      <w:r>
        <w:rPr>
          <w:rFonts w:hint="eastAsia" w:ascii="楷体" w:hAnsi="楷体" w:eastAsia="楷体" w:cs="楷体"/>
          <w:lang w:bidi="zh-TW"/>
        </w:rPr>
        <w:t>3、根据本合同规定，按时向乙方支付应付服务费用。</w:t>
      </w:r>
    </w:p>
    <w:p>
      <w:pPr>
        <w:widowControl w:val="0"/>
        <w:spacing w:line="360" w:lineRule="auto"/>
        <w:ind w:firstLine="480" w:firstLineChars="200"/>
        <w:jc w:val="both"/>
        <w:rPr>
          <w:rFonts w:hint="eastAsia" w:ascii="楷体" w:hAnsi="楷体" w:eastAsia="楷体" w:cs="楷体"/>
          <w:lang w:bidi="zh-TW"/>
        </w:rPr>
      </w:pPr>
      <w:r>
        <w:rPr>
          <w:rFonts w:hint="eastAsia" w:ascii="楷体" w:hAnsi="楷体" w:eastAsia="楷体" w:cs="楷体"/>
          <w:lang w:bidi="zh-TW"/>
        </w:rPr>
        <w:t>4、国家法律、法规所规定由甲方承担的其它责任。</w:t>
      </w:r>
    </w:p>
    <w:p>
      <w:pPr>
        <w:widowControl w:val="0"/>
        <w:spacing w:line="360" w:lineRule="auto"/>
        <w:ind w:firstLine="480" w:firstLineChars="200"/>
        <w:jc w:val="both"/>
        <w:rPr>
          <w:rFonts w:hint="eastAsia" w:ascii="楷体" w:hAnsi="楷体" w:eastAsia="楷体" w:cs="楷体"/>
          <w:lang w:bidi="zh-TW"/>
        </w:rPr>
      </w:pPr>
      <w:r>
        <w:rPr>
          <w:rFonts w:hint="eastAsia" w:ascii="楷体" w:hAnsi="楷体" w:eastAsia="楷体" w:cs="楷体"/>
          <w:lang w:bidi="zh-TW"/>
        </w:rPr>
        <w:t>（二）乙方的权利和义务</w:t>
      </w:r>
    </w:p>
    <w:p>
      <w:pPr>
        <w:widowControl w:val="0"/>
        <w:spacing w:line="360" w:lineRule="auto"/>
        <w:ind w:firstLine="480" w:firstLineChars="200"/>
        <w:jc w:val="both"/>
        <w:rPr>
          <w:rFonts w:hint="eastAsia" w:ascii="楷体" w:hAnsi="楷体" w:eastAsia="楷体" w:cs="楷体"/>
          <w:lang w:bidi="zh-TW"/>
        </w:rPr>
      </w:pPr>
      <w:r>
        <w:rPr>
          <w:rFonts w:hint="eastAsia" w:ascii="楷体" w:hAnsi="楷体" w:eastAsia="楷体" w:cs="楷体"/>
          <w:lang w:bidi="zh-TW"/>
        </w:rPr>
        <w:t>1、对本合同规定的委托服务范围内的项目享有服务义务。</w:t>
      </w:r>
    </w:p>
    <w:p>
      <w:pPr>
        <w:widowControl w:val="0"/>
        <w:spacing w:line="360" w:lineRule="auto"/>
        <w:ind w:firstLine="480" w:firstLineChars="200"/>
        <w:jc w:val="both"/>
        <w:rPr>
          <w:rFonts w:hint="eastAsia" w:ascii="楷体" w:hAnsi="楷体" w:eastAsia="楷体" w:cs="楷体"/>
          <w:lang w:bidi="zh-TW"/>
        </w:rPr>
      </w:pPr>
      <w:r>
        <w:rPr>
          <w:rFonts w:hint="eastAsia" w:ascii="楷体" w:hAnsi="楷体" w:eastAsia="楷体" w:cs="楷体"/>
          <w:lang w:val="en-US" w:eastAsia="zh-CN" w:bidi="zh-TW"/>
        </w:rPr>
        <w:t>2</w:t>
      </w:r>
      <w:r>
        <w:rPr>
          <w:rFonts w:hint="eastAsia" w:ascii="楷体" w:hAnsi="楷体" w:eastAsia="楷体" w:cs="楷体"/>
          <w:lang w:bidi="zh-TW"/>
        </w:rPr>
        <w:t>、根据本合同的规定向甲方收取相关服务费用。</w:t>
      </w:r>
    </w:p>
    <w:p>
      <w:pPr>
        <w:widowControl w:val="0"/>
        <w:spacing w:line="360" w:lineRule="auto"/>
        <w:ind w:firstLine="480" w:firstLineChars="200"/>
        <w:jc w:val="both"/>
        <w:rPr>
          <w:rFonts w:hint="eastAsia" w:ascii="楷体" w:hAnsi="楷体" w:eastAsia="楷体" w:cs="楷体"/>
          <w:lang w:bidi="zh-TW"/>
        </w:rPr>
      </w:pPr>
      <w:r>
        <w:rPr>
          <w:rFonts w:hint="eastAsia" w:ascii="楷体" w:hAnsi="楷体" w:eastAsia="楷体" w:cs="楷体"/>
          <w:lang w:val="en-US" w:eastAsia="zh-CN" w:bidi="zh-TW"/>
        </w:rPr>
        <w:t>3</w:t>
      </w:r>
      <w:r>
        <w:rPr>
          <w:rFonts w:hint="eastAsia" w:ascii="楷体" w:hAnsi="楷体" w:eastAsia="楷体" w:cs="楷体"/>
          <w:lang w:bidi="zh-TW"/>
        </w:rPr>
        <w:t>、及时向甲方通告本项目服务范围内有关服务的重大事项，及时配合处理投诉。</w:t>
      </w:r>
    </w:p>
    <w:p>
      <w:pPr>
        <w:widowControl w:val="0"/>
        <w:spacing w:line="360" w:lineRule="auto"/>
        <w:ind w:firstLine="480" w:firstLineChars="200"/>
        <w:jc w:val="both"/>
        <w:rPr>
          <w:rFonts w:hint="eastAsia" w:ascii="楷体" w:hAnsi="楷体" w:eastAsia="楷体" w:cs="楷体"/>
          <w:lang w:bidi="zh-TW"/>
        </w:rPr>
      </w:pPr>
      <w:r>
        <w:rPr>
          <w:rFonts w:hint="eastAsia" w:ascii="楷体" w:hAnsi="楷体" w:eastAsia="楷体" w:cs="楷体"/>
          <w:lang w:val="en-US" w:eastAsia="zh-CN" w:bidi="zh-TW"/>
        </w:rPr>
        <w:t>4</w:t>
      </w:r>
      <w:r>
        <w:rPr>
          <w:rFonts w:hint="eastAsia" w:ascii="楷体" w:hAnsi="楷体" w:eastAsia="楷体" w:cs="楷体"/>
          <w:lang w:bidi="zh-TW"/>
        </w:rPr>
        <w:t>、在服务过程中接受项目行业管理部门及政府有关部门的指导，接受甲方的监督。</w:t>
      </w:r>
    </w:p>
    <w:p>
      <w:pPr>
        <w:widowControl w:val="0"/>
        <w:spacing w:line="360" w:lineRule="auto"/>
        <w:ind w:firstLine="480" w:firstLineChars="200"/>
        <w:jc w:val="both"/>
        <w:rPr>
          <w:rFonts w:hint="eastAsia" w:ascii="楷体" w:hAnsi="楷体" w:eastAsia="楷体" w:cs="楷体"/>
          <w:lang w:bidi="zh-TW"/>
        </w:rPr>
      </w:pPr>
      <w:r>
        <w:rPr>
          <w:rFonts w:hint="eastAsia" w:ascii="楷体" w:hAnsi="楷体" w:eastAsia="楷体" w:cs="楷体"/>
          <w:lang w:val="en-US" w:eastAsia="zh-CN" w:bidi="zh-TW"/>
        </w:rPr>
        <w:t>5</w:t>
      </w:r>
      <w:r>
        <w:rPr>
          <w:rFonts w:hint="eastAsia" w:ascii="楷体" w:hAnsi="楷体" w:eastAsia="楷体" w:cs="楷体"/>
          <w:lang w:bidi="zh-TW"/>
        </w:rPr>
        <w:t>、国家法律、法规所规定由乙方承担的其它责任。</w:t>
      </w:r>
    </w:p>
    <w:p>
      <w:pPr>
        <w:widowControl w:val="0"/>
        <w:spacing w:line="360" w:lineRule="auto"/>
        <w:ind w:firstLine="480" w:firstLineChars="200"/>
        <w:jc w:val="both"/>
        <w:rPr>
          <w:rFonts w:hint="eastAsia" w:ascii="楷体" w:hAnsi="楷体" w:eastAsia="楷体" w:cs="楷体"/>
          <w:lang w:bidi="zh-TW"/>
        </w:rPr>
      </w:pPr>
      <w:r>
        <w:rPr>
          <w:rFonts w:hint="eastAsia" w:ascii="楷体" w:hAnsi="楷体" w:eastAsia="楷体" w:cs="楷体"/>
          <w:lang w:val="en-US" w:eastAsia="zh-CN" w:bidi="zh-TW"/>
        </w:rPr>
        <w:t>6</w:t>
      </w:r>
      <w:r>
        <w:rPr>
          <w:rFonts w:hint="eastAsia" w:ascii="楷体" w:hAnsi="楷体" w:eastAsia="楷体" w:cs="楷体"/>
          <w:lang w:bidi="zh-TW"/>
        </w:rPr>
        <w:t>、乙方应按国家技术规范、标准、规程和甲方的需求展开工作。</w:t>
      </w:r>
    </w:p>
    <w:p>
      <w:pPr>
        <w:widowControl w:val="0"/>
        <w:spacing w:line="360" w:lineRule="auto"/>
        <w:ind w:firstLine="480" w:firstLineChars="200"/>
        <w:jc w:val="both"/>
        <w:rPr>
          <w:rFonts w:hint="eastAsia" w:ascii="楷体" w:hAnsi="楷体" w:eastAsia="楷体" w:cs="楷体"/>
          <w:lang w:bidi="zh-TW"/>
        </w:rPr>
      </w:pPr>
      <w:r>
        <w:rPr>
          <w:rFonts w:hint="eastAsia" w:ascii="楷体" w:hAnsi="楷体" w:eastAsia="楷体" w:cs="楷体"/>
          <w:lang w:val="en-US" w:eastAsia="zh-CN" w:bidi="zh-TW"/>
        </w:rPr>
        <w:t>7</w:t>
      </w:r>
      <w:r>
        <w:rPr>
          <w:rFonts w:hint="eastAsia" w:ascii="楷体" w:hAnsi="楷体" w:eastAsia="楷体" w:cs="楷体"/>
          <w:lang w:bidi="zh-TW"/>
        </w:rPr>
        <w:t>、乙方在进行服务过程中，需遵守甲方的规章制度，接受甲方的安排与协调。</w:t>
      </w:r>
    </w:p>
    <w:p>
      <w:pPr>
        <w:widowControl w:val="0"/>
        <w:spacing w:line="360" w:lineRule="auto"/>
        <w:ind w:firstLine="480" w:firstLineChars="200"/>
        <w:jc w:val="both"/>
        <w:rPr>
          <w:rFonts w:hint="eastAsia" w:ascii="楷体" w:hAnsi="楷体" w:eastAsia="楷体" w:cs="楷体"/>
          <w:lang w:bidi="zh-TW"/>
        </w:rPr>
      </w:pPr>
      <w:r>
        <w:rPr>
          <w:rFonts w:hint="eastAsia" w:ascii="楷体" w:hAnsi="楷体" w:eastAsia="楷体" w:cs="楷体"/>
          <w:lang w:val="en-US" w:eastAsia="zh-CN" w:bidi="zh-TW"/>
        </w:rPr>
        <w:t>8</w:t>
      </w:r>
      <w:r>
        <w:rPr>
          <w:rFonts w:hint="eastAsia" w:ascii="楷体" w:hAnsi="楷体" w:eastAsia="楷体" w:cs="楷体"/>
          <w:lang w:bidi="zh-TW"/>
        </w:rPr>
        <w:t>、如因乙方原因导致服务工作无法开展，乙方应承担相应的责任，并采取积极的补救措施。</w:t>
      </w:r>
    </w:p>
    <w:p>
      <w:pPr>
        <w:widowControl w:val="0"/>
        <w:spacing w:line="360" w:lineRule="auto"/>
        <w:ind w:firstLine="480" w:firstLineChars="200"/>
        <w:jc w:val="both"/>
      </w:pPr>
      <w:r>
        <w:rPr>
          <w:rFonts w:hint="eastAsia" w:ascii="楷体" w:hAnsi="楷体" w:eastAsia="楷体" w:cs="楷体"/>
          <w:lang w:val="en-US" w:eastAsia="zh-CN" w:bidi="zh-TW"/>
        </w:rPr>
        <w:t>9</w:t>
      </w:r>
      <w:r>
        <w:rPr>
          <w:rFonts w:hint="eastAsia" w:ascii="楷体" w:hAnsi="楷体" w:eastAsia="楷体" w:cs="楷体"/>
          <w:lang w:bidi="zh-TW"/>
        </w:rPr>
        <w:t>、在服务工作开展过程中，如出现意外事故，由乙方自行承担。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六、质量保证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乙方所供服务必须执行下列条款：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（一）服务方案和方式科学、可行，人员配置合理，全面满足要求。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（二）符合国家有关服务规范要求，确保各项服务达到最佳效果。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（三）乙方提供的服务，若发生侵权而产生的一切后果，由乙方负责。甲方保留索赔权。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val="0"/>
          <w:bCs w:val="0"/>
          <w:color w:val="auto"/>
          <w:spacing w:val="0"/>
          <w:w w:val="100"/>
          <w:position w:val="0"/>
          <w:sz w:val="24"/>
          <w:szCs w:val="24"/>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u w:val="none"/>
          <w:shd w:val="clear" w:color="auto" w:fill="auto"/>
          <w:lang w:val="en-US" w:eastAsia="zh-CN" w:bidi="zh-TW"/>
        </w:rPr>
        <w:t>（四）服务承诺内容：</w:t>
      </w:r>
      <w:r>
        <w:rPr>
          <w:rFonts w:hint="eastAsia" w:ascii="楷体" w:hAnsi="楷体" w:eastAsia="楷体" w:cs="楷体"/>
          <w:b w:val="0"/>
          <w:bCs w:val="0"/>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b w:val="0"/>
          <w:bCs w:val="0"/>
          <w:color w:val="auto"/>
          <w:spacing w:val="0"/>
          <w:w w:val="100"/>
          <w:position w:val="0"/>
          <w:sz w:val="24"/>
          <w:szCs w:val="24"/>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bCs/>
          <w:color w:val="auto"/>
          <w:spacing w:val="0"/>
          <w:w w:val="100"/>
          <w:kern w:val="2"/>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kern w:val="2"/>
          <w:position w:val="0"/>
          <w:sz w:val="24"/>
          <w:szCs w:val="24"/>
          <w:highlight w:val="none"/>
          <w:u w:val="none"/>
          <w:shd w:val="clear" w:color="auto" w:fill="auto"/>
          <w:lang w:val="en-US" w:eastAsia="zh-CN" w:bidi="zh-TW"/>
        </w:rPr>
        <w:t>（五）双方拟定的其他条款。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七、验收</w:t>
      </w:r>
    </w:p>
    <w:p>
      <w:pPr>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一）服务内容完成后先由乙方进行自检，自检合格后邀请甲方进行验收。甲方确认乙方的自检内容后，组织乙方（必要时请有关专家）进行最终验收，验收时乙方应派员参加，共同对验收结果进行确认，并承担相关责任（必要时甲方可委托具有相关资质的第三方检测机构/技术专家对产品/设备进行系统验收，由此产生的相关费用由乙方承担，需要国家法定检验部门进行检验或验收的由乙方负责联系）。验收合格后，填写政府采购项目履约验收单（一式伍份）作为对服务的最终认可。政府采购项目履约验收单（原件）送釆购代理机构一份。</w:t>
      </w:r>
    </w:p>
    <w:p>
      <w:pPr>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28" w:name="bookmark9"/>
      <w:r>
        <w:rPr>
          <w:rFonts w:hint="eastAsia" w:ascii="楷体" w:hAnsi="楷体" w:eastAsia="楷体" w:cs="楷体"/>
          <w:color w:val="auto"/>
          <w:spacing w:val="0"/>
          <w:w w:val="100"/>
          <w:position w:val="0"/>
          <w:sz w:val="24"/>
          <w:szCs w:val="24"/>
          <w:u w:val="none"/>
          <w:shd w:val="clear" w:color="auto" w:fill="auto"/>
          <w:lang w:val="zh-TW" w:eastAsia="zh-TW" w:bidi="zh-TW"/>
        </w:rPr>
        <w:t>（</w:t>
      </w:r>
      <w:bookmarkEnd w:id="28"/>
      <w:r>
        <w:rPr>
          <w:rFonts w:hint="eastAsia" w:ascii="楷体" w:hAnsi="楷体" w:eastAsia="楷体" w:cs="楷体"/>
          <w:color w:val="auto"/>
          <w:spacing w:val="0"/>
          <w:w w:val="100"/>
          <w:position w:val="0"/>
          <w:sz w:val="24"/>
          <w:szCs w:val="24"/>
          <w:u w:val="none"/>
          <w:shd w:val="clear" w:color="auto" w:fill="auto"/>
          <w:lang w:val="zh-TW" w:eastAsia="zh-TW" w:bidi="zh-TW"/>
        </w:rPr>
        <w:t>二）乙方向甲方提交服务实施过程中的所有资料。以便甲方日后管理和维护。</w:t>
      </w:r>
    </w:p>
    <w:p>
      <w:pPr>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29" w:name="bookmark10"/>
      <w:r>
        <w:rPr>
          <w:rFonts w:hint="eastAsia" w:ascii="楷体" w:hAnsi="楷体" w:eastAsia="楷体" w:cs="楷体"/>
          <w:color w:val="auto"/>
          <w:spacing w:val="0"/>
          <w:w w:val="100"/>
          <w:position w:val="0"/>
          <w:sz w:val="24"/>
          <w:szCs w:val="24"/>
          <w:u w:val="none"/>
          <w:shd w:val="clear" w:color="auto" w:fill="auto"/>
          <w:lang w:val="zh-TW" w:eastAsia="zh-TW" w:bidi="zh-TW"/>
        </w:rPr>
        <w:t>（</w:t>
      </w:r>
      <w:bookmarkEnd w:id="29"/>
      <w:r>
        <w:rPr>
          <w:rFonts w:hint="eastAsia" w:ascii="楷体" w:hAnsi="楷体" w:eastAsia="楷体" w:cs="楷体"/>
          <w:color w:val="auto"/>
          <w:spacing w:val="0"/>
          <w:w w:val="100"/>
          <w:position w:val="0"/>
          <w:sz w:val="24"/>
          <w:szCs w:val="24"/>
          <w:u w:val="none"/>
          <w:shd w:val="clear" w:color="auto" w:fill="auto"/>
          <w:lang w:val="zh-TW" w:eastAsia="zh-TW" w:bidi="zh-TW"/>
        </w:rPr>
        <w:t>三）验收依据：</w:t>
      </w:r>
    </w:p>
    <w:p>
      <w:pPr>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30" w:name="bookmark11"/>
      <w:r>
        <w:rPr>
          <w:rFonts w:hint="eastAsia" w:ascii="楷体" w:hAnsi="楷体" w:eastAsia="楷体" w:cs="楷体"/>
          <w:color w:val="auto"/>
          <w:spacing w:val="0"/>
          <w:w w:val="100"/>
          <w:position w:val="0"/>
          <w:sz w:val="24"/>
          <w:szCs w:val="24"/>
          <w:u w:val="none"/>
          <w:shd w:val="clear" w:color="auto" w:fill="auto"/>
          <w:lang w:val="zh-TW" w:eastAsia="zh-TW" w:bidi="zh-TW"/>
        </w:rPr>
        <w:t>1</w:t>
      </w:r>
      <w:bookmarkEnd w:id="30"/>
      <w:r>
        <w:rPr>
          <w:rFonts w:hint="eastAsia" w:ascii="楷体" w:hAnsi="楷体" w:eastAsia="楷体" w:cs="楷体"/>
          <w:color w:val="auto"/>
          <w:spacing w:val="0"/>
          <w:w w:val="100"/>
          <w:position w:val="0"/>
          <w:sz w:val="24"/>
          <w:szCs w:val="24"/>
          <w:u w:val="none"/>
          <w:shd w:val="clear" w:color="auto" w:fill="auto"/>
          <w:lang w:val="zh-TW" w:eastAsia="zh-TW" w:bidi="zh-TW"/>
        </w:rPr>
        <w:t>、招标文件、投标文件、澄清表（函）；</w:t>
      </w:r>
    </w:p>
    <w:p>
      <w:pPr>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31" w:name="bookmark12"/>
      <w:r>
        <w:rPr>
          <w:rFonts w:hint="eastAsia" w:ascii="楷体" w:hAnsi="楷体" w:eastAsia="楷体" w:cs="楷体"/>
          <w:color w:val="auto"/>
          <w:spacing w:val="0"/>
          <w:w w:val="100"/>
          <w:position w:val="0"/>
          <w:sz w:val="24"/>
          <w:szCs w:val="24"/>
          <w:u w:val="none"/>
          <w:shd w:val="clear" w:color="auto" w:fill="auto"/>
          <w:lang w:val="zh-TW" w:eastAsia="zh-TW" w:bidi="zh-TW"/>
        </w:rPr>
        <w:t>2</w:t>
      </w:r>
      <w:bookmarkEnd w:id="31"/>
      <w:r>
        <w:rPr>
          <w:rFonts w:hint="eastAsia" w:ascii="楷体" w:hAnsi="楷体" w:eastAsia="楷体" w:cs="楷体"/>
          <w:color w:val="auto"/>
          <w:spacing w:val="0"/>
          <w:w w:val="100"/>
          <w:position w:val="0"/>
          <w:sz w:val="24"/>
          <w:szCs w:val="24"/>
          <w:u w:val="none"/>
          <w:shd w:val="clear" w:color="auto" w:fill="auto"/>
          <w:lang w:val="zh-TW" w:eastAsia="zh-TW" w:bidi="zh-TW"/>
        </w:rPr>
        <w:t>、本合同及附件文本；</w:t>
      </w:r>
    </w:p>
    <w:p>
      <w:pPr>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32" w:name="bookmark13"/>
      <w:r>
        <w:rPr>
          <w:rFonts w:hint="eastAsia" w:ascii="楷体" w:hAnsi="楷体" w:eastAsia="楷体" w:cs="楷体"/>
          <w:color w:val="auto"/>
          <w:spacing w:val="0"/>
          <w:w w:val="100"/>
          <w:position w:val="0"/>
          <w:sz w:val="24"/>
          <w:szCs w:val="24"/>
          <w:u w:val="none"/>
          <w:shd w:val="clear" w:color="auto" w:fill="auto"/>
          <w:lang w:val="zh-TW" w:eastAsia="zh-TW" w:bidi="zh-TW"/>
        </w:rPr>
        <w:t>3</w:t>
      </w:r>
      <w:bookmarkEnd w:id="32"/>
      <w:r>
        <w:rPr>
          <w:rFonts w:hint="eastAsia" w:ascii="楷体" w:hAnsi="楷体" w:eastAsia="楷体" w:cs="楷体"/>
          <w:color w:val="auto"/>
          <w:spacing w:val="0"/>
          <w:w w:val="100"/>
          <w:position w:val="0"/>
          <w:sz w:val="24"/>
          <w:szCs w:val="24"/>
          <w:u w:val="none"/>
          <w:shd w:val="clear" w:color="auto" w:fill="auto"/>
          <w:lang w:val="zh-TW" w:eastAsia="zh-TW" w:bidi="zh-TW"/>
        </w:rPr>
        <w:t>、国家相应的标准、规范。</w:t>
      </w:r>
    </w:p>
    <w:p>
      <w:pPr>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八</w:t>
      </w:r>
      <w:r>
        <w:rPr>
          <w:rFonts w:hint="eastAsia" w:ascii="楷体" w:hAnsi="楷体" w:eastAsia="楷体" w:cs="楷体"/>
          <w:b/>
          <w:bCs/>
          <w:color w:val="auto"/>
          <w:spacing w:val="0"/>
          <w:w w:val="100"/>
          <w:position w:val="0"/>
          <w:sz w:val="24"/>
          <w:szCs w:val="24"/>
          <w:u w:val="none"/>
          <w:shd w:val="clear" w:color="auto" w:fill="auto"/>
          <w:lang w:val="zh-TW" w:eastAsia="zh-TW" w:bidi="zh-TW"/>
        </w:rPr>
        <w:t>、违约责任</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合同中未约定的，按《民法典》中的相关条款执行。</w:t>
      </w:r>
      <w:bookmarkStart w:id="33" w:name="bookmark15"/>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3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w:t>
      </w:r>
      <w:bookmarkStart w:id="34" w:name="bookmark1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如乙方事先未征得甲方同意并得到甲方的谅解而单方面延迟</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服务</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，将按违约终止合同。</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3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三）在本合同履行过程中，双方因违约或造成对方经济、</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社会效益</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等损失的应当赔偿。</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四</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未经甲方同意，乙方擅自将本合同服务分包或转包第三方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承担，需向甲方赔付违约金。</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五</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本合同中各条款约定的违约金可自甲方未支付款项中直接扣除，违约金若不能弥补甲方损失的，乙方还应赔偿甲方超出部分的损失。</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九、保密</w:t>
      </w:r>
      <w:r>
        <w:rPr>
          <w:rFonts w:hint="eastAsia" w:ascii="楷体" w:hAnsi="楷体" w:eastAsia="楷体" w:cs="楷体"/>
          <w:b/>
          <w:bCs/>
          <w:color w:val="auto"/>
          <w:spacing w:val="0"/>
          <w:w w:val="100"/>
          <w:position w:val="0"/>
          <w:sz w:val="24"/>
          <w:szCs w:val="24"/>
          <w:u w:val="none"/>
          <w:shd w:val="clear" w:color="auto" w:fill="auto"/>
          <w:lang w:val="zh-TW" w:eastAsia="zh-TW" w:bidi="zh-TW"/>
        </w:rPr>
        <w:t>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zh-TW" w:eastAsia="zh-TW" w:bidi="zh-TW"/>
        </w:rPr>
        <w:t>乙方应遵守国家有关保密的法律法规和行业规定，并对甲方</w:t>
      </w:r>
      <w:r>
        <w:rPr>
          <w:rFonts w:hint="eastAsia" w:ascii="楷体" w:hAnsi="楷体" w:eastAsia="楷体" w:cs="楷体"/>
          <w:color w:val="auto"/>
          <w:spacing w:val="0"/>
          <w:w w:val="100"/>
          <w:position w:val="0"/>
          <w:sz w:val="24"/>
          <w:szCs w:val="24"/>
          <w:u w:val="none"/>
          <w:shd w:val="clear" w:color="auto" w:fill="auto"/>
          <w:lang w:val="en-US" w:eastAsia="zh-CN" w:bidi="zh-TW"/>
        </w:rPr>
        <w:t>提供的资料负有保密义务。未经</w:t>
      </w:r>
      <w:r>
        <w:rPr>
          <w:rFonts w:hint="eastAsia" w:ascii="楷体" w:hAnsi="楷体" w:eastAsia="楷体" w:cs="楷体"/>
          <w:color w:val="auto"/>
          <w:spacing w:val="0"/>
          <w:w w:val="100"/>
          <w:position w:val="0"/>
          <w:sz w:val="24"/>
          <w:szCs w:val="24"/>
          <w:u w:val="none"/>
          <w:shd w:val="clear" w:color="auto" w:fill="auto"/>
          <w:lang w:val="zh-TW" w:eastAsia="zh-TW" w:bidi="zh-TW"/>
        </w:rPr>
        <w:t>甲方同意，不得将承接政府服务项目获得的</w:t>
      </w:r>
      <w:r>
        <w:rPr>
          <w:rFonts w:hint="eastAsia" w:ascii="楷体" w:hAnsi="楷体" w:eastAsia="楷体" w:cs="楷体"/>
          <w:color w:val="auto"/>
          <w:spacing w:val="0"/>
          <w:w w:val="100"/>
          <w:position w:val="0"/>
          <w:sz w:val="24"/>
          <w:szCs w:val="24"/>
          <w:u w:val="none"/>
          <w:shd w:val="clear" w:color="auto" w:fill="auto"/>
          <w:lang w:val="en-US" w:eastAsia="zh-CN" w:bidi="zh-TW"/>
        </w:rPr>
        <w:t>政府、公民个</w:t>
      </w:r>
      <w:r>
        <w:rPr>
          <w:rFonts w:hint="eastAsia" w:ascii="楷体" w:hAnsi="楷体" w:eastAsia="楷体" w:cs="楷体"/>
          <w:color w:val="auto"/>
          <w:spacing w:val="0"/>
          <w:w w:val="100"/>
          <w:position w:val="0"/>
          <w:sz w:val="24"/>
          <w:szCs w:val="24"/>
          <w:u w:val="none"/>
          <w:shd w:val="clear" w:color="auto" w:fill="auto"/>
          <w:lang w:val="zh-TW" w:eastAsia="zh-TW" w:bidi="zh-TW"/>
        </w:rPr>
        <w:t>人等各种信息和资料提供给其他单位和个人。如发生以上</w:t>
      </w:r>
      <w:r>
        <w:rPr>
          <w:rFonts w:hint="eastAsia" w:ascii="楷体" w:hAnsi="楷体" w:eastAsia="楷体" w:cs="楷体"/>
          <w:color w:val="auto"/>
          <w:spacing w:val="0"/>
          <w:w w:val="100"/>
          <w:position w:val="0"/>
          <w:sz w:val="24"/>
          <w:szCs w:val="24"/>
          <w:u w:val="none"/>
          <w:shd w:val="clear" w:color="auto" w:fill="auto"/>
          <w:lang w:val="en-US" w:eastAsia="zh-CN" w:bidi="zh-TW"/>
        </w:rPr>
        <w:t>情况，甲方有权</w:t>
      </w:r>
      <w:r>
        <w:rPr>
          <w:rFonts w:hint="eastAsia" w:ascii="楷体" w:hAnsi="楷体" w:eastAsia="楷体" w:cs="楷体"/>
          <w:color w:val="auto"/>
          <w:spacing w:val="0"/>
          <w:w w:val="100"/>
          <w:position w:val="0"/>
          <w:sz w:val="24"/>
          <w:szCs w:val="24"/>
          <w:u w:val="none"/>
          <w:shd w:val="clear" w:color="auto" w:fill="auto"/>
          <w:lang w:val="zh-TW" w:eastAsia="zh-TW" w:bidi="zh-TW"/>
        </w:rPr>
        <w:t>索赔。</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条款为独立条款，本合同的无效、变更、解除和终止均不</w:t>
      </w:r>
      <w:r>
        <w:rPr>
          <w:rFonts w:hint="eastAsia" w:ascii="楷体" w:hAnsi="楷体" w:eastAsia="楷体" w:cs="楷体"/>
          <w:color w:val="auto"/>
          <w:spacing w:val="0"/>
          <w:w w:val="100"/>
          <w:position w:val="0"/>
          <w:sz w:val="24"/>
          <w:szCs w:val="24"/>
          <w:u w:val="none"/>
          <w:shd w:val="clear" w:color="auto" w:fill="auto"/>
          <w:lang w:val="en-US" w:eastAsia="zh-CN" w:bidi="zh-TW"/>
        </w:rPr>
        <w:t>影响本条款的效力。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十、争议解决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合同在履行过程中发生的争议，由甲、乙双方当事人协商</w:t>
      </w:r>
      <w:r>
        <w:rPr>
          <w:rFonts w:hint="eastAsia" w:ascii="楷体" w:hAnsi="楷体" w:eastAsia="楷体" w:cs="楷体"/>
          <w:color w:val="auto"/>
          <w:spacing w:val="0"/>
          <w:w w:val="100"/>
          <w:position w:val="0"/>
          <w:sz w:val="24"/>
          <w:szCs w:val="24"/>
          <w:u w:val="none"/>
          <w:shd w:val="clear" w:color="auto" w:fill="auto"/>
          <w:lang w:val="en-US" w:eastAsia="zh-CN" w:bidi="zh-TW"/>
        </w:rPr>
        <w:t>解决，协商不成</w:t>
      </w:r>
      <w:r>
        <w:rPr>
          <w:rFonts w:hint="eastAsia" w:ascii="楷体" w:hAnsi="楷体" w:eastAsia="楷体" w:cs="楷体"/>
          <w:color w:val="auto"/>
          <w:spacing w:val="0"/>
          <w:w w:val="100"/>
          <w:position w:val="0"/>
          <w:sz w:val="24"/>
          <w:szCs w:val="24"/>
          <w:u w:val="none"/>
          <w:shd w:val="clear" w:color="auto" w:fill="auto"/>
          <w:lang w:val="zh-TW" w:eastAsia="zh-TW" w:bidi="zh-TW"/>
        </w:rPr>
        <w:t>的按下列第</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2  </w:t>
      </w:r>
      <w:r>
        <w:rPr>
          <w:rFonts w:hint="eastAsia" w:ascii="楷体" w:hAnsi="楷体" w:eastAsia="楷体" w:cs="楷体"/>
          <w:color w:val="auto"/>
          <w:spacing w:val="0"/>
          <w:w w:val="100"/>
          <w:position w:val="0"/>
          <w:sz w:val="24"/>
          <w:szCs w:val="24"/>
          <w:u w:val="none"/>
          <w:shd w:val="clear" w:color="auto" w:fill="auto"/>
          <w:lang w:val="zh-TW" w:eastAsia="zh-TW" w:bidi="zh-TW"/>
        </w:rPr>
        <w:t>种方式解决：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en-US" w:eastAsia="zh-CN" w:bidi="zh-TW"/>
        </w:rPr>
        <w:t>1、提交</w:t>
      </w:r>
      <w:r>
        <w:rPr>
          <w:rFonts w:hint="eastAsia" w:ascii="楷体" w:hAnsi="楷体" w:eastAsia="楷体" w:cs="楷体"/>
          <w:color w:val="auto"/>
          <w:spacing w:val="0"/>
          <w:w w:val="100"/>
          <w:position w:val="0"/>
          <w:sz w:val="24"/>
          <w:szCs w:val="24"/>
          <w:u w:val="none"/>
          <w:shd w:val="clear" w:color="auto" w:fill="auto"/>
          <w:lang w:val="zh-TW" w:eastAsia="zh-TW" w:bidi="zh-TW"/>
        </w:rPr>
        <w:t>西安仲裁委员会仲裁；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en-US" w:eastAsia="zh-CN" w:bidi="zh-TW"/>
        </w:rPr>
        <w:t>2、依法向</w:t>
      </w:r>
      <w:r>
        <w:rPr>
          <w:rFonts w:hint="eastAsia" w:ascii="楷体" w:hAnsi="楷体" w:eastAsia="楷体" w:cs="楷体"/>
          <w:color w:val="auto"/>
          <w:spacing w:val="0"/>
          <w:w w:val="100"/>
          <w:position w:val="0"/>
          <w:sz w:val="24"/>
          <w:szCs w:val="24"/>
          <w:u w:val="none"/>
          <w:shd w:val="clear" w:color="auto" w:fill="auto"/>
          <w:lang w:val="zh-TW" w:eastAsia="zh-TW" w:bidi="zh-TW"/>
        </w:rPr>
        <w:t>甲方所在地人民法院起诉。</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条款为独立条款，本合同的无效、变更、解除和终止均不</w:t>
      </w:r>
      <w:r>
        <w:rPr>
          <w:rFonts w:hint="eastAsia" w:ascii="楷体" w:hAnsi="楷体" w:eastAsia="楷体" w:cs="楷体"/>
          <w:color w:val="auto"/>
          <w:spacing w:val="0"/>
          <w:w w:val="100"/>
          <w:position w:val="0"/>
          <w:sz w:val="24"/>
          <w:szCs w:val="24"/>
          <w:u w:val="none"/>
          <w:shd w:val="clear" w:color="auto" w:fill="auto"/>
          <w:lang w:val="en-US" w:eastAsia="zh-CN" w:bidi="zh-TW"/>
        </w:rPr>
        <w:t>影响本条款的</w:t>
      </w:r>
      <w:r>
        <w:rPr>
          <w:rFonts w:hint="eastAsia" w:ascii="楷体" w:hAnsi="楷体" w:eastAsia="楷体" w:cs="楷体"/>
          <w:color w:val="auto"/>
          <w:spacing w:val="0"/>
          <w:w w:val="100"/>
          <w:position w:val="0"/>
          <w:sz w:val="24"/>
          <w:szCs w:val="24"/>
          <w:u w:val="none"/>
          <w:shd w:val="clear" w:color="auto" w:fill="auto"/>
          <w:lang w:val="zh-TW" w:eastAsia="zh-TW" w:bidi="zh-TW"/>
        </w:rPr>
        <w:t>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十一、关于送达的约定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合同项下甲乙双方任何一方向对方发出的通知、信件、数据</w:t>
      </w:r>
      <w:r>
        <w:rPr>
          <w:rFonts w:hint="eastAsia" w:ascii="楷体" w:hAnsi="楷体" w:eastAsia="楷体" w:cs="楷体"/>
          <w:color w:val="auto"/>
          <w:spacing w:val="0"/>
          <w:w w:val="100"/>
          <w:position w:val="0"/>
          <w:sz w:val="24"/>
          <w:szCs w:val="24"/>
          <w:u w:val="none"/>
          <w:shd w:val="clear" w:color="auto" w:fill="auto"/>
          <w:lang w:val="en-US" w:eastAsia="zh-CN" w:bidi="zh-TW"/>
        </w:rPr>
        <w:t>电文等，应当</w:t>
      </w:r>
      <w:r>
        <w:rPr>
          <w:rFonts w:hint="eastAsia" w:ascii="楷体" w:hAnsi="楷体" w:eastAsia="楷体" w:cs="楷体"/>
          <w:color w:val="auto"/>
          <w:spacing w:val="0"/>
          <w:w w:val="100"/>
          <w:position w:val="0"/>
          <w:sz w:val="24"/>
          <w:szCs w:val="24"/>
          <w:u w:val="none"/>
          <w:shd w:val="clear" w:color="auto" w:fill="auto"/>
          <w:lang w:val="zh-TW" w:eastAsia="zh-TW" w:bidi="zh-TW"/>
        </w:rPr>
        <w:t>发送至本合同下列约定的地址、联系人和通信终端。</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甲方联系人：</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联系电话：</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联系地址：</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邮编：</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vertAlign w:val="subscript"/>
          <w:lang w:val="en-US" w:eastAsia="en-US" w:bidi="en-US"/>
        </w:rPr>
        <w:t>o</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甲方（</w:t>
      </w: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同意</w:t>
      </w: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不同意）接受电子文件送达，电子终端信息如下：</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zh-CN"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移动电话：</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传真：</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微信号：</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电子邮箱：</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乙方联系人：</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i/>
          <w:iCs/>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联系电话：</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en-US"/>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联系地址：</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en-US"/>
        </w:rPr>
        <w:t xml:space="preserve">                       </w:t>
      </w:r>
      <w:r>
        <w:rPr>
          <w:rFonts w:hint="eastAsia" w:ascii="楷体" w:hAnsi="楷体" w:eastAsia="楷体" w:cs="楷体"/>
          <w:b w:val="0"/>
          <w:bCs/>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邮编：</w:t>
      </w:r>
      <w:r>
        <w:rPr>
          <w:rFonts w:hint="eastAsia" w:ascii="楷体" w:hAnsi="楷体" w:eastAsia="楷体" w:cs="楷体"/>
          <w:b w:val="0"/>
          <w:b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position w:val="0"/>
          <w:sz w:val="24"/>
          <w:szCs w:val="24"/>
          <w:highlight w:val="none"/>
          <w:u w:val="none"/>
          <w:shd w:val="clear" w:color="auto" w:fill="auto"/>
          <w:vertAlign w:val="subscript"/>
          <w:lang w:val="en-US" w:eastAsia="en-US" w:bidi="en-US"/>
        </w:rPr>
        <w:t>o</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乙方（</w:t>
      </w: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同意</w:t>
      </w:r>
      <w:r>
        <w:rPr>
          <w:rFonts w:hint="eastAsia" w:ascii="楷体" w:hAnsi="楷体" w:eastAsia="楷体" w:cs="楷体"/>
          <w:b w:val="0"/>
          <w:bCs/>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b w:val="0"/>
          <w:bCs/>
          <w:color w:val="auto"/>
          <w:spacing w:val="0"/>
          <w:w w:val="100"/>
          <w:position w:val="0"/>
          <w:sz w:val="24"/>
          <w:szCs w:val="24"/>
          <w:highlight w:val="none"/>
          <w:u w:val="none"/>
          <w:shd w:val="clear" w:color="auto" w:fill="auto"/>
          <w:lang w:val="zh-TW" w:eastAsia="zh-TW" w:bidi="zh-TW"/>
        </w:rPr>
        <w:t>不同意）接受电子文件送达，电子终端信息如下：</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zh-CN" w:bidi="en-US"/>
        </w:rPr>
      </w:pPr>
      <w:r>
        <w:rPr>
          <w:rFonts w:hint="eastAsia" w:ascii="楷体" w:hAnsi="楷体" w:eastAsia="楷体" w:cs="楷体"/>
          <w:b w:val="0"/>
          <w:bCs/>
          <w:color w:val="auto"/>
          <w:spacing w:val="0"/>
          <w:w w:val="100"/>
          <w:kern w:val="0"/>
          <w:position w:val="0"/>
          <w:sz w:val="24"/>
          <w:szCs w:val="24"/>
          <w:highlight w:val="none"/>
          <w:u w:val="none"/>
          <w:shd w:val="clear" w:color="auto" w:fill="auto"/>
          <w:lang w:val="zh-TW" w:eastAsia="zh-TW" w:bidi="zh-TW"/>
        </w:rPr>
        <w:t>移动电话：</w:t>
      </w:r>
      <w:r>
        <w:rPr>
          <w:rFonts w:hint="eastAsia" w:ascii="楷体" w:hAnsi="楷体" w:eastAsia="楷体" w:cs="楷体"/>
          <w:b w:val="0"/>
          <w:bCs/>
          <w:color w:val="auto"/>
          <w:spacing w:val="0"/>
          <w:w w:val="100"/>
          <w:kern w:val="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kern w:val="0"/>
          <w:position w:val="0"/>
          <w:sz w:val="24"/>
          <w:szCs w:val="24"/>
          <w:highlight w:val="none"/>
          <w:u w:val="none"/>
          <w:shd w:val="clear" w:color="auto" w:fill="auto"/>
          <w:lang w:val="zh-TW" w:eastAsia="zh-TW" w:bidi="zh-TW"/>
        </w:rPr>
        <w:t>传真：</w:t>
      </w:r>
      <w:r>
        <w:rPr>
          <w:rFonts w:hint="eastAsia" w:ascii="楷体" w:hAnsi="楷体" w:eastAsia="楷体" w:cs="楷体"/>
          <w:b w:val="0"/>
          <w:bCs/>
          <w:color w:val="auto"/>
          <w:spacing w:val="0"/>
          <w:w w:val="100"/>
          <w:kern w:val="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kern w:val="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kern w:val="0"/>
          <w:position w:val="0"/>
          <w:sz w:val="24"/>
          <w:szCs w:val="24"/>
          <w:highlight w:val="none"/>
          <w:u w:val="none"/>
          <w:shd w:val="clear" w:color="auto" w:fill="auto"/>
          <w:lang w:val="zh-TW" w:eastAsia="zh-TW" w:bidi="zh-TW"/>
        </w:rPr>
        <w:t>微信号：</w:t>
      </w:r>
      <w:r>
        <w:rPr>
          <w:rFonts w:hint="eastAsia" w:ascii="楷体" w:hAnsi="楷体" w:eastAsia="楷体" w:cs="楷体"/>
          <w:b w:val="0"/>
          <w:bCs/>
          <w:color w:val="auto"/>
          <w:spacing w:val="0"/>
          <w:w w:val="100"/>
          <w:kern w:val="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en-US" w:bidi="en-US"/>
        </w:rPr>
      </w:pPr>
      <w:r>
        <w:rPr>
          <w:rFonts w:hint="eastAsia" w:ascii="楷体" w:hAnsi="楷体" w:eastAsia="楷体" w:cs="楷体"/>
          <w:b w:val="0"/>
          <w:bCs/>
          <w:color w:val="auto"/>
          <w:spacing w:val="0"/>
          <w:w w:val="100"/>
          <w:kern w:val="0"/>
          <w:position w:val="0"/>
          <w:sz w:val="24"/>
          <w:szCs w:val="24"/>
          <w:highlight w:val="none"/>
          <w:u w:val="none"/>
          <w:shd w:val="clear" w:color="auto" w:fill="auto"/>
          <w:lang w:val="zh-TW" w:eastAsia="zh-TW" w:bidi="zh-TW"/>
        </w:rPr>
        <w:t>电子邮箱：</w:t>
      </w:r>
      <w:r>
        <w:rPr>
          <w:rFonts w:hint="eastAsia" w:ascii="楷体" w:hAnsi="楷体" w:eastAsia="楷体" w:cs="楷体"/>
          <w:b w:val="0"/>
          <w:bCs/>
          <w:color w:val="auto"/>
          <w:spacing w:val="0"/>
          <w:w w:val="100"/>
          <w:kern w:val="0"/>
          <w:position w:val="0"/>
          <w:sz w:val="24"/>
          <w:szCs w:val="24"/>
          <w:highlight w:val="none"/>
          <w:u w:val="single"/>
          <w:shd w:val="clear" w:color="auto" w:fill="auto"/>
          <w:lang w:val="en-US" w:eastAsia="zh-CN" w:bidi="zh-TW"/>
        </w:rPr>
        <w:t xml:space="preserve">                 </w:t>
      </w:r>
      <w:r>
        <w:rPr>
          <w:rFonts w:hint="eastAsia" w:ascii="楷体" w:hAnsi="楷体" w:eastAsia="楷体" w:cs="楷体"/>
          <w:b w:val="0"/>
          <w:bCs/>
          <w:color w:val="auto"/>
          <w:spacing w:val="0"/>
          <w:w w:val="100"/>
          <w:kern w:val="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（二）各种通讯方式应当按照下列方式确定其送达时间：</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35" w:name="bookmark18"/>
      <w:r>
        <w:rPr>
          <w:rFonts w:hint="eastAsia" w:ascii="楷体" w:hAnsi="楷体" w:eastAsia="楷体" w:cs="楷体"/>
          <w:color w:val="auto"/>
          <w:spacing w:val="0"/>
          <w:w w:val="100"/>
          <w:position w:val="0"/>
          <w:sz w:val="24"/>
          <w:szCs w:val="24"/>
          <w:u w:val="none"/>
          <w:shd w:val="clear" w:color="auto" w:fill="auto"/>
          <w:lang w:val="zh-TW" w:eastAsia="zh-TW" w:bidi="zh-TW"/>
        </w:rPr>
        <w:t>1</w:t>
      </w:r>
      <w:bookmarkEnd w:id="35"/>
      <w:r>
        <w:rPr>
          <w:rFonts w:hint="eastAsia" w:ascii="楷体" w:hAnsi="楷体" w:eastAsia="楷体" w:cs="楷体"/>
          <w:color w:val="auto"/>
          <w:spacing w:val="0"/>
          <w:w w:val="100"/>
          <w:position w:val="0"/>
          <w:sz w:val="24"/>
          <w:szCs w:val="24"/>
          <w:u w:val="none"/>
          <w:shd w:val="clear" w:color="auto" w:fill="auto"/>
          <w:lang w:val="zh-TW" w:eastAsia="zh-TW" w:bidi="zh-TW"/>
        </w:rPr>
        <w:t>、面呈之通知在被通知人签收时视为送达，被通知人未签收的</w:t>
      </w:r>
      <w:r>
        <w:rPr>
          <w:rFonts w:hint="eastAsia" w:ascii="楷体" w:hAnsi="楷体" w:eastAsia="楷体" w:cs="楷体"/>
          <w:color w:val="auto"/>
          <w:spacing w:val="0"/>
          <w:w w:val="100"/>
          <w:position w:val="0"/>
          <w:sz w:val="24"/>
          <w:szCs w:val="24"/>
          <w:u w:val="none"/>
          <w:shd w:val="clear" w:color="auto" w:fill="auto"/>
          <w:lang w:val="en-US" w:eastAsia="zh-CN" w:bidi="zh-TW"/>
        </w:rPr>
        <w:t>不得视</w:t>
      </w:r>
      <w:r>
        <w:rPr>
          <w:rFonts w:hint="eastAsia" w:ascii="楷体" w:hAnsi="楷体" w:eastAsia="楷体" w:cs="楷体"/>
          <w:color w:val="auto"/>
          <w:spacing w:val="0"/>
          <w:w w:val="100"/>
          <w:position w:val="0"/>
          <w:sz w:val="24"/>
          <w:szCs w:val="24"/>
          <w:u w:val="none"/>
          <w:shd w:val="clear" w:color="auto" w:fill="auto"/>
          <w:lang w:val="zh-TW" w:eastAsia="zh-TW" w:bidi="zh-TW"/>
        </w:rPr>
        <w:t>为有效的送达。</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36" w:name="bookmark19"/>
      <w:r>
        <w:rPr>
          <w:rFonts w:hint="eastAsia" w:ascii="楷体" w:hAnsi="楷体" w:eastAsia="楷体" w:cs="楷体"/>
          <w:color w:val="auto"/>
          <w:spacing w:val="0"/>
          <w:w w:val="100"/>
          <w:position w:val="0"/>
          <w:sz w:val="24"/>
          <w:szCs w:val="24"/>
          <w:u w:val="none"/>
          <w:shd w:val="clear" w:color="auto" w:fill="auto"/>
          <w:lang w:val="zh-TW" w:eastAsia="zh-TW" w:bidi="zh-TW"/>
        </w:rPr>
        <w:t>2</w:t>
      </w:r>
      <w:bookmarkEnd w:id="36"/>
      <w:r>
        <w:rPr>
          <w:rFonts w:hint="eastAsia" w:ascii="楷体" w:hAnsi="楷体" w:eastAsia="楷体" w:cs="楷体"/>
          <w:color w:val="auto"/>
          <w:spacing w:val="0"/>
          <w:w w:val="100"/>
          <w:position w:val="0"/>
          <w:sz w:val="24"/>
          <w:szCs w:val="24"/>
          <w:u w:val="none"/>
          <w:shd w:val="clear" w:color="auto" w:fill="auto"/>
          <w:lang w:val="zh-TW" w:eastAsia="zh-TW" w:bidi="zh-TW"/>
        </w:rPr>
        <w:t>、以邮寄方式进行的通知均应采用邮政挂号快件或特快专递的方式</w:t>
      </w:r>
      <w:r>
        <w:rPr>
          <w:rFonts w:hint="eastAsia" w:ascii="楷体" w:hAnsi="楷体" w:eastAsia="楷体" w:cs="楷体"/>
          <w:color w:val="auto"/>
          <w:spacing w:val="0"/>
          <w:w w:val="100"/>
          <w:position w:val="0"/>
          <w:sz w:val="24"/>
          <w:szCs w:val="24"/>
          <w:u w:val="none"/>
          <w:shd w:val="clear" w:color="auto" w:fill="auto"/>
          <w:lang w:val="en-US" w:eastAsia="zh-CN" w:bidi="zh-TW"/>
        </w:rPr>
        <w:t>进行</w:t>
      </w:r>
      <w:r>
        <w:rPr>
          <w:rFonts w:hint="eastAsia" w:ascii="楷体" w:hAnsi="楷体" w:eastAsia="楷体" w:cs="楷体"/>
          <w:color w:val="auto"/>
          <w:spacing w:val="0"/>
          <w:w w:val="100"/>
          <w:position w:val="0"/>
          <w:sz w:val="24"/>
          <w:szCs w:val="24"/>
          <w:u w:val="none"/>
          <w:shd w:val="clear" w:color="auto" w:fill="auto"/>
          <w:lang w:val="zh-TW" w:eastAsia="zh-TW" w:bidi="zh-TW"/>
        </w:rPr>
        <w:t>，自信件交邮后的第</w:t>
      </w:r>
      <w:r>
        <w:rPr>
          <w:rFonts w:hint="eastAsia" w:ascii="楷体" w:hAnsi="楷体" w:eastAsia="楷体" w:cs="楷体"/>
          <w:color w:val="auto"/>
          <w:spacing w:val="0"/>
          <w:w w:val="100"/>
          <w:position w:val="0"/>
          <w:sz w:val="24"/>
          <w:szCs w:val="24"/>
          <w:u w:val="none"/>
          <w:shd w:val="clear" w:color="auto" w:fill="auto"/>
          <w:lang w:val="en-US" w:eastAsia="zh-CN" w:bidi="zh-TW"/>
        </w:rPr>
        <w:t>7</w:t>
      </w:r>
      <w:r>
        <w:rPr>
          <w:rFonts w:hint="eastAsia" w:ascii="楷体" w:hAnsi="楷体" w:eastAsia="楷体" w:cs="楷体"/>
          <w:color w:val="auto"/>
          <w:spacing w:val="0"/>
          <w:w w:val="100"/>
          <w:position w:val="0"/>
          <w:sz w:val="24"/>
          <w:szCs w:val="24"/>
          <w:u w:val="none"/>
          <w:shd w:val="clear" w:color="auto" w:fill="auto"/>
          <w:lang w:val="zh-TW" w:eastAsia="zh-TW" w:bidi="zh-TW"/>
        </w:rPr>
        <w:t>日视为送达。</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37" w:name="bookmark20"/>
      <w:r>
        <w:rPr>
          <w:rFonts w:hint="eastAsia" w:ascii="楷体" w:hAnsi="楷体" w:eastAsia="楷体" w:cs="楷体"/>
          <w:color w:val="auto"/>
          <w:spacing w:val="0"/>
          <w:w w:val="100"/>
          <w:position w:val="0"/>
          <w:sz w:val="24"/>
          <w:szCs w:val="24"/>
          <w:u w:val="none"/>
          <w:shd w:val="clear" w:color="auto" w:fill="auto"/>
          <w:lang w:val="zh-TW" w:eastAsia="zh-TW" w:bidi="zh-TW"/>
        </w:rPr>
        <w:t>3</w:t>
      </w:r>
      <w:bookmarkEnd w:id="37"/>
      <w:r>
        <w:rPr>
          <w:rFonts w:hint="eastAsia" w:ascii="楷体" w:hAnsi="楷体" w:eastAsia="楷体" w:cs="楷体"/>
          <w:color w:val="auto"/>
          <w:spacing w:val="0"/>
          <w:w w:val="100"/>
          <w:position w:val="0"/>
          <w:sz w:val="24"/>
          <w:szCs w:val="24"/>
          <w:u w:val="none"/>
          <w:shd w:val="clear" w:color="auto" w:fill="auto"/>
          <w:lang w:val="zh-TW" w:eastAsia="zh-TW" w:bidi="zh-TW"/>
        </w:rPr>
        <w:t>、发出的短信/传真/微信/电子邮件，自前述电子文件内容在发送</w:t>
      </w:r>
      <w:r>
        <w:rPr>
          <w:rFonts w:hint="eastAsia" w:ascii="楷体" w:hAnsi="楷体" w:eastAsia="楷体" w:cs="楷体"/>
          <w:color w:val="auto"/>
          <w:spacing w:val="0"/>
          <w:w w:val="100"/>
          <w:position w:val="0"/>
          <w:sz w:val="24"/>
          <w:szCs w:val="24"/>
          <w:u w:val="none"/>
          <w:shd w:val="clear" w:color="auto" w:fill="auto"/>
          <w:lang w:val="en-US" w:eastAsia="zh-CN" w:bidi="zh-TW"/>
        </w:rPr>
        <w:t>方正</w:t>
      </w:r>
      <w:r>
        <w:rPr>
          <w:rFonts w:hint="eastAsia" w:ascii="楷体" w:hAnsi="楷体" w:eastAsia="楷体" w:cs="楷体"/>
          <w:color w:val="auto"/>
          <w:spacing w:val="0"/>
          <w:w w:val="100"/>
          <w:position w:val="0"/>
          <w:sz w:val="24"/>
          <w:szCs w:val="24"/>
          <w:u w:val="none"/>
          <w:shd w:val="clear" w:color="auto" w:fill="auto"/>
          <w:lang w:val="zh-TW" w:eastAsia="zh-TW" w:bidi="zh-TW"/>
        </w:rPr>
        <w:t>确填写地址且未被系统退回的情况下，视为进入对方数据电文接收</w:t>
      </w:r>
      <w:r>
        <w:rPr>
          <w:rFonts w:hint="eastAsia" w:ascii="楷体" w:hAnsi="楷体" w:eastAsia="楷体" w:cs="楷体"/>
          <w:color w:val="auto"/>
          <w:spacing w:val="0"/>
          <w:w w:val="100"/>
          <w:position w:val="0"/>
          <w:sz w:val="24"/>
          <w:szCs w:val="24"/>
          <w:u w:val="none"/>
          <w:shd w:val="clear" w:color="auto" w:fill="auto"/>
          <w:lang w:val="en-US" w:eastAsia="zh-CN" w:bidi="zh-TW"/>
        </w:rPr>
        <w:t>系统即</w:t>
      </w:r>
      <w:r>
        <w:rPr>
          <w:rFonts w:hint="eastAsia" w:ascii="楷体" w:hAnsi="楷体" w:eastAsia="楷体" w:cs="楷体"/>
          <w:color w:val="auto"/>
          <w:spacing w:val="0"/>
          <w:w w:val="100"/>
          <w:position w:val="0"/>
          <w:sz w:val="24"/>
          <w:szCs w:val="24"/>
          <w:u w:val="none"/>
          <w:shd w:val="clear" w:color="auto" w:fill="auto"/>
          <w:lang w:val="zh-TW" w:eastAsia="zh-TW" w:bidi="zh-TW"/>
        </w:rPr>
        <w:t>视为送达。若送达日为非工作日，则视为在下一工作日送达。</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38" w:name="bookmark21"/>
      <w:r>
        <w:rPr>
          <w:rFonts w:hint="eastAsia" w:ascii="楷体" w:hAnsi="楷体" w:eastAsia="楷体" w:cs="楷体"/>
          <w:color w:val="auto"/>
          <w:spacing w:val="0"/>
          <w:w w:val="100"/>
          <w:position w:val="0"/>
          <w:sz w:val="24"/>
          <w:szCs w:val="24"/>
          <w:u w:val="none"/>
          <w:shd w:val="clear" w:color="auto" w:fill="auto"/>
          <w:lang w:val="zh-TW" w:eastAsia="zh-TW" w:bidi="zh-TW"/>
        </w:rPr>
        <w:t>4</w:t>
      </w:r>
      <w:bookmarkEnd w:id="38"/>
      <w:r>
        <w:rPr>
          <w:rFonts w:hint="eastAsia" w:ascii="楷体" w:hAnsi="楷体" w:eastAsia="楷体" w:cs="楷体"/>
          <w:color w:val="auto"/>
          <w:spacing w:val="0"/>
          <w:w w:val="100"/>
          <w:position w:val="0"/>
          <w:sz w:val="24"/>
          <w:szCs w:val="24"/>
          <w:u w:val="none"/>
          <w:shd w:val="clear" w:color="auto" w:fill="auto"/>
          <w:lang w:val="zh-TW" w:eastAsia="zh-TW" w:bidi="zh-TW"/>
        </w:rPr>
        <w:t>、一方当事人变更名称、地址、联系人或通信终端的，应当在变更</w:t>
      </w:r>
      <w:r>
        <w:rPr>
          <w:rFonts w:hint="eastAsia" w:ascii="楷体" w:hAnsi="楷体" w:eastAsia="楷体" w:cs="楷体"/>
          <w:color w:val="auto"/>
          <w:spacing w:val="0"/>
          <w:w w:val="100"/>
          <w:position w:val="0"/>
          <w:sz w:val="24"/>
          <w:szCs w:val="24"/>
          <w:u w:val="none"/>
          <w:shd w:val="clear" w:color="auto" w:fill="auto"/>
          <w:lang w:val="en-US" w:eastAsia="zh-CN" w:bidi="zh-TW"/>
        </w:rPr>
        <w:t>后</w:t>
      </w:r>
      <w:r>
        <w:rPr>
          <w:rFonts w:hint="eastAsia" w:ascii="楷体" w:hAnsi="楷体" w:eastAsia="楷体" w:cs="楷体"/>
          <w:color w:val="auto"/>
          <w:spacing w:val="0"/>
          <w:w w:val="100"/>
          <w:position w:val="0"/>
          <w:sz w:val="24"/>
          <w:szCs w:val="24"/>
          <w:u w:val="none"/>
          <w:shd w:val="clear" w:color="auto" w:fill="auto"/>
          <w:lang w:val="zh-TW" w:eastAsia="zh-TW" w:bidi="zh-TW"/>
        </w:rPr>
        <w:t>3日内及时书面通知对方当事人，对方当事人实际收到变更通知前的送</w:t>
      </w:r>
      <w:r>
        <w:rPr>
          <w:rFonts w:hint="eastAsia" w:ascii="楷体" w:hAnsi="楷体" w:eastAsia="楷体" w:cs="楷体"/>
          <w:color w:val="auto"/>
          <w:spacing w:val="0"/>
          <w:w w:val="100"/>
          <w:position w:val="0"/>
          <w:sz w:val="24"/>
          <w:szCs w:val="24"/>
          <w:u w:val="none"/>
          <w:shd w:val="clear" w:color="auto" w:fill="auto"/>
          <w:lang w:val="en-US" w:eastAsia="zh-CN" w:bidi="zh-TW"/>
        </w:rPr>
        <w:t>达仍</w:t>
      </w:r>
      <w:r>
        <w:rPr>
          <w:rFonts w:hint="eastAsia" w:ascii="楷体" w:hAnsi="楷体" w:eastAsia="楷体" w:cs="楷体"/>
          <w:color w:val="auto"/>
          <w:spacing w:val="0"/>
          <w:w w:val="100"/>
          <w:position w:val="0"/>
          <w:sz w:val="24"/>
          <w:szCs w:val="24"/>
          <w:u w:val="none"/>
          <w:shd w:val="clear" w:color="auto" w:fill="auto"/>
          <w:lang w:val="zh-TW" w:eastAsia="zh-TW" w:bidi="zh-TW"/>
        </w:rPr>
        <w:t>为有效送达，电子送达与书面送达具有同等法律效力。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十</w:t>
      </w:r>
      <w:r>
        <w:rPr>
          <w:rFonts w:hint="eastAsia" w:ascii="楷体" w:hAnsi="楷体" w:eastAsia="楷体" w:cs="楷体"/>
          <w:b/>
          <w:bCs/>
          <w:color w:val="auto"/>
          <w:spacing w:val="0"/>
          <w:w w:val="100"/>
          <w:position w:val="0"/>
          <w:sz w:val="24"/>
          <w:szCs w:val="24"/>
          <w:u w:val="none"/>
          <w:shd w:val="clear" w:color="auto" w:fill="auto"/>
          <w:lang w:val="en-US" w:eastAsia="zh-CN" w:bidi="zh-TW"/>
        </w:rPr>
        <w:t>二</w:t>
      </w:r>
      <w:r>
        <w:rPr>
          <w:rFonts w:hint="eastAsia" w:ascii="楷体" w:hAnsi="楷体" w:eastAsia="楷体" w:cs="楷体"/>
          <w:b/>
          <w:bCs/>
          <w:color w:val="auto"/>
          <w:spacing w:val="0"/>
          <w:w w:val="100"/>
          <w:position w:val="0"/>
          <w:sz w:val="24"/>
          <w:szCs w:val="24"/>
          <w:u w:val="none"/>
          <w:shd w:val="clear" w:color="auto" w:fill="auto"/>
          <w:lang w:val="zh-TW" w:eastAsia="zh-TW" w:bidi="zh-TW"/>
        </w:rPr>
        <w:t>、合同变更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在合同的执行期内，双方均不得随意变更或解除合同。如因项目</w:t>
      </w:r>
      <w:r>
        <w:rPr>
          <w:rFonts w:hint="eastAsia" w:ascii="楷体" w:hAnsi="楷体" w:eastAsia="楷体" w:cs="楷体"/>
          <w:color w:val="auto"/>
          <w:spacing w:val="0"/>
          <w:w w:val="100"/>
          <w:position w:val="0"/>
          <w:sz w:val="24"/>
          <w:szCs w:val="24"/>
          <w:u w:val="none"/>
          <w:shd w:val="clear" w:color="auto" w:fill="auto"/>
          <w:lang w:val="en-US" w:eastAsia="zh-CN" w:bidi="zh-TW"/>
        </w:rPr>
        <w:t>需求</w:t>
      </w:r>
      <w:r>
        <w:rPr>
          <w:rFonts w:hint="eastAsia" w:ascii="楷体" w:hAnsi="楷体" w:eastAsia="楷体" w:cs="楷体"/>
          <w:color w:val="auto"/>
          <w:spacing w:val="0"/>
          <w:w w:val="100"/>
          <w:position w:val="0"/>
          <w:sz w:val="24"/>
          <w:szCs w:val="24"/>
          <w:u w:val="none"/>
          <w:shd w:val="clear" w:color="auto" w:fill="auto"/>
          <w:lang w:val="zh-TW" w:eastAsia="zh-TW" w:bidi="zh-TW"/>
        </w:rPr>
        <w:t>情况发生变化，需要项目变更的，应双方协商后签订项目变更协议，</w:t>
      </w:r>
      <w:r>
        <w:rPr>
          <w:rFonts w:hint="eastAsia" w:ascii="楷体" w:hAnsi="楷体" w:eastAsia="楷体" w:cs="楷体"/>
          <w:color w:val="auto"/>
          <w:spacing w:val="0"/>
          <w:w w:val="100"/>
          <w:position w:val="0"/>
          <w:sz w:val="24"/>
          <w:szCs w:val="24"/>
          <w:u w:val="none"/>
          <w:shd w:val="clear" w:color="auto" w:fill="auto"/>
          <w:lang w:val="en-US" w:eastAsia="zh-CN" w:bidi="zh-TW"/>
        </w:rPr>
        <w:t>并经</w:t>
      </w:r>
      <w:r>
        <w:rPr>
          <w:rFonts w:hint="eastAsia" w:ascii="楷体" w:hAnsi="楷体" w:eastAsia="楷体" w:cs="楷体"/>
          <w:color w:val="auto"/>
          <w:spacing w:val="0"/>
          <w:w w:val="100"/>
          <w:position w:val="0"/>
          <w:sz w:val="24"/>
          <w:szCs w:val="24"/>
          <w:u w:val="none"/>
          <w:shd w:val="clear" w:color="auto" w:fill="auto"/>
          <w:lang w:val="zh-TW" w:eastAsia="zh-TW" w:bidi="zh-TW"/>
        </w:rPr>
        <w:t>鉴证方确认后生效（如双方变更事项不能达成一致的，仍按原合同履</w:t>
      </w:r>
      <w:r>
        <w:rPr>
          <w:rFonts w:hint="eastAsia" w:ascii="楷体" w:hAnsi="楷体" w:eastAsia="楷体" w:cs="楷体"/>
          <w:color w:val="auto"/>
          <w:spacing w:val="0"/>
          <w:w w:val="100"/>
          <w:position w:val="0"/>
          <w:sz w:val="24"/>
          <w:szCs w:val="24"/>
          <w:u w:val="none"/>
          <w:shd w:val="clear" w:color="auto" w:fill="auto"/>
          <w:lang w:val="en-US" w:eastAsia="zh-CN" w:bidi="zh-TW"/>
        </w:rPr>
        <w:t>行，</w:t>
      </w:r>
      <w:r>
        <w:rPr>
          <w:rFonts w:hint="eastAsia" w:ascii="楷体" w:hAnsi="楷体" w:eastAsia="楷体" w:cs="楷体"/>
          <w:color w:val="auto"/>
          <w:spacing w:val="0"/>
          <w:w w:val="100"/>
          <w:position w:val="0"/>
          <w:sz w:val="24"/>
          <w:szCs w:val="24"/>
          <w:u w:val="none"/>
          <w:shd w:val="clear" w:color="auto" w:fill="auto"/>
          <w:lang w:val="zh-TW" w:eastAsia="zh-TW" w:bidi="zh-TW"/>
        </w:rPr>
        <w:t>否则视为违约）。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十</w:t>
      </w:r>
      <w:r>
        <w:rPr>
          <w:rFonts w:hint="eastAsia" w:ascii="楷体" w:hAnsi="楷体" w:eastAsia="楷体" w:cs="楷体"/>
          <w:b/>
          <w:bCs/>
          <w:color w:val="auto"/>
          <w:spacing w:val="0"/>
          <w:w w:val="100"/>
          <w:position w:val="0"/>
          <w:sz w:val="24"/>
          <w:szCs w:val="24"/>
          <w:u w:val="none"/>
          <w:shd w:val="clear" w:color="auto" w:fill="auto"/>
          <w:lang w:val="en-US" w:eastAsia="zh-CN" w:bidi="zh-TW"/>
        </w:rPr>
        <w:t>三</w:t>
      </w:r>
      <w:r>
        <w:rPr>
          <w:rFonts w:hint="eastAsia" w:ascii="楷体" w:hAnsi="楷体" w:eastAsia="楷体" w:cs="楷体"/>
          <w:b/>
          <w:bCs/>
          <w:color w:val="auto"/>
          <w:spacing w:val="0"/>
          <w:w w:val="100"/>
          <w:position w:val="0"/>
          <w:sz w:val="24"/>
          <w:szCs w:val="24"/>
          <w:u w:val="none"/>
          <w:shd w:val="clear" w:color="auto" w:fill="auto"/>
          <w:lang w:val="zh-TW" w:eastAsia="zh-TW" w:bidi="zh-TW"/>
        </w:rPr>
        <w:t>、合同生效</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本合同一式</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份,甲方持</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份，乙方持</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份,鉴证方持壹</w:t>
      </w:r>
      <w:r>
        <w:rPr>
          <w:rFonts w:hint="eastAsia" w:ascii="楷体" w:hAnsi="楷体" w:eastAsia="楷体" w:cs="楷体"/>
          <w:color w:val="auto"/>
          <w:spacing w:val="0"/>
          <w:w w:val="100"/>
          <w:position w:val="0"/>
          <w:sz w:val="24"/>
          <w:szCs w:val="24"/>
          <w:u w:val="none"/>
          <w:shd w:val="clear" w:color="auto" w:fill="auto"/>
          <w:lang w:val="en-US" w:eastAsia="zh-CN" w:bidi="zh-TW"/>
        </w:rPr>
        <w:t>份，西安市财政局备案</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en-US" w:eastAsia="zh-CN" w:bidi="zh-TW"/>
        </w:rPr>
        <w:t>份，</w:t>
      </w:r>
      <w:r>
        <w:rPr>
          <w:rFonts w:hint="eastAsia" w:ascii="楷体" w:hAnsi="楷体" w:eastAsia="楷体" w:cs="楷体"/>
          <w:color w:val="auto"/>
          <w:spacing w:val="0"/>
          <w:w w:val="100"/>
          <w:position w:val="0"/>
          <w:sz w:val="24"/>
          <w:szCs w:val="24"/>
          <w:u w:val="none"/>
          <w:shd w:val="clear" w:color="auto" w:fill="auto"/>
          <w:lang w:val="zh-TW" w:eastAsia="zh-TW" w:bidi="zh-TW"/>
        </w:rPr>
        <w:t>本合同甲、乙、鉴证各方签字并盖章后生效，</w:t>
      </w:r>
      <w:r>
        <w:rPr>
          <w:rFonts w:hint="eastAsia" w:ascii="楷体" w:hAnsi="楷体" w:eastAsia="楷体" w:cs="楷体"/>
          <w:color w:val="auto"/>
          <w:spacing w:val="0"/>
          <w:w w:val="100"/>
          <w:position w:val="0"/>
          <w:sz w:val="24"/>
          <w:szCs w:val="24"/>
          <w:u w:val="none"/>
          <w:shd w:val="clear" w:color="auto" w:fill="auto"/>
          <w:lang w:val="en-US" w:eastAsia="zh-CN" w:bidi="zh-TW"/>
        </w:rPr>
        <w:t>合同执行完毕后，自动</w:t>
      </w:r>
      <w:r>
        <w:rPr>
          <w:rFonts w:hint="eastAsia" w:ascii="楷体" w:hAnsi="楷体" w:eastAsia="楷体" w:cs="楷体"/>
          <w:color w:val="auto"/>
          <w:spacing w:val="0"/>
          <w:w w:val="100"/>
          <w:position w:val="0"/>
          <w:sz w:val="24"/>
          <w:szCs w:val="24"/>
          <w:u w:val="none"/>
          <w:shd w:val="clear" w:color="auto" w:fill="auto"/>
          <w:lang w:val="zh-TW" w:eastAsia="zh-TW" w:bidi="zh-TW"/>
        </w:rPr>
        <w:t>失效（合同的服务承诺则长期有效）。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en-US" w:eastAsia="zh-CN" w:bidi="en-US"/>
        </w:rPr>
        <w:t>十四、其他事项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（一）西安市财政局在合同的履行期间以及履行期后，可以随时检查项目的执行情况，对采购标准、釆购内容进行调查核实，并对发现的问题进行处理。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招标文件</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none"/>
          <w:shd w:val="clear" w:color="auto" w:fill="auto"/>
          <w:lang w:val="zh-TW" w:eastAsia="zh-CN" w:bidi="zh-TW"/>
        </w:rPr>
        <w:t>投标文件</w:t>
      </w:r>
      <w:r>
        <w:rPr>
          <w:rFonts w:hint="eastAsia" w:ascii="楷体" w:hAnsi="楷体" w:eastAsia="楷体" w:cs="楷体"/>
          <w:color w:val="auto"/>
          <w:spacing w:val="0"/>
          <w:w w:val="100"/>
          <w:position w:val="0"/>
          <w:sz w:val="24"/>
          <w:szCs w:val="24"/>
          <w:u w:val="none"/>
          <w:shd w:val="clear" w:color="auto" w:fill="auto"/>
          <w:lang w:val="zh-TW" w:eastAsia="zh-TW" w:bidi="zh-TW"/>
        </w:rPr>
        <w:t>、澄清表（函）、</w:t>
      </w:r>
      <w:r>
        <w:rPr>
          <w:rFonts w:hint="eastAsia" w:ascii="楷体" w:hAnsi="楷体" w:eastAsia="楷体" w:cs="楷体"/>
          <w:color w:val="auto"/>
          <w:spacing w:val="0"/>
          <w:w w:val="100"/>
          <w:position w:val="0"/>
          <w:sz w:val="24"/>
          <w:szCs w:val="24"/>
          <w:u w:val="none"/>
          <w:shd w:val="clear" w:color="auto" w:fill="auto"/>
          <w:lang w:val="en-US" w:eastAsia="zh-CN" w:bidi="zh-TW"/>
        </w:rPr>
        <w:t>中标</w:t>
      </w:r>
      <w:r>
        <w:rPr>
          <w:rFonts w:hint="eastAsia" w:ascii="楷体" w:hAnsi="楷体" w:eastAsia="楷体" w:cs="楷体"/>
          <w:color w:val="auto"/>
          <w:spacing w:val="0"/>
          <w:w w:val="100"/>
          <w:position w:val="0"/>
          <w:sz w:val="24"/>
          <w:szCs w:val="24"/>
          <w:u w:val="none"/>
          <w:shd w:val="clear" w:color="auto" w:fill="auto"/>
          <w:lang w:val="zh-TW" w:eastAsia="zh-TW" w:bidi="zh-TW"/>
        </w:rPr>
        <w:t>通知书、合同</w:t>
      </w:r>
      <w:r>
        <w:rPr>
          <w:rFonts w:hint="eastAsia" w:ascii="楷体" w:hAnsi="楷体" w:eastAsia="楷体" w:cs="楷体"/>
          <w:color w:val="auto"/>
          <w:spacing w:val="0"/>
          <w:w w:val="100"/>
          <w:position w:val="0"/>
          <w:sz w:val="24"/>
          <w:szCs w:val="24"/>
          <w:u w:val="none"/>
          <w:shd w:val="clear" w:color="auto" w:fill="auto"/>
          <w:lang w:val="en-US" w:eastAsia="zh-CN" w:bidi="zh-TW"/>
        </w:rPr>
        <w:t>附件均为合同</w:t>
      </w:r>
      <w:r>
        <w:rPr>
          <w:rFonts w:hint="eastAsia" w:ascii="楷体" w:hAnsi="楷体" w:eastAsia="楷体" w:cs="楷体"/>
          <w:color w:val="auto"/>
          <w:spacing w:val="0"/>
          <w:w w:val="100"/>
          <w:position w:val="0"/>
          <w:sz w:val="24"/>
          <w:szCs w:val="24"/>
          <w:u w:val="none"/>
          <w:shd w:val="clear" w:color="auto" w:fill="auto"/>
          <w:lang w:val="zh-TW" w:eastAsia="zh-TW" w:bidi="zh-TW"/>
        </w:rPr>
        <w:t>不可分割的部分。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三</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甲乙</w:t>
      </w:r>
      <w:r>
        <w:rPr>
          <w:rFonts w:hint="eastAsia" w:ascii="楷体" w:hAnsi="楷体" w:eastAsia="楷体" w:cs="楷体"/>
          <w:color w:val="auto"/>
          <w:spacing w:val="0"/>
          <w:w w:val="100"/>
          <w:position w:val="0"/>
          <w:sz w:val="24"/>
          <w:szCs w:val="24"/>
          <w:u w:val="none"/>
          <w:shd w:val="clear" w:color="auto" w:fill="auto"/>
          <w:lang w:val="zh-TW" w:eastAsia="zh-TW" w:bidi="zh-TW"/>
        </w:rPr>
        <w:t>双方因不可抗力导致本合同全部或部分不能履行时，发生</w:t>
      </w:r>
      <w:r>
        <w:rPr>
          <w:rFonts w:hint="eastAsia" w:ascii="楷体" w:hAnsi="楷体" w:eastAsia="楷体" w:cs="楷体"/>
          <w:color w:val="auto"/>
          <w:spacing w:val="0"/>
          <w:w w:val="100"/>
          <w:position w:val="0"/>
          <w:sz w:val="24"/>
          <w:szCs w:val="24"/>
          <w:u w:val="none"/>
          <w:shd w:val="clear" w:color="auto" w:fill="auto"/>
          <w:lang w:val="en-US" w:eastAsia="zh-CN" w:bidi="zh-TW"/>
        </w:rPr>
        <w:t>不可抗力的一方应当</w:t>
      </w:r>
      <w:r>
        <w:rPr>
          <w:rFonts w:hint="eastAsia" w:ascii="楷体" w:hAnsi="楷体" w:eastAsia="楷体" w:cs="楷体"/>
          <w:color w:val="auto"/>
          <w:spacing w:val="0"/>
          <w:w w:val="100"/>
          <w:position w:val="0"/>
          <w:sz w:val="24"/>
          <w:szCs w:val="24"/>
          <w:u w:val="none"/>
          <w:shd w:val="clear" w:color="auto" w:fill="auto"/>
          <w:lang w:val="zh-TW" w:eastAsia="zh-TW" w:bidi="zh-TW"/>
        </w:rPr>
        <w:t>在不可抗力发生后</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天内书面通知对方，以减轻</w:t>
      </w:r>
      <w:r>
        <w:rPr>
          <w:rFonts w:hint="eastAsia" w:ascii="楷体" w:hAnsi="楷体" w:eastAsia="楷体" w:cs="楷体"/>
          <w:color w:val="auto"/>
          <w:spacing w:val="0"/>
          <w:w w:val="100"/>
          <w:position w:val="0"/>
          <w:sz w:val="24"/>
          <w:szCs w:val="24"/>
          <w:u w:val="none"/>
          <w:shd w:val="clear" w:color="auto" w:fill="auto"/>
          <w:lang w:val="en-US" w:eastAsia="zh-CN" w:bidi="zh-TW"/>
        </w:rPr>
        <w:t>可能给对方造成的损失</w:t>
      </w:r>
      <w:r>
        <w:rPr>
          <w:rFonts w:hint="eastAsia" w:ascii="楷体" w:hAnsi="楷体" w:eastAsia="楷体" w:cs="楷体"/>
          <w:color w:val="auto"/>
          <w:spacing w:val="0"/>
          <w:w w:val="100"/>
          <w:position w:val="0"/>
          <w:sz w:val="24"/>
          <w:szCs w:val="24"/>
          <w:u w:val="none"/>
          <w:shd w:val="clear" w:color="auto" w:fill="auto"/>
          <w:lang w:val="zh-TW" w:eastAsia="zh-TW" w:bidi="zh-TW"/>
        </w:rPr>
        <w:t>。因不可抗力导致本合同全部或部分不能履行时，</w:t>
      </w:r>
      <w:r>
        <w:rPr>
          <w:rFonts w:hint="eastAsia" w:ascii="楷体" w:hAnsi="楷体" w:eastAsia="楷体" w:cs="楷体"/>
          <w:color w:val="auto"/>
          <w:spacing w:val="0"/>
          <w:w w:val="100"/>
          <w:position w:val="0"/>
          <w:sz w:val="24"/>
          <w:szCs w:val="24"/>
          <w:u w:val="none"/>
          <w:shd w:val="clear" w:color="auto" w:fill="auto"/>
          <w:lang w:val="en-US" w:eastAsia="zh-CN" w:bidi="zh-TW"/>
        </w:rPr>
        <w:t>双方各自承担其因此而造成的损失</w:t>
      </w:r>
      <w:r>
        <w:rPr>
          <w:rFonts w:hint="eastAsia" w:ascii="楷体" w:hAnsi="楷体" w:eastAsia="楷体" w:cs="楷体"/>
          <w:color w:val="auto"/>
          <w:spacing w:val="0"/>
          <w:w w:val="100"/>
          <w:position w:val="0"/>
          <w:sz w:val="24"/>
          <w:szCs w:val="24"/>
          <w:u w:val="none"/>
          <w:shd w:val="clear" w:color="auto" w:fill="auto"/>
          <w:lang w:val="zh-TW" w:eastAsia="zh-TW" w:bidi="zh-TW"/>
        </w:rPr>
        <w:t>、损害。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四</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合同</w:t>
      </w:r>
      <w:r>
        <w:rPr>
          <w:rFonts w:hint="eastAsia" w:ascii="楷体" w:hAnsi="楷体" w:eastAsia="楷体" w:cs="楷体"/>
          <w:color w:val="auto"/>
          <w:spacing w:val="0"/>
          <w:w w:val="100"/>
          <w:position w:val="0"/>
          <w:sz w:val="24"/>
          <w:szCs w:val="24"/>
          <w:u w:val="none"/>
          <w:shd w:val="clear" w:color="auto" w:fill="auto"/>
          <w:lang w:val="zh-TW" w:eastAsia="zh-TW" w:bidi="zh-TW"/>
        </w:rPr>
        <w:t>未尽事宜，由甲、乙双方协商并经鉴证方确认后签订政府</w:t>
      </w:r>
      <w:r>
        <w:rPr>
          <w:rFonts w:hint="eastAsia" w:ascii="楷体" w:hAnsi="楷体" w:eastAsia="楷体" w:cs="楷体"/>
          <w:color w:val="auto"/>
          <w:spacing w:val="0"/>
          <w:w w:val="100"/>
          <w:position w:val="0"/>
          <w:sz w:val="24"/>
          <w:szCs w:val="24"/>
          <w:u w:val="none"/>
          <w:shd w:val="clear" w:color="auto" w:fill="auto"/>
          <w:lang w:val="en-US" w:eastAsia="zh-CN" w:bidi="zh-TW"/>
        </w:rPr>
        <w:t>采购补充合同，</w:t>
      </w:r>
      <w:r>
        <w:rPr>
          <w:rFonts w:hint="eastAsia" w:ascii="楷体" w:hAnsi="楷体" w:eastAsia="楷体" w:cs="楷体"/>
          <w:color w:val="auto"/>
          <w:spacing w:val="0"/>
          <w:w w:val="100"/>
          <w:position w:val="0"/>
          <w:sz w:val="24"/>
          <w:szCs w:val="24"/>
          <w:u w:val="none"/>
          <w:shd w:val="clear" w:color="auto" w:fill="auto"/>
          <w:lang w:val="zh-TW" w:eastAsia="zh-TW" w:bidi="zh-TW"/>
        </w:rPr>
        <w:t>与原合同具有同等法律效力。</w:t>
      </w:r>
    </w:p>
    <w:p>
      <w:pPr>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br w:type="page"/>
      </w:r>
    </w:p>
    <w:p>
      <w:pPr>
        <w:pStyle w:val="26"/>
        <w:rPr>
          <w:rFonts w:hint="eastAsia"/>
          <w:lang w:val="zh-TW" w:eastAsia="zh-TW"/>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0" w:type="auto"/>
            <w:tcBorders>
              <w:bottom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080" w:leftChars="0" w:right="0" w:firstLine="120" w:firstLineChars="5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甲方</w:t>
            </w:r>
          </w:p>
        </w:tc>
        <w:tc>
          <w:tcPr>
            <w:tcW w:w="0" w:type="auto"/>
            <w:tcBorders>
              <w:bottom w:val="single" w:color="auto" w:sz="4" w:space="0"/>
            </w:tcBorders>
            <w:noWrap w:val="0"/>
            <w:vAlign w:val="center"/>
          </w:tcPr>
          <w:p>
            <w:pPr>
              <w:keepNext w:val="0"/>
              <w:keepLines w:val="0"/>
              <w:pageBreakBefore w:val="0"/>
              <w:widowControl w:val="0"/>
              <w:shd w:val="clear" w:color="auto" w:fill="auto"/>
              <w:tabs>
                <w:tab w:val="left" w:pos="1191"/>
              </w:tabs>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乙方</w:t>
            </w:r>
          </w:p>
        </w:tc>
        <w:tc>
          <w:tcPr>
            <w:tcW w:w="0" w:type="auto"/>
            <w:tcBorders>
              <w:bottom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116" w:firstLineChars="465"/>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2" w:hRule="exact"/>
          <w:jc w:val="center"/>
        </w:trPr>
        <w:tc>
          <w:tcPr>
            <w:tcW w:w="0" w:type="auto"/>
            <w:tcBorders>
              <w:top w:val="single" w:color="auto" w:sz="4" w:space="0"/>
            </w:tcBorders>
            <w:noWrap w:val="0"/>
            <w:vAlign w:val="center"/>
          </w:tcPr>
          <w:p>
            <w:pPr>
              <w:keepNext w:val="0"/>
              <w:keepLines w:val="0"/>
              <w:widowControl w:val="0"/>
              <w:shd w:val="clear" w:color="auto" w:fill="auto"/>
              <w:bidi w:val="0"/>
              <w:spacing w:before="0" w:after="0" w:line="240" w:lineRule="auto"/>
              <w:ind w:left="0" w:leftChars="0" w:right="0" w:firstLine="0" w:firstLineChars="0"/>
              <w:jc w:val="center"/>
              <w:rPr>
                <w:rFonts w:hint="eastAsia" w:ascii="楷体" w:hAnsi="楷体" w:eastAsia="楷体" w:cs="楷体"/>
                <w:sz w:val="24"/>
                <w:szCs w:val="24"/>
                <w:lang w:val="zh-TW" w:eastAsia="zh-TW"/>
              </w:rPr>
            </w:pPr>
            <w:r>
              <w:rPr>
                <w:rFonts w:hint="eastAsia" w:ascii="楷体" w:hAnsi="楷体" w:eastAsia="楷体" w:cs="楷体"/>
                <w:color w:val="auto"/>
                <w:spacing w:val="0"/>
                <w:w w:val="100"/>
                <w:position w:val="0"/>
                <w:sz w:val="24"/>
                <w:szCs w:val="24"/>
                <w:u w:val="none"/>
                <w:shd w:val="clear" w:color="auto" w:fill="auto"/>
                <w:lang w:val="zh-TW" w:eastAsia="zh-TW" w:bidi="zh-TW"/>
              </w:rPr>
              <w:t>釆购人名称</w:t>
            </w:r>
          </w:p>
          <w:p>
            <w:pPr>
              <w:keepNext w:val="0"/>
              <w:keepLines w:val="0"/>
              <w:widowControl w:val="0"/>
              <w:shd w:val="clear" w:color="auto" w:fill="auto"/>
              <w:bidi w:val="0"/>
              <w:spacing w:before="0" w:after="0" w:line="240" w:lineRule="auto"/>
              <w:ind w:left="1080" w:right="0" w:firstLine="480" w:firstLineChars="200"/>
              <w:jc w:val="center"/>
              <w:rPr>
                <w:rFonts w:hint="eastAsia" w:ascii="楷体" w:hAnsi="楷体" w:eastAsia="楷体" w:cs="楷体"/>
                <w:color w:val="auto"/>
                <w:spacing w:val="0"/>
                <w:w w:val="100"/>
                <w:position w:val="0"/>
                <w:sz w:val="24"/>
                <w:szCs w:val="24"/>
                <w:u w:val="none"/>
                <w:shd w:val="clear" w:color="auto" w:fill="auto"/>
                <w:lang w:val="zh-TW" w:eastAsia="zh-TW" w:bidi="zh-TW"/>
              </w:rPr>
            </w:pPr>
          </w:p>
          <w:p>
            <w:pPr>
              <w:keepNext w:val="0"/>
              <w:keepLines w:val="0"/>
              <w:widowControl w:val="0"/>
              <w:shd w:val="clear" w:color="auto" w:fill="auto"/>
              <w:bidi w:val="0"/>
              <w:spacing w:before="0" w:after="0" w:line="240" w:lineRule="auto"/>
              <w:ind w:right="0" w:firstLine="1200" w:firstLineChars="500"/>
              <w:jc w:val="both"/>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（盖章）</w:t>
            </w:r>
          </w:p>
        </w:tc>
        <w:tc>
          <w:tcPr>
            <w:tcW w:w="0" w:type="auto"/>
            <w:tcBorders>
              <w:top w:val="single" w:color="auto" w:sz="4" w:space="0"/>
            </w:tcBorders>
            <w:noWrap w:val="0"/>
            <w:vAlign w:val="center"/>
          </w:tcPr>
          <w:p>
            <w:pPr>
              <w:keepNext w:val="0"/>
              <w:keepLines w:val="0"/>
              <w:widowControl w:val="0"/>
              <w:shd w:val="clear" w:color="auto" w:fill="auto"/>
              <w:bidi w:val="0"/>
              <w:spacing w:before="0" w:after="0" w:line="240" w:lineRule="auto"/>
              <w:ind w:left="0" w:leftChars="0" w:right="0" w:firstLine="0" w:firstLineChars="0"/>
              <w:jc w:val="center"/>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中标人</w:t>
            </w:r>
            <w:r>
              <w:rPr>
                <w:rFonts w:hint="eastAsia" w:ascii="楷体" w:hAnsi="楷体" w:eastAsia="楷体" w:cs="楷体"/>
                <w:color w:val="auto"/>
                <w:spacing w:val="0"/>
                <w:w w:val="100"/>
                <w:position w:val="0"/>
                <w:sz w:val="24"/>
                <w:szCs w:val="24"/>
                <w:u w:val="none"/>
                <w:shd w:val="clear" w:color="auto" w:fill="auto"/>
                <w:lang w:val="zh-TW" w:eastAsia="zh-TW" w:bidi="zh-TW"/>
              </w:rPr>
              <w:t>全称</w:t>
            </w:r>
          </w:p>
          <w:p>
            <w:pPr>
              <w:keepNext w:val="0"/>
              <w:keepLines w:val="0"/>
              <w:widowControl w:val="0"/>
              <w:shd w:val="clear" w:color="auto" w:fill="auto"/>
              <w:bidi w:val="0"/>
              <w:spacing w:before="0" w:after="0" w:line="240" w:lineRule="auto"/>
              <w:ind w:left="0" w:leftChars="0" w:right="0" w:firstLine="0" w:firstLineChars="0"/>
              <w:jc w:val="both"/>
              <w:rPr>
                <w:rFonts w:hint="eastAsia" w:ascii="楷体" w:hAnsi="楷体" w:eastAsia="楷体" w:cs="楷体"/>
                <w:color w:val="auto"/>
                <w:spacing w:val="0"/>
                <w:w w:val="100"/>
                <w:position w:val="0"/>
                <w:sz w:val="24"/>
                <w:szCs w:val="24"/>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480" w:firstLineChars="200"/>
              <w:jc w:val="center"/>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（盖章）</w:t>
            </w:r>
          </w:p>
        </w:tc>
        <w:tc>
          <w:tcPr>
            <w:tcW w:w="2630" w:type="dxa"/>
            <w:tcBorders>
              <w:top w:val="single" w:color="auto" w:sz="4" w:space="0"/>
            </w:tcBorders>
            <w:noWrap w:val="0"/>
            <w:vAlign w:val="center"/>
          </w:tcPr>
          <w:p>
            <w:pPr>
              <w:widowControl w:val="0"/>
              <w:overflowPunct w:val="0"/>
              <w:topLinePunct/>
              <w:autoSpaceDE/>
              <w:autoSpaceDN/>
              <w:spacing w:line="460" w:lineRule="exact"/>
              <w:ind w:left="0" w:leftChars="0" w:firstLine="0" w:firstLineChars="0"/>
              <w:jc w:val="center"/>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000000"/>
                <w:sz w:val="24"/>
                <w:szCs w:val="24"/>
                <w:highlight w:val="none"/>
                <w:lang w:val="en-US" w:eastAsia="zh-CN"/>
              </w:rPr>
              <w:t>陕西四方衡裕项目管理有限公司</w:t>
            </w:r>
            <w:r>
              <w:rPr>
                <w:rFonts w:hint="eastAsia" w:ascii="楷体" w:hAnsi="楷体" w:eastAsia="楷体" w:cs="楷体"/>
                <w:color w:val="000000"/>
                <w:sz w:val="24"/>
                <w:szCs w:val="24"/>
                <w:highlight w:val="none"/>
              </w:rPr>
              <w:t>（</w:t>
            </w:r>
            <w:r>
              <w:rPr>
                <w:rFonts w:hint="eastAsia" w:ascii="楷体" w:hAnsi="楷体" w:eastAsia="楷体" w:cs="楷体"/>
                <w:color w:val="000000"/>
                <w:sz w:val="24"/>
                <w:szCs w:val="24"/>
                <w:highlight w:val="none"/>
                <w:lang w:val="en-US" w:eastAsia="zh-CN"/>
              </w:rPr>
              <w:t>盖</w:t>
            </w:r>
            <w:r>
              <w:rPr>
                <w:rFonts w:hint="eastAsia" w:ascii="楷体" w:hAnsi="楷体" w:eastAsia="楷体" w:cs="楷体"/>
                <w:color w:val="000000"/>
                <w:sz w:val="24"/>
                <w:szCs w:val="24"/>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0" w:type="auto"/>
            <w:noWrap w:val="0"/>
            <w:vAlign w:val="top"/>
          </w:tcPr>
          <w:p>
            <w:pPr>
              <w:keepNext w:val="0"/>
              <w:keepLines w:val="0"/>
              <w:widowControl w:val="0"/>
              <w:shd w:val="clear" w:color="auto" w:fill="auto"/>
              <w:bidi w:val="0"/>
              <w:spacing w:before="24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地址：</w:t>
            </w:r>
          </w:p>
        </w:tc>
        <w:tc>
          <w:tcPr>
            <w:tcW w:w="0" w:type="auto"/>
            <w:noWrap w:val="0"/>
            <w:vAlign w:val="top"/>
          </w:tcPr>
          <w:p>
            <w:pPr>
              <w:keepNext w:val="0"/>
              <w:keepLines w:val="0"/>
              <w:widowControl w:val="0"/>
              <w:shd w:val="clear" w:color="auto" w:fill="auto"/>
              <w:bidi w:val="0"/>
              <w:spacing w:before="24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地址：</w:t>
            </w:r>
          </w:p>
        </w:tc>
        <w:tc>
          <w:tcPr>
            <w:tcW w:w="2630" w:type="dxa"/>
            <w:noWrap w:val="0"/>
            <w:vAlign w:val="top"/>
          </w:tcPr>
          <w:p>
            <w:pPr>
              <w:widowControl w:val="0"/>
              <w:overflowPunct w:val="0"/>
              <w:topLinePunct/>
              <w:autoSpaceDE/>
              <w:autoSpaceDN/>
              <w:spacing w:line="460" w:lineRule="exact"/>
              <w:ind w:left="0" w:leftChars="0" w:firstLine="0" w:firstLineChars="0"/>
              <w:jc w:val="both"/>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000000"/>
                <w:sz w:val="24"/>
                <w:szCs w:val="24"/>
                <w:highlight w:val="none"/>
              </w:rPr>
              <w:t>地址：</w:t>
            </w:r>
            <w:r>
              <w:rPr>
                <w:rFonts w:hint="eastAsia" w:ascii="楷体" w:hAnsi="楷体" w:eastAsia="楷体" w:cs="楷体"/>
                <w:color w:val="000000"/>
                <w:sz w:val="24"/>
                <w:szCs w:val="24"/>
                <w:highlight w:val="none"/>
                <w:lang w:val="en-US" w:eastAsia="zh-CN"/>
              </w:rPr>
              <w:t>西安市高新区沣惠路16号泰华金贸国际8号楼28层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邮编：</w:t>
            </w:r>
          </w:p>
        </w:tc>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邮编：</w:t>
            </w:r>
          </w:p>
        </w:tc>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0" w:type="auto"/>
            <w:noWrap w:val="0"/>
            <w:vAlign w:val="top"/>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法定代表人：</w:t>
            </w:r>
          </w:p>
        </w:tc>
        <w:tc>
          <w:tcPr>
            <w:tcW w:w="0" w:type="auto"/>
            <w:noWrap w:val="0"/>
            <w:vAlign w:val="top"/>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法定代表人：</w:t>
            </w:r>
          </w:p>
        </w:tc>
        <w:tc>
          <w:tcPr>
            <w:tcW w:w="0" w:type="auto"/>
            <w:noWrap w:val="0"/>
            <w:vAlign w:val="top"/>
          </w:tcPr>
          <w:p>
            <w:pPr>
              <w:keepNext w:val="0"/>
              <w:keepLines w:val="0"/>
              <w:widowControl w:val="0"/>
              <w:shd w:val="clear" w:color="auto" w:fill="auto"/>
              <w:bidi w:val="0"/>
              <w:spacing w:before="0" w:after="0" w:line="240" w:lineRule="auto"/>
              <w:ind w:left="0" w:leftChars="0" w:right="0" w:firstLine="240" w:firstLineChars="1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负责人：</w:t>
            </w:r>
          </w:p>
          <w:p>
            <w:pPr>
              <w:keepNext w:val="0"/>
              <w:keepLines w:val="0"/>
              <w:widowControl w:val="0"/>
              <w:shd w:val="clear" w:color="auto" w:fill="auto"/>
              <w:bidi w:val="0"/>
              <w:spacing w:before="0" w:after="0" w:line="240" w:lineRule="auto"/>
              <w:ind w:right="0"/>
              <w:jc w:val="left"/>
              <w:rPr>
                <w:rFonts w:hint="eastAsia" w:ascii="楷体" w:hAnsi="楷体" w:eastAsia="楷体" w:cs="楷体"/>
                <w:color w:val="auto"/>
                <w:spacing w:val="0"/>
                <w:w w:val="100"/>
                <w:position w:val="0"/>
                <w:sz w:val="24"/>
                <w:szCs w:val="24"/>
                <w:u w:val="none"/>
                <w:shd w:val="clear" w:color="auto" w:fill="auto"/>
                <w:lang w:val="zh-TW" w:eastAsia="zh-TW" w:bidi="zh-TW"/>
              </w:rPr>
            </w:pPr>
          </w:p>
          <w:p>
            <w:pPr>
              <w:keepNext w:val="0"/>
              <w:keepLines w:val="0"/>
              <w:widowControl w:val="0"/>
              <w:shd w:val="clear" w:color="auto" w:fill="auto"/>
              <w:bidi w:val="0"/>
              <w:spacing w:before="0" w:after="0" w:line="240" w:lineRule="auto"/>
              <w:ind w:left="0" w:leftChars="0" w:right="0" w:firstLine="240" w:firstLineChars="1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被授权代表：（签字）</w:t>
            </w:r>
          </w:p>
        </w:tc>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被授权代表：（签字）</w:t>
            </w:r>
          </w:p>
        </w:tc>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电话：</w:t>
            </w:r>
          </w:p>
        </w:tc>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电话：</w:t>
            </w:r>
          </w:p>
        </w:tc>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传真：</w:t>
            </w:r>
          </w:p>
        </w:tc>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传真：</w:t>
            </w:r>
          </w:p>
        </w:tc>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0" w:type="auto"/>
            <w:noWrap w:val="0"/>
            <w:vAlign w:val="top"/>
          </w:tcPr>
          <w:p>
            <w:pPr>
              <w:keepNext w:val="0"/>
              <w:keepLines w:val="0"/>
              <w:widowControl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开户银行：</w:t>
            </w:r>
          </w:p>
        </w:tc>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0" w:type="auto"/>
            <w:noWrap w:val="0"/>
            <w:vAlign w:val="top"/>
          </w:tcPr>
          <w:p>
            <w:pPr>
              <w:keepNext w:val="0"/>
              <w:keepLines w:val="0"/>
              <w:widowControl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帐号：</w:t>
            </w:r>
          </w:p>
        </w:tc>
        <w:tc>
          <w:tcPr>
            <w:tcW w:w="0" w:type="auto"/>
            <w:noWrap w:val="0"/>
            <w:vAlign w:val="top"/>
          </w:tcPr>
          <w:p>
            <w:pPr>
              <w:keepNext w:val="0"/>
              <w:keepLines w:val="0"/>
              <w:widowControl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日期：</w:t>
            </w:r>
            <w:r>
              <w:rPr>
                <w:rFonts w:hint="eastAsia" w:ascii="楷体" w:hAnsi="楷体" w:eastAsia="楷体" w:cs="楷体"/>
                <w:color w:val="auto"/>
                <w:spacing w:val="0"/>
                <w:w w:val="100"/>
                <w:position w:val="0"/>
                <w:sz w:val="24"/>
                <w:szCs w:val="24"/>
                <w:u w:val="non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 xml:space="preserve">年 </w:t>
            </w:r>
            <w:r>
              <w:rPr>
                <w:rFonts w:hint="eastAsia" w:ascii="楷体" w:hAnsi="楷体" w:eastAsia="楷体" w:cs="楷体"/>
                <w:color w:val="auto"/>
                <w:spacing w:val="0"/>
                <w:w w:val="100"/>
                <w:position w:val="0"/>
                <w:sz w:val="24"/>
                <w:szCs w:val="24"/>
                <w:u w:val="none"/>
                <w:shd w:val="clear" w:color="auto" w:fill="auto"/>
                <w:lang w:val="zh-CN" w:eastAsia="zh-CN" w:bidi="zh-CN"/>
              </w:rPr>
              <w:t>月</w:t>
            </w:r>
            <w:r>
              <w:rPr>
                <w:rFonts w:hint="eastAsia" w:ascii="楷体" w:hAnsi="楷体" w:eastAsia="楷体" w:cs="楷体"/>
                <w:color w:val="auto"/>
                <w:spacing w:val="0"/>
                <w:w w:val="100"/>
                <w:position w:val="0"/>
                <w:sz w:val="24"/>
                <w:szCs w:val="24"/>
                <w:u w:val="none"/>
                <w:shd w:val="clear" w:color="auto" w:fill="auto"/>
                <w:lang w:val="en-US" w:eastAsia="zh-CN" w:bidi="zh-CN"/>
              </w:rPr>
              <w:t xml:space="preserve">  日</w:t>
            </w:r>
          </w:p>
        </w:tc>
        <w:tc>
          <w:tcPr>
            <w:tcW w:w="0" w:type="auto"/>
            <w:noWrap w:val="0"/>
            <w:vAlign w:val="center"/>
          </w:tcPr>
          <w:p>
            <w:pPr>
              <w:keepNext w:val="0"/>
              <w:keepLines w:val="0"/>
              <w:widowControl w:val="0"/>
              <w:shd w:val="clear" w:color="auto" w:fill="auto"/>
              <w:bidi w:val="0"/>
              <w:spacing w:before="0" w:after="0" w:line="240" w:lineRule="auto"/>
              <w:ind w:left="0" w:right="0" w:firstLine="480" w:firstLineChars="200"/>
              <w:jc w:val="left"/>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日期：</w:t>
            </w:r>
            <w:r>
              <w:rPr>
                <w:rFonts w:hint="eastAsia" w:ascii="楷体" w:hAnsi="楷体" w:eastAsia="楷体" w:cs="楷体"/>
                <w:color w:val="auto"/>
                <w:spacing w:val="0"/>
                <w:w w:val="100"/>
                <w:position w:val="0"/>
                <w:sz w:val="24"/>
                <w:szCs w:val="24"/>
                <w:u w:val="non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 xml:space="preserve">年 </w:t>
            </w:r>
            <w:r>
              <w:rPr>
                <w:rFonts w:hint="eastAsia" w:ascii="楷体" w:hAnsi="楷体" w:eastAsia="楷体" w:cs="楷体"/>
                <w:color w:val="auto"/>
                <w:spacing w:val="0"/>
                <w:w w:val="100"/>
                <w:position w:val="0"/>
                <w:sz w:val="24"/>
                <w:szCs w:val="24"/>
                <w:u w:val="none"/>
                <w:shd w:val="clear" w:color="auto" w:fill="auto"/>
                <w:lang w:val="zh-CN" w:eastAsia="zh-CN" w:bidi="zh-TW"/>
              </w:rPr>
              <w:t>月</w:t>
            </w:r>
            <w:r>
              <w:rPr>
                <w:rFonts w:hint="eastAsia" w:ascii="楷体" w:hAnsi="楷体" w:eastAsia="楷体" w:cs="楷体"/>
                <w:color w:val="auto"/>
                <w:spacing w:val="0"/>
                <w:w w:val="100"/>
                <w:position w:val="0"/>
                <w:sz w:val="24"/>
                <w:szCs w:val="24"/>
                <w:u w:val="none"/>
                <w:shd w:val="clear" w:color="auto" w:fill="auto"/>
                <w:lang w:val="en-US" w:eastAsia="zh-CN" w:bidi="zh-TW"/>
              </w:rPr>
              <w:t xml:space="preserve">  日</w:t>
            </w:r>
          </w:p>
        </w:tc>
        <w:tc>
          <w:tcPr>
            <w:tcW w:w="0" w:type="auto"/>
            <w:noWrap w:val="0"/>
            <w:vAlign w:val="center"/>
          </w:tcPr>
          <w:p>
            <w:pPr>
              <w:keepNext w:val="0"/>
              <w:keepLines w:val="0"/>
              <w:widowControl w:val="0"/>
              <w:shd w:val="clear" w:color="auto" w:fill="auto"/>
              <w:tabs>
                <w:tab w:val="left" w:pos="1354"/>
              </w:tabs>
              <w:bidi w:val="0"/>
              <w:spacing w:before="0" w:after="0" w:line="240" w:lineRule="auto"/>
              <w:ind w:left="0" w:leftChars="0" w:right="0" w:firstLine="0" w:firstLineChars="0"/>
              <w:jc w:val="both"/>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日期：</w:t>
            </w:r>
            <w:r>
              <w:rPr>
                <w:rFonts w:hint="eastAsia" w:ascii="楷体" w:hAnsi="楷体" w:eastAsia="楷体" w:cs="楷体"/>
                <w:color w:val="auto"/>
                <w:spacing w:val="0"/>
                <w:w w:val="100"/>
                <w:position w:val="0"/>
                <w:sz w:val="24"/>
                <w:szCs w:val="24"/>
                <w:u w:val="non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 xml:space="preserve">年 </w:t>
            </w:r>
            <w:r>
              <w:rPr>
                <w:rFonts w:hint="eastAsia" w:ascii="楷体" w:hAnsi="楷体" w:eastAsia="楷体" w:cs="楷体"/>
                <w:color w:val="auto"/>
                <w:spacing w:val="0"/>
                <w:w w:val="100"/>
                <w:position w:val="0"/>
                <w:sz w:val="24"/>
                <w:szCs w:val="24"/>
                <w:u w:val="none"/>
                <w:shd w:val="clear" w:color="auto" w:fill="auto"/>
                <w:lang w:val="zh-CN" w:eastAsia="zh-CN" w:bidi="zh-TW"/>
              </w:rPr>
              <w:t>月</w:t>
            </w:r>
            <w:r>
              <w:rPr>
                <w:rFonts w:hint="eastAsia" w:ascii="楷体" w:hAnsi="楷体" w:eastAsia="楷体" w:cs="楷体"/>
                <w:color w:val="auto"/>
                <w:spacing w:val="0"/>
                <w:w w:val="100"/>
                <w:position w:val="0"/>
                <w:sz w:val="24"/>
                <w:szCs w:val="24"/>
                <w:u w:val="none"/>
                <w:shd w:val="clear" w:color="auto" w:fill="auto"/>
                <w:lang w:val="en-US" w:eastAsia="zh-CN" w:bidi="zh-TW"/>
              </w:rPr>
              <w:t xml:space="preserve">  日</w:t>
            </w:r>
          </w:p>
        </w:tc>
      </w:tr>
    </w:tbl>
    <w:p>
      <w:pPr>
        <w:widowControl w:val="0"/>
        <w:spacing w:line="360" w:lineRule="auto"/>
        <w:ind w:left="0" w:leftChars="0" w:firstLine="0" w:firstLineChars="0"/>
        <w:jc w:val="both"/>
        <w:rPr>
          <w:rFonts w:hint="eastAsia" w:ascii="楷体" w:hAnsi="楷体" w:eastAsia="楷体" w:cs="楷体"/>
          <w:color w:val="auto"/>
          <w:sz w:val="24"/>
          <w:szCs w:val="24"/>
          <w:highlight w:val="none"/>
        </w:rPr>
      </w:pPr>
    </w:p>
    <w:p>
      <w:pPr>
        <w:pStyle w:val="17"/>
        <w:rPr>
          <w:lang w:val="zh-TW" w:eastAsia="zh-TW"/>
        </w:rPr>
      </w:pPr>
      <w:r>
        <w:rPr>
          <w:rFonts w:hint="eastAsia" w:ascii="楷体" w:hAnsi="楷体" w:eastAsia="楷体" w:cs="楷体"/>
          <w:highlight w:val="none"/>
        </w:rPr>
        <w:br w:type="page"/>
      </w:r>
    </w:p>
    <w:p>
      <w:pPr>
        <w:pStyle w:val="3"/>
        <w:spacing w:before="210" w:after="210"/>
        <w:rPr>
          <w:rFonts w:hint="eastAsia" w:ascii="楷体" w:hAnsi="楷体" w:eastAsia="楷体" w:cs="楷体"/>
          <w:b/>
          <w:bCs w:val="0"/>
        </w:rPr>
      </w:pPr>
      <w:bookmarkStart w:id="39" w:name="_Toc30366"/>
      <w:r>
        <w:rPr>
          <w:rFonts w:hint="eastAsia" w:ascii="楷体" w:hAnsi="楷体" w:eastAsia="楷体" w:cs="楷体"/>
          <w:b/>
          <w:bCs w:val="0"/>
        </w:rPr>
        <w:t>第五章　投标文件格式</w:t>
      </w:r>
      <w:bookmarkEnd w:id="39"/>
    </w:p>
    <w:p>
      <w:pPr>
        <w:ind w:firstLine="251" w:firstLineChars="70"/>
        <w:jc w:val="center"/>
        <w:rPr>
          <w:rFonts w:hint="eastAsia" w:ascii="楷体" w:hAnsi="楷体" w:eastAsia="楷体" w:cs="楷体"/>
          <w:sz w:val="36"/>
          <w:szCs w:val="36"/>
        </w:rPr>
      </w:pPr>
    </w:p>
    <w:p>
      <w:pPr>
        <w:rPr>
          <w:rFonts w:hint="eastAsia" w:ascii="楷体" w:hAnsi="楷体" w:eastAsia="楷体" w:cs="楷体"/>
          <w:sz w:val="36"/>
          <w:szCs w:val="36"/>
        </w:rPr>
      </w:pPr>
      <w:r>
        <w:rPr>
          <w:rFonts w:hint="eastAsia" w:ascii="楷体" w:hAnsi="楷体" w:eastAsia="楷体" w:cs="楷体"/>
          <w:sz w:val="36"/>
          <w:szCs w:val="36"/>
        </w:rPr>
        <w:br w:type="page"/>
      </w:r>
    </w:p>
    <w:p>
      <w:pPr>
        <w:widowControl/>
        <w:spacing w:line="360" w:lineRule="auto"/>
        <w:ind w:firstLine="560" w:firstLineChars="200"/>
        <w:jc w:val="both"/>
        <w:outlineLvl w:val="0"/>
        <w:rPr>
          <w:rFonts w:hint="eastAsia" w:ascii="楷体" w:hAnsi="楷体" w:eastAsia="楷体" w:cs="楷体"/>
          <w:b/>
          <w:bCs/>
          <w:color w:val="000000"/>
          <w:kern w:val="0"/>
          <w:sz w:val="28"/>
          <w:szCs w:val="28"/>
        </w:rPr>
      </w:pPr>
      <w:bookmarkStart w:id="40" w:name="_Toc29999"/>
      <w:bookmarkStart w:id="41" w:name="_Toc21095_WPSOffice_Level1"/>
      <w:bookmarkStart w:id="42" w:name="_Toc14446"/>
      <w:bookmarkStart w:id="43" w:name="_Toc5887_WPSOffice_Level1"/>
      <w:bookmarkStart w:id="44" w:name="_Toc21578"/>
      <w:bookmarkStart w:id="45" w:name="_Toc12435"/>
      <w:bookmarkStart w:id="46" w:name="_Toc5420_WPSOffice_Level1"/>
      <w:bookmarkStart w:id="47" w:name="_Toc9951"/>
      <w:bookmarkStart w:id="48" w:name="_Toc16405_WPSOffice_Level1"/>
      <w:bookmarkStart w:id="49" w:name="_Toc25095_WPSOffice_Level1"/>
      <w:bookmarkStart w:id="50" w:name="_Toc14328"/>
      <w:bookmarkStart w:id="51" w:name="_Toc13706"/>
      <w:r>
        <w:rPr>
          <w:rFonts w:hint="eastAsia" w:ascii="楷体" w:hAnsi="楷体" w:eastAsia="楷体" w:cs="楷体"/>
          <w:b/>
          <w:bCs/>
          <w:color w:val="000000"/>
          <w:kern w:val="0"/>
          <w:sz w:val="28"/>
          <w:szCs w:val="28"/>
          <w:lang w:val="zh-CN"/>
        </w:rPr>
        <w:t>正本/副本</w:t>
      </w:r>
      <w:bookmarkEnd w:id="40"/>
      <w:bookmarkEnd w:id="41"/>
      <w:bookmarkEnd w:id="42"/>
      <w:bookmarkEnd w:id="43"/>
      <w:bookmarkEnd w:id="44"/>
      <w:bookmarkEnd w:id="45"/>
      <w:bookmarkEnd w:id="46"/>
      <w:bookmarkEnd w:id="47"/>
      <w:bookmarkEnd w:id="48"/>
      <w:bookmarkEnd w:id="49"/>
      <w:bookmarkEnd w:id="50"/>
      <w:bookmarkEnd w:id="51"/>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en-US" w:eastAsia="zh-CN"/>
        </w:rPr>
        <w:t xml:space="preserve">                  </w:t>
      </w:r>
      <w:r>
        <w:rPr>
          <w:rFonts w:hint="eastAsia" w:ascii="楷体" w:hAnsi="楷体" w:eastAsia="楷体" w:cs="楷体"/>
          <w:b/>
          <w:bCs/>
          <w:color w:val="000000"/>
          <w:kern w:val="0"/>
          <w:sz w:val="28"/>
          <w:szCs w:val="28"/>
        </w:rPr>
        <w:t xml:space="preserve">      </w:t>
      </w:r>
    </w:p>
    <w:p>
      <w:pPr>
        <w:widowControl w:val="0"/>
        <w:spacing w:line="360" w:lineRule="auto"/>
        <w:jc w:val="left"/>
        <w:rPr>
          <w:rFonts w:ascii="Copperplate Gothic Bold" w:hAnsi="Copperplate Gothic Bold" w:eastAsia="楷体" w:cs="Times New Roman"/>
          <w:color w:val="000000"/>
          <w:kern w:val="2"/>
          <w:sz w:val="28"/>
          <w:szCs w:val="24"/>
          <w:lang w:val="en-US" w:eastAsia="zh-CN" w:bidi="ar-SA"/>
        </w:rPr>
      </w:pPr>
      <w:bookmarkStart w:id="52" w:name="_Toc1686_WPSOffice_Level1"/>
      <w:bookmarkStart w:id="53" w:name="_Toc13152_WPSOffice_Level1"/>
      <w:r>
        <w:rPr>
          <w:rFonts w:hint="eastAsia" w:ascii="楷体" w:hAnsi="楷体" w:eastAsia="楷体" w:cs="楷体"/>
          <w:b/>
          <w:bCs/>
          <w:kern w:val="0"/>
          <w:sz w:val="28"/>
          <w:szCs w:val="28"/>
          <w:lang w:val="en-US" w:eastAsia="zh-CN" w:bidi="ar-SA"/>
        </w:rPr>
        <w:t xml:space="preserve">项目编号：HYTF-202304027                            </w:t>
      </w:r>
      <w:r>
        <w:rPr>
          <w:rFonts w:hint="eastAsia" w:ascii="楷体" w:hAnsi="楷体" w:eastAsia="楷体" w:cs="楷体"/>
          <w:b/>
          <w:bCs/>
          <w:kern w:val="0"/>
          <w:sz w:val="28"/>
          <w:szCs w:val="28"/>
          <w:lang w:val="zh-CN" w:eastAsia="zh-CN" w:bidi="ar-SA"/>
        </w:rPr>
        <w:t>政府采购项目</w:t>
      </w:r>
      <w:bookmarkEnd w:id="52"/>
      <w:bookmarkEnd w:id="53"/>
    </w:p>
    <w:p>
      <w:pPr>
        <w:pStyle w:val="42"/>
        <w:rPr>
          <w:rFonts w:hint="eastAsia"/>
        </w:rPr>
      </w:pPr>
    </w:p>
    <w:p>
      <w:pPr>
        <w:jc w:val="center"/>
        <w:rPr>
          <w:rFonts w:hint="eastAsia" w:ascii="楷体" w:hAnsi="楷体" w:eastAsia="楷体" w:cs="楷体"/>
          <w:b/>
          <w:color w:val="auto"/>
          <w:sz w:val="44"/>
          <w:szCs w:val="44"/>
          <w:lang w:val="en-US" w:eastAsia="zh-CN"/>
        </w:rPr>
      </w:pPr>
    </w:p>
    <w:p>
      <w:pPr>
        <w:jc w:val="center"/>
        <w:rPr>
          <w:rFonts w:hint="eastAsia" w:ascii="楷体" w:hAnsi="楷体" w:eastAsia="楷体" w:cs="楷体"/>
          <w:b/>
          <w:color w:val="auto"/>
          <w:sz w:val="44"/>
          <w:szCs w:val="44"/>
          <w:lang w:val="en-US" w:eastAsia="zh-CN"/>
        </w:rPr>
      </w:pPr>
      <w:r>
        <w:rPr>
          <w:rFonts w:hint="eastAsia" w:ascii="楷体" w:hAnsi="楷体" w:eastAsia="楷体" w:cs="楷体"/>
          <w:b/>
          <w:color w:val="auto"/>
          <w:sz w:val="44"/>
          <w:szCs w:val="44"/>
          <w:lang w:val="en-US" w:eastAsia="zh-CN"/>
        </w:rPr>
        <w:t>西安市市场监督管理局经开区分局2023年</w:t>
      </w:r>
    </w:p>
    <w:p>
      <w:pPr>
        <w:jc w:val="center"/>
        <w:rPr>
          <w:rFonts w:hint="eastAsia" w:ascii="楷体" w:hAnsi="楷体" w:eastAsia="楷体" w:cs="楷体"/>
          <w:b/>
          <w:color w:val="auto"/>
          <w:sz w:val="44"/>
          <w:szCs w:val="44"/>
          <w:lang w:val="en-US" w:eastAsia="zh-CN"/>
        </w:rPr>
      </w:pPr>
      <w:r>
        <w:rPr>
          <w:rFonts w:hint="eastAsia" w:ascii="楷体" w:hAnsi="楷体" w:eastAsia="楷体" w:cs="楷体"/>
          <w:b/>
          <w:color w:val="auto"/>
          <w:sz w:val="44"/>
          <w:szCs w:val="44"/>
          <w:lang w:val="en-US" w:eastAsia="zh-CN"/>
        </w:rPr>
        <w:t>食品检测服务外包项目</w:t>
      </w:r>
    </w:p>
    <w:p>
      <w:pPr>
        <w:jc w:val="both"/>
        <w:rPr>
          <w:rFonts w:hint="eastAsia" w:ascii="楷体" w:hAnsi="楷体" w:eastAsia="楷体" w:cs="楷体"/>
          <w:b/>
          <w:color w:val="auto"/>
          <w:sz w:val="44"/>
          <w:szCs w:val="44"/>
          <w:lang w:eastAsia="zh-CN"/>
        </w:rPr>
      </w:pPr>
    </w:p>
    <w:p>
      <w:pPr>
        <w:jc w:val="center"/>
        <w:rPr>
          <w:rFonts w:hint="eastAsia" w:ascii="楷体" w:hAnsi="楷体" w:eastAsia="楷体" w:cs="楷体"/>
          <w:b/>
          <w:color w:val="auto"/>
          <w:sz w:val="44"/>
          <w:szCs w:val="44"/>
          <w:lang w:eastAsia="zh-CN"/>
        </w:rPr>
      </w:pPr>
    </w:p>
    <w:p>
      <w:pPr>
        <w:jc w:val="center"/>
        <w:rPr>
          <w:rFonts w:hint="eastAsia" w:ascii="楷体" w:hAnsi="楷体" w:eastAsia="楷体" w:cs="楷体"/>
          <w:sz w:val="96"/>
          <w:szCs w:val="96"/>
        </w:rPr>
      </w:pPr>
      <w:r>
        <w:rPr>
          <w:rFonts w:hint="eastAsia" w:ascii="楷体" w:hAnsi="楷体" w:eastAsia="楷体" w:cs="楷体"/>
          <w:spacing w:val="323"/>
          <w:kern w:val="0"/>
          <w:sz w:val="96"/>
          <w:szCs w:val="96"/>
          <w:fitText w:val="5778" w:id="-1540037120"/>
        </w:rPr>
        <w:t>投标文</w:t>
      </w:r>
      <w:r>
        <w:rPr>
          <w:rFonts w:hint="eastAsia" w:ascii="楷体" w:hAnsi="楷体" w:eastAsia="楷体" w:cs="楷体"/>
          <w:spacing w:val="0"/>
          <w:kern w:val="0"/>
          <w:sz w:val="96"/>
          <w:szCs w:val="96"/>
          <w:fitText w:val="5778" w:id="-1540037120"/>
        </w:rPr>
        <w:t>件</w:t>
      </w:r>
    </w:p>
    <w:p>
      <w:pPr>
        <w:spacing w:line="360" w:lineRule="auto"/>
        <w:ind w:firstLine="567"/>
        <w:jc w:val="center"/>
        <w:rPr>
          <w:rFonts w:hint="default" w:ascii="楷体" w:hAnsi="楷体" w:eastAsia="楷体" w:cs="楷体"/>
          <w:sz w:val="36"/>
          <w:lang w:val="en-US" w:eastAsia="zh-CN"/>
        </w:rPr>
      </w:pPr>
      <w:r>
        <w:rPr>
          <w:rFonts w:hint="eastAsia" w:ascii="楷体" w:hAnsi="楷体" w:eastAsia="楷体" w:cs="楷体"/>
          <w:color w:val="auto"/>
          <w:sz w:val="28"/>
          <w:szCs w:val="28"/>
          <w:lang w:val="en-US" w:eastAsia="zh-CN"/>
        </w:rPr>
        <w:t>标项</w:t>
      </w:r>
      <w:r>
        <w:rPr>
          <w:rFonts w:hint="eastAsia" w:ascii="楷体" w:hAnsi="楷体" w:eastAsia="楷体" w:cs="楷体"/>
          <w:color w:val="auto"/>
          <w:sz w:val="28"/>
          <w:szCs w:val="28"/>
          <w:lang w:val="zh-CN"/>
        </w:rPr>
        <w:t>编号：HYTF-202304027</w:t>
      </w:r>
      <w:r>
        <w:rPr>
          <w:rFonts w:hint="eastAsia" w:ascii="楷体" w:hAnsi="楷体" w:eastAsia="楷体" w:cs="楷体"/>
          <w:color w:val="auto"/>
          <w:sz w:val="28"/>
          <w:szCs w:val="28"/>
          <w:lang w:val="en-US" w:eastAsia="zh-CN"/>
        </w:rPr>
        <w:t>-1/2/3/4</w:t>
      </w:r>
    </w:p>
    <w:p>
      <w:pPr>
        <w:jc w:val="center"/>
        <w:rPr>
          <w:rFonts w:hint="eastAsia" w:ascii="楷体" w:hAnsi="楷体" w:eastAsia="楷体" w:cs="楷体"/>
          <w:sz w:val="36"/>
        </w:rPr>
      </w:pPr>
    </w:p>
    <w:p>
      <w:pPr>
        <w:jc w:val="center"/>
        <w:rPr>
          <w:rFonts w:hint="eastAsia" w:ascii="楷体" w:hAnsi="楷体" w:eastAsia="楷体" w:cs="楷体"/>
          <w:sz w:val="36"/>
        </w:rPr>
      </w:pPr>
    </w:p>
    <w:p>
      <w:pPr>
        <w:widowControl/>
        <w:spacing w:line="360" w:lineRule="auto"/>
        <w:ind w:firstLine="0" w:firstLineChars="0"/>
        <w:jc w:val="both"/>
        <w:outlineLvl w:val="0"/>
        <w:rPr>
          <w:rFonts w:hint="eastAsia" w:ascii="楷体" w:hAnsi="楷体" w:eastAsia="楷体" w:cs="楷体"/>
          <w:b/>
          <w:bCs/>
          <w:color w:val="000000"/>
          <w:kern w:val="0"/>
          <w:sz w:val="28"/>
          <w:szCs w:val="28"/>
        </w:rPr>
      </w:pPr>
      <w:r>
        <w:rPr>
          <w:rFonts w:hint="eastAsia" w:ascii="楷体" w:hAnsi="楷体" w:eastAsia="楷体" w:cs="楷体"/>
          <w:b/>
          <w:bCs/>
          <w:color w:val="000000"/>
          <w:kern w:val="0"/>
        </w:rPr>
        <w:t xml:space="preserve">   </w:t>
      </w:r>
      <w:r>
        <w:rPr>
          <w:rFonts w:hint="eastAsia" w:ascii="楷体" w:hAnsi="楷体" w:eastAsia="楷体" w:cs="楷体"/>
          <w:b/>
          <w:bCs/>
          <w:color w:val="000000"/>
          <w:kern w:val="0"/>
          <w:sz w:val="28"/>
          <w:szCs w:val="28"/>
        </w:rPr>
        <w:t xml:space="preserve"> </w:t>
      </w:r>
      <w:bookmarkStart w:id="54" w:name="_Toc6078_WPSOffice_Level1"/>
      <w:bookmarkStart w:id="55" w:name="_Toc31196_WPSOffice_Level1"/>
      <w:bookmarkStart w:id="56" w:name="_Toc31078_WPSOffice_Level1"/>
      <w:bookmarkStart w:id="57" w:name="_Toc32411_WPSOffice_Level1"/>
      <w:bookmarkStart w:id="58" w:name="_Toc10948_WPSOffice_Level1"/>
      <w:bookmarkStart w:id="59" w:name="_Toc26863"/>
      <w:r>
        <w:rPr>
          <w:rFonts w:hint="eastAsia" w:ascii="楷体" w:hAnsi="楷体" w:eastAsia="楷体" w:cs="楷体"/>
          <w:b/>
          <w:bCs/>
          <w:color w:val="000000"/>
          <w:kern w:val="0"/>
          <w:sz w:val="28"/>
          <w:szCs w:val="28"/>
        </w:rPr>
        <w:t xml:space="preserve"> </w:t>
      </w:r>
      <w:bookmarkStart w:id="60" w:name="_Toc7905"/>
      <w:bookmarkStart w:id="61" w:name="_Toc10733"/>
      <w:bookmarkStart w:id="62" w:name="_Toc2301"/>
      <w:bookmarkStart w:id="63" w:name="_Toc7064"/>
      <w:bookmarkStart w:id="64" w:name="_Toc768"/>
      <w:r>
        <w:rPr>
          <w:rFonts w:hint="eastAsia" w:ascii="楷体" w:hAnsi="楷体" w:eastAsia="楷体" w:cs="楷体"/>
          <w:b/>
          <w:bCs/>
          <w:color w:val="000000"/>
          <w:kern w:val="0"/>
          <w:sz w:val="28"/>
          <w:szCs w:val="28"/>
          <w:lang w:val="en-US" w:eastAsia="zh-CN"/>
        </w:rPr>
        <w:t xml:space="preserve">         </w:t>
      </w:r>
      <w:bookmarkStart w:id="65" w:name="_Toc13517"/>
      <w:r>
        <w:rPr>
          <w:rFonts w:hint="eastAsia" w:ascii="楷体" w:hAnsi="楷体" w:eastAsia="楷体" w:cs="楷体"/>
          <w:b/>
          <w:bCs/>
          <w:color w:val="000000"/>
          <w:kern w:val="0"/>
          <w:sz w:val="28"/>
          <w:szCs w:val="28"/>
          <w:lang w:val="zh-CN"/>
        </w:rPr>
        <w:t>投</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标</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人：</w:t>
      </w:r>
      <w:bookmarkEnd w:id="54"/>
      <w:bookmarkEnd w:id="55"/>
      <w:bookmarkEnd w:id="56"/>
      <w:bookmarkEnd w:id="57"/>
      <w:bookmarkEnd w:id="58"/>
      <w:r>
        <w:rPr>
          <w:rFonts w:hint="eastAsia" w:ascii="楷体" w:hAnsi="楷体" w:eastAsia="楷体" w:cs="楷体"/>
          <w:b/>
          <w:bCs/>
          <w:color w:val="000000"/>
          <w:kern w:val="0"/>
          <w:sz w:val="28"/>
          <w:szCs w:val="28"/>
          <w:u w:val="single"/>
        </w:rPr>
        <w:t xml:space="preserve">       （公章）</w:t>
      </w:r>
      <w:bookmarkEnd w:id="59"/>
      <w:bookmarkEnd w:id="60"/>
      <w:bookmarkEnd w:id="61"/>
      <w:bookmarkEnd w:id="62"/>
      <w:bookmarkEnd w:id="63"/>
      <w:bookmarkEnd w:id="64"/>
      <w:bookmarkEnd w:id="65"/>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p>
    <w:p>
      <w:pPr>
        <w:widowControl/>
        <w:spacing w:line="360" w:lineRule="auto"/>
        <w:ind w:firstLine="0" w:firstLineChars="0"/>
        <w:jc w:val="both"/>
        <w:rPr>
          <w:rFonts w:hint="eastAsia" w:ascii="楷体" w:hAnsi="楷体" w:eastAsia="楷体" w:cs="楷体"/>
          <w:b/>
          <w:bCs/>
          <w:color w:val="000000"/>
          <w:kern w:val="0"/>
          <w:sz w:val="28"/>
          <w:szCs w:val="28"/>
        </w:rPr>
      </w:pPr>
    </w:p>
    <w:p>
      <w:pPr>
        <w:ind w:firstLine="1960" w:firstLineChars="700"/>
        <w:jc w:val="both"/>
        <w:rPr>
          <w:rFonts w:hint="eastAsia" w:ascii="楷体" w:hAnsi="楷体" w:eastAsia="楷体" w:cs="楷体"/>
          <w:sz w:val="36"/>
          <w:szCs w:val="36"/>
        </w:rPr>
      </w:pPr>
      <w:bookmarkStart w:id="66" w:name="_Toc24269_WPSOffice_Level1"/>
      <w:bookmarkStart w:id="67" w:name="_Toc5592"/>
      <w:bookmarkStart w:id="68" w:name="_Toc4186"/>
      <w:bookmarkStart w:id="69" w:name="_Toc14652_WPSOffice_Level1"/>
      <w:bookmarkStart w:id="70" w:name="_Toc6647"/>
      <w:bookmarkStart w:id="71" w:name="_Toc11689_WPSOffice_Level1"/>
      <w:bookmarkStart w:id="72" w:name="_Toc8205"/>
      <w:bookmarkStart w:id="73" w:name="_Toc3862"/>
      <w:bookmarkStart w:id="74" w:name="_Toc24196_WPSOffice_Level1"/>
      <w:bookmarkStart w:id="75" w:name="_Toc442"/>
      <w:bookmarkStart w:id="76" w:name="_Toc5864_WPSOffice_Level1"/>
      <w:r>
        <w:rPr>
          <w:rFonts w:hint="eastAsia" w:ascii="楷体" w:hAnsi="楷体" w:eastAsia="楷体" w:cs="楷体"/>
          <w:b/>
          <w:bCs/>
          <w:color w:val="000000"/>
          <w:kern w:val="0"/>
          <w:sz w:val="28"/>
          <w:szCs w:val="28"/>
        </w:rPr>
        <w:t>日    期</w:t>
      </w:r>
      <w:r>
        <w:rPr>
          <w:rFonts w:hint="eastAsia" w:ascii="楷体" w:hAnsi="楷体" w:eastAsia="楷体" w:cs="楷体"/>
          <w:b/>
          <w:bCs/>
          <w:color w:val="000000"/>
          <w:kern w:val="0"/>
          <w:sz w:val="28"/>
          <w:szCs w:val="28"/>
          <w:lang w:val="zh-CN"/>
        </w:rPr>
        <w:t>：</w:t>
      </w:r>
      <w:bookmarkEnd w:id="66"/>
      <w:bookmarkEnd w:id="67"/>
      <w:bookmarkEnd w:id="68"/>
      <w:bookmarkEnd w:id="69"/>
      <w:bookmarkEnd w:id="70"/>
      <w:bookmarkEnd w:id="71"/>
      <w:bookmarkEnd w:id="72"/>
      <w:bookmarkEnd w:id="73"/>
      <w:bookmarkEnd w:id="74"/>
      <w:bookmarkEnd w:id="75"/>
      <w:bookmarkEnd w:id="76"/>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p>
    <w:p>
      <w:pPr>
        <w:rPr>
          <w:rFonts w:hint="eastAsia" w:ascii="楷体" w:hAnsi="楷体" w:eastAsia="楷体" w:cs="楷体"/>
          <w:sz w:val="36"/>
          <w:szCs w:val="36"/>
        </w:rPr>
      </w:pPr>
      <w:r>
        <w:rPr>
          <w:rFonts w:hint="eastAsia" w:ascii="楷体" w:hAnsi="楷体" w:eastAsia="楷体" w:cs="楷体"/>
          <w:sz w:val="36"/>
          <w:szCs w:val="36"/>
        </w:rPr>
        <w:br w:type="page"/>
      </w:r>
    </w:p>
    <w:p>
      <w:pPr>
        <w:jc w:val="center"/>
        <w:rPr>
          <w:rFonts w:hint="eastAsia" w:ascii="楷体" w:hAnsi="楷体" w:eastAsia="楷体" w:cs="楷体"/>
          <w:sz w:val="30"/>
          <w:szCs w:val="30"/>
        </w:rPr>
      </w:pPr>
      <w:r>
        <w:rPr>
          <w:rFonts w:hint="eastAsia" w:ascii="楷体" w:hAnsi="楷体" w:eastAsia="楷体" w:cs="楷体"/>
          <w:sz w:val="36"/>
          <w:szCs w:val="36"/>
        </w:rPr>
        <w:t>目　　录</w:t>
      </w:r>
    </w:p>
    <w:p>
      <w:pPr>
        <w:jc w:val="center"/>
        <w:rPr>
          <w:rFonts w:hint="eastAsia" w:ascii="楷体" w:hAnsi="楷体" w:eastAsia="楷体" w:cs="楷体"/>
          <w:sz w:val="30"/>
          <w:szCs w:val="30"/>
        </w:rPr>
      </w:pPr>
    </w:p>
    <w:p>
      <w:pPr>
        <w:tabs>
          <w:tab w:val="right" w:leader="hyphen" w:pos="8504"/>
        </w:tabs>
        <w:spacing w:line="360" w:lineRule="auto"/>
        <w:rPr>
          <w:rFonts w:hint="eastAsia" w:ascii="楷体" w:hAnsi="楷体" w:eastAsia="楷体" w:cs="楷体"/>
          <w:sz w:val="28"/>
          <w:szCs w:val="28"/>
        </w:rPr>
      </w:pPr>
      <w:r>
        <w:rPr>
          <w:rFonts w:hint="eastAsia" w:ascii="楷体" w:hAnsi="楷体" w:eastAsia="楷体" w:cs="楷体"/>
          <w:sz w:val="28"/>
          <w:szCs w:val="28"/>
        </w:rPr>
        <w:t>第一部分　投标函</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hint="eastAsia" w:ascii="楷体" w:hAnsi="楷体" w:eastAsia="楷体" w:cs="楷体"/>
          <w:sz w:val="28"/>
          <w:szCs w:val="28"/>
        </w:rPr>
      </w:pPr>
      <w:r>
        <w:rPr>
          <w:rFonts w:hint="eastAsia" w:ascii="楷体" w:hAnsi="楷体" w:eastAsia="楷体" w:cs="楷体"/>
          <w:sz w:val="28"/>
          <w:szCs w:val="28"/>
        </w:rPr>
        <w:t>第二部分　</w:t>
      </w:r>
      <w:r>
        <w:rPr>
          <w:rFonts w:hint="eastAsia" w:ascii="楷体" w:hAnsi="楷体" w:eastAsia="楷体" w:cs="楷体"/>
          <w:sz w:val="28"/>
          <w:szCs w:val="28"/>
          <w:lang w:val="zh-CN"/>
        </w:rPr>
        <w:t>开标</w:t>
      </w:r>
      <w:r>
        <w:rPr>
          <w:rFonts w:hint="eastAsia" w:ascii="楷体" w:hAnsi="楷体" w:eastAsia="楷体" w:cs="楷体"/>
          <w:sz w:val="28"/>
          <w:szCs w:val="28"/>
        </w:rPr>
        <w:t>一览表</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hint="eastAsia" w:ascii="楷体" w:hAnsi="楷体" w:eastAsia="楷体" w:cs="楷体"/>
          <w:sz w:val="28"/>
          <w:szCs w:val="28"/>
        </w:rPr>
      </w:pPr>
      <w:r>
        <w:rPr>
          <w:rFonts w:hint="eastAsia" w:ascii="楷体" w:hAnsi="楷体" w:eastAsia="楷体" w:cs="楷体"/>
          <w:sz w:val="28"/>
          <w:szCs w:val="28"/>
        </w:rPr>
        <w:t>第三部分　</w:t>
      </w:r>
      <w:r>
        <w:rPr>
          <w:rFonts w:hint="eastAsia" w:ascii="楷体" w:hAnsi="楷体" w:eastAsia="楷体" w:cs="楷体"/>
          <w:sz w:val="28"/>
          <w:szCs w:val="28"/>
          <w:lang w:val="zh-CN"/>
        </w:rPr>
        <w:t>偏差表</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hint="eastAsia" w:ascii="楷体" w:hAnsi="楷体" w:eastAsia="楷体" w:cs="楷体"/>
          <w:sz w:val="28"/>
          <w:szCs w:val="28"/>
        </w:rPr>
      </w:pPr>
      <w:r>
        <w:rPr>
          <w:rFonts w:hint="eastAsia" w:ascii="楷体" w:hAnsi="楷体" w:eastAsia="楷体" w:cs="楷体"/>
          <w:sz w:val="28"/>
          <w:szCs w:val="28"/>
        </w:rPr>
        <w:t>第四部分　</w:t>
      </w:r>
      <w:r>
        <w:rPr>
          <w:rFonts w:hint="eastAsia" w:ascii="楷体" w:hAnsi="楷体" w:eastAsia="楷体" w:cs="楷体"/>
          <w:sz w:val="28"/>
          <w:szCs w:val="28"/>
          <w:lang w:val="zh-CN"/>
        </w:rPr>
        <w:t>投标人承诺书</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hint="eastAsia" w:ascii="楷体" w:hAnsi="楷体" w:eastAsia="楷体" w:cs="楷体"/>
          <w:sz w:val="28"/>
          <w:szCs w:val="28"/>
        </w:rPr>
      </w:pPr>
      <w:r>
        <w:rPr>
          <w:rFonts w:hint="eastAsia" w:ascii="楷体" w:hAnsi="楷体" w:eastAsia="楷体" w:cs="楷体"/>
          <w:sz w:val="28"/>
          <w:szCs w:val="28"/>
        </w:rPr>
        <w:t>第五部分　</w:t>
      </w:r>
      <w:r>
        <w:rPr>
          <w:rFonts w:hint="eastAsia" w:ascii="楷体" w:hAnsi="楷体" w:eastAsia="楷体" w:cs="楷体"/>
          <w:sz w:val="28"/>
          <w:szCs w:val="28"/>
          <w:lang w:val="zh-CN"/>
        </w:rPr>
        <w:t>资格证明</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hint="eastAsia" w:ascii="楷体" w:hAnsi="楷体" w:eastAsia="楷体" w:cs="楷体"/>
          <w:sz w:val="28"/>
          <w:szCs w:val="28"/>
        </w:rPr>
      </w:pPr>
      <w:r>
        <w:rPr>
          <w:rFonts w:hint="eastAsia" w:ascii="楷体" w:hAnsi="楷体" w:eastAsia="楷体" w:cs="楷体"/>
          <w:sz w:val="28"/>
          <w:szCs w:val="28"/>
        </w:rPr>
        <w:t>第六部分　投标人概况</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hint="eastAsia" w:ascii="楷体" w:hAnsi="楷体" w:eastAsia="楷体" w:cs="楷体"/>
          <w:sz w:val="28"/>
          <w:szCs w:val="28"/>
        </w:rPr>
      </w:pPr>
      <w:r>
        <w:rPr>
          <w:rFonts w:hint="eastAsia" w:ascii="楷体" w:hAnsi="楷体" w:eastAsia="楷体" w:cs="楷体"/>
          <w:sz w:val="28"/>
          <w:szCs w:val="28"/>
        </w:rPr>
        <w:t>第七部分　</w:t>
      </w:r>
      <w:r>
        <w:rPr>
          <w:rFonts w:hint="eastAsia" w:ascii="楷体" w:hAnsi="楷体" w:eastAsia="楷体" w:cs="楷体"/>
          <w:sz w:val="28"/>
          <w:szCs w:val="28"/>
          <w:lang w:val="en-US" w:eastAsia="zh-CN"/>
        </w:rPr>
        <w:t>实施</w:t>
      </w:r>
      <w:r>
        <w:rPr>
          <w:rFonts w:hint="eastAsia" w:ascii="楷体" w:hAnsi="楷体" w:eastAsia="楷体" w:cs="楷体"/>
          <w:sz w:val="28"/>
          <w:szCs w:val="28"/>
        </w:rPr>
        <w:t>方案</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hint="eastAsia" w:ascii="楷体" w:hAnsi="楷体" w:eastAsia="楷体" w:cs="楷体"/>
          <w:sz w:val="28"/>
          <w:szCs w:val="28"/>
        </w:rPr>
      </w:pPr>
    </w:p>
    <w:p>
      <w:pPr>
        <w:rPr>
          <w:rFonts w:hint="eastAsia" w:ascii="楷体" w:hAnsi="楷体" w:eastAsia="楷体" w:cs="楷体"/>
          <w:sz w:val="36"/>
        </w:rPr>
      </w:pPr>
    </w:p>
    <w:p>
      <w:pPr>
        <w:rPr>
          <w:rFonts w:hint="eastAsia" w:ascii="楷体" w:hAnsi="楷体" w:eastAsia="楷体" w:cs="楷体"/>
        </w:rPr>
        <w:sectPr>
          <w:headerReference r:id="rId8" w:type="default"/>
          <w:footerReference r:id="rId9" w:type="default"/>
          <w:pgSz w:w="11906" w:h="16838"/>
          <w:pgMar w:top="1418" w:right="1304" w:bottom="1418" w:left="1701" w:header="851" w:footer="992" w:gutter="0"/>
          <w:pgBorders>
            <w:top w:val="none" w:sz="0" w:space="0"/>
            <w:left w:val="none" w:sz="0" w:space="0"/>
            <w:bottom w:val="none" w:sz="0" w:space="0"/>
            <w:right w:val="none" w:sz="0" w:space="0"/>
          </w:pgBorders>
          <w:pgNumType w:fmt="decimal" w:start="1"/>
          <w:cols w:space="425" w:num="1"/>
          <w:docGrid w:type="linesAndChars" w:linePitch="420" w:charSpace="0"/>
        </w:sectPr>
      </w:pPr>
    </w:p>
    <w:p>
      <w:pPr>
        <w:pStyle w:val="49"/>
        <w:spacing w:before="210" w:after="210"/>
        <w:rPr>
          <w:rFonts w:hint="eastAsia" w:ascii="楷体" w:hAnsi="楷体" w:eastAsia="楷体" w:cs="楷体"/>
          <w:b/>
          <w:bCs/>
        </w:rPr>
      </w:pPr>
      <w:r>
        <w:rPr>
          <w:rFonts w:hint="eastAsia" w:ascii="楷体" w:hAnsi="楷体" w:eastAsia="楷体" w:cs="楷体"/>
          <w:b/>
          <w:bCs/>
        </w:rPr>
        <w:t>第一部分　投标函</w:t>
      </w:r>
    </w:p>
    <w:p>
      <w:pPr>
        <w:jc w:val="both"/>
        <w:rPr>
          <w:rFonts w:hint="eastAsia" w:ascii="楷体" w:hAnsi="楷体" w:eastAsia="楷体" w:cs="楷体"/>
          <w:b/>
          <w:bCs/>
          <w:color w:val="auto"/>
        </w:rPr>
      </w:pPr>
      <w:r>
        <w:rPr>
          <w:rFonts w:hint="eastAsia" w:ascii="楷体" w:hAnsi="楷体" w:eastAsia="楷体" w:cs="楷体"/>
          <w:b/>
          <w:bCs/>
          <w:color w:val="auto"/>
        </w:rPr>
        <w:t>陕西四方衡裕项目管理有限公司</w:t>
      </w:r>
      <w:r>
        <w:rPr>
          <w:rFonts w:hint="eastAsia" w:ascii="楷体" w:hAnsi="楷体" w:eastAsia="楷体" w:cs="楷体"/>
          <w:b/>
          <w:bCs/>
          <w:color w:val="auto"/>
          <w:lang w:val="zh-CN"/>
        </w:rPr>
        <w:t>：</w:t>
      </w:r>
    </w:p>
    <w:p>
      <w:pPr>
        <w:spacing w:line="360" w:lineRule="auto"/>
        <w:ind w:firstLine="567"/>
        <w:jc w:val="both"/>
        <w:rPr>
          <w:rFonts w:hint="eastAsia" w:ascii="楷体" w:hAnsi="楷体" w:eastAsia="楷体" w:cs="楷体"/>
          <w:color w:val="auto"/>
        </w:rPr>
      </w:pPr>
      <w:r>
        <w:rPr>
          <w:rFonts w:hint="eastAsia" w:ascii="楷体" w:hAnsi="楷体" w:eastAsia="楷体" w:cs="楷体"/>
          <w:color w:val="auto"/>
          <w:lang w:val="zh-CN"/>
        </w:rPr>
        <w:t>我单位收到贵公司（</w:t>
      </w:r>
      <w:r>
        <w:rPr>
          <w:rFonts w:hint="eastAsia" w:ascii="楷体" w:hAnsi="楷体" w:eastAsia="楷体" w:cs="楷体"/>
          <w:color w:val="auto"/>
        </w:rPr>
        <w:t>采购</w:t>
      </w:r>
      <w:r>
        <w:rPr>
          <w:rFonts w:hint="eastAsia" w:ascii="楷体" w:hAnsi="楷体" w:eastAsia="楷体" w:cs="楷体"/>
          <w:color w:val="auto"/>
          <w:lang w:val="zh-CN"/>
        </w:rPr>
        <w:t>项目名称）（</w:t>
      </w:r>
      <w:r>
        <w:rPr>
          <w:rFonts w:hint="eastAsia" w:ascii="楷体" w:hAnsi="楷体" w:eastAsia="楷体" w:cs="楷体"/>
          <w:color w:val="auto"/>
          <w:lang w:val="en-US" w:eastAsia="zh-CN"/>
        </w:rPr>
        <w:t>标项编号</w:t>
      </w:r>
      <w:r>
        <w:rPr>
          <w:rFonts w:hint="eastAsia" w:ascii="楷体" w:hAnsi="楷体" w:eastAsia="楷体" w:cs="楷体"/>
          <w:color w:val="auto"/>
          <w:lang w:val="zh-CN"/>
        </w:rPr>
        <w:t>）</w:t>
      </w:r>
      <w:r>
        <w:rPr>
          <w:rFonts w:hint="eastAsia" w:ascii="楷体" w:hAnsi="楷体" w:eastAsia="楷体" w:cs="楷体"/>
          <w:color w:val="auto"/>
        </w:rPr>
        <w:t>招标文件，</w:t>
      </w:r>
      <w:r>
        <w:rPr>
          <w:rFonts w:hint="eastAsia" w:ascii="楷体" w:hAnsi="楷体" w:eastAsia="楷体" w:cs="楷体"/>
          <w:color w:val="auto"/>
          <w:lang w:val="zh-CN"/>
        </w:rPr>
        <w:t>经详细研究，我们决定参加本次招标活动并投标。为此，我方郑重声明以下诸点，并负法律责任。</w:t>
      </w:r>
    </w:p>
    <w:p>
      <w:pPr>
        <w:spacing w:line="360" w:lineRule="auto"/>
        <w:ind w:firstLine="567"/>
        <w:jc w:val="both"/>
        <w:rPr>
          <w:rFonts w:hint="eastAsia" w:ascii="楷体" w:hAnsi="楷体" w:eastAsia="楷体" w:cs="楷体"/>
          <w:color w:val="auto"/>
        </w:rPr>
      </w:pPr>
      <w:r>
        <w:rPr>
          <w:rFonts w:hint="eastAsia" w:ascii="楷体" w:hAnsi="楷体" w:eastAsia="楷体" w:cs="楷体"/>
          <w:color w:val="auto"/>
        </w:rPr>
        <w:t>1．我方已详细阅读了招标文件，完全理解并同意招标文件的所有事项及内容。</w:t>
      </w:r>
    </w:p>
    <w:p>
      <w:pPr>
        <w:spacing w:line="360" w:lineRule="auto"/>
        <w:ind w:firstLine="567"/>
        <w:jc w:val="both"/>
        <w:rPr>
          <w:rFonts w:hint="eastAsia" w:ascii="楷体" w:hAnsi="楷体" w:eastAsia="楷体" w:cs="楷体"/>
          <w:color w:val="auto"/>
        </w:rPr>
      </w:pPr>
      <w:r>
        <w:rPr>
          <w:rFonts w:hint="eastAsia" w:ascii="楷体" w:hAnsi="楷体" w:eastAsia="楷体" w:cs="楷体"/>
          <w:color w:val="auto"/>
        </w:rPr>
        <w:t>2．我方已悉知并及时关注了贵</w:t>
      </w:r>
      <w:r>
        <w:rPr>
          <w:rFonts w:hint="eastAsia" w:ascii="楷体" w:hAnsi="楷体" w:eastAsia="楷体" w:cs="楷体"/>
          <w:color w:val="auto"/>
          <w:lang w:val="en-US" w:eastAsia="zh-CN"/>
        </w:rPr>
        <w:t>公司</w:t>
      </w:r>
      <w:r>
        <w:rPr>
          <w:rFonts w:hint="eastAsia" w:ascii="楷体" w:hAnsi="楷体" w:eastAsia="楷体" w:cs="楷体"/>
          <w:color w:val="auto"/>
        </w:rPr>
        <w:t>在陕西省政府采购网、全国公共资源交易平台（陕西省·西安市）上发布的关于本项目的有关变更公告（包括但不限于对招标文件做出的修改或澄清、答疑纪要，以及项目暂停、重启、延期、终止等）。</w:t>
      </w:r>
    </w:p>
    <w:p>
      <w:pPr>
        <w:spacing w:line="360" w:lineRule="auto"/>
        <w:ind w:firstLine="567"/>
        <w:jc w:val="both"/>
        <w:rPr>
          <w:rFonts w:hint="eastAsia" w:ascii="楷体" w:hAnsi="楷体" w:eastAsia="楷体" w:cs="楷体"/>
          <w:color w:val="auto"/>
        </w:rPr>
      </w:pPr>
      <w:r>
        <w:rPr>
          <w:rFonts w:hint="eastAsia" w:ascii="楷体" w:hAnsi="楷体" w:eastAsia="楷体" w:cs="楷体"/>
          <w:color w:val="auto"/>
        </w:rPr>
        <w:t>3．我方同意向贵</w:t>
      </w:r>
      <w:r>
        <w:rPr>
          <w:rFonts w:hint="eastAsia" w:ascii="楷体" w:hAnsi="楷体" w:eastAsia="楷体" w:cs="楷体"/>
          <w:color w:val="auto"/>
          <w:lang w:val="en-US" w:eastAsia="zh-CN"/>
        </w:rPr>
        <w:t>公司</w:t>
      </w:r>
      <w:r>
        <w:rPr>
          <w:rFonts w:hint="eastAsia" w:ascii="楷体" w:hAnsi="楷体" w:eastAsia="楷体" w:cs="楷体"/>
          <w:color w:val="auto"/>
        </w:rPr>
        <w:t>提供与本次招标有关的全部证明材料，并保证所提交的证明材料真实、合法、有效。</w:t>
      </w:r>
    </w:p>
    <w:p>
      <w:pPr>
        <w:spacing w:line="360" w:lineRule="auto"/>
        <w:ind w:firstLine="567"/>
        <w:jc w:val="both"/>
        <w:rPr>
          <w:rFonts w:hint="eastAsia" w:ascii="楷体" w:hAnsi="楷体" w:eastAsia="楷体" w:cs="楷体"/>
          <w:color w:val="auto"/>
        </w:rPr>
      </w:pPr>
      <w:r>
        <w:rPr>
          <w:rFonts w:hint="eastAsia" w:ascii="楷体" w:hAnsi="楷体" w:eastAsia="楷体" w:cs="楷体"/>
          <w:color w:val="auto"/>
        </w:rPr>
        <w:t>4．我方理解最低价不是成交的唯一条件，并尊重评标委员会的评审结果。</w:t>
      </w:r>
    </w:p>
    <w:p>
      <w:pPr>
        <w:spacing w:line="360" w:lineRule="auto"/>
        <w:ind w:firstLine="567"/>
        <w:jc w:val="both"/>
        <w:rPr>
          <w:rFonts w:hint="eastAsia" w:ascii="楷体" w:hAnsi="楷体" w:eastAsia="楷体" w:cs="楷体"/>
          <w:color w:val="auto"/>
        </w:rPr>
      </w:pPr>
      <w:r>
        <w:rPr>
          <w:rFonts w:hint="eastAsia" w:ascii="楷体" w:hAnsi="楷体" w:eastAsia="楷体" w:cs="楷体"/>
          <w:color w:val="auto"/>
        </w:rPr>
        <w:t>5．我方投标文件在开启之日起___个日历日（应不少于90个日历日）内有效。</w:t>
      </w:r>
    </w:p>
    <w:p>
      <w:pPr>
        <w:spacing w:line="360" w:lineRule="auto"/>
        <w:ind w:firstLine="567"/>
        <w:jc w:val="both"/>
        <w:rPr>
          <w:rFonts w:hint="eastAsia" w:ascii="楷体" w:hAnsi="楷体" w:eastAsia="楷体" w:cs="楷体"/>
          <w:color w:val="auto"/>
        </w:rPr>
      </w:pPr>
      <w:r>
        <w:rPr>
          <w:rFonts w:hint="eastAsia" w:ascii="楷体" w:hAnsi="楷体" w:eastAsia="楷体" w:cs="楷体"/>
          <w:color w:val="auto"/>
        </w:rPr>
        <w:t>6．若我方成交，我方承诺：（1）将投标文件有效期延长至合同执行完毕；（2）获取中标通知书后提交纸质投标文件一正两副（同时提供U盘电子投标文件1份）；（3）遵照招标文件中的要求，完成本项目的合同责任和义务。</w:t>
      </w:r>
    </w:p>
    <w:p>
      <w:pPr>
        <w:spacing w:line="360" w:lineRule="auto"/>
        <w:ind w:firstLine="567"/>
        <w:jc w:val="both"/>
        <w:rPr>
          <w:rFonts w:hint="eastAsia" w:ascii="楷体" w:hAnsi="楷体" w:eastAsia="楷体" w:cs="楷体"/>
          <w:color w:val="000000"/>
        </w:rPr>
      </w:pPr>
      <w:r>
        <w:rPr>
          <w:rFonts w:hint="eastAsia" w:ascii="楷体" w:hAnsi="楷体" w:eastAsia="楷体" w:cs="楷体"/>
          <w:color w:val="000000"/>
        </w:rPr>
        <w:t>7．所有关于此次招标活动的函电，请按下列方式联系：</w:t>
      </w:r>
    </w:p>
    <w:p>
      <w:pPr>
        <w:widowControl/>
        <w:spacing w:line="360" w:lineRule="auto"/>
        <w:ind w:firstLine="480" w:firstLineChars="200"/>
        <w:jc w:val="both"/>
        <w:rPr>
          <w:rFonts w:hint="eastAsia" w:ascii="楷体" w:hAnsi="楷体" w:eastAsia="楷体" w:cs="楷体"/>
          <w:kern w:val="0"/>
          <w:lang w:val="zh-CN"/>
        </w:rPr>
      </w:pPr>
    </w:p>
    <w:p>
      <w:pPr>
        <w:widowControl/>
        <w:spacing w:line="360" w:lineRule="auto"/>
        <w:ind w:firstLine="480" w:firstLineChars="200"/>
        <w:jc w:val="both"/>
        <w:rPr>
          <w:rFonts w:hint="eastAsia" w:ascii="楷体" w:hAnsi="楷体" w:eastAsia="楷体" w:cs="楷体"/>
          <w:kern w:val="0"/>
          <w:u w:val="single"/>
        </w:rPr>
      </w:pPr>
      <w:r>
        <w:rPr>
          <w:rFonts w:hint="eastAsia" w:ascii="楷体" w:hAnsi="楷体" w:eastAsia="楷体" w:cs="楷体"/>
          <w:kern w:val="0"/>
          <w:lang w:val="zh-CN"/>
        </w:rPr>
        <w:t>投标人全称（印章）：</w:t>
      </w:r>
      <w:r>
        <w:rPr>
          <w:rFonts w:hint="eastAsia" w:ascii="楷体" w:hAnsi="楷体" w:eastAsia="楷体" w:cs="楷体"/>
          <w:kern w:val="0"/>
          <w:u w:val="single"/>
        </w:rPr>
        <w:t xml:space="preserve">                                                   </w:t>
      </w:r>
    </w:p>
    <w:p>
      <w:pPr>
        <w:widowControl/>
        <w:spacing w:line="360" w:lineRule="auto"/>
        <w:ind w:firstLine="480" w:firstLineChars="200"/>
        <w:jc w:val="both"/>
        <w:rPr>
          <w:rFonts w:hint="eastAsia" w:ascii="楷体" w:hAnsi="楷体" w:eastAsia="楷体" w:cs="楷体"/>
          <w:kern w:val="0"/>
          <w:u w:val="single"/>
        </w:rPr>
      </w:pPr>
      <w:r>
        <w:rPr>
          <w:rFonts w:hint="eastAsia" w:ascii="楷体" w:hAnsi="楷体" w:eastAsia="楷体" w:cs="楷体"/>
          <w:kern w:val="0"/>
          <w:lang w:val="zh-CN"/>
        </w:rPr>
        <w:t>地</w:t>
      </w:r>
      <w:r>
        <w:rPr>
          <w:rFonts w:hint="eastAsia" w:ascii="楷体" w:hAnsi="楷体" w:eastAsia="楷体" w:cs="楷体"/>
          <w:kern w:val="0"/>
        </w:rPr>
        <w:t xml:space="preserve">    </w:t>
      </w:r>
      <w:r>
        <w:rPr>
          <w:rFonts w:hint="eastAsia" w:ascii="楷体" w:hAnsi="楷体" w:eastAsia="楷体" w:cs="楷体"/>
          <w:kern w:val="0"/>
          <w:lang w:val="zh-CN"/>
        </w:rPr>
        <w:t>址</w:t>
      </w:r>
      <w:r>
        <w:rPr>
          <w:rFonts w:hint="eastAsia" w:ascii="楷体" w:hAnsi="楷体" w:eastAsia="楷体" w:cs="楷体"/>
          <w:kern w:val="0"/>
        </w:rPr>
        <w:t>：</w:t>
      </w:r>
      <w:r>
        <w:rPr>
          <w:rFonts w:hint="eastAsia" w:ascii="楷体" w:hAnsi="楷体" w:eastAsia="楷体" w:cs="楷体"/>
          <w:kern w:val="0"/>
          <w:u w:val="single"/>
        </w:rPr>
        <w:t xml:space="preserve">                                                             </w:t>
      </w:r>
    </w:p>
    <w:p>
      <w:pPr>
        <w:widowControl/>
        <w:spacing w:line="360" w:lineRule="auto"/>
        <w:ind w:firstLine="480" w:firstLineChars="200"/>
        <w:jc w:val="both"/>
        <w:rPr>
          <w:rFonts w:hint="eastAsia"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widowControl/>
        <w:spacing w:line="360" w:lineRule="auto"/>
        <w:ind w:firstLine="480" w:firstLineChars="200"/>
        <w:jc w:val="both"/>
        <w:rPr>
          <w:rFonts w:hint="eastAsia" w:ascii="楷体" w:hAnsi="楷体" w:eastAsia="楷体" w:cs="楷体"/>
          <w:kern w:val="0"/>
          <w:u w:val="single"/>
        </w:rPr>
      </w:pPr>
      <w:r>
        <w:rPr>
          <w:rFonts w:hint="eastAsia" w:ascii="楷体" w:hAnsi="楷体" w:eastAsia="楷体" w:cs="楷体"/>
          <w:kern w:val="0"/>
          <w:lang w:val="zh-CN"/>
        </w:rPr>
        <w:t>帐</w:t>
      </w:r>
      <w:r>
        <w:rPr>
          <w:rFonts w:hint="eastAsia" w:ascii="楷体" w:hAnsi="楷体" w:eastAsia="楷体" w:cs="楷体"/>
          <w:kern w:val="0"/>
        </w:rPr>
        <w:t xml:space="preserve">    </w:t>
      </w:r>
      <w:r>
        <w:rPr>
          <w:rFonts w:hint="eastAsia" w:ascii="楷体" w:hAnsi="楷体" w:eastAsia="楷体" w:cs="楷体"/>
          <w:kern w:val="0"/>
          <w:lang w:val="zh-CN"/>
        </w:rPr>
        <w:t>号：</w:t>
      </w:r>
      <w:r>
        <w:rPr>
          <w:rFonts w:hint="eastAsia" w:ascii="楷体" w:hAnsi="楷体" w:eastAsia="楷体" w:cs="楷体"/>
          <w:kern w:val="0"/>
          <w:u w:val="single"/>
        </w:rPr>
        <w:t xml:space="preserve">                                                             </w:t>
      </w:r>
    </w:p>
    <w:p>
      <w:pPr>
        <w:widowControl/>
        <w:spacing w:line="360" w:lineRule="auto"/>
        <w:ind w:firstLine="480" w:firstLineChars="200"/>
        <w:jc w:val="both"/>
        <w:rPr>
          <w:rFonts w:hint="eastAsia" w:ascii="楷体" w:hAnsi="楷体" w:eastAsia="楷体" w:cs="楷体"/>
          <w:kern w:val="0"/>
          <w:u w:val="single"/>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p>
    <w:p>
      <w:pPr>
        <w:widowControl/>
        <w:spacing w:line="360" w:lineRule="auto"/>
        <w:ind w:firstLine="480" w:firstLineChars="200"/>
        <w:jc w:val="both"/>
        <w:rPr>
          <w:rFonts w:hint="eastAsia" w:ascii="楷体" w:hAnsi="楷体" w:eastAsia="楷体" w:cs="楷体"/>
          <w:kern w:val="0"/>
          <w:u w:val="single"/>
        </w:rPr>
      </w:pPr>
      <w:r>
        <w:rPr>
          <w:rFonts w:hint="eastAsia" w:ascii="楷体" w:hAnsi="楷体" w:eastAsia="楷体" w:cs="楷体"/>
          <w:kern w:val="0"/>
          <w:lang w:val="zh-CN"/>
        </w:rPr>
        <w:t>传</w:t>
      </w:r>
      <w:r>
        <w:rPr>
          <w:rFonts w:hint="eastAsia" w:ascii="楷体" w:hAnsi="楷体" w:eastAsia="楷体" w:cs="楷体"/>
          <w:kern w:val="0"/>
        </w:rPr>
        <w:t xml:space="preserve">    </w:t>
      </w:r>
      <w:r>
        <w:rPr>
          <w:rFonts w:hint="eastAsia" w:ascii="楷体" w:hAnsi="楷体" w:eastAsia="楷体" w:cs="楷体"/>
          <w:kern w:val="0"/>
          <w:lang w:val="zh-CN"/>
        </w:rPr>
        <w:t>真：</w:t>
      </w:r>
      <w:r>
        <w:rPr>
          <w:rFonts w:hint="eastAsia" w:ascii="楷体" w:hAnsi="楷体" w:eastAsia="楷体" w:cs="楷体"/>
          <w:kern w:val="0"/>
          <w:u w:val="single"/>
        </w:rPr>
        <w:t xml:space="preserve">                                          </w:t>
      </w:r>
    </w:p>
    <w:p>
      <w:pPr>
        <w:widowControl/>
        <w:spacing w:line="360" w:lineRule="auto"/>
        <w:ind w:firstLine="480" w:firstLineChars="200"/>
        <w:jc w:val="both"/>
        <w:rPr>
          <w:rFonts w:hint="eastAsia" w:ascii="楷体" w:hAnsi="楷体" w:eastAsia="楷体" w:cs="楷体"/>
          <w:kern w:val="0"/>
          <w:lang w:val="zh-CN"/>
        </w:rPr>
      </w:pP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en-US" w:eastAsia="zh-CN"/>
        </w:rPr>
        <w:t>日</w:t>
      </w:r>
    </w:p>
    <w:p>
      <w:pPr>
        <w:pStyle w:val="49"/>
        <w:spacing w:before="210" w:after="210"/>
        <w:rPr>
          <w:rFonts w:hint="eastAsia" w:ascii="楷体" w:hAnsi="楷体" w:eastAsia="楷体" w:cs="楷体"/>
          <w:b/>
          <w:bCs/>
        </w:rPr>
      </w:pPr>
      <w:r>
        <w:rPr>
          <w:rFonts w:hint="eastAsia" w:ascii="楷体" w:hAnsi="楷体" w:eastAsia="楷体" w:cs="楷体"/>
          <w:b/>
          <w:bCs/>
        </w:rPr>
        <w:t>第二部分　开标一览表</w:t>
      </w:r>
    </w:p>
    <w:p>
      <w:pPr>
        <w:pStyle w:val="50"/>
        <w:rPr>
          <w:rFonts w:hint="eastAsia"/>
        </w:rPr>
      </w:pPr>
      <w:r>
        <w:rPr>
          <w:rFonts w:hint="eastAsia" w:ascii="楷体" w:hAnsi="楷体" w:cs="楷体"/>
          <w:color w:val="000000"/>
          <w:kern w:val="0"/>
        </w:rPr>
        <w:t xml:space="preserve">    </w:t>
      </w:r>
      <w:r>
        <w:rPr>
          <w:rFonts w:hint="eastAsia" w:ascii="楷体" w:hAnsi="楷体" w:cs="楷体"/>
          <w:color w:val="000000"/>
          <w:kern w:val="0"/>
          <w:lang w:val="en-US" w:eastAsia="zh-CN"/>
        </w:rPr>
        <w:t xml:space="preserve">                                                   </w:t>
      </w:r>
      <w:r>
        <w:rPr>
          <w:rFonts w:hint="eastAsia" w:ascii="楷体" w:hAnsi="楷体" w:cs="楷体"/>
          <w:color w:val="000000"/>
          <w:kern w:val="0"/>
        </w:rPr>
        <w:t xml:space="preserve"> </w:t>
      </w:r>
      <w:r>
        <w:rPr>
          <w:rFonts w:hint="eastAsia" w:ascii="楷体" w:hAnsi="楷体" w:eastAsia="楷体" w:cs="楷体"/>
          <w:color w:val="auto"/>
          <w:kern w:val="0"/>
          <w:sz w:val="24"/>
          <w:szCs w:val="24"/>
          <w:lang w:val="en-US" w:eastAsia="zh-CN" w:bidi="ar-SA"/>
        </w:rPr>
        <w:t>单位：元</w:t>
      </w:r>
      <w:r>
        <w:rPr>
          <w:rFonts w:hint="eastAsia" w:ascii="楷体" w:hAnsi="楷体" w:cs="楷体"/>
          <w:color w:val="000000"/>
          <w:kern w:val="0"/>
        </w:rPr>
        <w:t xml:space="preserve">  </w:t>
      </w:r>
    </w:p>
    <w:tbl>
      <w:tblPr>
        <w:tblStyle w:val="33"/>
        <w:tblW w:w="8659" w:type="dxa"/>
        <w:jc w:val="center"/>
        <w:tblLayout w:type="fixed"/>
        <w:tblCellMar>
          <w:top w:w="0" w:type="dxa"/>
          <w:left w:w="108" w:type="dxa"/>
          <w:bottom w:w="0" w:type="dxa"/>
          <w:right w:w="108" w:type="dxa"/>
        </w:tblCellMar>
      </w:tblPr>
      <w:tblGrid>
        <w:gridCol w:w="2083"/>
        <w:gridCol w:w="6576"/>
      </w:tblGrid>
      <w:tr>
        <w:tblPrEx>
          <w:tblCellMar>
            <w:top w:w="0" w:type="dxa"/>
            <w:left w:w="108" w:type="dxa"/>
            <w:bottom w:w="0" w:type="dxa"/>
            <w:right w:w="108" w:type="dxa"/>
          </w:tblCellMar>
        </w:tblPrEx>
        <w:trPr>
          <w:trHeight w:val="774" w:hRule="atLeast"/>
          <w:jc w:val="center"/>
        </w:trPr>
        <w:tc>
          <w:tcPr>
            <w:tcW w:w="2083"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center"/>
              <w:rPr>
                <w:rFonts w:hint="eastAsia" w:ascii="楷体" w:hAnsi="楷体" w:eastAsia="楷体" w:cs="楷体"/>
                <w:kern w:val="0"/>
                <w:lang w:val="zh-CN"/>
              </w:rPr>
            </w:pPr>
            <w:r>
              <w:rPr>
                <w:rFonts w:hint="eastAsia" w:ascii="楷体" w:hAnsi="楷体" w:eastAsia="楷体" w:cs="楷体"/>
                <w:kern w:val="0"/>
              </w:rPr>
              <w:t>采购项目名称</w:t>
            </w:r>
          </w:p>
        </w:tc>
        <w:tc>
          <w:tcPr>
            <w:tcW w:w="6576"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ind w:firstLine="480" w:firstLineChars="200"/>
              <w:jc w:val="both"/>
              <w:rPr>
                <w:rFonts w:hint="eastAsia" w:ascii="楷体" w:hAnsi="楷体" w:eastAsia="楷体" w:cs="楷体"/>
                <w:kern w:val="0"/>
              </w:rPr>
            </w:pPr>
          </w:p>
        </w:tc>
      </w:tr>
      <w:tr>
        <w:tblPrEx>
          <w:tblCellMar>
            <w:top w:w="0" w:type="dxa"/>
            <w:left w:w="108" w:type="dxa"/>
            <w:bottom w:w="0" w:type="dxa"/>
            <w:right w:w="108" w:type="dxa"/>
          </w:tblCellMar>
        </w:tblPrEx>
        <w:trPr>
          <w:trHeight w:val="832" w:hRule="atLeast"/>
          <w:jc w:val="center"/>
        </w:trPr>
        <w:tc>
          <w:tcPr>
            <w:tcW w:w="2083"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center"/>
              <w:rPr>
                <w:rFonts w:hint="eastAsia" w:ascii="楷体" w:hAnsi="楷体" w:eastAsia="楷体" w:cs="楷体"/>
                <w:kern w:val="0"/>
                <w:lang w:eastAsia="zh-CN"/>
              </w:rPr>
            </w:pPr>
            <w:r>
              <w:rPr>
                <w:rFonts w:hint="eastAsia" w:ascii="楷体" w:hAnsi="楷体" w:eastAsia="楷体" w:cs="楷体"/>
                <w:kern w:val="0"/>
                <w:lang w:val="en-US" w:eastAsia="zh-CN"/>
              </w:rPr>
              <w:t>采购</w:t>
            </w:r>
            <w:r>
              <w:rPr>
                <w:rFonts w:hint="eastAsia" w:ascii="楷体" w:hAnsi="楷体" w:eastAsia="楷体" w:cs="楷体"/>
                <w:kern w:val="0"/>
                <w:lang w:eastAsia="zh-CN"/>
              </w:rPr>
              <w:t>项目编号</w:t>
            </w:r>
          </w:p>
        </w:tc>
        <w:tc>
          <w:tcPr>
            <w:tcW w:w="6576"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ind w:firstLine="480" w:firstLineChars="200"/>
              <w:jc w:val="both"/>
              <w:rPr>
                <w:rFonts w:hint="eastAsia" w:ascii="楷体" w:hAnsi="楷体" w:eastAsia="楷体" w:cs="楷体"/>
                <w:kern w:val="0"/>
              </w:rPr>
            </w:pPr>
          </w:p>
        </w:tc>
      </w:tr>
      <w:tr>
        <w:tblPrEx>
          <w:tblCellMar>
            <w:top w:w="0" w:type="dxa"/>
            <w:left w:w="108" w:type="dxa"/>
            <w:bottom w:w="0" w:type="dxa"/>
            <w:right w:w="108" w:type="dxa"/>
          </w:tblCellMar>
        </w:tblPrEx>
        <w:trPr>
          <w:trHeight w:val="832" w:hRule="atLeast"/>
          <w:jc w:val="center"/>
        </w:trPr>
        <w:tc>
          <w:tcPr>
            <w:tcW w:w="2083"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center"/>
              <w:rPr>
                <w:rFonts w:hint="eastAsia" w:ascii="楷体" w:hAnsi="楷体" w:eastAsia="楷体" w:cs="楷体"/>
                <w:kern w:val="0"/>
                <w:lang w:eastAsia="zh-CN"/>
              </w:rPr>
            </w:pPr>
            <w:r>
              <w:rPr>
                <w:rFonts w:hint="eastAsia" w:ascii="楷体" w:hAnsi="楷体" w:eastAsia="楷体" w:cs="楷体"/>
                <w:kern w:val="0"/>
                <w:lang w:val="en-US" w:eastAsia="zh-CN"/>
              </w:rPr>
              <w:t>标项编号</w:t>
            </w:r>
          </w:p>
        </w:tc>
        <w:tc>
          <w:tcPr>
            <w:tcW w:w="6576"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ind w:firstLine="480" w:firstLineChars="200"/>
              <w:jc w:val="both"/>
              <w:rPr>
                <w:rFonts w:hint="eastAsia" w:ascii="楷体" w:hAnsi="楷体" w:eastAsia="楷体" w:cs="楷体"/>
                <w:kern w:val="0"/>
              </w:rPr>
            </w:pPr>
          </w:p>
        </w:tc>
      </w:tr>
      <w:tr>
        <w:tblPrEx>
          <w:tblCellMar>
            <w:top w:w="0" w:type="dxa"/>
            <w:left w:w="108" w:type="dxa"/>
            <w:bottom w:w="0" w:type="dxa"/>
            <w:right w:w="108" w:type="dxa"/>
          </w:tblCellMar>
        </w:tblPrEx>
        <w:trPr>
          <w:trHeight w:val="832" w:hRule="atLeast"/>
          <w:jc w:val="center"/>
        </w:trPr>
        <w:tc>
          <w:tcPr>
            <w:tcW w:w="2083"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cs="楷体" w:eastAsiaTheme="minorEastAsia"/>
                <w:kern w:val="0"/>
                <w:sz w:val="24"/>
                <w:szCs w:val="24"/>
                <w:lang w:val="en-US" w:eastAsia="zh-CN" w:bidi="ar-SA"/>
              </w:rPr>
            </w:pPr>
            <w:r>
              <w:rPr>
                <w:rFonts w:hint="eastAsia" w:ascii="楷体" w:hAnsi="楷体" w:eastAsia="楷体" w:cs="楷体"/>
                <w:kern w:val="0"/>
              </w:rPr>
              <w:t>投标人名称</w:t>
            </w:r>
          </w:p>
        </w:tc>
        <w:tc>
          <w:tcPr>
            <w:tcW w:w="6576" w:type="dxa"/>
            <w:tcBorders>
              <w:top w:val="single" w:color="auto" w:sz="6" w:space="0"/>
              <w:left w:val="single" w:color="auto" w:sz="6" w:space="0"/>
              <w:bottom w:val="single" w:color="auto" w:sz="6" w:space="0"/>
              <w:right w:val="single" w:color="auto" w:sz="4" w:space="0"/>
            </w:tcBorders>
            <w:noWrap w:val="0"/>
            <w:vAlign w:val="center"/>
          </w:tcPr>
          <w:p>
            <w:pPr>
              <w:widowControl/>
              <w:ind w:firstLine="480" w:firstLineChars="0"/>
              <w:rPr>
                <w:rFonts w:hint="eastAsia" w:ascii="楷体" w:hAnsi="楷体" w:cs="楷体" w:eastAsiaTheme="minorEastAsia"/>
                <w:color w:val="000000"/>
                <w:kern w:val="0"/>
                <w:sz w:val="24"/>
                <w:szCs w:val="24"/>
                <w:lang w:val="en-US" w:eastAsia="zh-CN" w:bidi="ar-SA"/>
              </w:rPr>
            </w:pPr>
          </w:p>
        </w:tc>
      </w:tr>
      <w:tr>
        <w:tblPrEx>
          <w:tblCellMar>
            <w:top w:w="0" w:type="dxa"/>
            <w:left w:w="108" w:type="dxa"/>
            <w:bottom w:w="0" w:type="dxa"/>
            <w:right w:w="108" w:type="dxa"/>
          </w:tblCellMar>
        </w:tblPrEx>
        <w:trPr>
          <w:trHeight w:val="1901" w:hRule="atLeast"/>
          <w:jc w:val="center"/>
        </w:trPr>
        <w:tc>
          <w:tcPr>
            <w:tcW w:w="2083"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0"/>
                <w:sz w:val="24"/>
                <w:szCs w:val="24"/>
                <w:highlight w:val="none"/>
                <w:lang w:val="en-US" w:eastAsia="zh-CN"/>
              </w:rPr>
            </w:pPr>
            <w:r>
              <w:rPr>
                <w:rFonts w:hint="eastAsia" w:ascii="楷体" w:hAnsi="楷体" w:eastAsia="楷体" w:cs="楷体"/>
                <w:b w:val="0"/>
                <w:bCs/>
                <w:sz w:val="24"/>
                <w:szCs w:val="24"/>
                <w:highlight w:val="none"/>
              </w:rPr>
              <w:t>报价总价（日常检测项目和快速检测项目单价总和的合计）</w:t>
            </w:r>
          </w:p>
        </w:tc>
        <w:tc>
          <w:tcPr>
            <w:tcW w:w="6576"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人民币：￥</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kern w:val="0"/>
                <w:sz w:val="24"/>
                <w:szCs w:val="24"/>
                <w:highlight w:val="none"/>
                <w:lang w:val="en-US" w:eastAsia="zh-CN"/>
              </w:rPr>
            </w:pPr>
            <w:r>
              <w:rPr>
                <w:rFonts w:hint="eastAsia" w:ascii="楷体" w:hAnsi="楷体" w:eastAsia="楷体" w:cs="楷体"/>
                <w:sz w:val="24"/>
                <w:szCs w:val="24"/>
                <w:highlight w:val="none"/>
              </w:rPr>
              <w:t>大写金额：</w:t>
            </w:r>
            <w:r>
              <w:rPr>
                <w:rFonts w:hint="eastAsia" w:ascii="楷体" w:hAnsi="楷体" w:eastAsia="楷体" w:cs="楷体"/>
                <w:sz w:val="24"/>
                <w:szCs w:val="24"/>
                <w:highlight w:val="none"/>
                <w:u w:val="single"/>
              </w:rPr>
              <w:t xml:space="preserve">                  </w:t>
            </w:r>
          </w:p>
        </w:tc>
      </w:tr>
      <w:tr>
        <w:tblPrEx>
          <w:tblCellMar>
            <w:top w:w="0" w:type="dxa"/>
            <w:left w:w="108" w:type="dxa"/>
            <w:bottom w:w="0" w:type="dxa"/>
            <w:right w:w="108" w:type="dxa"/>
          </w:tblCellMar>
        </w:tblPrEx>
        <w:trPr>
          <w:trHeight w:val="1708" w:hRule="atLeast"/>
          <w:jc w:val="center"/>
        </w:trPr>
        <w:tc>
          <w:tcPr>
            <w:tcW w:w="2083"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0"/>
                <w:sz w:val="24"/>
                <w:szCs w:val="24"/>
                <w:highlight w:val="yellow"/>
              </w:rPr>
            </w:pPr>
            <w:r>
              <w:rPr>
                <w:rFonts w:hint="eastAsia" w:ascii="楷体" w:hAnsi="楷体" w:eastAsia="楷体" w:cs="楷体"/>
                <w:b w:val="0"/>
                <w:bCs/>
                <w:sz w:val="24"/>
                <w:szCs w:val="24"/>
              </w:rPr>
              <w:t>供应商在技术参数范围内通过CMA/CATL认证的项目总数（项）</w:t>
            </w:r>
          </w:p>
        </w:tc>
        <w:tc>
          <w:tcPr>
            <w:tcW w:w="6576"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t>认证的项目总数为</w:t>
            </w:r>
            <w:r>
              <w:rPr>
                <w:rFonts w:hint="eastAsia" w:ascii="楷体" w:hAnsi="楷体" w:eastAsia="楷体" w:cs="楷体"/>
                <w:sz w:val="24"/>
                <w:szCs w:val="24"/>
                <w:u w:val="single"/>
              </w:rPr>
              <w:t xml:space="preserve">     </w:t>
            </w:r>
            <w:r>
              <w:rPr>
                <w:rFonts w:hint="eastAsia" w:ascii="楷体" w:hAnsi="楷体" w:eastAsia="楷体" w:cs="楷体"/>
                <w:sz w:val="24"/>
                <w:szCs w:val="24"/>
              </w:rPr>
              <w:t>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kern w:val="0"/>
                <w:sz w:val="24"/>
                <w:szCs w:val="24"/>
                <w:highlight w:val="yellow"/>
                <w:lang w:val="en-US" w:eastAsia="zh-CN" w:bidi="ar-SA"/>
              </w:rPr>
            </w:pPr>
            <w:r>
              <w:rPr>
                <w:rFonts w:hint="eastAsia" w:ascii="楷体" w:hAnsi="楷体" w:eastAsia="楷体" w:cs="楷体"/>
                <w:sz w:val="24"/>
                <w:szCs w:val="24"/>
              </w:rPr>
              <w:t>本次检测能力覆盖率达到</w:t>
            </w:r>
            <w:r>
              <w:rPr>
                <w:rFonts w:hint="eastAsia" w:ascii="楷体" w:hAnsi="楷体" w:eastAsia="楷体" w:cs="楷体"/>
                <w:sz w:val="24"/>
                <w:szCs w:val="24"/>
                <w:u w:val="single"/>
              </w:rPr>
              <w:t xml:space="preserve">   </w:t>
            </w:r>
            <w:r>
              <w:rPr>
                <w:rFonts w:hint="eastAsia" w:ascii="楷体" w:hAnsi="楷体" w:eastAsia="楷体" w:cs="楷体"/>
                <w:sz w:val="24"/>
                <w:szCs w:val="24"/>
              </w:rPr>
              <w:t>%（可保留两位小数）</w:t>
            </w:r>
          </w:p>
        </w:tc>
      </w:tr>
      <w:tr>
        <w:tblPrEx>
          <w:tblCellMar>
            <w:top w:w="0" w:type="dxa"/>
            <w:left w:w="108" w:type="dxa"/>
            <w:bottom w:w="0" w:type="dxa"/>
            <w:right w:w="108" w:type="dxa"/>
          </w:tblCellMar>
        </w:tblPrEx>
        <w:trPr>
          <w:trHeight w:val="838" w:hRule="atLeast"/>
          <w:jc w:val="center"/>
        </w:trPr>
        <w:tc>
          <w:tcPr>
            <w:tcW w:w="2083" w:type="dxa"/>
            <w:tcBorders>
              <w:top w:val="single" w:color="auto" w:sz="6" w:space="0"/>
              <w:left w:val="single" w:color="auto" w:sz="6" w:space="0"/>
              <w:right w:val="single" w:color="auto" w:sz="6" w:space="0"/>
            </w:tcBorders>
            <w:noWrap w:val="0"/>
            <w:vAlign w:val="center"/>
          </w:tcPr>
          <w:p>
            <w:pPr>
              <w:widowControl/>
              <w:spacing w:line="360" w:lineRule="auto"/>
              <w:ind w:firstLine="0" w:firstLineChars="0"/>
              <w:jc w:val="center"/>
              <w:rPr>
                <w:rFonts w:hint="default" w:ascii="楷体" w:hAnsi="楷体" w:eastAsia="楷体" w:cs="楷体"/>
                <w:kern w:val="0"/>
                <w:lang w:val="en-US" w:eastAsia="zh-CN"/>
              </w:rPr>
            </w:pPr>
            <w:r>
              <w:rPr>
                <w:rFonts w:hint="eastAsia" w:ascii="楷体" w:hAnsi="楷体" w:eastAsia="楷体" w:cs="楷体"/>
                <w:kern w:val="0"/>
                <w:lang w:val="en-US" w:eastAsia="zh-CN"/>
              </w:rPr>
              <w:t>服务期限</w:t>
            </w:r>
          </w:p>
        </w:tc>
        <w:tc>
          <w:tcPr>
            <w:tcW w:w="6576" w:type="dxa"/>
            <w:tcBorders>
              <w:top w:val="single" w:color="auto" w:sz="6" w:space="0"/>
              <w:left w:val="single" w:color="auto" w:sz="6" w:space="0"/>
              <w:bottom w:val="single" w:color="auto" w:sz="6" w:space="0"/>
              <w:right w:val="single" w:color="auto" w:sz="4" w:space="0"/>
            </w:tcBorders>
            <w:noWrap w:val="0"/>
            <w:vAlign w:val="center"/>
          </w:tcPr>
          <w:p>
            <w:pPr>
              <w:widowControl w:val="0"/>
              <w:spacing w:line="360" w:lineRule="auto"/>
              <w:ind w:firstLine="0" w:firstLineChars="0"/>
              <w:jc w:val="left"/>
              <w:rPr>
                <w:rFonts w:hint="eastAsia" w:ascii="楷体" w:hAnsi="楷体" w:eastAsia="楷体_GB2312" w:cs="楷体"/>
                <w:kern w:val="0"/>
                <w:sz w:val="24"/>
                <w:szCs w:val="24"/>
                <w:highlight w:val="yellow"/>
                <w:lang w:val="en-US" w:eastAsia="zh-CN" w:bidi="ar-SA"/>
              </w:rPr>
            </w:pPr>
          </w:p>
        </w:tc>
      </w:tr>
      <w:tr>
        <w:tblPrEx>
          <w:tblCellMar>
            <w:top w:w="0" w:type="dxa"/>
            <w:left w:w="108" w:type="dxa"/>
            <w:bottom w:w="0" w:type="dxa"/>
            <w:right w:w="108" w:type="dxa"/>
          </w:tblCellMar>
        </w:tblPrEx>
        <w:trPr>
          <w:trHeight w:val="90" w:hRule="atLeast"/>
          <w:jc w:val="center"/>
        </w:trPr>
        <w:tc>
          <w:tcPr>
            <w:tcW w:w="2083"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both"/>
              <w:rPr>
                <w:rFonts w:hint="eastAsia" w:ascii="楷体" w:hAnsi="楷体" w:eastAsia="楷体" w:cs="楷体"/>
                <w:b/>
                <w:bCs/>
                <w:kern w:val="0"/>
              </w:rPr>
            </w:pPr>
            <w:r>
              <w:rPr>
                <w:rFonts w:hint="eastAsia" w:ascii="楷体" w:hAnsi="楷体" w:eastAsia="楷体" w:cs="楷体"/>
                <w:b/>
                <w:bCs/>
                <w:kern w:val="0"/>
              </w:rPr>
              <w:t>备注</w:t>
            </w:r>
          </w:p>
        </w:tc>
        <w:tc>
          <w:tcPr>
            <w:tcW w:w="6576"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楷体" w:hAnsi="楷体" w:eastAsia="楷体" w:cs="楷体"/>
                <w:sz w:val="24"/>
                <w:szCs w:val="24"/>
                <w:highlight w:val="none"/>
                <w:lang w:eastAsia="zh-CN"/>
              </w:rPr>
              <w:t>表内报价以元为单位，精确到小数点后两位。</w:t>
            </w:r>
          </w:p>
        </w:tc>
      </w:tr>
    </w:tbl>
    <w:p>
      <w:pPr>
        <w:widowControl/>
        <w:spacing w:line="360" w:lineRule="auto"/>
        <w:ind w:firstLine="480" w:firstLineChars="200"/>
        <w:jc w:val="both"/>
        <w:rPr>
          <w:rFonts w:hint="eastAsia" w:ascii="楷体" w:hAnsi="楷体" w:eastAsia="楷体" w:cs="楷体"/>
          <w:color w:val="000000"/>
          <w:kern w:val="0"/>
        </w:rPr>
      </w:pPr>
    </w:p>
    <w:p>
      <w:pPr>
        <w:widowControl/>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spacing w:line="360" w:lineRule="auto"/>
        <w:ind w:firstLine="480" w:firstLineChars="200"/>
        <w:jc w:val="both"/>
        <w:rPr>
          <w:rFonts w:ascii="楷体" w:hAnsi="楷体" w:eastAsia="楷体" w:cs="楷体"/>
          <w:color w:val="000000"/>
          <w:kern w:val="0"/>
        </w:rPr>
      </w:pPr>
    </w:p>
    <w:p>
      <w:pPr>
        <w:widowControl/>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spacing w:line="360" w:lineRule="auto"/>
        <w:ind w:firstLine="480" w:firstLineChars="200"/>
        <w:jc w:val="both"/>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w:t>
      </w:r>
      <w:r>
        <w:rPr>
          <w:rFonts w:hint="eastAsia" w:ascii="楷体" w:hAnsi="楷体" w:eastAsia="楷体" w:cs="楷体"/>
          <w:color w:val="000000"/>
          <w:kern w:val="0"/>
          <w:lang w:val="en-US" w:eastAsia="zh-CN"/>
        </w:rPr>
        <w:t xml:space="preserve">                         </w:t>
      </w:r>
      <w:r>
        <w:rPr>
          <w:rFonts w:hint="eastAsia" w:ascii="楷体" w:hAnsi="楷体" w:eastAsia="楷体" w:cs="楷体"/>
          <w:color w:val="000000"/>
          <w:kern w:val="0"/>
          <w:lang w:val="zh-CN"/>
        </w:rPr>
        <w:t xml:space="preserve"> 年       月      日</w:t>
      </w:r>
    </w:p>
    <w:p>
      <w:pPr>
        <w:rPr>
          <w:rFonts w:hint="eastAsia" w:ascii="楷体" w:hAnsi="楷体" w:eastAsia="楷体" w:cs="楷体"/>
          <w:color w:val="0070C0"/>
        </w:rPr>
      </w:pPr>
      <w:r>
        <w:rPr>
          <w:rFonts w:hint="eastAsia" w:ascii="楷体" w:hAnsi="楷体" w:eastAsia="楷体" w:cs="楷体"/>
          <w:color w:val="0070C0"/>
        </w:rPr>
        <w:br w:type="page"/>
      </w:r>
    </w:p>
    <w:p>
      <w:pPr>
        <w:widowControl/>
        <w:spacing w:line="360" w:lineRule="auto"/>
        <w:ind w:left="0" w:leftChars="0" w:firstLine="0" w:firstLineChars="0"/>
        <w:jc w:val="center"/>
        <w:rPr>
          <w:rFonts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报价明细表</w:t>
      </w:r>
    </w:p>
    <w:p>
      <w:pPr>
        <w:widowControl/>
        <w:spacing w:line="360" w:lineRule="auto"/>
        <w:ind w:left="0" w:leftChars="0" w:firstLine="0" w:firstLineChars="0"/>
        <w:jc w:val="both"/>
        <w:rPr>
          <w:rFonts w:hint="eastAsia" w:ascii="楷体" w:hAnsi="楷体" w:eastAsia="楷体" w:cs="楷体"/>
          <w:color w:val="auto"/>
          <w:kern w:val="0"/>
          <w:highlight w:val="none"/>
        </w:rPr>
      </w:pPr>
      <w:r>
        <w:rPr>
          <w:rFonts w:hint="eastAsia" w:ascii="楷体" w:hAnsi="楷体" w:eastAsia="楷体" w:cs="楷体"/>
          <w:color w:val="auto"/>
          <w:kern w:val="0"/>
          <w:highlight w:val="none"/>
          <w:lang w:val="en-US" w:eastAsia="zh-CN"/>
        </w:rPr>
        <w:t>标项编号</w:t>
      </w:r>
      <w:r>
        <w:rPr>
          <w:rFonts w:hint="eastAsia" w:ascii="楷体" w:hAnsi="楷体" w:eastAsia="楷体" w:cs="楷体"/>
          <w:color w:val="auto"/>
          <w:kern w:val="0"/>
          <w:highlight w:val="none"/>
        </w:rPr>
        <w:t>：</w:t>
      </w:r>
      <w:r>
        <w:rPr>
          <w:rFonts w:hint="eastAsia" w:ascii="楷体" w:hAnsi="楷体" w:eastAsia="楷体" w:cs="楷体"/>
          <w:color w:val="auto"/>
          <w:kern w:val="0"/>
          <w:highlight w:val="none"/>
          <w:u w:val="single"/>
        </w:rPr>
        <w:t xml:space="preserve">               </w:t>
      </w:r>
      <w:r>
        <w:rPr>
          <w:rFonts w:hint="eastAsia" w:ascii="楷体" w:hAnsi="楷体" w:eastAsia="楷体" w:cs="楷体"/>
          <w:color w:val="auto"/>
          <w:kern w:val="0"/>
          <w:highlight w:val="none"/>
          <w:u w:val="none"/>
          <w:lang w:val="en-US" w:eastAsia="zh-CN"/>
        </w:rPr>
        <w:t xml:space="preserve">                                </w:t>
      </w:r>
      <w:r>
        <w:rPr>
          <w:rFonts w:hint="eastAsia" w:ascii="楷体" w:hAnsi="楷体" w:eastAsia="楷体" w:cs="楷体"/>
          <w:color w:val="auto"/>
          <w:kern w:val="0"/>
          <w:highlight w:val="none"/>
        </w:rPr>
        <w:t xml:space="preserve">第  </w:t>
      </w:r>
      <w:r>
        <w:rPr>
          <w:rFonts w:hint="eastAsia" w:ascii="楷体" w:hAnsi="楷体" w:eastAsia="楷体" w:cs="楷体"/>
          <w:color w:val="auto"/>
          <w:kern w:val="0"/>
          <w:highlight w:val="none"/>
          <w:lang w:val="zh-CN"/>
        </w:rPr>
        <w:t>页</w:t>
      </w:r>
      <w:r>
        <w:rPr>
          <w:rFonts w:hint="eastAsia" w:ascii="楷体" w:hAnsi="楷体" w:eastAsia="楷体" w:cs="楷体"/>
          <w:color w:val="auto"/>
          <w:kern w:val="0"/>
          <w:highlight w:val="none"/>
        </w:rPr>
        <w:t>，共  页</w:t>
      </w:r>
    </w:p>
    <w:p>
      <w:pPr>
        <w:pStyle w:val="2"/>
        <w:rPr>
          <w:rFonts w:hint="eastAsia" w:ascii="楷体" w:hAnsi="楷体" w:eastAsia="楷体" w:cs="楷体"/>
          <w:sz w:val="24"/>
          <w:szCs w:val="24"/>
        </w:rPr>
      </w:pPr>
      <w:r>
        <w:rPr>
          <w:rFonts w:hint="eastAsia" w:ascii="楷体" w:hAnsi="楷体" w:eastAsia="楷体" w:cs="楷体"/>
          <w:sz w:val="24"/>
          <w:szCs w:val="24"/>
        </w:rPr>
        <w:t>1、日常检测项目表</w:t>
      </w:r>
    </w:p>
    <w:tbl>
      <w:tblPr>
        <w:tblStyle w:val="33"/>
        <w:tblW w:w="96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3"/>
        <w:gridCol w:w="1569"/>
        <w:gridCol w:w="898"/>
        <w:gridCol w:w="1487"/>
        <w:gridCol w:w="825"/>
        <w:gridCol w:w="1530"/>
        <w:gridCol w:w="97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400" w:lineRule="exact"/>
              <w:ind w:firstLine="0" w:firstLineChars="0"/>
              <w:jc w:val="center"/>
              <w:textAlignment w:val="center"/>
              <w:rPr>
                <w:rFonts w:hint="eastAsia" w:ascii="楷体" w:hAnsi="楷体" w:eastAsia="楷体" w:cs="楷体"/>
                <w:b/>
                <w:color w:val="000000"/>
                <w:kern w:val="0"/>
                <w:sz w:val="22"/>
                <w:szCs w:val="22"/>
                <w:highlight w:val="none"/>
              </w:rPr>
            </w:pPr>
            <w:r>
              <w:rPr>
                <w:rFonts w:hint="eastAsia" w:ascii="楷体" w:hAnsi="楷体" w:eastAsia="楷体" w:cs="楷体"/>
                <w:b/>
                <w:color w:val="000000"/>
                <w:kern w:val="0"/>
                <w:sz w:val="22"/>
                <w:szCs w:val="22"/>
                <w:highlight w:val="none"/>
              </w:rPr>
              <w:t>序号</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b/>
                <w:bCs/>
                <w:color w:val="000000"/>
                <w:kern w:val="0"/>
                <w:highlight w:val="none"/>
              </w:rPr>
            </w:pPr>
            <w:r>
              <w:rPr>
                <w:rFonts w:hint="eastAsia" w:ascii="楷体" w:hAnsi="楷体" w:eastAsia="楷体" w:cs="楷体"/>
                <w:b/>
                <w:bCs/>
                <w:color w:val="000000"/>
                <w:kern w:val="0"/>
                <w:highlight w:val="none"/>
              </w:rPr>
              <w:t>检验项目</w:t>
            </w:r>
          </w:p>
        </w:tc>
        <w:tc>
          <w:tcPr>
            <w:tcW w:w="898" w:type="dxa"/>
            <w:tcBorders>
              <w:top w:val="single" w:color="000000" w:sz="8" w:space="0"/>
              <w:left w:val="single" w:color="000000" w:sz="8" w:space="0"/>
              <w:bottom w:val="single" w:color="000000" w:sz="8" w:space="0"/>
              <w:right w:val="single" w:color="000000" w:sz="8" w:space="0"/>
            </w:tcBorders>
            <w:noWrap/>
            <w:vAlign w:val="center"/>
          </w:tcPr>
          <w:p>
            <w:pPr>
              <w:widowControl/>
              <w:spacing w:line="400" w:lineRule="exact"/>
              <w:ind w:firstLine="0" w:firstLineChars="0"/>
              <w:jc w:val="center"/>
              <w:textAlignment w:val="center"/>
              <w:rPr>
                <w:rFonts w:hint="eastAsia" w:ascii="楷体" w:hAnsi="楷体" w:eastAsia="楷体" w:cs="楷体"/>
                <w:b/>
                <w:color w:val="000000"/>
                <w:highlight w:val="none"/>
              </w:rPr>
            </w:pPr>
            <w:r>
              <w:rPr>
                <w:rFonts w:hint="eastAsia" w:ascii="楷体" w:hAnsi="楷体" w:eastAsia="楷体" w:cs="楷体"/>
                <w:b/>
                <w:color w:val="000000"/>
                <w:kern w:val="0"/>
                <w:highlight w:val="none"/>
              </w:rPr>
              <w:t>元/次</w:t>
            </w:r>
          </w:p>
        </w:tc>
        <w:tc>
          <w:tcPr>
            <w:tcW w:w="1487" w:type="dxa"/>
            <w:tcBorders>
              <w:top w:val="single" w:color="000000" w:sz="8" w:space="0"/>
              <w:left w:val="single" w:color="000000" w:sz="8" w:space="0"/>
              <w:bottom w:val="single" w:color="000000" w:sz="8" w:space="0"/>
              <w:right w:val="single" w:color="000000" w:sz="8" w:space="0"/>
            </w:tcBorders>
            <w:noWrap/>
            <w:vAlign w:val="center"/>
          </w:tcPr>
          <w:p>
            <w:pPr>
              <w:widowControl/>
              <w:spacing w:line="400" w:lineRule="exact"/>
              <w:ind w:firstLine="0" w:firstLineChars="0"/>
              <w:jc w:val="center"/>
              <w:textAlignment w:val="center"/>
              <w:rPr>
                <w:rFonts w:hint="eastAsia" w:ascii="楷体" w:hAnsi="楷体" w:eastAsia="楷体" w:cs="楷体"/>
                <w:b/>
                <w:color w:val="000000"/>
                <w:kern w:val="0"/>
                <w:highlight w:val="none"/>
              </w:rPr>
            </w:pPr>
            <w:r>
              <w:rPr>
                <w:rFonts w:hint="eastAsia" w:ascii="楷体" w:hAnsi="楷体" w:eastAsia="楷体" w:cs="楷体"/>
                <w:b/>
                <w:color w:val="000000"/>
                <w:kern w:val="0"/>
                <w:highlight w:val="none"/>
              </w:rPr>
              <w:t>此项目在证书附表内位置</w:t>
            </w: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b/>
                <w:bCs/>
                <w:color w:val="000000"/>
                <w:kern w:val="0"/>
                <w:highlight w:val="none"/>
              </w:rPr>
            </w:pPr>
            <w:r>
              <w:rPr>
                <w:rFonts w:hint="eastAsia" w:ascii="楷体" w:hAnsi="楷体" w:eastAsia="楷体" w:cs="楷体"/>
                <w:b/>
                <w:bCs/>
                <w:color w:val="000000"/>
                <w:kern w:val="0"/>
                <w:highlight w:val="none"/>
              </w:rPr>
              <w:t>序号</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b/>
                <w:bCs/>
                <w:color w:val="000000"/>
                <w:kern w:val="0"/>
                <w:highlight w:val="none"/>
              </w:rPr>
            </w:pPr>
            <w:r>
              <w:rPr>
                <w:rFonts w:hint="eastAsia" w:ascii="楷体" w:hAnsi="楷体" w:eastAsia="楷体" w:cs="楷体"/>
                <w:b/>
                <w:bCs/>
                <w:color w:val="000000"/>
                <w:kern w:val="0"/>
                <w:highlight w:val="none"/>
              </w:rPr>
              <w:t>检验项目</w:t>
            </w:r>
          </w:p>
        </w:tc>
        <w:tc>
          <w:tcPr>
            <w:tcW w:w="975" w:type="dxa"/>
            <w:tcBorders>
              <w:top w:val="single" w:color="000000" w:sz="8" w:space="0"/>
              <w:left w:val="single" w:color="000000" w:sz="8" w:space="0"/>
              <w:bottom w:val="single" w:color="000000" w:sz="8" w:space="0"/>
              <w:right w:val="single" w:color="000000" w:sz="8" w:space="0"/>
            </w:tcBorders>
            <w:noWrap/>
            <w:vAlign w:val="center"/>
          </w:tcPr>
          <w:p>
            <w:pPr>
              <w:widowControl/>
              <w:spacing w:line="400" w:lineRule="exact"/>
              <w:ind w:firstLine="0" w:firstLineChars="0"/>
              <w:jc w:val="center"/>
              <w:textAlignment w:val="center"/>
              <w:rPr>
                <w:rFonts w:hint="eastAsia" w:ascii="楷体" w:hAnsi="楷体" w:eastAsia="楷体" w:cs="楷体"/>
                <w:b/>
                <w:color w:val="000000"/>
                <w:highlight w:val="none"/>
              </w:rPr>
            </w:pPr>
            <w:r>
              <w:rPr>
                <w:rFonts w:hint="eastAsia" w:ascii="楷体" w:hAnsi="楷体" w:eastAsia="楷体" w:cs="楷体"/>
                <w:b/>
                <w:color w:val="000000"/>
                <w:kern w:val="0"/>
                <w:highlight w:val="none"/>
              </w:rPr>
              <w:t>元/次</w:t>
            </w:r>
          </w:p>
        </w:tc>
        <w:tc>
          <w:tcPr>
            <w:tcW w:w="1560" w:type="dxa"/>
            <w:tcBorders>
              <w:top w:val="single" w:color="000000" w:sz="8" w:space="0"/>
              <w:left w:val="single" w:color="000000" w:sz="8" w:space="0"/>
              <w:bottom w:val="single" w:color="000000" w:sz="8" w:space="0"/>
              <w:right w:val="single" w:color="000000" w:sz="8" w:space="0"/>
            </w:tcBorders>
            <w:noWrap/>
            <w:vAlign w:val="center"/>
          </w:tcPr>
          <w:p>
            <w:pPr>
              <w:widowControl/>
              <w:spacing w:line="400" w:lineRule="exact"/>
              <w:ind w:firstLine="0" w:firstLineChars="0"/>
              <w:jc w:val="center"/>
              <w:textAlignment w:val="center"/>
              <w:rPr>
                <w:rFonts w:hint="eastAsia" w:ascii="楷体" w:hAnsi="楷体" w:eastAsia="楷体" w:cs="楷体"/>
                <w:b/>
                <w:color w:val="000000"/>
                <w:kern w:val="0"/>
                <w:highlight w:val="none"/>
              </w:rPr>
            </w:pPr>
            <w:r>
              <w:rPr>
                <w:rFonts w:hint="eastAsia" w:ascii="楷体" w:hAnsi="楷体" w:eastAsia="楷体" w:cs="楷体"/>
                <w:b/>
                <w:color w:val="000000"/>
                <w:kern w:val="0"/>
                <w:highlight w:val="none"/>
              </w:rPr>
              <w:t>此项目在证书附表内位置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lang w:val="en-US" w:eastAsia="zh-CN"/>
              </w:rPr>
            </w:pPr>
            <w:r>
              <w:rPr>
                <w:rFonts w:hint="eastAsia" w:ascii="楷体" w:hAnsi="楷体" w:eastAsia="楷体" w:cs="楷体"/>
                <w:color w:val="000000"/>
                <w:kern w:val="0"/>
                <w:highlight w:val="none"/>
                <w:lang w:val="en-US" w:eastAsia="zh-CN"/>
              </w:rPr>
              <w:t>1</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lang w:val="en-US" w:eastAsia="zh-CN"/>
              </w:rPr>
            </w:pPr>
            <w:r>
              <w:rPr>
                <w:rFonts w:hint="eastAsia" w:ascii="楷体" w:hAnsi="楷体" w:eastAsia="楷体" w:cs="楷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default" w:ascii="楷体" w:hAnsi="楷体" w:eastAsia="楷体" w:cs="楷体"/>
                <w:color w:val="000000"/>
                <w:kern w:val="0"/>
                <w:highlight w:val="none"/>
                <w:lang w:val="en-US" w:eastAsia="zh-CN"/>
              </w:rPr>
            </w:pPr>
            <w:r>
              <w:rPr>
                <w:rFonts w:hint="eastAsia" w:ascii="楷体" w:hAnsi="楷体" w:eastAsia="楷体" w:cs="楷体"/>
                <w:color w:val="000000"/>
                <w:kern w:val="0"/>
                <w:highlight w:val="none"/>
                <w:lang w:val="en-US" w:eastAsia="zh-CN"/>
              </w:rPr>
              <w:t>226</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pPr>
              <w:widowControl/>
              <w:spacing w:line="360" w:lineRule="auto"/>
              <w:ind w:firstLine="480" w:firstLineChars="200"/>
              <w:jc w:val="center"/>
              <w:textAlignment w:val="center"/>
              <w:rPr>
                <w:rFonts w:hint="eastAsia" w:ascii="楷体" w:hAnsi="楷体" w:eastAsia="楷体" w:cs="楷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left="0" w:firstLine="0" w:firstLineChars="0"/>
              <w:jc w:val="center"/>
              <w:textAlignment w:val="center"/>
              <w:rPr>
                <w:rFonts w:hint="eastAsia" w:ascii="楷体" w:hAnsi="楷体" w:eastAsia="楷体" w:cs="楷体"/>
                <w:color w:val="000000"/>
                <w:kern w:val="0"/>
                <w:highlight w:val="none"/>
                <w:lang w:eastAsia="zh-CN"/>
              </w:rPr>
            </w:pPr>
            <w:r>
              <w:rPr>
                <w:rFonts w:hint="eastAsia" w:ascii="楷体" w:hAnsi="楷体" w:eastAsia="楷体" w:cs="楷体"/>
                <w:color w:val="000000"/>
                <w:kern w:val="0"/>
                <w:highlight w:val="none"/>
                <w:lang w:val="en-US" w:eastAsia="zh-CN"/>
              </w:rPr>
              <w:t>合计</w:t>
            </w:r>
          </w:p>
        </w:tc>
        <w:tc>
          <w:tcPr>
            <w:tcW w:w="8844" w:type="dxa"/>
            <w:gridSpan w:val="7"/>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spacing w:line="360" w:lineRule="auto"/>
              <w:ind w:firstLine="0" w:firstLineChars="0"/>
              <w:jc w:val="left"/>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highlight w:val="none"/>
              </w:rPr>
              <w:t>大写：</w:t>
            </w:r>
            <w:r>
              <w:rPr>
                <w:rFonts w:hint="eastAsia" w:ascii="楷体" w:hAnsi="楷体" w:eastAsia="楷体" w:cs="楷体"/>
                <w:color w:val="auto"/>
                <w:highlight w:val="none"/>
                <w:u w:val="single"/>
              </w:rPr>
              <w:t xml:space="preserve">                              </w:t>
            </w:r>
          </w:p>
          <w:p>
            <w:pPr>
              <w:widowControl/>
              <w:spacing w:line="360" w:lineRule="auto"/>
              <w:ind w:left="0" w:firstLine="0" w:firstLineChars="0"/>
              <w:jc w:val="both"/>
              <w:textAlignment w:val="center"/>
              <w:rPr>
                <w:rFonts w:hint="eastAsia" w:ascii="楷体" w:hAnsi="楷体" w:eastAsia="楷体" w:cs="楷体"/>
                <w:color w:val="000000"/>
                <w:kern w:val="0"/>
                <w:highlight w:val="none"/>
              </w:rPr>
            </w:pPr>
            <w:r>
              <w:rPr>
                <w:rFonts w:hint="eastAsia" w:ascii="楷体" w:hAnsi="楷体" w:eastAsia="楷体" w:cs="楷体"/>
                <w:color w:val="auto"/>
                <w:kern w:val="0"/>
                <w:sz w:val="24"/>
                <w:highlight w:val="none"/>
              </w:rPr>
              <w:t>小写：</w:t>
            </w:r>
            <w:r>
              <w:rPr>
                <w:rFonts w:hint="eastAsia" w:ascii="楷体" w:hAnsi="楷体" w:eastAsia="楷体" w:cs="楷体"/>
                <w:color w:val="auto"/>
                <w:kern w:val="0"/>
                <w:sz w:val="24"/>
                <w:highlight w:val="none"/>
                <w:u w:val="single"/>
              </w:rPr>
              <w:t xml:space="preserve">￥                   </w:t>
            </w:r>
            <w:r>
              <w:rPr>
                <w:rFonts w:hint="eastAsia" w:ascii="楷体" w:hAnsi="楷体" w:eastAsia="楷体" w:cs="楷体"/>
                <w:color w:val="auto"/>
                <w:kern w:val="0"/>
                <w:sz w:val="24"/>
                <w:highlight w:val="none"/>
                <w:u w:val="none"/>
              </w:rPr>
              <w:t>元</w:t>
            </w:r>
          </w:p>
        </w:tc>
      </w:tr>
    </w:tbl>
    <w:p>
      <w:pPr>
        <w:widowControl w:val="0"/>
        <w:spacing w:line="240" w:lineRule="auto"/>
        <w:ind w:firstLine="480" w:firstLineChars="200"/>
        <w:jc w:val="both"/>
        <w:rPr>
          <w:rFonts w:hint="eastAsia" w:ascii="楷体" w:hAnsi="楷体" w:eastAsia="楷体" w:cs="楷体"/>
          <w:bCs/>
          <w:szCs w:val="21"/>
        </w:rPr>
      </w:pPr>
    </w:p>
    <w:p>
      <w:pPr>
        <w:autoSpaceDE w:val="0"/>
        <w:autoSpaceDN w:val="0"/>
        <w:adjustRightInd w:val="0"/>
        <w:snapToGrid w:val="0"/>
        <w:spacing w:line="360" w:lineRule="auto"/>
        <w:rPr>
          <w:rFonts w:hint="eastAsia" w:ascii="楷体" w:hAnsi="楷体" w:eastAsia="楷体" w:cs="楷体"/>
          <w:kern w:val="0"/>
        </w:rPr>
      </w:pPr>
      <w:r>
        <w:rPr>
          <w:rFonts w:hint="eastAsia" w:ascii="楷体" w:hAnsi="楷体" w:eastAsia="楷体" w:cs="楷体"/>
          <w:kern w:val="0"/>
        </w:rPr>
        <w:t>2、快速检测项目</w:t>
      </w:r>
    </w:p>
    <w:tbl>
      <w:tblPr>
        <w:tblStyle w:val="33"/>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15"/>
        <w:gridCol w:w="2898"/>
        <w:gridCol w:w="1063"/>
        <w:gridCol w:w="11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82" w:type="dxa"/>
            <w:vAlign w:val="center"/>
          </w:tcPr>
          <w:p>
            <w:pPr>
              <w:jc w:val="center"/>
              <w:rPr>
                <w:rFonts w:hint="eastAsia" w:ascii="楷体" w:hAnsi="楷体" w:eastAsia="楷体" w:cs="楷体"/>
                <w:b/>
                <w:bCs/>
                <w:color w:val="000000"/>
                <w:kern w:val="0"/>
              </w:rPr>
            </w:pPr>
            <w:r>
              <w:rPr>
                <w:rFonts w:hint="eastAsia" w:ascii="楷体" w:hAnsi="楷体" w:eastAsia="楷体" w:cs="楷体"/>
                <w:b/>
                <w:bCs/>
                <w:color w:val="000000"/>
                <w:kern w:val="0"/>
              </w:rPr>
              <w:t>序号</w:t>
            </w:r>
          </w:p>
        </w:tc>
        <w:tc>
          <w:tcPr>
            <w:tcW w:w="1915" w:type="dxa"/>
            <w:vAlign w:val="center"/>
          </w:tcPr>
          <w:p>
            <w:pPr>
              <w:jc w:val="center"/>
              <w:rPr>
                <w:rFonts w:hint="eastAsia" w:ascii="楷体" w:hAnsi="楷体" w:eastAsia="楷体" w:cs="楷体"/>
                <w:b/>
                <w:bCs/>
                <w:color w:val="000000"/>
                <w:kern w:val="0"/>
              </w:rPr>
            </w:pPr>
            <w:r>
              <w:rPr>
                <w:rFonts w:hint="eastAsia" w:ascii="楷体" w:hAnsi="楷体" w:eastAsia="楷体" w:cs="楷体"/>
                <w:b/>
                <w:bCs/>
                <w:color w:val="000000"/>
                <w:kern w:val="0"/>
              </w:rPr>
              <w:t>品种</w:t>
            </w:r>
          </w:p>
        </w:tc>
        <w:tc>
          <w:tcPr>
            <w:tcW w:w="2898" w:type="dxa"/>
            <w:vAlign w:val="center"/>
          </w:tcPr>
          <w:p>
            <w:pPr>
              <w:jc w:val="center"/>
              <w:rPr>
                <w:rFonts w:hint="eastAsia" w:ascii="楷体" w:hAnsi="楷体" w:eastAsia="楷体" w:cs="楷体"/>
                <w:b/>
                <w:bCs/>
                <w:color w:val="000000"/>
                <w:kern w:val="0"/>
              </w:rPr>
            </w:pPr>
            <w:r>
              <w:rPr>
                <w:rFonts w:hint="eastAsia" w:ascii="楷体" w:hAnsi="楷体" w:eastAsia="楷体" w:cs="楷体"/>
                <w:b/>
                <w:bCs/>
                <w:color w:val="000000"/>
                <w:kern w:val="0"/>
              </w:rPr>
              <w:t>快检项目</w:t>
            </w:r>
          </w:p>
        </w:tc>
        <w:tc>
          <w:tcPr>
            <w:tcW w:w="1063" w:type="dxa"/>
            <w:vAlign w:val="center"/>
          </w:tcPr>
          <w:p>
            <w:pPr>
              <w:jc w:val="center"/>
              <w:rPr>
                <w:rFonts w:hint="eastAsia" w:ascii="楷体" w:hAnsi="楷体" w:eastAsia="楷体" w:cs="楷体"/>
                <w:b/>
                <w:bCs/>
                <w:color w:val="000000"/>
                <w:kern w:val="0"/>
              </w:rPr>
            </w:pPr>
            <w:r>
              <w:rPr>
                <w:rFonts w:hint="eastAsia" w:ascii="楷体" w:hAnsi="楷体" w:eastAsia="楷体" w:cs="楷体"/>
                <w:b/>
                <w:bCs/>
                <w:color w:val="000000"/>
                <w:kern w:val="0"/>
              </w:rPr>
              <w:t>批次数</w:t>
            </w:r>
          </w:p>
        </w:tc>
        <w:tc>
          <w:tcPr>
            <w:tcW w:w="1134" w:type="dxa"/>
            <w:vAlign w:val="center"/>
          </w:tcPr>
          <w:p>
            <w:pPr>
              <w:jc w:val="center"/>
              <w:rPr>
                <w:rFonts w:hint="eastAsia" w:ascii="楷体" w:hAnsi="楷体" w:eastAsia="楷体" w:cs="楷体"/>
                <w:b/>
                <w:bCs/>
                <w:color w:val="000000"/>
                <w:kern w:val="0"/>
              </w:rPr>
            </w:pPr>
            <w:r>
              <w:rPr>
                <w:rFonts w:hint="eastAsia" w:ascii="楷体" w:hAnsi="楷体" w:eastAsia="楷体" w:cs="楷体"/>
                <w:b/>
                <w:bCs/>
                <w:color w:val="000000"/>
                <w:kern w:val="0"/>
              </w:rPr>
              <w:t>单价（元）</w:t>
            </w:r>
          </w:p>
        </w:tc>
        <w:tc>
          <w:tcPr>
            <w:tcW w:w="1339" w:type="dxa"/>
            <w:vAlign w:val="center"/>
          </w:tcPr>
          <w:p>
            <w:pPr>
              <w:jc w:val="center"/>
              <w:rPr>
                <w:rFonts w:hint="eastAsia" w:ascii="楷体" w:hAnsi="楷体" w:eastAsia="楷体" w:cs="楷体"/>
                <w:b/>
                <w:bCs/>
                <w:color w:val="000000"/>
                <w:kern w:val="0"/>
              </w:rPr>
            </w:pPr>
            <w:r>
              <w:rPr>
                <w:rFonts w:hint="eastAsia" w:ascii="楷体" w:hAnsi="楷体" w:eastAsia="楷体" w:cs="楷体"/>
                <w:b/>
                <w:bCs/>
                <w:color w:val="000000"/>
                <w:kern w:val="0"/>
              </w:rPr>
              <w:t>总计</w:t>
            </w:r>
          </w:p>
          <w:p>
            <w:pPr>
              <w:jc w:val="center"/>
              <w:rPr>
                <w:rFonts w:hint="eastAsia" w:ascii="楷体" w:hAnsi="楷体" w:eastAsia="楷体" w:cs="楷体"/>
                <w:b/>
                <w:bCs/>
                <w:color w:val="000000"/>
                <w:kern w:val="0"/>
              </w:rPr>
            </w:pPr>
            <w:r>
              <w:rPr>
                <w:rFonts w:hint="eastAsia" w:ascii="楷体" w:hAnsi="楷体" w:eastAsia="楷体" w:cs="楷体"/>
                <w:b/>
                <w:bCs/>
                <w:color w:val="000000"/>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82" w:type="dxa"/>
            <w:vAlign w:val="center"/>
          </w:tcPr>
          <w:p>
            <w:pPr>
              <w:jc w:val="center"/>
              <w:rPr>
                <w:rFonts w:hint="eastAsia" w:ascii="楷体" w:hAnsi="楷体" w:eastAsia="楷体" w:cs="楷体"/>
                <w:color w:val="000000"/>
                <w:kern w:val="0"/>
              </w:rPr>
            </w:pPr>
            <w:r>
              <w:rPr>
                <w:rFonts w:hint="eastAsia" w:ascii="楷体" w:hAnsi="楷体" w:eastAsia="楷体" w:cs="楷体"/>
                <w:color w:val="000000"/>
                <w:kern w:val="0"/>
              </w:rPr>
              <w:t>1</w:t>
            </w:r>
          </w:p>
        </w:tc>
        <w:tc>
          <w:tcPr>
            <w:tcW w:w="1915" w:type="dxa"/>
            <w:vAlign w:val="center"/>
          </w:tcPr>
          <w:p>
            <w:pPr>
              <w:jc w:val="center"/>
              <w:rPr>
                <w:rFonts w:hint="eastAsia" w:ascii="楷体" w:hAnsi="楷体" w:eastAsia="楷体" w:cs="楷体"/>
                <w:color w:val="000000"/>
                <w:kern w:val="0"/>
              </w:rPr>
            </w:pPr>
          </w:p>
        </w:tc>
        <w:tc>
          <w:tcPr>
            <w:tcW w:w="2898" w:type="dxa"/>
            <w:vAlign w:val="center"/>
          </w:tcPr>
          <w:p>
            <w:pPr>
              <w:rPr>
                <w:rFonts w:hint="eastAsia" w:ascii="楷体" w:hAnsi="楷体" w:eastAsia="楷体" w:cs="楷体"/>
                <w:color w:val="000000"/>
                <w:kern w:val="0"/>
              </w:rPr>
            </w:pPr>
          </w:p>
        </w:tc>
        <w:tc>
          <w:tcPr>
            <w:tcW w:w="1063" w:type="dxa"/>
            <w:vMerge w:val="restart"/>
            <w:vAlign w:val="center"/>
          </w:tcPr>
          <w:p>
            <w:pPr>
              <w:rPr>
                <w:rFonts w:hint="eastAsia" w:ascii="楷体" w:hAnsi="楷体" w:eastAsia="楷体" w:cs="楷体"/>
                <w:color w:val="000000"/>
                <w:kern w:val="0"/>
              </w:rPr>
            </w:pPr>
          </w:p>
        </w:tc>
        <w:tc>
          <w:tcPr>
            <w:tcW w:w="1134" w:type="dxa"/>
            <w:vMerge w:val="restart"/>
            <w:vAlign w:val="center"/>
          </w:tcPr>
          <w:p>
            <w:pPr>
              <w:rPr>
                <w:rFonts w:hint="eastAsia" w:ascii="楷体" w:hAnsi="楷体" w:eastAsia="楷体" w:cs="楷体"/>
                <w:color w:val="000000"/>
                <w:kern w:val="0"/>
              </w:rPr>
            </w:pPr>
          </w:p>
        </w:tc>
        <w:tc>
          <w:tcPr>
            <w:tcW w:w="1339" w:type="dxa"/>
            <w:vMerge w:val="restart"/>
            <w:vAlign w:val="center"/>
          </w:tcPr>
          <w:p>
            <w:pPr>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82" w:type="dxa"/>
            <w:vAlign w:val="center"/>
          </w:tcPr>
          <w:p>
            <w:pPr>
              <w:jc w:val="center"/>
              <w:rPr>
                <w:rFonts w:hint="eastAsia" w:ascii="楷体" w:hAnsi="楷体" w:eastAsia="楷体" w:cs="楷体"/>
                <w:color w:val="000000"/>
                <w:kern w:val="0"/>
              </w:rPr>
            </w:pPr>
            <w:r>
              <w:rPr>
                <w:rFonts w:hint="eastAsia" w:ascii="楷体" w:hAnsi="楷体" w:eastAsia="楷体" w:cs="楷体"/>
                <w:color w:val="000000"/>
                <w:kern w:val="0"/>
                <w:lang w:val="en-US" w:eastAsia="zh-CN"/>
              </w:rPr>
              <w:t>...</w:t>
            </w:r>
          </w:p>
        </w:tc>
        <w:tc>
          <w:tcPr>
            <w:tcW w:w="1915" w:type="dxa"/>
            <w:vAlign w:val="center"/>
          </w:tcPr>
          <w:p>
            <w:pPr>
              <w:rPr>
                <w:rFonts w:hint="eastAsia" w:ascii="楷体" w:hAnsi="楷体" w:eastAsia="楷体" w:cs="楷体"/>
                <w:color w:val="000000"/>
                <w:kern w:val="0"/>
              </w:rPr>
            </w:pPr>
          </w:p>
        </w:tc>
        <w:tc>
          <w:tcPr>
            <w:tcW w:w="2898" w:type="dxa"/>
            <w:vAlign w:val="center"/>
          </w:tcPr>
          <w:p>
            <w:pPr>
              <w:rPr>
                <w:rFonts w:hint="eastAsia" w:ascii="楷体" w:hAnsi="楷体" w:eastAsia="楷体" w:cs="楷体"/>
                <w:color w:val="000000"/>
                <w:kern w:val="0"/>
              </w:rPr>
            </w:pPr>
          </w:p>
        </w:tc>
        <w:tc>
          <w:tcPr>
            <w:tcW w:w="1063" w:type="dxa"/>
            <w:vMerge w:val="continue"/>
            <w:vAlign w:val="center"/>
          </w:tcPr>
          <w:p>
            <w:pPr>
              <w:rPr>
                <w:rFonts w:hint="eastAsia" w:ascii="楷体" w:hAnsi="楷体" w:eastAsia="楷体" w:cs="楷体"/>
                <w:color w:val="000000"/>
                <w:kern w:val="0"/>
              </w:rPr>
            </w:pPr>
          </w:p>
        </w:tc>
        <w:tc>
          <w:tcPr>
            <w:tcW w:w="1134" w:type="dxa"/>
            <w:vMerge w:val="continue"/>
            <w:vAlign w:val="center"/>
          </w:tcPr>
          <w:p>
            <w:pPr>
              <w:rPr>
                <w:rFonts w:hint="eastAsia" w:ascii="楷体" w:hAnsi="楷体" w:eastAsia="楷体" w:cs="楷体"/>
                <w:color w:val="000000"/>
                <w:kern w:val="0"/>
              </w:rPr>
            </w:pPr>
          </w:p>
        </w:tc>
        <w:tc>
          <w:tcPr>
            <w:tcW w:w="1339" w:type="dxa"/>
            <w:vMerge w:val="continue"/>
            <w:vAlign w:val="center"/>
          </w:tcPr>
          <w:p>
            <w:pPr>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82" w:type="dxa"/>
            <w:vAlign w:val="center"/>
          </w:tcPr>
          <w:p>
            <w:pPr>
              <w:jc w:val="center"/>
              <w:rPr>
                <w:rFonts w:hint="eastAsia" w:ascii="楷体" w:hAnsi="楷体" w:eastAsia="楷体" w:cs="楷体"/>
                <w:color w:val="000000"/>
                <w:kern w:val="0"/>
              </w:rPr>
            </w:pPr>
            <w:r>
              <w:rPr>
                <w:rFonts w:hint="eastAsia" w:ascii="楷体" w:hAnsi="楷体" w:eastAsia="楷体" w:cs="楷体"/>
                <w:color w:val="000000"/>
                <w:kern w:val="0"/>
                <w:lang w:val="en-US" w:eastAsia="zh-CN"/>
              </w:rPr>
              <w:t>...</w:t>
            </w:r>
          </w:p>
        </w:tc>
        <w:tc>
          <w:tcPr>
            <w:tcW w:w="1915" w:type="dxa"/>
            <w:vAlign w:val="center"/>
          </w:tcPr>
          <w:p>
            <w:pPr>
              <w:rPr>
                <w:rFonts w:hint="eastAsia" w:ascii="楷体" w:hAnsi="楷体" w:eastAsia="楷体" w:cs="楷体"/>
                <w:color w:val="000000"/>
                <w:kern w:val="0"/>
              </w:rPr>
            </w:pPr>
          </w:p>
        </w:tc>
        <w:tc>
          <w:tcPr>
            <w:tcW w:w="2898" w:type="dxa"/>
            <w:vAlign w:val="center"/>
          </w:tcPr>
          <w:p>
            <w:pPr>
              <w:rPr>
                <w:rFonts w:hint="eastAsia" w:ascii="楷体" w:hAnsi="楷体" w:eastAsia="楷体" w:cs="楷体"/>
                <w:color w:val="000000"/>
                <w:kern w:val="0"/>
              </w:rPr>
            </w:pPr>
          </w:p>
        </w:tc>
        <w:tc>
          <w:tcPr>
            <w:tcW w:w="1063" w:type="dxa"/>
            <w:vMerge w:val="continue"/>
            <w:vAlign w:val="center"/>
          </w:tcPr>
          <w:p>
            <w:pPr>
              <w:rPr>
                <w:rFonts w:hint="eastAsia" w:ascii="楷体" w:hAnsi="楷体" w:eastAsia="楷体" w:cs="楷体"/>
                <w:color w:val="000000"/>
                <w:kern w:val="0"/>
              </w:rPr>
            </w:pPr>
          </w:p>
        </w:tc>
        <w:tc>
          <w:tcPr>
            <w:tcW w:w="1134" w:type="dxa"/>
            <w:vMerge w:val="continue"/>
            <w:vAlign w:val="center"/>
          </w:tcPr>
          <w:p>
            <w:pPr>
              <w:rPr>
                <w:rFonts w:hint="eastAsia" w:ascii="楷体" w:hAnsi="楷体" w:eastAsia="楷体" w:cs="楷体"/>
                <w:color w:val="000000"/>
                <w:kern w:val="0"/>
              </w:rPr>
            </w:pPr>
          </w:p>
        </w:tc>
        <w:tc>
          <w:tcPr>
            <w:tcW w:w="1339" w:type="dxa"/>
            <w:vMerge w:val="continue"/>
            <w:vAlign w:val="center"/>
          </w:tcPr>
          <w:p>
            <w:pPr>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82" w:type="dxa"/>
            <w:vAlign w:val="center"/>
          </w:tcPr>
          <w:p>
            <w:pPr>
              <w:jc w:val="center"/>
              <w:rPr>
                <w:rFonts w:hint="eastAsia" w:ascii="楷体" w:hAnsi="楷体" w:eastAsia="楷体" w:cs="楷体"/>
                <w:color w:val="000000"/>
                <w:kern w:val="0"/>
              </w:rPr>
            </w:pPr>
            <w:r>
              <w:rPr>
                <w:rFonts w:hint="eastAsia" w:ascii="楷体" w:hAnsi="楷体" w:eastAsia="楷体" w:cs="楷体"/>
                <w:color w:val="000000"/>
                <w:kern w:val="0"/>
                <w:lang w:val="en-US" w:eastAsia="zh-CN"/>
              </w:rPr>
              <w:t>...</w:t>
            </w:r>
          </w:p>
        </w:tc>
        <w:tc>
          <w:tcPr>
            <w:tcW w:w="1915" w:type="dxa"/>
            <w:vAlign w:val="center"/>
          </w:tcPr>
          <w:p>
            <w:pPr>
              <w:rPr>
                <w:rFonts w:hint="eastAsia" w:ascii="楷体" w:hAnsi="楷体" w:eastAsia="楷体" w:cs="楷体"/>
                <w:color w:val="000000"/>
                <w:kern w:val="0"/>
              </w:rPr>
            </w:pPr>
          </w:p>
        </w:tc>
        <w:tc>
          <w:tcPr>
            <w:tcW w:w="2898" w:type="dxa"/>
            <w:vAlign w:val="center"/>
          </w:tcPr>
          <w:p>
            <w:pPr>
              <w:rPr>
                <w:rFonts w:hint="eastAsia" w:ascii="楷体" w:hAnsi="楷体" w:eastAsia="楷体" w:cs="楷体"/>
                <w:color w:val="000000"/>
                <w:kern w:val="0"/>
              </w:rPr>
            </w:pPr>
          </w:p>
        </w:tc>
        <w:tc>
          <w:tcPr>
            <w:tcW w:w="1063" w:type="dxa"/>
            <w:vMerge w:val="continue"/>
            <w:vAlign w:val="center"/>
          </w:tcPr>
          <w:p>
            <w:pPr>
              <w:rPr>
                <w:rFonts w:hint="eastAsia" w:ascii="楷体" w:hAnsi="楷体" w:eastAsia="楷体" w:cs="楷体"/>
                <w:color w:val="000000"/>
                <w:kern w:val="0"/>
              </w:rPr>
            </w:pPr>
          </w:p>
        </w:tc>
        <w:tc>
          <w:tcPr>
            <w:tcW w:w="1134" w:type="dxa"/>
            <w:vMerge w:val="continue"/>
            <w:vAlign w:val="center"/>
          </w:tcPr>
          <w:p>
            <w:pPr>
              <w:rPr>
                <w:rFonts w:hint="eastAsia" w:ascii="楷体" w:hAnsi="楷体" w:eastAsia="楷体" w:cs="楷体"/>
                <w:color w:val="000000"/>
                <w:kern w:val="0"/>
              </w:rPr>
            </w:pPr>
          </w:p>
        </w:tc>
        <w:tc>
          <w:tcPr>
            <w:tcW w:w="1339" w:type="dxa"/>
            <w:vMerge w:val="continue"/>
            <w:vAlign w:val="center"/>
          </w:tcPr>
          <w:p>
            <w:pPr>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82" w:type="dxa"/>
            <w:vAlign w:val="center"/>
          </w:tcPr>
          <w:p>
            <w:pPr>
              <w:jc w:val="center"/>
              <w:rPr>
                <w:rFonts w:hint="eastAsia" w:ascii="楷体" w:hAnsi="楷体" w:eastAsia="楷体" w:cs="楷体"/>
                <w:color w:val="000000"/>
                <w:kern w:val="0"/>
              </w:rPr>
            </w:pPr>
            <w:r>
              <w:rPr>
                <w:rFonts w:hint="eastAsia" w:ascii="楷体" w:hAnsi="楷体" w:eastAsia="楷体" w:cs="楷体"/>
                <w:color w:val="000000"/>
                <w:kern w:val="0"/>
              </w:rPr>
              <w:t>12</w:t>
            </w:r>
          </w:p>
        </w:tc>
        <w:tc>
          <w:tcPr>
            <w:tcW w:w="1915" w:type="dxa"/>
            <w:vAlign w:val="center"/>
          </w:tcPr>
          <w:p>
            <w:pPr>
              <w:rPr>
                <w:rFonts w:hint="eastAsia" w:ascii="楷体" w:hAnsi="楷体" w:eastAsia="楷体" w:cs="楷体"/>
                <w:color w:val="000000"/>
                <w:kern w:val="0"/>
              </w:rPr>
            </w:pPr>
          </w:p>
        </w:tc>
        <w:tc>
          <w:tcPr>
            <w:tcW w:w="2898" w:type="dxa"/>
            <w:vAlign w:val="center"/>
          </w:tcPr>
          <w:p>
            <w:pPr>
              <w:rPr>
                <w:rFonts w:hint="eastAsia" w:ascii="楷体" w:hAnsi="楷体" w:eastAsia="楷体" w:cs="楷体"/>
                <w:color w:val="000000"/>
                <w:kern w:val="0"/>
              </w:rPr>
            </w:pPr>
          </w:p>
        </w:tc>
        <w:tc>
          <w:tcPr>
            <w:tcW w:w="1063" w:type="dxa"/>
            <w:vMerge w:val="continue"/>
            <w:vAlign w:val="center"/>
          </w:tcPr>
          <w:p>
            <w:pPr>
              <w:rPr>
                <w:rFonts w:hint="eastAsia" w:ascii="楷体" w:hAnsi="楷体" w:eastAsia="楷体" w:cs="楷体"/>
                <w:color w:val="000000"/>
                <w:kern w:val="0"/>
              </w:rPr>
            </w:pPr>
          </w:p>
        </w:tc>
        <w:tc>
          <w:tcPr>
            <w:tcW w:w="1134" w:type="dxa"/>
            <w:vMerge w:val="continue"/>
            <w:vAlign w:val="center"/>
          </w:tcPr>
          <w:p>
            <w:pPr>
              <w:rPr>
                <w:rFonts w:hint="eastAsia" w:ascii="楷体" w:hAnsi="楷体" w:eastAsia="楷体" w:cs="楷体"/>
                <w:color w:val="000000"/>
                <w:kern w:val="0"/>
              </w:rPr>
            </w:pPr>
          </w:p>
        </w:tc>
        <w:tc>
          <w:tcPr>
            <w:tcW w:w="1339" w:type="dxa"/>
            <w:vMerge w:val="continue"/>
            <w:vAlign w:val="center"/>
          </w:tcPr>
          <w:p>
            <w:pPr>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31" w:type="dxa"/>
            <w:gridSpan w:val="6"/>
            <w:vAlign w:val="center"/>
          </w:tcPr>
          <w:p>
            <w:pPr>
              <w:rPr>
                <w:rFonts w:hint="eastAsia" w:ascii="楷体" w:hAnsi="楷体" w:eastAsia="楷体" w:cs="楷体"/>
                <w:color w:val="000000"/>
                <w:kern w:val="0"/>
              </w:rPr>
            </w:pPr>
            <w:r>
              <w:rPr>
                <w:rFonts w:hint="eastAsia" w:ascii="楷体" w:hAnsi="楷体" w:eastAsia="楷体" w:cs="楷体"/>
                <w:kern w:val="0"/>
              </w:rPr>
              <w:t>合计</w:t>
            </w:r>
          </w:p>
        </w:tc>
      </w:tr>
    </w:tbl>
    <w:p>
      <w:pPr>
        <w:widowControl w:val="0"/>
        <w:spacing w:line="240" w:lineRule="auto"/>
        <w:ind w:firstLine="480" w:firstLineChars="200"/>
        <w:jc w:val="both"/>
        <w:rPr>
          <w:rFonts w:hint="eastAsia" w:ascii="楷体" w:hAnsi="楷体" w:eastAsia="楷体" w:cs="Times New Roman"/>
          <w:bCs/>
          <w:szCs w:val="21"/>
        </w:rPr>
      </w:pPr>
    </w:p>
    <w:p>
      <w:pPr>
        <w:widowControl w:val="0"/>
        <w:spacing w:line="240" w:lineRule="auto"/>
        <w:ind w:firstLine="480" w:firstLineChars="200"/>
        <w:jc w:val="both"/>
        <w:rPr>
          <w:rFonts w:hint="eastAsia" w:ascii="楷体" w:hAnsi="楷体" w:eastAsia="楷体" w:cs="Times New Roman"/>
          <w:bCs/>
          <w:szCs w:val="21"/>
        </w:rPr>
      </w:pPr>
      <w:r>
        <w:rPr>
          <w:rFonts w:hint="eastAsia" w:ascii="楷体" w:hAnsi="楷体" w:eastAsia="楷体" w:cs="Times New Roman"/>
          <w:bCs/>
          <w:szCs w:val="21"/>
        </w:rPr>
        <w:t>说明：</w:t>
      </w:r>
    </w:p>
    <w:p>
      <w:pPr>
        <w:widowControl w:val="0"/>
        <w:spacing w:line="360" w:lineRule="auto"/>
        <w:ind w:firstLine="480" w:firstLineChars="200"/>
        <w:jc w:val="both"/>
        <w:rPr>
          <w:rFonts w:hint="eastAsia" w:ascii="楷体" w:hAnsi="楷体" w:eastAsia="楷体" w:cs="楷体"/>
          <w:color w:val="000000"/>
          <w:kern w:val="0"/>
        </w:rPr>
      </w:pPr>
      <w:r>
        <w:rPr>
          <w:rFonts w:hint="eastAsia" w:ascii="楷体" w:hAnsi="楷体" w:eastAsia="楷体" w:cs="楷体"/>
          <w:color w:val="000000"/>
          <w:kern w:val="0"/>
        </w:rPr>
        <w:t>1.</w:t>
      </w:r>
      <w:r>
        <w:rPr>
          <w:rFonts w:hint="eastAsia" w:ascii="楷体" w:hAnsi="楷体" w:eastAsia="楷体" w:cs="楷体"/>
          <w:b/>
          <w:bCs/>
          <w:color w:val="000000"/>
          <w:kern w:val="0"/>
        </w:rPr>
        <w:t>如果不提供详细报价</w:t>
      </w:r>
      <w:r>
        <w:rPr>
          <w:rFonts w:hint="eastAsia" w:ascii="楷体" w:hAnsi="楷体" w:eastAsia="楷体" w:cs="楷体"/>
          <w:b/>
          <w:bCs/>
          <w:color w:val="000000"/>
          <w:kern w:val="0"/>
          <w:lang w:val="en-US" w:eastAsia="zh-CN"/>
        </w:rPr>
        <w:t>明细表</w:t>
      </w:r>
      <w:r>
        <w:rPr>
          <w:rFonts w:hint="eastAsia" w:ascii="楷体" w:hAnsi="楷体" w:eastAsia="楷体" w:cs="楷体"/>
          <w:b/>
          <w:bCs/>
          <w:color w:val="000000"/>
          <w:kern w:val="0"/>
        </w:rPr>
        <w:t>将视为没有实质性响应</w:t>
      </w:r>
      <w:r>
        <w:rPr>
          <w:rFonts w:hint="eastAsia" w:ascii="楷体" w:hAnsi="楷体" w:eastAsia="楷体" w:cs="楷体"/>
          <w:b/>
          <w:bCs/>
          <w:color w:val="000000"/>
          <w:kern w:val="0"/>
          <w:lang w:val="en-US" w:eastAsia="zh-CN"/>
        </w:rPr>
        <w:t>招标</w:t>
      </w:r>
      <w:r>
        <w:rPr>
          <w:rFonts w:hint="eastAsia" w:ascii="楷体" w:hAnsi="楷体" w:eastAsia="楷体" w:cs="楷体"/>
          <w:b/>
          <w:bCs/>
          <w:color w:val="000000"/>
          <w:kern w:val="0"/>
        </w:rPr>
        <w:t>文件；</w:t>
      </w:r>
    </w:p>
    <w:p>
      <w:pPr>
        <w:widowControl w:val="0"/>
        <w:spacing w:line="360" w:lineRule="auto"/>
        <w:ind w:firstLine="480" w:firstLineChars="200"/>
        <w:jc w:val="both"/>
        <w:rPr>
          <w:rFonts w:hint="eastAsia" w:ascii="楷体" w:hAnsi="楷体" w:eastAsia="楷体" w:cs="楷体"/>
          <w:color w:val="000000"/>
          <w:kern w:val="0"/>
          <w:lang w:eastAsia="zh-CN"/>
        </w:rPr>
      </w:pPr>
      <w:r>
        <w:rPr>
          <w:rFonts w:hint="eastAsia" w:ascii="楷体" w:hAnsi="楷体" w:eastAsia="楷体" w:cs="楷体"/>
          <w:color w:val="000000"/>
          <w:kern w:val="0"/>
        </w:rPr>
        <w:t>2.报价</w:t>
      </w:r>
      <w:r>
        <w:rPr>
          <w:rFonts w:hint="eastAsia" w:ascii="楷体" w:hAnsi="楷体" w:eastAsia="楷体" w:cs="楷体"/>
          <w:color w:val="000000"/>
          <w:kern w:val="0"/>
          <w:lang w:val="en-US" w:eastAsia="zh-CN"/>
        </w:rPr>
        <w:t>明细表</w:t>
      </w:r>
      <w:r>
        <w:rPr>
          <w:rFonts w:hint="eastAsia" w:ascii="楷体" w:hAnsi="楷体" w:eastAsia="楷体" w:cs="楷体"/>
          <w:color w:val="000000"/>
          <w:kern w:val="0"/>
        </w:rPr>
        <w:t>列出的报价明细合计</w:t>
      </w:r>
      <w:r>
        <w:rPr>
          <w:rFonts w:hint="eastAsia" w:ascii="楷体" w:hAnsi="楷体" w:eastAsia="楷体" w:cs="楷体"/>
          <w:color w:val="000000"/>
          <w:kern w:val="0"/>
          <w:lang w:val="en-US" w:eastAsia="zh-CN"/>
        </w:rPr>
        <w:t>后</w:t>
      </w:r>
      <w:r>
        <w:rPr>
          <w:rFonts w:hint="eastAsia" w:ascii="楷体" w:hAnsi="楷体" w:eastAsia="楷体" w:cs="楷体"/>
          <w:color w:val="000000"/>
          <w:kern w:val="0"/>
          <w:lang w:eastAsia="zh-CN"/>
        </w:rPr>
        <w:t>（日常检测项目和快速检测项目单价总和）</w:t>
      </w:r>
      <w:r>
        <w:rPr>
          <w:rFonts w:hint="eastAsia" w:ascii="楷体" w:hAnsi="楷体" w:eastAsia="楷体" w:cs="楷体"/>
          <w:color w:val="000000"/>
          <w:kern w:val="0"/>
        </w:rPr>
        <w:t>应与</w:t>
      </w:r>
      <w:r>
        <w:rPr>
          <w:rFonts w:hint="eastAsia" w:ascii="楷体" w:hAnsi="楷体" w:eastAsia="楷体" w:cs="楷体"/>
          <w:color w:val="000000"/>
          <w:kern w:val="0"/>
          <w:lang w:val="en-US" w:eastAsia="zh-CN"/>
        </w:rPr>
        <w:t>开标</w:t>
      </w:r>
      <w:r>
        <w:rPr>
          <w:rFonts w:hint="eastAsia" w:ascii="楷体" w:hAnsi="楷体" w:eastAsia="楷体" w:cs="楷体"/>
          <w:color w:val="000000"/>
          <w:kern w:val="0"/>
        </w:rPr>
        <w:t>一览表一致</w:t>
      </w:r>
      <w:r>
        <w:rPr>
          <w:rFonts w:hint="eastAsia" w:ascii="楷体" w:hAnsi="楷体" w:eastAsia="楷体" w:cs="楷体"/>
          <w:color w:val="000000"/>
          <w:kern w:val="0"/>
          <w:lang w:eastAsia="zh-CN"/>
        </w:rPr>
        <w:t>；</w:t>
      </w:r>
    </w:p>
    <w:p>
      <w:pPr>
        <w:widowControl w:val="0"/>
        <w:spacing w:line="360" w:lineRule="auto"/>
        <w:ind w:firstLine="480" w:firstLineChars="200"/>
        <w:jc w:val="both"/>
        <w:rPr>
          <w:rFonts w:hint="eastAsia" w:ascii="楷体" w:hAnsi="楷体" w:eastAsia="楷体" w:cs="楷体"/>
          <w:color w:val="000000"/>
          <w:kern w:val="0"/>
          <w:lang w:eastAsia="zh-CN"/>
        </w:rPr>
      </w:pPr>
      <w:r>
        <w:rPr>
          <w:rFonts w:hint="eastAsia" w:ascii="楷体" w:hAnsi="楷体" w:eastAsia="楷体" w:cs="楷体"/>
          <w:color w:val="000000"/>
          <w:kern w:val="0"/>
        </w:rPr>
        <w:t>3.</w:t>
      </w:r>
      <w:r>
        <w:rPr>
          <w:rFonts w:hint="eastAsia" w:ascii="楷体" w:hAnsi="楷体" w:eastAsia="楷体" w:cs="楷体"/>
          <w:color w:val="000000"/>
          <w:kern w:val="0"/>
          <w:lang w:val="en-US" w:eastAsia="zh-CN"/>
        </w:rPr>
        <w:t>投标人</w:t>
      </w:r>
      <w:r>
        <w:rPr>
          <w:rFonts w:hint="eastAsia" w:ascii="楷体" w:hAnsi="楷体" w:eastAsia="楷体" w:cs="楷体"/>
          <w:color w:val="000000"/>
          <w:kern w:val="0"/>
        </w:rPr>
        <w:t>必须据实填写，不得虚假填写，否则将取消其</w:t>
      </w:r>
      <w:r>
        <w:rPr>
          <w:rFonts w:hint="eastAsia" w:ascii="楷体" w:hAnsi="楷体" w:eastAsia="楷体" w:cs="楷体"/>
          <w:color w:val="000000"/>
          <w:kern w:val="0"/>
          <w:lang w:val="en-US" w:eastAsia="zh-CN"/>
        </w:rPr>
        <w:t>中标</w:t>
      </w:r>
      <w:r>
        <w:rPr>
          <w:rFonts w:hint="eastAsia" w:ascii="楷体" w:hAnsi="楷体" w:eastAsia="楷体" w:cs="楷体"/>
          <w:color w:val="000000"/>
          <w:kern w:val="0"/>
        </w:rPr>
        <w:t>资格</w:t>
      </w:r>
      <w:r>
        <w:rPr>
          <w:rFonts w:hint="eastAsia" w:ascii="楷体" w:hAnsi="楷体" w:eastAsia="楷体" w:cs="楷体"/>
          <w:color w:val="000000"/>
          <w:kern w:val="0"/>
          <w:lang w:eastAsia="zh-CN"/>
        </w:rPr>
        <w:t>；</w:t>
      </w:r>
    </w:p>
    <w:p>
      <w:pPr>
        <w:widowControl w:val="0"/>
        <w:spacing w:line="360" w:lineRule="auto"/>
        <w:ind w:firstLine="480" w:firstLineChars="200"/>
        <w:jc w:val="both"/>
        <w:rPr>
          <w:rFonts w:hint="eastAsia" w:ascii="楷体" w:hAnsi="楷体" w:eastAsia="楷体" w:cs="楷体"/>
          <w:color w:val="000000"/>
          <w:kern w:val="0"/>
          <w:lang w:eastAsia="zh-CN"/>
        </w:rPr>
      </w:pPr>
      <w:r>
        <w:rPr>
          <w:rFonts w:hint="eastAsia" w:ascii="楷体" w:hAnsi="楷体" w:eastAsia="楷体" w:cs="楷体"/>
          <w:color w:val="000000"/>
          <w:kern w:val="0"/>
        </w:rPr>
        <w:t>4.所报单价包括检验检测费、人工费、服务费、税金等其他一切相关费用</w:t>
      </w:r>
      <w:r>
        <w:rPr>
          <w:rFonts w:hint="eastAsia" w:ascii="楷体" w:hAnsi="楷体" w:eastAsia="楷体" w:cs="楷体"/>
          <w:color w:val="000000"/>
          <w:kern w:val="0"/>
          <w:lang w:eastAsia="zh-CN"/>
        </w:rPr>
        <w:t>；</w:t>
      </w:r>
    </w:p>
    <w:p>
      <w:pPr>
        <w:widowControl w:val="0"/>
        <w:spacing w:line="360" w:lineRule="auto"/>
        <w:ind w:firstLine="480" w:firstLineChars="200"/>
        <w:jc w:val="both"/>
        <w:rPr>
          <w:rFonts w:hint="eastAsia" w:ascii="楷体" w:hAnsi="楷体" w:eastAsia="楷体" w:cs="楷体"/>
          <w:color w:val="000000"/>
          <w:kern w:val="0"/>
        </w:rPr>
      </w:pPr>
      <w:r>
        <w:rPr>
          <w:rFonts w:hint="eastAsia" w:ascii="楷体" w:hAnsi="楷体" w:eastAsia="楷体" w:cs="楷体"/>
          <w:color w:val="000000"/>
          <w:kern w:val="0"/>
          <w:lang w:val="en-US" w:eastAsia="zh-CN"/>
        </w:rPr>
        <w:t>5.此表中要求填写的《此</w:t>
      </w:r>
      <w:r>
        <w:rPr>
          <w:rFonts w:hint="eastAsia" w:ascii="楷体" w:hAnsi="楷体" w:eastAsia="楷体" w:cs="楷体"/>
          <w:color w:val="000000"/>
          <w:kern w:val="0"/>
        </w:rPr>
        <w:t>项目在证书附表内位置</w:t>
      </w:r>
      <w:r>
        <w:rPr>
          <w:rFonts w:hint="eastAsia" w:ascii="楷体" w:hAnsi="楷体" w:eastAsia="楷体" w:cs="楷体"/>
          <w:color w:val="000000"/>
          <w:kern w:val="0"/>
          <w:lang w:val="en-US" w:eastAsia="zh-CN"/>
        </w:rPr>
        <w:t>》</w:t>
      </w:r>
      <w:r>
        <w:rPr>
          <w:rFonts w:hint="eastAsia" w:ascii="楷体" w:hAnsi="楷体" w:eastAsia="楷体" w:cs="楷体"/>
          <w:color w:val="000000"/>
          <w:kern w:val="0"/>
        </w:rPr>
        <w:t>应具体到第几页，序号为多少</w:t>
      </w:r>
      <w:r>
        <w:rPr>
          <w:rFonts w:hint="eastAsia" w:ascii="楷体" w:hAnsi="楷体" w:eastAsia="楷体" w:cs="楷体"/>
          <w:color w:val="000000"/>
          <w:kern w:val="0"/>
          <w:lang w:eastAsia="zh-CN"/>
        </w:rPr>
        <w:t>；</w:t>
      </w:r>
      <w:r>
        <w:rPr>
          <w:rFonts w:hint="eastAsia" w:ascii="楷体" w:hAnsi="楷体" w:eastAsia="楷体" w:cs="楷体"/>
          <w:color w:val="000000"/>
          <w:kern w:val="0"/>
          <w:lang w:val="en-US" w:eastAsia="zh-CN"/>
        </w:rPr>
        <w:t>未通过认证的检测项目在应如实注明“未通过认证”</w:t>
      </w:r>
      <w:r>
        <w:rPr>
          <w:rFonts w:hint="eastAsia" w:ascii="楷体" w:hAnsi="楷体" w:eastAsia="楷体" w:cs="楷体"/>
          <w:color w:val="000000"/>
          <w:kern w:val="0"/>
        </w:rPr>
        <w:t>。</w:t>
      </w:r>
    </w:p>
    <w:p>
      <w:pPr>
        <w:widowControl w:val="0"/>
        <w:spacing w:line="240" w:lineRule="auto"/>
        <w:ind w:firstLine="480" w:firstLineChars="200"/>
        <w:jc w:val="both"/>
        <w:rPr>
          <w:rFonts w:hint="eastAsia" w:ascii="楷体" w:hAnsi="楷体" w:eastAsia="楷体" w:cs="楷体"/>
          <w:color w:val="auto"/>
          <w:kern w:val="0"/>
          <w:highlight w:val="none"/>
          <w:lang w:val="zh-CN"/>
        </w:rPr>
      </w:pPr>
      <w:r>
        <w:rPr>
          <w:rFonts w:hint="eastAsia" w:ascii="楷体" w:hAnsi="楷体" w:eastAsia="楷体" w:cs="楷体"/>
          <w:bCs/>
        </w:rPr>
        <w:t xml:space="preserve">     </w:t>
      </w:r>
    </w:p>
    <w:p>
      <w:pPr>
        <w:widowControl/>
        <w:spacing w:line="360" w:lineRule="auto"/>
        <w:ind w:firstLine="480" w:firstLineChars="200"/>
        <w:jc w:val="both"/>
        <w:rPr>
          <w:rFonts w:hint="eastAsia" w:ascii="楷体" w:hAnsi="楷体" w:eastAsia="楷体" w:cs="楷体"/>
          <w:color w:val="auto"/>
          <w:kern w:val="0"/>
          <w:highlight w:val="none"/>
        </w:rPr>
      </w:pPr>
      <w:r>
        <w:rPr>
          <w:rFonts w:hint="eastAsia" w:ascii="楷体" w:hAnsi="楷体" w:eastAsia="楷体" w:cs="楷体"/>
          <w:color w:val="auto"/>
          <w:kern w:val="0"/>
          <w:highlight w:val="none"/>
          <w:lang w:val="zh-CN"/>
        </w:rPr>
        <w:t>投标人</w:t>
      </w:r>
      <w:r>
        <w:rPr>
          <w:rFonts w:hint="eastAsia" w:ascii="楷体" w:hAnsi="楷体" w:eastAsia="楷体" w:cs="楷体"/>
          <w:color w:val="auto"/>
          <w:kern w:val="0"/>
          <w:highlight w:val="none"/>
        </w:rPr>
        <w:t>全称</w:t>
      </w:r>
      <w:r>
        <w:rPr>
          <w:rFonts w:hint="eastAsia" w:ascii="楷体" w:hAnsi="楷体" w:eastAsia="楷体" w:cs="楷体"/>
          <w:color w:val="auto"/>
          <w:kern w:val="0"/>
          <w:highlight w:val="none"/>
          <w:lang w:val="zh-CN"/>
        </w:rPr>
        <w:t>：</w:t>
      </w:r>
      <w:r>
        <w:rPr>
          <w:rFonts w:hint="eastAsia" w:ascii="楷体" w:hAnsi="楷体" w:eastAsia="楷体" w:cs="楷体"/>
          <w:color w:val="auto"/>
          <w:kern w:val="0"/>
          <w:highlight w:val="none"/>
          <w:u w:val="single"/>
        </w:rPr>
        <w:t xml:space="preserve">                          </w:t>
      </w:r>
      <w:r>
        <w:rPr>
          <w:rFonts w:hint="eastAsia" w:ascii="楷体" w:hAnsi="楷体" w:eastAsia="楷体" w:cs="楷体"/>
          <w:color w:val="auto"/>
          <w:kern w:val="0"/>
          <w:highlight w:val="none"/>
        </w:rPr>
        <w:t xml:space="preserve">  </w:t>
      </w:r>
      <w:r>
        <w:rPr>
          <w:rFonts w:hint="eastAsia" w:ascii="楷体" w:hAnsi="楷体" w:eastAsia="楷体" w:cs="楷体"/>
          <w:color w:val="auto"/>
          <w:kern w:val="0"/>
          <w:highlight w:val="none"/>
          <w:lang w:val="zh-CN"/>
        </w:rPr>
        <w:t>（公章）</w:t>
      </w:r>
    </w:p>
    <w:p>
      <w:pPr>
        <w:widowControl/>
        <w:spacing w:line="360" w:lineRule="auto"/>
        <w:ind w:firstLine="480" w:firstLineChars="200"/>
        <w:jc w:val="both"/>
        <w:rPr>
          <w:rFonts w:hint="eastAsia" w:ascii="楷体" w:hAnsi="楷体" w:eastAsia="楷体" w:cs="楷体"/>
          <w:color w:val="auto"/>
          <w:kern w:val="0"/>
          <w:highlight w:val="none"/>
        </w:rPr>
      </w:pPr>
    </w:p>
    <w:p>
      <w:pPr>
        <w:widowControl/>
        <w:spacing w:line="360" w:lineRule="auto"/>
        <w:ind w:firstLine="480" w:firstLineChars="200"/>
        <w:jc w:val="both"/>
        <w:rPr>
          <w:rFonts w:hint="eastAsia" w:ascii="楷体" w:hAnsi="楷体" w:eastAsia="楷体" w:cs="楷体"/>
          <w:color w:val="auto"/>
          <w:kern w:val="0"/>
          <w:highlight w:val="none"/>
          <w:lang w:val="zh-CN"/>
        </w:rPr>
      </w:pPr>
      <w:r>
        <w:rPr>
          <w:rFonts w:hint="eastAsia" w:ascii="楷体" w:hAnsi="楷体" w:eastAsia="楷体" w:cs="楷体"/>
          <w:color w:val="auto"/>
          <w:kern w:val="0"/>
          <w:highlight w:val="none"/>
          <w:lang w:val="zh-CN"/>
        </w:rPr>
        <w:t>法定代表人</w:t>
      </w:r>
      <w:r>
        <w:rPr>
          <w:rFonts w:hint="eastAsia" w:ascii="楷体" w:hAnsi="楷体" w:eastAsia="楷体" w:cs="楷体"/>
          <w:color w:val="auto"/>
          <w:kern w:val="0"/>
          <w:highlight w:val="none"/>
        </w:rPr>
        <w:t>或</w:t>
      </w:r>
      <w:r>
        <w:rPr>
          <w:rFonts w:hint="eastAsia" w:ascii="楷体" w:hAnsi="楷体" w:eastAsia="楷体" w:cs="楷体"/>
          <w:color w:val="auto"/>
          <w:kern w:val="0"/>
          <w:highlight w:val="none"/>
          <w:lang w:val="zh-CN"/>
        </w:rPr>
        <w:t>授权代表：</w:t>
      </w:r>
      <w:r>
        <w:rPr>
          <w:rFonts w:hint="eastAsia" w:ascii="楷体" w:hAnsi="楷体" w:eastAsia="楷体" w:cs="楷体"/>
          <w:color w:val="auto"/>
          <w:kern w:val="0"/>
          <w:highlight w:val="none"/>
          <w:u w:val="single"/>
        </w:rPr>
        <w:t xml:space="preserve">                </w:t>
      </w:r>
      <w:r>
        <w:rPr>
          <w:rFonts w:hint="eastAsia" w:ascii="楷体" w:hAnsi="楷体" w:eastAsia="楷体" w:cs="楷体"/>
          <w:color w:val="auto"/>
          <w:kern w:val="0"/>
          <w:highlight w:val="none"/>
          <w:lang w:val="zh-CN"/>
        </w:rPr>
        <w:t xml:space="preserve"> </w:t>
      </w:r>
      <w:r>
        <w:rPr>
          <w:rFonts w:hint="eastAsia" w:ascii="楷体" w:hAnsi="楷体" w:eastAsia="楷体" w:cs="楷体"/>
          <w:color w:val="auto"/>
          <w:kern w:val="0"/>
          <w:highlight w:val="none"/>
        </w:rPr>
        <w:t xml:space="preserve"> </w:t>
      </w:r>
      <w:r>
        <w:rPr>
          <w:rFonts w:hint="eastAsia" w:ascii="楷体" w:hAnsi="楷体" w:eastAsia="楷体" w:cs="楷体"/>
          <w:color w:val="auto"/>
          <w:kern w:val="0"/>
          <w:highlight w:val="none"/>
          <w:lang w:val="zh-CN"/>
        </w:rPr>
        <w:t>（签字）</w:t>
      </w:r>
    </w:p>
    <w:p>
      <w:pPr>
        <w:widowControl/>
        <w:spacing w:line="360" w:lineRule="auto"/>
        <w:ind w:firstLine="480" w:firstLineChars="200"/>
        <w:jc w:val="both"/>
        <w:rPr>
          <w:rFonts w:hint="eastAsia" w:ascii="楷体" w:hAnsi="楷体" w:eastAsia="楷体" w:cs="楷体"/>
          <w:color w:val="auto"/>
          <w:kern w:val="0"/>
          <w:highlight w:val="none"/>
          <w:lang w:val="zh-CN"/>
        </w:rPr>
      </w:pPr>
      <w:r>
        <w:rPr>
          <w:rFonts w:hint="eastAsia" w:ascii="楷体" w:hAnsi="楷体" w:eastAsia="楷体" w:cs="楷体"/>
          <w:color w:val="auto"/>
          <w:kern w:val="0"/>
          <w:highlight w:val="none"/>
          <w:lang w:val="zh-CN"/>
        </w:rPr>
        <w:t xml:space="preserve">                  </w:t>
      </w:r>
    </w:p>
    <w:p>
      <w:pPr>
        <w:widowControl/>
        <w:spacing w:line="360" w:lineRule="auto"/>
        <w:ind w:firstLine="6000" w:firstLineChars="2500"/>
        <w:jc w:val="both"/>
        <w:rPr>
          <w:rFonts w:hint="eastAsia" w:ascii="楷体" w:hAnsi="楷体" w:eastAsia="楷体" w:cs="楷体"/>
          <w:color w:val="auto"/>
          <w:kern w:val="0"/>
          <w:highlight w:val="none"/>
          <w:lang w:val="zh-CN"/>
        </w:rPr>
      </w:pPr>
      <w:r>
        <w:rPr>
          <w:rFonts w:hint="eastAsia" w:ascii="楷体" w:hAnsi="楷体" w:eastAsia="楷体" w:cs="楷体"/>
          <w:color w:val="auto"/>
          <w:kern w:val="0"/>
          <w:highlight w:val="none"/>
          <w:lang w:val="zh-CN"/>
        </w:rPr>
        <w:t>年       月      日</w:t>
      </w:r>
    </w:p>
    <w:p>
      <w:pPr>
        <w:widowControl/>
        <w:ind w:firstLine="482"/>
        <w:rPr>
          <w:rFonts w:hint="eastAsia" w:ascii="楷体" w:hAnsi="楷体" w:cs="楷体"/>
          <w:b/>
          <w:bCs/>
          <w:color w:val="auto"/>
          <w:kern w:val="0"/>
          <w:highlight w:val="none"/>
        </w:rPr>
        <w:sectPr>
          <w:pgSz w:w="11906" w:h="16838"/>
          <w:pgMar w:top="1418" w:right="1418" w:bottom="1418" w:left="1418" w:header="851" w:footer="992" w:gutter="0"/>
          <w:pgNumType w:fmt="decimal"/>
          <w:cols w:space="720" w:num="1"/>
          <w:docGrid w:linePitch="312" w:charSpace="0"/>
        </w:sectPr>
      </w:pPr>
    </w:p>
    <w:p>
      <w:pPr>
        <w:keepNext/>
        <w:keepLines/>
        <w:widowControl w:val="0"/>
        <w:numPr>
          <w:ilvl w:val="0"/>
          <w:numId w:val="9"/>
        </w:numPr>
        <w:spacing w:before="260" w:after="260" w:line="413" w:lineRule="auto"/>
        <w:ind w:left="-1" w:firstLine="562" w:firstLineChars="200"/>
        <w:jc w:val="center"/>
        <w:outlineLvl w:val="1"/>
        <w:rPr>
          <w:rFonts w:hint="eastAsia" w:ascii="楷体" w:hAnsi="楷体" w:eastAsia="楷体" w:cs="楷体"/>
          <w:b/>
          <w:kern w:val="0"/>
          <w:sz w:val="28"/>
          <w:szCs w:val="20"/>
          <w:lang w:val="en-US" w:eastAsia="zh-CN" w:bidi="ar-SA"/>
        </w:rPr>
      </w:pPr>
      <w:bookmarkStart w:id="77" w:name="_Toc22845"/>
      <w:bookmarkStart w:id="78" w:name="_Toc5659_WPSOffice_Level1"/>
      <w:bookmarkStart w:id="79" w:name="_Toc29271_WPSOffice_Level1"/>
      <w:bookmarkStart w:id="80" w:name="_Toc533610816"/>
      <w:bookmarkStart w:id="81" w:name="_Toc257_WPSOffice_Level1"/>
      <w:bookmarkStart w:id="82" w:name="_Toc18697_WPSOffice_Level1"/>
      <w:bookmarkStart w:id="83" w:name="_Toc2918_WPSOffice_Level1"/>
      <w:r>
        <w:rPr>
          <w:rFonts w:hint="eastAsia" w:ascii="楷体" w:hAnsi="楷体" w:eastAsia="楷体" w:cs="楷体"/>
          <w:b/>
          <w:kern w:val="0"/>
          <w:sz w:val="28"/>
          <w:szCs w:val="20"/>
          <w:lang w:val="en-US" w:eastAsia="zh-CN" w:bidi="ar-SA"/>
        </w:rPr>
        <w:t>偏差表</w:t>
      </w:r>
    </w:p>
    <w:p>
      <w:pPr>
        <w:keepNext/>
        <w:keepLines/>
        <w:widowControl w:val="0"/>
        <w:numPr>
          <w:ilvl w:val="0"/>
          <w:numId w:val="0"/>
        </w:numPr>
        <w:spacing w:before="260" w:after="260" w:line="413" w:lineRule="auto"/>
        <w:ind w:leftChars="200" w:firstLine="3654" w:firstLineChars="1300"/>
        <w:jc w:val="both"/>
        <w:outlineLvl w:val="1"/>
        <w:rPr>
          <w:rFonts w:ascii="Arial" w:hAnsi="Arial" w:eastAsia="楷体" w:cs="Times New Roman"/>
          <w:b/>
          <w:kern w:val="2"/>
          <w:sz w:val="28"/>
          <w:szCs w:val="24"/>
          <w:lang w:val="zh-CN" w:eastAsia="zh-CN" w:bidi="ar-SA"/>
        </w:rPr>
      </w:pPr>
      <w:r>
        <w:rPr>
          <w:rFonts w:hint="eastAsia" w:ascii="Arial" w:hAnsi="Arial" w:eastAsia="楷体" w:cs="Times New Roman"/>
          <w:b/>
          <w:kern w:val="2"/>
          <w:sz w:val="28"/>
          <w:szCs w:val="24"/>
          <w:lang w:val="en-US" w:eastAsia="zh-CN" w:bidi="ar-SA"/>
        </w:rPr>
        <w:t>商务</w:t>
      </w:r>
      <w:r>
        <w:rPr>
          <w:rFonts w:hint="eastAsia" w:ascii="Arial" w:hAnsi="Arial" w:eastAsia="楷体" w:cs="Times New Roman"/>
          <w:b/>
          <w:kern w:val="2"/>
          <w:sz w:val="28"/>
          <w:szCs w:val="24"/>
          <w:lang w:val="zh-CN" w:eastAsia="zh-CN" w:bidi="ar-SA"/>
        </w:rPr>
        <w:t>偏差表</w:t>
      </w:r>
    </w:p>
    <w:p>
      <w:pPr>
        <w:widowControl/>
        <w:spacing w:line="360" w:lineRule="auto"/>
        <w:ind w:left="278" w:leftChars="116" w:firstLine="240" w:firstLineChars="100"/>
        <w:jc w:val="both"/>
        <w:rPr>
          <w:rFonts w:ascii="楷体" w:hAnsi="楷体" w:eastAsia="楷体" w:cs="楷体"/>
          <w:kern w:val="0"/>
        </w:rPr>
      </w:pPr>
      <w:r>
        <w:rPr>
          <w:rFonts w:hint="eastAsia" w:ascii="楷体" w:hAnsi="楷体" w:eastAsia="楷体" w:cs="楷体"/>
          <w:kern w:val="0"/>
          <w:lang w:val="en-US" w:eastAsia="zh-CN"/>
        </w:rPr>
        <w:t>标项编号</w:t>
      </w:r>
      <w:r>
        <w:rPr>
          <w:rFonts w:hint="eastAsia" w:ascii="楷体" w:hAnsi="楷体" w:eastAsia="楷体" w:cs="楷体"/>
          <w:kern w:val="0"/>
        </w:rPr>
        <w:t>：</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3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spacing w:line="360" w:lineRule="auto"/>
              <w:ind w:firstLine="0" w:firstLineChars="0"/>
              <w:jc w:val="center"/>
              <w:rPr>
                <w:rFonts w:ascii="楷体" w:hAnsi="楷体" w:eastAsia="楷体" w:cs="楷体"/>
                <w:kern w:val="0"/>
              </w:rPr>
            </w:pPr>
            <w:r>
              <w:rPr>
                <w:rFonts w:hint="eastAsia" w:ascii="楷体" w:hAnsi="楷体" w:eastAsia="楷体" w:cs="楷体"/>
                <w:kern w:val="0"/>
              </w:rPr>
              <w:t>序号</w:t>
            </w:r>
          </w:p>
        </w:tc>
        <w:tc>
          <w:tcPr>
            <w:tcW w:w="2231" w:type="dxa"/>
            <w:noWrap w:val="0"/>
            <w:vAlign w:val="center"/>
          </w:tcPr>
          <w:p>
            <w:pPr>
              <w:widowControl/>
              <w:spacing w:line="360" w:lineRule="auto"/>
              <w:ind w:firstLine="0" w:firstLineChars="0"/>
              <w:jc w:val="center"/>
              <w:rPr>
                <w:rFonts w:hint="eastAsia" w:ascii="楷体" w:hAnsi="楷体" w:eastAsia="楷体" w:cs="楷体"/>
                <w:kern w:val="0"/>
              </w:rPr>
            </w:pPr>
            <w:r>
              <w:rPr>
                <w:rFonts w:hint="eastAsia" w:ascii="楷体" w:hAnsi="楷体" w:eastAsia="楷体" w:cs="Times New Roman"/>
                <w:bCs/>
                <w:szCs w:val="21"/>
              </w:rPr>
              <w:t>招标文件</w:t>
            </w:r>
          </w:p>
          <w:p>
            <w:pPr>
              <w:widowControl/>
              <w:spacing w:line="360" w:lineRule="auto"/>
              <w:ind w:firstLine="0" w:firstLineChars="0"/>
              <w:jc w:val="center"/>
              <w:rPr>
                <w:rFonts w:ascii="楷体" w:hAnsi="楷体" w:eastAsia="楷体" w:cs="楷体"/>
                <w:kern w:val="0"/>
              </w:rPr>
            </w:pPr>
            <w:r>
              <w:rPr>
                <w:rFonts w:hint="eastAsia" w:ascii="楷体" w:hAnsi="楷体" w:eastAsia="楷体" w:cs="楷体"/>
                <w:kern w:val="0"/>
              </w:rPr>
              <w:t>要求数据</w:t>
            </w:r>
          </w:p>
        </w:tc>
        <w:tc>
          <w:tcPr>
            <w:tcW w:w="2191" w:type="dxa"/>
            <w:noWrap w:val="0"/>
            <w:vAlign w:val="center"/>
          </w:tcPr>
          <w:p>
            <w:pPr>
              <w:widowControl/>
              <w:spacing w:line="360" w:lineRule="auto"/>
              <w:ind w:firstLine="0" w:firstLineChars="0"/>
              <w:jc w:val="center"/>
              <w:rPr>
                <w:rFonts w:hint="eastAsia" w:ascii="楷体" w:hAnsi="楷体" w:eastAsia="楷体" w:cs="楷体"/>
                <w:kern w:val="0"/>
              </w:rPr>
            </w:pPr>
            <w:r>
              <w:rPr>
                <w:rFonts w:hint="eastAsia" w:ascii="楷体" w:hAnsi="楷体" w:eastAsia="楷体" w:cs="楷体"/>
                <w:kern w:val="0"/>
              </w:rPr>
              <w:t>投标文件</w:t>
            </w:r>
          </w:p>
          <w:p>
            <w:pPr>
              <w:widowControl/>
              <w:spacing w:line="360" w:lineRule="auto"/>
              <w:ind w:firstLine="0" w:firstLineChars="0"/>
              <w:jc w:val="center"/>
              <w:rPr>
                <w:rFonts w:ascii="楷体" w:hAnsi="楷体" w:eastAsia="楷体" w:cs="楷体"/>
                <w:kern w:val="0"/>
              </w:rPr>
            </w:pPr>
            <w:r>
              <w:rPr>
                <w:rFonts w:hint="eastAsia" w:ascii="楷体" w:hAnsi="楷体" w:eastAsia="楷体" w:cs="楷体"/>
                <w:kern w:val="0"/>
              </w:rPr>
              <w:t>实际数据</w:t>
            </w:r>
          </w:p>
        </w:tc>
        <w:tc>
          <w:tcPr>
            <w:tcW w:w="1592" w:type="dxa"/>
            <w:noWrap w:val="0"/>
            <w:vAlign w:val="center"/>
          </w:tcPr>
          <w:p>
            <w:pPr>
              <w:widowControl/>
              <w:spacing w:line="360" w:lineRule="auto"/>
              <w:ind w:firstLine="0" w:firstLineChars="0"/>
              <w:jc w:val="center"/>
              <w:rPr>
                <w:rFonts w:ascii="楷体" w:hAnsi="楷体" w:eastAsia="楷体" w:cs="楷体"/>
                <w:kern w:val="0"/>
              </w:rPr>
            </w:pPr>
            <w:r>
              <w:rPr>
                <w:rFonts w:hint="eastAsia" w:ascii="楷体" w:hAnsi="楷体" w:eastAsia="楷体" w:cs="楷体"/>
                <w:kern w:val="0"/>
              </w:rPr>
              <w:t>偏离</w:t>
            </w:r>
          </w:p>
        </w:tc>
        <w:tc>
          <w:tcPr>
            <w:tcW w:w="1372" w:type="dxa"/>
            <w:noWrap w:val="0"/>
            <w:vAlign w:val="center"/>
          </w:tcPr>
          <w:p>
            <w:pPr>
              <w:widowControl/>
              <w:spacing w:line="360" w:lineRule="auto"/>
              <w:ind w:firstLine="0" w:firstLineChars="0"/>
              <w:jc w:val="center"/>
              <w:rPr>
                <w:rFonts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bl>
    <w:p>
      <w:pPr>
        <w:widowControl w:val="0"/>
        <w:adjustRightInd w:val="0"/>
        <w:snapToGrid w:val="0"/>
        <w:spacing w:line="360" w:lineRule="auto"/>
        <w:ind w:firstLine="600" w:firstLineChars="250"/>
        <w:jc w:val="both"/>
        <w:rPr>
          <w:rFonts w:ascii="楷体" w:hAnsi="楷体" w:eastAsia="楷体" w:cs="Times New Roman"/>
          <w:bCs/>
          <w:sz w:val="21"/>
          <w:szCs w:val="21"/>
        </w:rPr>
      </w:pPr>
      <w:r>
        <w:rPr>
          <w:rFonts w:hint="eastAsia" w:ascii="楷体" w:hAnsi="楷体" w:eastAsia="楷体" w:cs="Times New Roman"/>
          <w:bCs/>
          <w:szCs w:val="21"/>
        </w:rPr>
        <w:t>说明：</w:t>
      </w:r>
    </w:p>
    <w:p>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1.本表需填写投标文件中与招标文件要求中商务条款的偏离内容，商务部分不允许有负偏离。投标文件中商务响应与招标文件要求完全一致的，不用在此表中逐一列出，此表空白视为完全响应，无偏离。</w:t>
      </w:r>
    </w:p>
    <w:p>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2.投标人必须据实填写，不得虚假响应，否则将取消其中标资格，并按有关规定进处罚。</w:t>
      </w:r>
    </w:p>
    <w:p>
      <w:pPr>
        <w:widowControl/>
        <w:spacing w:line="360" w:lineRule="auto"/>
        <w:ind w:firstLine="480" w:firstLineChars="200"/>
        <w:jc w:val="both"/>
        <w:rPr>
          <w:rFonts w:ascii="楷体" w:hAnsi="楷体" w:eastAsia="楷体" w:cs="楷体"/>
          <w:kern w:val="0"/>
          <w:lang w:val="zh-CN"/>
        </w:rPr>
      </w:pPr>
    </w:p>
    <w:p>
      <w:pPr>
        <w:widowControl w:val="0"/>
        <w:spacing w:line="360" w:lineRule="auto"/>
        <w:ind w:firstLine="560" w:firstLineChars="200"/>
        <w:jc w:val="left"/>
        <w:rPr>
          <w:rFonts w:ascii="Copperplate Gothic Bold" w:hAnsi="Copperplate Gothic Bold" w:eastAsia="楷体" w:cs="Times New Roman"/>
          <w:sz w:val="28"/>
          <w:lang w:val="zh-CN"/>
        </w:rPr>
      </w:pPr>
    </w:p>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spacing w:line="360" w:lineRule="auto"/>
        <w:ind w:firstLine="480" w:firstLineChars="200"/>
        <w:jc w:val="both"/>
        <w:rPr>
          <w:rFonts w:ascii="楷体" w:hAnsi="楷体" w:eastAsia="楷体" w:cs="楷体"/>
          <w:kern w:val="0"/>
        </w:rPr>
      </w:pPr>
    </w:p>
    <w:p>
      <w:pPr>
        <w:widowControl/>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spacing w:line="360" w:lineRule="auto"/>
        <w:ind w:firstLine="480" w:firstLineChars="200"/>
        <w:jc w:val="both"/>
        <w:rPr>
          <w:rFonts w:ascii="楷体" w:hAnsi="楷体" w:eastAsia="楷体" w:cs="楷体"/>
          <w:kern w:val="0"/>
        </w:rPr>
      </w:pPr>
    </w:p>
    <w:p>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lang w:val="zh-CN"/>
        </w:rPr>
        <w:t>年       月      日</w:t>
      </w:r>
    </w:p>
    <w:p>
      <w:pPr>
        <w:widowControl w:val="0"/>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br w:type="page"/>
      </w:r>
    </w:p>
    <w:p>
      <w:pPr>
        <w:widowControl/>
        <w:spacing w:line="360" w:lineRule="auto"/>
        <w:ind w:firstLine="0" w:firstLineChars="0"/>
        <w:jc w:val="center"/>
        <w:rPr>
          <w:rFonts w:ascii="Copperplate Gothic Bold" w:hAnsi="Copperplate Gothic Bold" w:eastAsia="楷体" w:cs="Times New Roman"/>
          <w:sz w:val="28"/>
          <w:lang w:val="zh-CN"/>
        </w:rPr>
      </w:pPr>
      <w:r>
        <w:rPr>
          <w:rFonts w:hint="eastAsia" w:ascii="Arial" w:hAnsi="Arial" w:eastAsia="楷体" w:cs="Times New Roman"/>
          <w:b/>
          <w:color w:val="000000"/>
          <w:sz w:val="28"/>
        </w:rPr>
        <w:t>技术</w:t>
      </w:r>
      <w:r>
        <w:rPr>
          <w:rFonts w:hint="eastAsia" w:ascii="Arial" w:hAnsi="Arial" w:eastAsia="楷体" w:cs="Times New Roman"/>
          <w:b/>
          <w:color w:val="000000"/>
          <w:sz w:val="28"/>
          <w:lang w:val="zh-CN"/>
        </w:rPr>
        <w:t>偏差表</w:t>
      </w:r>
    </w:p>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lang w:val="en-US" w:eastAsia="zh-CN"/>
        </w:rPr>
        <w:t>标项编号</w:t>
      </w:r>
      <w:r>
        <w:rPr>
          <w:rFonts w:hint="eastAsia" w:ascii="楷体" w:hAnsi="楷体" w:eastAsia="楷体" w:cs="楷体"/>
          <w:kern w:val="0"/>
        </w:rPr>
        <w:t>：</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3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spacing w:line="360" w:lineRule="auto"/>
              <w:ind w:firstLine="0" w:firstLineChars="0"/>
              <w:jc w:val="center"/>
              <w:rPr>
                <w:rFonts w:ascii="楷体" w:hAnsi="楷体" w:eastAsia="楷体" w:cs="楷体"/>
                <w:kern w:val="0"/>
              </w:rPr>
            </w:pPr>
            <w:r>
              <w:rPr>
                <w:rFonts w:hint="eastAsia" w:ascii="楷体" w:hAnsi="楷体" w:eastAsia="楷体" w:cs="楷体"/>
                <w:kern w:val="0"/>
              </w:rPr>
              <w:t>序号</w:t>
            </w:r>
          </w:p>
        </w:tc>
        <w:tc>
          <w:tcPr>
            <w:tcW w:w="2231" w:type="dxa"/>
            <w:noWrap w:val="0"/>
            <w:vAlign w:val="center"/>
          </w:tcPr>
          <w:p>
            <w:pPr>
              <w:widowControl/>
              <w:spacing w:line="360" w:lineRule="auto"/>
              <w:ind w:firstLine="0" w:firstLineChars="0"/>
              <w:jc w:val="center"/>
              <w:rPr>
                <w:rFonts w:hint="eastAsia" w:ascii="楷体" w:hAnsi="楷体" w:eastAsia="楷体" w:cs="楷体"/>
                <w:kern w:val="0"/>
              </w:rPr>
            </w:pPr>
            <w:r>
              <w:rPr>
                <w:rFonts w:hint="eastAsia" w:ascii="楷体" w:hAnsi="楷体" w:eastAsia="楷体" w:cs="楷体"/>
                <w:kern w:val="0"/>
              </w:rPr>
              <w:t>招标文件</w:t>
            </w:r>
          </w:p>
          <w:p>
            <w:pPr>
              <w:widowControl/>
              <w:spacing w:line="360" w:lineRule="auto"/>
              <w:ind w:firstLine="0" w:firstLineChars="0"/>
              <w:jc w:val="center"/>
              <w:rPr>
                <w:rFonts w:ascii="楷体" w:hAnsi="楷体" w:eastAsia="楷体" w:cs="楷体"/>
                <w:kern w:val="0"/>
              </w:rPr>
            </w:pPr>
            <w:r>
              <w:rPr>
                <w:rFonts w:hint="eastAsia" w:ascii="楷体" w:hAnsi="楷体" w:eastAsia="楷体" w:cs="楷体"/>
                <w:kern w:val="0"/>
              </w:rPr>
              <w:t>要求数据</w:t>
            </w:r>
          </w:p>
        </w:tc>
        <w:tc>
          <w:tcPr>
            <w:tcW w:w="2191" w:type="dxa"/>
            <w:noWrap w:val="0"/>
            <w:vAlign w:val="center"/>
          </w:tcPr>
          <w:p>
            <w:pPr>
              <w:widowControl/>
              <w:spacing w:line="360" w:lineRule="auto"/>
              <w:ind w:firstLine="0" w:firstLineChars="0"/>
              <w:jc w:val="center"/>
              <w:rPr>
                <w:rFonts w:hint="eastAsia" w:ascii="楷体" w:hAnsi="楷体" w:eastAsia="楷体" w:cs="楷体"/>
                <w:kern w:val="0"/>
              </w:rPr>
            </w:pPr>
            <w:r>
              <w:rPr>
                <w:rFonts w:hint="eastAsia" w:ascii="楷体" w:hAnsi="楷体" w:eastAsia="楷体" w:cs="楷体"/>
                <w:kern w:val="0"/>
              </w:rPr>
              <w:t>投标文件</w:t>
            </w:r>
          </w:p>
          <w:p>
            <w:pPr>
              <w:widowControl/>
              <w:spacing w:line="360" w:lineRule="auto"/>
              <w:ind w:firstLine="0" w:firstLineChars="0"/>
              <w:jc w:val="center"/>
              <w:rPr>
                <w:rFonts w:ascii="楷体" w:hAnsi="楷体" w:eastAsia="楷体" w:cs="楷体"/>
                <w:kern w:val="0"/>
              </w:rPr>
            </w:pPr>
            <w:r>
              <w:rPr>
                <w:rFonts w:hint="eastAsia" w:ascii="楷体" w:hAnsi="楷体" w:eastAsia="楷体" w:cs="楷体"/>
                <w:kern w:val="0"/>
              </w:rPr>
              <w:t>实际数据</w:t>
            </w:r>
          </w:p>
        </w:tc>
        <w:tc>
          <w:tcPr>
            <w:tcW w:w="1592" w:type="dxa"/>
            <w:noWrap w:val="0"/>
            <w:vAlign w:val="center"/>
          </w:tcPr>
          <w:p>
            <w:pPr>
              <w:widowControl/>
              <w:spacing w:line="360" w:lineRule="auto"/>
              <w:ind w:firstLine="0" w:firstLineChars="0"/>
              <w:jc w:val="center"/>
              <w:rPr>
                <w:rFonts w:ascii="楷体" w:hAnsi="楷体" w:eastAsia="楷体" w:cs="楷体"/>
                <w:kern w:val="0"/>
              </w:rPr>
            </w:pPr>
            <w:r>
              <w:rPr>
                <w:rFonts w:hint="eastAsia" w:ascii="楷体" w:hAnsi="楷体" w:eastAsia="楷体" w:cs="楷体"/>
                <w:kern w:val="0"/>
              </w:rPr>
              <w:t>偏离</w:t>
            </w:r>
          </w:p>
        </w:tc>
        <w:tc>
          <w:tcPr>
            <w:tcW w:w="1372" w:type="dxa"/>
            <w:noWrap w:val="0"/>
            <w:vAlign w:val="center"/>
          </w:tcPr>
          <w:p>
            <w:pPr>
              <w:widowControl/>
              <w:spacing w:line="360" w:lineRule="auto"/>
              <w:ind w:firstLine="0" w:firstLineChars="0"/>
              <w:jc w:val="center"/>
              <w:rPr>
                <w:rFonts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noWrap w:val="0"/>
            <w:vAlign w:val="top"/>
          </w:tcPr>
          <w:p>
            <w:pPr>
              <w:widowControl/>
              <w:spacing w:line="360" w:lineRule="auto"/>
              <w:ind w:firstLine="480" w:firstLineChars="200"/>
              <w:jc w:val="both"/>
              <w:rPr>
                <w:rFonts w:ascii="楷体" w:hAnsi="楷体" w:eastAsia="楷体" w:cs="楷体"/>
                <w:kern w:val="0"/>
              </w:rPr>
            </w:pPr>
          </w:p>
        </w:tc>
        <w:tc>
          <w:tcPr>
            <w:tcW w:w="2191" w:type="dxa"/>
            <w:noWrap w:val="0"/>
            <w:vAlign w:val="top"/>
          </w:tcPr>
          <w:p>
            <w:pPr>
              <w:widowControl/>
              <w:spacing w:line="360" w:lineRule="auto"/>
              <w:ind w:firstLine="480" w:firstLineChars="200"/>
              <w:jc w:val="both"/>
              <w:rPr>
                <w:rFonts w:ascii="楷体" w:hAnsi="楷体" w:eastAsia="楷体" w:cs="楷体"/>
                <w:kern w:val="0"/>
              </w:rPr>
            </w:pPr>
          </w:p>
        </w:tc>
        <w:tc>
          <w:tcPr>
            <w:tcW w:w="1592" w:type="dxa"/>
            <w:noWrap w:val="0"/>
            <w:vAlign w:val="top"/>
          </w:tcPr>
          <w:p>
            <w:pPr>
              <w:widowControl/>
              <w:spacing w:line="360" w:lineRule="auto"/>
              <w:ind w:firstLine="480" w:firstLineChars="200"/>
              <w:jc w:val="both"/>
              <w:rPr>
                <w:rFonts w:ascii="楷体" w:hAnsi="楷体" w:eastAsia="楷体" w:cs="楷体"/>
                <w:kern w:val="0"/>
              </w:rPr>
            </w:pPr>
          </w:p>
        </w:tc>
        <w:tc>
          <w:tcPr>
            <w:tcW w:w="1372" w:type="dxa"/>
            <w:noWrap w:val="0"/>
            <w:vAlign w:val="top"/>
          </w:tcPr>
          <w:p>
            <w:pPr>
              <w:widowControl/>
              <w:spacing w:line="360" w:lineRule="auto"/>
              <w:ind w:firstLine="480" w:firstLineChars="200"/>
              <w:jc w:val="both"/>
              <w:rPr>
                <w:rFonts w:ascii="楷体" w:hAnsi="楷体" w:eastAsia="楷体" w:cs="楷体"/>
                <w:kern w:val="0"/>
              </w:rPr>
            </w:pPr>
          </w:p>
        </w:tc>
      </w:tr>
    </w:tbl>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rPr>
        <w:t>说明：</w:t>
      </w:r>
    </w:p>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rPr>
        <w:t>1、本表需填写投标文件中与招标文件要求中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（包括正偏离和负偏离）的内容，投标文件中</w:t>
      </w:r>
      <w:r>
        <w:rPr>
          <w:rFonts w:hint="eastAsia" w:ascii="楷体" w:hAnsi="楷体" w:eastAsia="楷体" w:cs="楷体"/>
          <w:color w:val="000000"/>
          <w:kern w:val="0"/>
        </w:rPr>
        <w:t>技术响应</w:t>
      </w:r>
      <w:r>
        <w:rPr>
          <w:rFonts w:hint="eastAsia" w:ascii="楷体" w:hAnsi="楷体" w:eastAsia="楷体" w:cs="楷体"/>
          <w:kern w:val="0"/>
        </w:rPr>
        <w:t>与招标文件要求完全一致的，不用在此表中逐一列出，此表空白视为完全响应，无偏离。</w:t>
      </w:r>
    </w:p>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有偏离部分，须在“说明”列标注其在投标文件的具体页码，并在投标文件证明资料中做显著标注。</w:t>
      </w:r>
    </w:p>
    <w:p>
      <w:pPr>
        <w:widowControl/>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rPr>
        <w:t>3、</w:t>
      </w:r>
      <w:r>
        <w:rPr>
          <w:rFonts w:hint="eastAsia" w:ascii="楷体" w:hAnsi="楷体" w:eastAsia="楷体" w:cs="Times New Roman"/>
          <w:bCs/>
          <w:szCs w:val="21"/>
        </w:rPr>
        <w:t xml:space="preserve">投标人必须据实填写，不得虚假响应，否则将取消其中标资格，并按有关规定进处罚。 </w:t>
      </w:r>
    </w:p>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spacing w:line="360" w:lineRule="auto"/>
        <w:ind w:firstLine="480" w:firstLineChars="200"/>
        <w:jc w:val="both"/>
        <w:rPr>
          <w:rFonts w:ascii="楷体" w:hAnsi="楷体" w:eastAsia="楷体" w:cs="楷体"/>
          <w:kern w:val="0"/>
        </w:rPr>
      </w:pPr>
    </w:p>
    <w:p>
      <w:pPr>
        <w:widowControl/>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rPr>
        <w:t xml:space="preserve">                           </w:t>
      </w:r>
      <w:r>
        <w:rPr>
          <w:rFonts w:hint="eastAsia" w:ascii="楷体" w:hAnsi="楷体" w:eastAsia="楷体" w:cs="楷体"/>
          <w:kern w:val="0"/>
          <w:lang w:val="zh-CN"/>
        </w:rPr>
        <w:t>年       月      日</w:t>
      </w:r>
    </w:p>
    <w:p>
      <w:pPr>
        <w:widowControl/>
        <w:spacing w:line="360" w:lineRule="auto"/>
        <w:ind w:firstLine="0" w:firstLineChars="0"/>
        <w:jc w:val="center"/>
        <w:rPr>
          <w:rFonts w:hint="eastAsia" w:ascii="楷体" w:hAnsi="楷体" w:eastAsia="楷体" w:cs="楷体"/>
          <w:b/>
          <w:kern w:val="0"/>
          <w:sz w:val="28"/>
          <w:szCs w:val="20"/>
          <w:lang w:val="zh-CN"/>
        </w:rPr>
      </w:pPr>
    </w:p>
    <w:p>
      <w:pPr>
        <w:pStyle w:val="32"/>
        <w:rPr>
          <w:rFonts w:hint="eastAsia"/>
          <w:lang w:val="zh-CN"/>
        </w:rPr>
      </w:pPr>
    </w:p>
    <w:p>
      <w:pPr>
        <w:widowControl/>
        <w:spacing w:line="360" w:lineRule="auto"/>
        <w:ind w:firstLine="0" w:firstLineChars="0"/>
        <w:jc w:val="center"/>
        <w:rPr>
          <w:rFonts w:hint="eastAsia" w:ascii="楷体" w:hAnsi="楷体" w:eastAsia="楷体" w:cs="楷体"/>
          <w:lang w:val="zh-CN"/>
        </w:rPr>
      </w:pPr>
      <w:r>
        <w:rPr>
          <w:rFonts w:hint="eastAsia" w:ascii="楷体" w:hAnsi="楷体" w:eastAsia="楷体" w:cs="楷体"/>
          <w:b/>
          <w:kern w:val="0"/>
          <w:sz w:val="28"/>
          <w:szCs w:val="20"/>
          <w:lang w:val="zh-CN"/>
        </w:rPr>
        <w:t>第四部分 投标人承诺书</w:t>
      </w:r>
      <w:bookmarkEnd w:id="77"/>
      <w:bookmarkEnd w:id="78"/>
      <w:bookmarkEnd w:id="79"/>
      <w:bookmarkEnd w:id="80"/>
      <w:bookmarkEnd w:id="81"/>
      <w:bookmarkEnd w:id="82"/>
      <w:bookmarkEnd w:id="83"/>
    </w:p>
    <w:p>
      <w:pPr>
        <w:widowControl/>
        <w:spacing w:line="360" w:lineRule="auto"/>
        <w:ind w:firstLine="482" w:firstLineChars="200"/>
        <w:jc w:val="both"/>
        <w:rPr>
          <w:rFonts w:hint="eastAsia" w:ascii="楷体" w:hAnsi="楷体" w:eastAsia="楷体" w:cs="楷体"/>
          <w:b/>
          <w:bCs/>
          <w:kern w:val="0"/>
        </w:rPr>
      </w:pPr>
      <w:r>
        <w:rPr>
          <w:rFonts w:hint="eastAsia" w:ascii="楷体" w:hAnsi="楷体" w:eastAsia="楷体" w:cs="楷体"/>
          <w:b/>
          <w:bCs/>
          <w:kern w:val="0"/>
        </w:rPr>
        <w:t>未签署下列承诺书的，将被视为无效投标，其责任由</w:t>
      </w:r>
      <w:r>
        <w:rPr>
          <w:rFonts w:hint="eastAsia" w:ascii="楷体" w:hAnsi="楷体" w:eastAsia="楷体" w:cs="楷体"/>
          <w:b/>
          <w:bCs/>
          <w:kern w:val="0"/>
          <w:lang w:eastAsia="zh-CN"/>
        </w:rPr>
        <w:t>投标人</w:t>
      </w:r>
      <w:r>
        <w:rPr>
          <w:rFonts w:hint="eastAsia" w:ascii="楷体" w:hAnsi="楷体" w:eastAsia="楷体" w:cs="楷体"/>
          <w:b/>
          <w:bCs/>
          <w:kern w:val="0"/>
        </w:rPr>
        <w:t>自行承担。</w:t>
      </w:r>
    </w:p>
    <w:p>
      <w:pPr>
        <w:widowControl/>
        <w:spacing w:line="360" w:lineRule="auto"/>
        <w:ind w:firstLine="482" w:firstLineChars="200"/>
        <w:jc w:val="both"/>
        <w:rPr>
          <w:rFonts w:hint="eastAsia" w:ascii="楷体" w:hAnsi="楷体" w:eastAsia="楷体" w:cs="楷体"/>
          <w:b/>
          <w:bCs/>
          <w:kern w:val="0"/>
        </w:rPr>
      </w:pPr>
    </w:p>
    <w:p>
      <w:pPr>
        <w:widowControl/>
        <w:spacing w:line="360" w:lineRule="auto"/>
        <w:ind w:firstLine="0" w:firstLineChars="0"/>
        <w:jc w:val="both"/>
        <w:outlineLvl w:val="0"/>
        <w:rPr>
          <w:rFonts w:hint="eastAsia" w:ascii="楷体" w:hAnsi="楷体" w:eastAsia="楷体" w:cs="楷体"/>
          <w:b/>
          <w:bCs/>
          <w:kern w:val="0"/>
          <w:sz w:val="28"/>
          <w:szCs w:val="28"/>
        </w:rPr>
      </w:pPr>
      <w:bookmarkStart w:id="84" w:name="_Toc29617_WPSOffice_Level1"/>
      <w:bookmarkStart w:id="85" w:name="_Toc9530_WPSOffice_Level1"/>
      <w:bookmarkStart w:id="86" w:name="_Toc8155_WPSOffice_Level1"/>
      <w:bookmarkStart w:id="87" w:name="_Toc25334_WPSOffice_Level1"/>
      <w:bookmarkStart w:id="88" w:name="_Toc9826"/>
      <w:bookmarkStart w:id="89" w:name="_Toc9590"/>
      <w:bookmarkStart w:id="90" w:name="_Toc27765"/>
      <w:bookmarkStart w:id="91" w:name="_Toc27203"/>
      <w:bookmarkStart w:id="92" w:name="_Toc16504"/>
      <w:bookmarkStart w:id="93" w:name="_Toc10289_WPSOffice_Level1"/>
      <w:r>
        <w:rPr>
          <w:rFonts w:hint="eastAsia" w:ascii="楷体" w:hAnsi="楷体" w:eastAsia="楷体" w:cs="楷体"/>
          <w:b/>
          <w:bCs/>
          <w:kern w:val="0"/>
          <w:sz w:val="28"/>
          <w:szCs w:val="28"/>
        </w:rPr>
        <w:t>陕西四方衡裕项目管理有限公司：</w:t>
      </w:r>
      <w:bookmarkEnd w:id="84"/>
      <w:bookmarkEnd w:id="85"/>
      <w:bookmarkEnd w:id="86"/>
      <w:bookmarkEnd w:id="87"/>
      <w:bookmarkEnd w:id="88"/>
      <w:bookmarkEnd w:id="89"/>
      <w:bookmarkEnd w:id="90"/>
      <w:bookmarkEnd w:id="91"/>
      <w:bookmarkEnd w:id="92"/>
      <w:bookmarkEnd w:id="93"/>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lang w:val="en-US" w:eastAsia="zh-CN"/>
        </w:rPr>
        <w:t>标项编号</w:t>
      </w:r>
      <w:r>
        <w:rPr>
          <w:rFonts w:hint="eastAsia" w:ascii="楷体" w:hAnsi="楷体" w:eastAsia="楷体" w:cs="楷体"/>
          <w:kern w:val="0"/>
          <w:u w:val="single"/>
          <w:lang w:val="zh-CN"/>
        </w:rPr>
        <w:t>）</w:t>
      </w:r>
      <w:r>
        <w:rPr>
          <w:rFonts w:hint="eastAsia" w:ascii="楷体" w:hAnsi="楷体" w:eastAsia="楷体" w:cs="楷体"/>
          <w:kern w:val="0"/>
        </w:rPr>
        <w:t>的投标人，本公司郑重承诺：</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 xml:space="preserve"> 1、在参加本项目投标之前不存在被依法禁止经营行为、财产被接管或冻结的情况，如有隐瞒实情，愿承担一切责任及后果。</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rPr>
        <w:t xml:space="preserve">    </w:t>
      </w:r>
      <w:r>
        <w:rPr>
          <w:rFonts w:hint="eastAsia" w:ascii="楷体" w:hAnsi="楷体" w:eastAsia="楷体" w:cs="楷体"/>
          <w:kern w:val="0"/>
        </w:rPr>
        <w:t>次（没有填零），如有隐瞒实情，愿承担一切责任及后果。</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 xml:space="preserve"> 3、参加本次投标提交的所有证明文件及业绩证明文件是真实的、有效的，如有隐瞒实情，愿承担一切责任及后果。</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 xml:space="preserve">    </w:t>
      </w:r>
    </w:p>
    <w:p>
      <w:pPr>
        <w:widowControl/>
        <w:spacing w:line="360" w:lineRule="auto"/>
        <w:ind w:firstLine="480" w:firstLineChars="200"/>
        <w:jc w:val="both"/>
        <w:rPr>
          <w:rFonts w:hint="eastAsia" w:ascii="楷体" w:hAnsi="楷体" w:eastAsia="楷体" w:cs="楷体"/>
          <w:kern w:val="0"/>
        </w:rPr>
      </w:pPr>
    </w:p>
    <w:p>
      <w:pPr>
        <w:widowControl/>
        <w:spacing w:line="360" w:lineRule="auto"/>
        <w:ind w:firstLine="480" w:firstLineChars="200"/>
        <w:jc w:val="both"/>
        <w:rPr>
          <w:rFonts w:hint="eastAsia" w:ascii="楷体" w:hAnsi="楷体" w:eastAsia="楷体" w:cs="楷体"/>
          <w:kern w:val="0"/>
        </w:rPr>
      </w:pP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spacing w:line="360" w:lineRule="auto"/>
        <w:ind w:firstLine="480" w:firstLineChars="200"/>
        <w:jc w:val="both"/>
        <w:rPr>
          <w:rFonts w:hint="eastAsia" w:ascii="楷体" w:hAnsi="楷体" w:eastAsia="楷体" w:cs="楷体"/>
          <w:kern w:val="0"/>
        </w:rPr>
      </w:pPr>
    </w:p>
    <w:p>
      <w:pPr>
        <w:widowControl/>
        <w:spacing w:line="360" w:lineRule="auto"/>
        <w:ind w:firstLine="480" w:firstLineChars="200"/>
        <w:jc w:val="both"/>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lang w:val="zh-CN"/>
        </w:rPr>
        <w:t xml:space="preserve">  </w:t>
      </w:r>
    </w:p>
    <w:p>
      <w:pPr>
        <w:widowControl/>
        <w:spacing w:line="360" w:lineRule="auto"/>
        <w:ind w:firstLine="6000" w:firstLineChars="2500"/>
        <w:jc w:val="both"/>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rPr>
          <w:rFonts w:hint="eastAsia" w:ascii="楷体" w:hAnsi="楷体" w:eastAsia="楷体" w:cs="楷体"/>
          <w:kern w:val="0"/>
          <w:lang w:val="zh-CN"/>
        </w:rPr>
      </w:pPr>
      <w:r>
        <w:rPr>
          <w:rFonts w:hint="eastAsia" w:ascii="楷体" w:hAnsi="楷体" w:eastAsia="楷体" w:cs="楷体"/>
          <w:kern w:val="0"/>
          <w:lang w:val="zh-CN"/>
        </w:rPr>
        <w:br w:type="page"/>
      </w:r>
    </w:p>
    <w:p>
      <w:pPr>
        <w:keepNext/>
        <w:keepLines/>
        <w:widowControl w:val="0"/>
        <w:numPr>
          <w:ilvl w:val="1"/>
          <w:numId w:val="0"/>
        </w:numPr>
        <w:spacing w:before="260" w:after="260" w:line="413" w:lineRule="auto"/>
        <w:ind w:left="480" w:leftChars="200" w:firstLine="562" w:firstLineChars="200"/>
        <w:jc w:val="center"/>
        <w:outlineLvl w:val="1"/>
        <w:rPr>
          <w:rFonts w:hint="eastAsia" w:ascii="楷体" w:hAnsi="楷体" w:eastAsia="楷体" w:cs="楷体"/>
          <w:b/>
          <w:kern w:val="0"/>
          <w:sz w:val="28"/>
          <w:szCs w:val="20"/>
          <w:lang w:val="zh-CN" w:eastAsia="zh-CN" w:bidi="ar-SA"/>
        </w:rPr>
      </w:pPr>
      <w:r>
        <w:rPr>
          <w:rFonts w:hint="eastAsia" w:ascii="楷体" w:hAnsi="楷体" w:eastAsia="楷体" w:cs="楷体"/>
          <w:b/>
          <w:kern w:val="0"/>
          <w:sz w:val="28"/>
          <w:szCs w:val="20"/>
          <w:lang w:val="zh-CN" w:eastAsia="zh-CN" w:bidi="ar-SA"/>
        </w:rPr>
        <w:t>投标人企业关系关联承诺书</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1、投标人股东及股权证明。</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2、投标人在本项目投标中，不存在与其它投标人负责人为同一人，有控股、管理等关联关系承诺。</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2-1 管理关系说明：</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我单位管理的具有独立法人的下属单位有：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我单位的上级管理单位有</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2-2 股权关系说明：</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我单位控股的单位有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我单位被</w:t>
      </w:r>
      <w:r>
        <w:rPr>
          <w:rFonts w:hint="eastAsia" w:ascii="楷体" w:hAnsi="楷体" w:eastAsia="楷体" w:cs="楷体"/>
          <w:kern w:val="0"/>
          <w:u w:val="single"/>
        </w:rPr>
        <w:t xml:space="preserve">              </w:t>
      </w:r>
      <w:r>
        <w:rPr>
          <w:rFonts w:hint="eastAsia" w:ascii="楷体" w:hAnsi="楷体" w:eastAsia="楷体" w:cs="楷体"/>
          <w:kern w:val="0"/>
        </w:rPr>
        <w:t>单位控股。</w:t>
      </w:r>
    </w:p>
    <w:p>
      <w:pPr>
        <w:widowControl/>
        <w:spacing w:line="360" w:lineRule="auto"/>
        <w:ind w:firstLine="480" w:firstLineChars="200"/>
        <w:jc w:val="both"/>
        <w:rPr>
          <w:rFonts w:hint="eastAsia" w:ascii="楷体" w:hAnsi="楷体" w:eastAsia="楷体" w:cs="楷体"/>
          <w:kern w:val="0"/>
          <w:u w:val="single"/>
        </w:rPr>
      </w:pPr>
      <w:r>
        <w:rPr>
          <w:rFonts w:hint="eastAsia" w:ascii="楷体" w:hAnsi="楷体" w:eastAsia="楷体" w:cs="楷体"/>
          <w:kern w:val="0"/>
        </w:rPr>
        <w:t>2-3 单位负责人：</w:t>
      </w:r>
      <w:r>
        <w:rPr>
          <w:rFonts w:hint="eastAsia" w:ascii="楷体" w:hAnsi="楷体" w:eastAsia="楷体" w:cs="楷体"/>
          <w:kern w:val="0"/>
          <w:u w:val="single"/>
        </w:rPr>
        <w:t xml:space="preserve">              </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3、</w:t>
      </w:r>
      <w:r>
        <w:rPr>
          <w:rFonts w:hint="eastAsia" w:ascii="楷体" w:hAnsi="楷体" w:eastAsia="楷体" w:cs="楷体"/>
          <w:kern w:val="0"/>
          <w:highlight w:val="none"/>
          <w:u w:val="single"/>
        </w:rPr>
        <w:t xml:space="preserve">        （是或否） </w:t>
      </w:r>
      <w:r>
        <w:rPr>
          <w:rFonts w:hint="eastAsia" w:ascii="楷体" w:hAnsi="楷体" w:eastAsia="楷体" w:cs="楷体"/>
          <w:kern w:val="0"/>
          <w:highlight w:val="none"/>
        </w:rPr>
        <w:t>为采购项目提供整体设计、规范编制或者项目管理</w:t>
      </w:r>
      <w:r>
        <w:rPr>
          <w:rFonts w:hint="eastAsia" w:ascii="楷体" w:hAnsi="楷体" w:eastAsia="楷体" w:cs="楷体"/>
          <w:kern w:val="0"/>
          <w:highlight w:val="none"/>
          <w:lang w:eastAsia="zh-CN"/>
        </w:rPr>
        <w:t>、</w:t>
      </w:r>
      <w:r>
        <w:rPr>
          <w:rFonts w:hint="eastAsia" w:ascii="楷体" w:hAnsi="楷体" w:eastAsia="楷体" w:cs="楷体"/>
          <w:kern w:val="0"/>
          <w:highlight w:val="none"/>
          <w:lang w:val="en-US" w:eastAsia="zh-CN"/>
        </w:rPr>
        <w:t>监理</w:t>
      </w:r>
      <w:r>
        <w:rPr>
          <w:rFonts w:hint="eastAsia" w:ascii="楷体" w:hAnsi="楷体" w:eastAsia="楷体" w:cs="楷体"/>
          <w:kern w:val="0"/>
          <w:highlight w:val="none"/>
        </w:rPr>
        <w:t>、检测等服务的投标人。</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4、其他与本项目有关的利害关系说明：</w:t>
      </w:r>
      <w:r>
        <w:rPr>
          <w:rFonts w:hint="eastAsia" w:ascii="楷体" w:hAnsi="楷体" w:eastAsia="楷体" w:cs="楷体"/>
          <w:kern w:val="0"/>
          <w:u w:val="single"/>
        </w:rPr>
        <w:t xml:space="preserve">                </w:t>
      </w:r>
    </w:p>
    <w:p>
      <w:pPr>
        <w:widowControl/>
        <w:spacing w:line="360" w:lineRule="auto"/>
        <w:ind w:firstLine="480" w:firstLineChars="200"/>
        <w:jc w:val="both"/>
        <w:rPr>
          <w:rFonts w:hint="eastAsia" w:ascii="楷体" w:hAnsi="楷体" w:eastAsia="楷体" w:cs="楷体"/>
          <w:kern w:val="0"/>
        </w:rPr>
      </w:pP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rPr>
        <w:t>我单位承诺以上说明真实有效，无虚假内容或隐瞒。</w:t>
      </w:r>
    </w:p>
    <w:p>
      <w:pPr>
        <w:widowControl/>
        <w:spacing w:line="360" w:lineRule="auto"/>
        <w:ind w:firstLine="480" w:firstLineChars="200"/>
        <w:jc w:val="both"/>
        <w:rPr>
          <w:rFonts w:hint="eastAsia" w:ascii="楷体" w:hAnsi="楷体" w:eastAsia="楷体" w:cs="楷体"/>
          <w:kern w:val="0"/>
        </w:rPr>
      </w:pPr>
    </w:p>
    <w:p>
      <w:pPr>
        <w:widowControl/>
        <w:spacing w:line="360" w:lineRule="auto"/>
        <w:ind w:firstLine="480" w:firstLineChars="200"/>
        <w:jc w:val="both"/>
        <w:rPr>
          <w:rFonts w:hint="eastAsia" w:ascii="楷体" w:hAnsi="楷体" w:eastAsia="楷体" w:cs="楷体"/>
          <w:kern w:val="0"/>
        </w:rPr>
      </w:pP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spacing w:line="360" w:lineRule="auto"/>
        <w:ind w:firstLine="480" w:firstLineChars="200"/>
        <w:jc w:val="both"/>
        <w:rPr>
          <w:rFonts w:hint="eastAsia" w:ascii="楷体" w:hAnsi="楷体" w:eastAsia="楷体" w:cs="楷体"/>
          <w:kern w:val="0"/>
        </w:rPr>
      </w:pPr>
    </w:p>
    <w:p>
      <w:pPr>
        <w:widowControl/>
        <w:spacing w:line="360" w:lineRule="auto"/>
        <w:ind w:firstLine="480" w:firstLineChars="200"/>
        <w:jc w:val="both"/>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lang w:val="zh-CN"/>
        </w:rPr>
        <w:t xml:space="preserve">  </w:t>
      </w:r>
    </w:p>
    <w:p>
      <w:pPr>
        <w:widowControl/>
        <w:spacing w:line="360" w:lineRule="auto"/>
        <w:ind w:firstLine="6000" w:firstLineChars="2500"/>
        <w:jc w:val="both"/>
        <w:rPr>
          <w:rFonts w:hint="eastAsia" w:ascii="楷体" w:hAnsi="楷体" w:eastAsia="楷体" w:cs="楷体"/>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楷体" w:hAnsi="楷体" w:eastAsia="楷体" w:cs="楷体"/>
          <w:kern w:val="0"/>
          <w:lang w:val="zh-CN"/>
        </w:rPr>
        <w:t xml:space="preserve"> 年       月      日</w:t>
      </w:r>
    </w:p>
    <w:p>
      <w:pPr>
        <w:jc w:val="center"/>
        <w:rPr>
          <w:rFonts w:hint="eastAsia" w:ascii="楷体" w:hAnsi="楷体" w:eastAsia="楷体" w:cs="楷体"/>
          <w:b/>
          <w:bCs/>
        </w:rPr>
      </w:pPr>
      <w:r>
        <w:rPr>
          <w:rFonts w:hint="eastAsia" w:ascii="楷体" w:hAnsi="楷体" w:eastAsia="楷体" w:cs="楷体"/>
          <w:b/>
          <w:bCs/>
        </w:rPr>
        <w:t>质量安全责任承诺书</w:t>
      </w:r>
    </w:p>
    <w:p>
      <w:pPr>
        <w:pStyle w:val="42"/>
        <w:rPr>
          <w:rFonts w:hint="eastAsia"/>
        </w:rPr>
      </w:pPr>
    </w:p>
    <w:p>
      <w:pPr>
        <w:widowControl/>
        <w:spacing w:line="360" w:lineRule="auto"/>
        <w:ind w:firstLine="480" w:firstLineChars="200"/>
        <w:jc w:val="both"/>
        <w:rPr>
          <w:rFonts w:hint="eastAsia" w:ascii="楷体" w:hAnsi="楷体" w:eastAsia="楷体" w:cs="楷体"/>
          <w:kern w:val="0"/>
          <w:lang w:val="en-US" w:eastAsia="zh-CN"/>
        </w:rPr>
      </w:pPr>
      <w:r>
        <w:rPr>
          <w:rFonts w:hint="eastAsia" w:ascii="楷体" w:hAnsi="楷体" w:eastAsia="楷体" w:cs="楷体"/>
          <w:kern w:val="0"/>
          <w:lang w:val="en-US" w:eastAsia="zh-CN"/>
        </w:rPr>
        <w:t>为保证本采购项目顺利进行，作为投标人，现郑重承诺：</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1．我方所提供的服务、投入使用的材料等均完全符合国家现行质量、安全、环保标准和要求。</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2．我方将严格按照国家现行相关技术标准及规范、服务标准及规范，在规定的时限内，保质、保量完成项目全部服务内容。</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3．对于因服务质量以及其他服务过程中产生的任何安全事故，我方承担全部责任。</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4．我方提供的服务符合现行的国家、行业、地区、企业标准及要求，标准不一致的，以更为严格的为准，我方对提供的服务等的质量、安全、环保等承担全部责任。</w:t>
      </w:r>
    </w:p>
    <w:p>
      <w:pPr>
        <w:widowControl/>
        <w:spacing w:line="360" w:lineRule="auto"/>
        <w:ind w:firstLine="480" w:firstLineChars="200"/>
        <w:jc w:val="both"/>
        <w:rPr>
          <w:rFonts w:hint="eastAsia" w:ascii="楷体" w:hAnsi="楷体" w:eastAsia="楷体" w:cs="楷体"/>
          <w:kern w:val="0"/>
          <w:lang w:val="en-US" w:eastAsia="zh-CN"/>
        </w:rPr>
      </w:pPr>
    </w:p>
    <w:p>
      <w:pPr>
        <w:widowControl/>
        <w:spacing w:line="360" w:lineRule="auto"/>
        <w:ind w:firstLine="480" w:firstLineChars="200"/>
        <w:jc w:val="both"/>
        <w:rPr>
          <w:rFonts w:hint="eastAsia" w:ascii="楷体" w:hAnsi="楷体" w:eastAsia="楷体" w:cs="楷体"/>
          <w:kern w:val="0"/>
        </w:rPr>
      </w:pP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spacing w:line="360" w:lineRule="auto"/>
        <w:ind w:firstLine="480" w:firstLineChars="200"/>
        <w:jc w:val="both"/>
        <w:rPr>
          <w:rFonts w:hint="eastAsia" w:ascii="楷体" w:hAnsi="楷体" w:eastAsia="楷体" w:cs="楷体"/>
          <w:kern w:val="0"/>
        </w:rPr>
      </w:pPr>
    </w:p>
    <w:p>
      <w:pPr>
        <w:widowControl/>
        <w:spacing w:line="360" w:lineRule="auto"/>
        <w:ind w:firstLine="480" w:firstLineChars="200"/>
        <w:jc w:val="both"/>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lang w:val="zh-CN"/>
        </w:rPr>
        <w:t xml:space="preserve">  </w:t>
      </w:r>
    </w:p>
    <w:p>
      <w:pPr>
        <w:widowControl/>
        <w:spacing w:line="360" w:lineRule="auto"/>
        <w:ind w:firstLine="6000" w:firstLineChars="2500"/>
        <w:jc w:val="both"/>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ordWrap/>
        <w:spacing w:line="240" w:lineRule="auto"/>
        <w:ind w:firstLine="480" w:firstLineChars="200"/>
        <w:jc w:val="both"/>
        <w:rPr>
          <w:rFonts w:hint="eastAsia" w:ascii="楷体" w:hAnsi="楷体" w:eastAsia="楷体" w:cs="楷体"/>
          <w:color w:val="000000"/>
          <w:kern w:val="24"/>
          <w:sz w:val="24"/>
          <w:szCs w:val="24"/>
          <w:lang w:val="en-US" w:eastAsia="zh-CN" w:bidi="ar-SA"/>
        </w:rPr>
      </w:pPr>
    </w:p>
    <w:p>
      <w:pPr>
        <w:rPr>
          <w:rFonts w:hint="eastAsia" w:ascii="楷体" w:hAnsi="楷体" w:eastAsia="楷体" w:cs="楷体"/>
        </w:rPr>
      </w:pPr>
      <w:r>
        <w:rPr>
          <w:rFonts w:hint="eastAsia" w:ascii="楷体" w:hAnsi="楷体" w:eastAsia="楷体" w:cs="楷体"/>
        </w:rPr>
        <w:br w:type="page"/>
      </w:r>
    </w:p>
    <w:p>
      <w:pPr>
        <w:pStyle w:val="52"/>
        <w:ind w:firstLine="2530" w:firstLineChars="900"/>
        <w:rPr>
          <w:rFonts w:hint="eastAsia" w:ascii="楷体" w:hAnsi="楷体" w:eastAsia="楷体" w:cs="楷体"/>
          <w:b/>
          <w:bCs/>
        </w:rPr>
      </w:pPr>
      <w:r>
        <w:rPr>
          <w:rFonts w:hint="eastAsia" w:ascii="楷体" w:hAnsi="楷体" w:eastAsia="楷体" w:cs="楷体"/>
          <w:b/>
          <w:bCs/>
        </w:rPr>
        <w:t>参加政府采购活动行为自律承诺书</w:t>
      </w:r>
    </w:p>
    <w:p>
      <w:pPr>
        <w:pStyle w:val="50"/>
        <w:rPr>
          <w:rFonts w:hint="eastAsia"/>
        </w:rPr>
      </w:pPr>
    </w:p>
    <w:p>
      <w:pPr>
        <w:widowControl/>
        <w:spacing w:line="360" w:lineRule="auto"/>
        <w:ind w:firstLine="480" w:firstLineChars="200"/>
        <w:jc w:val="both"/>
        <w:rPr>
          <w:rFonts w:hint="eastAsia" w:ascii="楷体" w:hAnsi="楷体" w:eastAsia="楷体" w:cs="楷体"/>
          <w:kern w:val="0"/>
          <w:lang w:val="en-US" w:eastAsia="zh-CN"/>
        </w:rPr>
      </w:pPr>
      <w:r>
        <w:rPr>
          <w:rFonts w:hint="eastAsia" w:ascii="楷体" w:hAnsi="楷体" w:eastAsia="楷体" w:cs="楷体"/>
          <w:kern w:val="0"/>
          <w:lang w:val="en-US" w:eastAsia="zh-CN"/>
        </w:rPr>
        <w:t>作为参加本次政府采购项目的投标人，我方郑重承诺在参与政府采购活动中遵纪守法、公平竞争、诚实守信，如有违反愿承担一切责任及后果：</w:t>
      </w:r>
    </w:p>
    <w:p>
      <w:pPr>
        <w:widowControl/>
        <w:spacing w:line="360" w:lineRule="auto"/>
        <w:ind w:firstLine="480" w:firstLineChars="200"/>
        <w:jc w:val="both"/>
        <w:rPr>
          <w:rFonts w:hint="eastAsia" w:ascii="楷体" w:hAnsi="楷体" w:eastAsia="楷体" w:cs="楷体"/>
          <w:kern w:val="0"/>
          <w:lang w:val="en-US" w:eastAsia="zh-CN"/>
        </w:rPr>
      </w:pPr>
      <w:r>
        <w:rPr>
          <w:rFonts w:hint="eastAsia" w:ascii="楷体" w:hAnsi="楷体" w:eastAsia="楷体" w:cs="楷体"/>
          <w:kern w:val="0"/>
          <w:lang w:val="en-US" w:eastAsia="zh-CN"/>
        </w:rPr>
        <w:t>1．不与采购人、采购代理机构、政府采购评审专家恶意串通，不向其行贿或提供其他不正当利益；</w:t>
      </w:r>
    </w:p>
    <w:p>
      <w:pPr>
        <w:widowControl/>
        <w:spacing w:line="360" w:lineRule="auto"/>
        <w:ind w:firstLine="480" w:firstLineChars="200"/>
        <w:jc w:val="both"/>
        <w:rPr>
          <w:rFonts w:hint="eastAsia" w:ascii="楷体" w:hAnsi="楷体" w:eastAsia="楷体" w:cs="楷体"/>
          <w:kern w:val="0"/>
          <w:lang w:val="en-US" w:eastAsia="zh-CN"/>
        </w:rPr>
      </w:pPr>
      <w:r>
        <w:rPr>
          <w:rFonts w:hint="eastAsia" w:ascii="楷体" w:hAnsi="楷体" w:eastAsia="楷体" w:cs="楷体"/>
          <w:kern w:val="0"/>
          <w:lang w:val="en-US" w:eastAsia="zh-CN"/>
        </w:rPr>
        <w:t>2．不与其他投标人恶意串通，采取“围标、串标、陪标”等商业欺诈手段谋取中 标、成 交；</w:t>
      </w:r>
    </w:p>
    <w:p>
      <w:pPr>
        <w:widowControl/>
        <w:spacing w:line="360" w:lineRule="auto"/>
        <w:ind w:firstLine="480" w:firstLineChars="200"/>
        <w:jc w:val="both"/>
        <w:rPr>
          <w:rFonts w:hint="eastAsia" w:ascii="楷体" w:hAnsi="楷体" w:eastAsia="楷体" w:cs="楷体"/>
          <w:kern w:val="0"/>
          <w:lang w:val="en-US" w:eastAsia="zh-CN"/>
        </w:rPr>
      </w:pPr>
      <w:r>
        <w:rPr>
          <w:rFonts w:hint="eastAsia" w:ascii="楷体" w:hAnsi="楷体" w:eastAsia="楷体" w:cs="楷体"/>
          <w:kern w:val="0"/>
          <w:lang w:val="en-US" w:eastAsia="zh-CN"/>
        </w:rPr>
        <w:t>3．不提供虚假或无效证明文件（包括但不限于资格证明文件、合同及验收文件、检验检测报告、从业人员资格证书、机构或所投产品的各类认证证书等）或虚假材料谋取中 标、成 交；</w:t>
      </w:r>
    </w:p>
    <w:p>
      <w:pPr>
        <w:widowControl/>
        <w:spacing w:line="360" w:lineRule="auto"/>
        <w:ind w:firstLine="480" w:firstLineChars="200"/>
        <w:jc w:val="both"/>
        <w:rPr>
          <w:rFonts w:hint="eastAsia" w:ascii="楷体" w:hAnsi="楷体" w:eastAsia="楷体" w:cs="楷体"/>
          <w:kern w:val="0"/>
          <w:lang w:val="en-US" w:eastAsia="zh-CN"/>
        </w:rPr>
      </w:pPr>
      <w:r>
        <w:rPr>
          <w:rFonts w:hint="eastAsia" w:ascii="楷体" w:hAnsi="楷体" w:eastAsia="楷体" w:cs="楷体"/>
          <w:kern w:val="0"/>
          <w:lang w:val="en-US" w:eastAsia="zh-CN"/>
        </w:rPr>
        <w:t>4．不采取不正当手段诋毁、排挤其他投标人；</w:t>
      </w:r>
    </w:p>
    <w:p>
      <w:pPr>
        <w:widowControl/>
        <w:spacing w:line="360" w:lineRule="auto"/>
        <w:ind w:firstLine="480" w:firstLineChars="200"/>
        <w:jc w:val="both"/>
        <w:rPr>
          <w:rFonts w:hint="eastAsia" w:ascii="楷体" w:hAnsi="楷体" w:eastAsia="楷体" w:cs="楷体"/>
          <w:kern w:val="0"/>
          <w:lang w:val="en-US" w:eastAsia="zh-CN"/>
        </w:rPr>
      </w:pPr>
      <w:r>
        <w:rPr>
          <w:rFonts w:hint="eastAsia" w:ascii="楷体" w:hAnsi="楷体" w:eastAsia="楷体" w:cs="楷体"/>
          <w:kern w:val="0"/>
          <w:lang w:val="en-US" w:eastAsia="zh-CN"/>
        </w:rPr>
        <w:t>5．不以不正当理由拒不与采购人签订政府采购合同，或逾期签订政府采购合同，或不按照采购文件确定的事项签订政府采购合同；</w:t>
      </w:r>
    </w:p>
    <w:p>
      <w:pPr>
        <w:widowControl/>
        <w:spacing w:line="360" w:lineRule="auto"/>
        <w:ind w:firstLine="480" w:firstLineChars="200"/>
        <w:jc w:val="both"/>
        <w:rPr>
          <w:rFonts w:hint="eastAsia" w:ascii="楷体" w:hAnsi="楷体" w:eastAsia="楷体" w:cs="楷体"/>
          <w:kern w:val="0"/>
          <w:lang w:val="en-US" w:eastAsia="zh-CN"/>
        </w:rPr>
      </w:pPr>
      <w:r>
        <w:rPr>
          <w:rFonts w:hint="eastAsia" w:ascii="楷体" w:hAnsi="楷体" w:eastAsia="楷体" w:cs="楷体"/>
          <w:kern w:val="0"/>
          <w:lang w:val="en-US" w:eastAsia="zh-CN"/>
        </w:rPr>
        <w:t>6．不以不正当理由拒绝履行合同义务，不会擅自变更、中止或者终止政府采购合同或将政府采购合同转包；</w:t>
      </w:r>
    </w:p>
    <w:p>
      <w:pPr>
        <w:widowControl/>
        <w:spacing w:line="360" w:lineRule="auto"/>
        <w:ind w:firstLine="480" w:firstLineChars="200"/>
        <w:jc w:val="both"/>
        <w:rPr>
          <w:rFonts w:hint="eastAsia" w:ascii="楷体" w:hAnsi="楷体" w:eastAsia="楷体" w:cs="楷体"/>
          <w:kern w:val="0"/>
          <w:lang w:val="en-US" w:eastAsia="zh-CN"/>
        </w:rPr>
      </w:pPr>
      <w:r>
        <w:rPr>
          <w:rFonts w:hint="eastAsia" w:ascii="楷体" w:hAnsi="楷体" w:eastAsia="楷体" w:cs="楷体"/>
          <w:kern w:val="0"/>
          <w:lang w:val="en-US" w:eastAsia="zh-CN"/>
        </w:rPr>
        <w:t>7．不在提供商品、服务或工程施工过程中提供假冒伪劣产品，损害采购人的合法权益或公共利益；</w:t>
      </w:r>
    </w:p>
    <w:p>
      <w:pPr>
        <w:widowControl/>
        <w:spacing w:line="360" w:lineRule="auto"/>
        <w:ind w:firstLine="480" w:firstLineChars="200"/>
        <w:jc w:val="both"/>
        <w:rPr>
          <w:rFonts w:hint="eastAsia" w:ascii="楷体" w:hAnsi="楷体" w:eastAsia="楷体" w:cs="楷体"/>
          <w:kern w:val="0"/>
          <w:lang w:val="en-US" w:eastAsia="zh-CN"/>
        </w:rPr>
      </w:pPr>
      <w:r>
        <w:rPr>
          <w:rFonts w:hint="eastAsia" w:ascii="楷体" w:hAnsi="楷体" w:eastAsia="楷体" w:cs="楷体"/>
          <w:kern w:val="0"/>
          <w:lang w:val="en-US" w:eastAsia="zh-CN"/>
        </w:rPr>
        <w:t>8．不采取捏造事实、提供虚假材料或者以非法手段取得证明材料进行质疑和投诉；</w:t>
      </w:r>
    </w:p>
    <w:p>
      <w:pPr>
        <w:widowControl/>
        <w:spacing w:line="360" w:lineRule="auto"/>
        <w:ind w:firstLine="480" w:firstLineChars="200"/>
        <w:jc w:val="both"/>
        <w:rPr>
          <w:rFonts w:hint="eastAsia" w:ascii="楷体" w:hAnsi="楷体" w:eastAsia="楷体" w:cs="楷体"/>
          <w:kern w:val="0"/>
          <w:lang w:val="en-US" w:eastAsia="zh-CN"/>
        </w:rPr>
      </w:pPr>
      <w:r>
        <w:rPr>
          <w:rFonts w:hint="eastAsia" w:ascii="楷体" w:hAnsi="楷体" w:eastAsia="楷体" w:cs="楷体"/>
          <w:kern w:val="0"/>
          <w:lang w:val="en-US" w:eastAsia="zh-CN"/>
        </w:rPr>
        <w:t>9．不发生其他有悖于政府采购公开、公平、公正和诚信原则的行为。</w:t>
      </w:r>
    </w:p>
    <w:p>
      <w:pPr>
        <w:widowControl/>
        <w:spacing w:line="360" w:lineRule="auto"/>
        <w:ind w:firstLine="480" w:firstLineChars="200"/>
        <w:jc w:val="both"/>
        <w:rPr>
          <w:rFonts w:hint="eastAsia" w:ascii="楷体" w:hAnsi="楷体" w:eastAsia="楷体" w:cs="楷体"/>
          <w:kern w:val="0"/>
          <w:lang w:val="en-US" w:eastAsia="zh-CN"/>
        </w:rPr>
      </w:pPr>
      <w:r>
        <w:rPr>
          <w:rFonts w:hint="eastAsia" w:ascii="楷体" w:hAnsi="楷体" w:eastAsia="楷体" w:cs="楷体"/>
          <w:kern w:val="0"/>
          <w:lang w:val="en-US" w:eastAsia="zh-CN"/>
        </w:rPr>
        <w:t>10．尊重和接受政府采购监督管理部门的监督和采购人、采购代理机构的政府采购工作要求，愿意承担因违约行为给采购人造成的损失。</w:t>
      </w:r>
    </w:p>
    <w:p>
      <w:pPr>
        <w:widowControl/>
        <w:spacing w:line="360" w:lineRule="auto"/>
        <w:ind w:firstLine="480" w:firstLineChars="200"/>
        <w:jc w:val="both"/>
        <w:rPr>
          <w:rFonts w:hint="eastAsia" w:ascii="楷体" w:hAnsi="楷体" w:eastAsia="楷体" w:cs="楷体"/>
          <w:kern w:val="0"/>
          <w:lang w:val="en-US" w:eastAsia="zh-CN"/>
        </w:rPr>
      </w:pPr>
    </w:p>
    <w:p>
      <w:pPr>
        <w:widowControl/>
        <w:spacing w:line="360" w:lineRule="auto"/>
        <w:ind w:firstLine="480" w:firstLineChars="200"/>
        <w:jc w:val="both"/>
        <w:rPr>
          <w:rFonts w:hint="eastAsia" w:ascii="楷体" w:hAnsi="楷体" w:eastAsia="楷体" w:cs="楷体"/>
          <w:kern w:val="0"/>
        </w:rPr>
      </w:pP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spacing w:line="360" w:lineRule="auto"/>
        <w:ind w:firstLine="480" w:firstLineChars="200"/>
        <w:jc w:val="both"/>
        <w:rPr>
          <w:rFonts w:hint="eastAsia" w:ascii="楷体" w:hAnsi="楷体" w:eastAsia="楷体" w:cs="楷体"/>
          <w:kern w:val="0"/>
        </w:rPr>
      </w:pPr>
    </w:p>
    <w:p>
      <w:pPr>
        <w:widowControl/>
        <w:spacing w:line="360" w:lineRule="auto"/>
        <w:ind w:firstLine="480" w:firstLineChars="200"/>
        <w:jc w:val="both"/>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spacing w:line="360" w:lineRule="auto"/>
        <w:ind w:firstLine="480" w:firstLineChars="200"/>
        <w:jc w:val="both"/>
        <w:rPr>
          <w:rFonts w:hint="eastAsia" w:ascii="楷体" w:hAnsi="楷体" w:eastAsia="楷体" w:cs="楷体"/>
          <w:kern w:val="0"/>
        </w:rPr>
      </w:pPr>
      <w:r>
        <w:rPr>
          <w:rFonts w:hint="eastAsia" w:ascii="楷体" w:hAnsi="楷体" w:eastAsia="楷体" w:cs="楷体"/>
          <w:kern w:val="0"/>
          <w:lang w:val="zh-CN"/>
        </w:rPr>
        <w:t xml:space="preserve">  </w:t>
      </w:r>
    </w:p>
    <w:p>
      <w:pPr>
        <w:widowControl/>
        <w:spacing w:line="360" w:lineRule="auto"/>
        <w:ind w:firstLine="6000" w:firstLineChars="2500"/>
        <w:jc w:val="both"/>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ordWrap/>
        <w:spacing w:line="240" w:lineRule="auto"/>
        <w:ind w:firstLine="0" w:firstLineChars="0"/>
        <w:jc w:val="both"/>
        <w:rPr>
          <w:rFonts w:hint="eastAsia" w:ascii="楷体" w:hAnsi="楷体" w:eastAsia="楷体" w:cs="楷体"/>
          <w:color w:val="000000"/>
          <w:kern w:val="24"/>
          <w:sz w:val="24"/>
          <w:szCs w:val="24"/>
          <w:lang w:val="en-US" w:eastAsia="zh-CN" w:bidi="ar-SA"/>
        </w:rPr>
      </w:pPr>
    </w:p>
    <w:p>
      <w:pPr>
        <w:wordWrap/>
        <w:spacing w:line="240" w:lineRule="auto"/>
        <w:ind w:firstLine="0" w:firstLineChars="0"/>
        <w:jc w:val="both"/>
        <w:rPr>
          <w:rFonts w:hint="eastAsia" w:ascii="楷体" w:hAnsi="楷体" w:eastAsia="楷体" w:cs="楷体"/>
          <w:color w:val="000000"/>
          <w:kern w:val="24"/>
          <w:sz w:val="24"/>
          <w:szCs w:val="24"/>
          <w:lang w:val="en-US" w:eastAsia="zh-CN" w:bidi="ar-SA"/>
        </w:rPr>
      </w:pPr>
    </w:p>
    <w:p>
      <w:pPr>
        <w:pStyle w:val="42"/>
        <w:rPr>
          <w:rFonts w:hint="eastAsia"/>
          <w:lang w:val="zh-CN"/>
        </w:rPr>
      </w:pPr>
    </w:p>
    <w:p>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kern w:val="0"/>
          <w:sz w:val="28"/>
          <w:szCs w:val="20"/>
          <w:lang w:val="zh-CN" w:eastAsia="zh-CN" w:bidi="ar-SA"/>
        </w:rPr>
      </w:pPr>
      <w:bookmarkStart w:id="94" w:name="_Toc7353_WPSOffice_Level1"/>
      <w:bookmarkStart w:id="95" w:name="_Toc8652_WPSOffice_Level1"/>
      <w:bookmarkStart w:id="96" w:name="_Toc2044"/>
      <w:bookmarkStart w:id="97" w:name="_Toc279_WPSOffice_Level1"/>
      <w:bookmarkStart w:id="98" w:name="_Toc23295_WPSOffice_Level1"/>
      <w:bookmarkStart w:id="99" w:name="_Toc4252_WPSOffice_Level1"/>
      <w:bookmarkStart w:id="100" w:name="_Toc533610818"/>
      <w:r>
        <w:rPr>
          <w:rFonts w:hint="eastAsia" w:ascii="楷体" w:hAnsi="楷体" w:eastAsia="楷体" w:cs="楷体"/>
          <w:b/>
          <w:kern w:val="0"/>
          <w:sz w:val="28"/>
          <w:szCs w:val="20"/>
          <w:lang w:val="zh-CN" w:eastAsia="zh-CN" w:bidi="ar-SA"/>
        </w:rPr>
        <w:t>第</w:t>
      </w:r>
      <w:r>
        <w:rPr>
          <w:rFonts w:hint="eastAsia" w:ascii="楷体" w:hAnsi="楷体" w:eastAsia="楷体" w:cs="楷体"/>
          <w:b/>
          <w:kern w:val="0"/>
          <w:sz w:val="28"/>
          <w:szCs w:val="20"/>
          <w:lang w:val="en-US" w:eastAsia="zh-CN" w:bidi="ar-SA"/>
        </w:rPr>
        <w:t>五</w:t>
      </w:r>
      <w:r>
        <w:rPr>
          <w:rFonts w:hint="eastAsia" w:ascii="楷体" w:hAnsi="楷体" w:eastAsia="楷体" w:cs="楷体"/>
          <w:b/>
          <w:kern w:val="0"/>
          <w:sz w:val="28"/>
          <w:szCs w:val="20"/>
          <w:lang w:val="zh-CN" w:eastAsia="zh-CN" w:bidi="ar-SA"/>
        </w:rPr>
        <w:t>部分  资格证明</w:t>
      </w:r>
      <w:bookmarkEnd w:id="94"/>
      <w:bookmarkEnd w:id="95"/>
      <w:bookmarkEnd w:id="96"/>
      <w:bookmarkEnd w:id="97"/>
      <w:bookmarkEnd w:id="98"/>
      <w:bookmarkEnd w:id="99"/>
      <w:bookmarkEnd w:id="100"/>
    </w:p>
    <w:p>
      <w:pPr>
        <w:widowControl/>
        <w:spacing w:line="360" w:lineRule="auto"/>
        <w:ind w:firstLine="482" w:firstLineChars="200"/>
        <w:jc w:val="both"/>
        <w:rPr>
          <w:rFonts w:hint="eastAsia" w:ascii="楷体" w:hAnsi="楷体" w:eastAsia="楷体" w:cs="楷体"/>
          <w:b/>
          <w:bCs/>
          <w:kern w:val="0"/>
        </w:rPr>
      </w:pPr>
      <w:r>
        <w:rPr>
          <w:rFonts w:hint="eastAsia" w:ascii="楷体" w:hAnsi="楷体" w:eastAsia="楷体" w:cs="楷体"/>
          <w:b/>
          <w:bCs/>
          <w:kern w:val="0"/>
        </w:rPr>
        <w:t>备注：投标文件中资格证明文件须加盖投标人公章，且内容与原件一致，否则按无效响应处理，投标人资格条件详见投标人须知前附表。</w:t>
      </w:r>
    </w:p>
    <w:p>
      <w:pPr>
        <w:widowControl/>
        <w:spacing w:line="360" w:lineRule="auto"/>
        <w:ind w:firstLine="0" w:firstLineChars="0"/>
        <w:jc w:val="both"/>
        <w:rPr>
          <w:rFonts w:hint="eastAsia" w:ascii="楷体" w:hAnsi="楷体" w:eastAsia="楷体" w:cs="楷体"/>
          <w:kern w:val="0"/>
        </w:rPr>
      </w:pPr>
    </w:p>
    <w:p>
      <w:pPr>
        <w:widowControl w:val="0"/>
        <w:spacing w:line="360" w:lineRule="auto"/>
        <w:ind w:firstLine="496" w:firstLineChars="200"/>
        <w:jc w:val="center"/>
        <w:rPr>
          <w:rFonts w:ascii="宋体" w:hAnsi="宋体" w:eastAsia="楷体" w:cs="Times New Roman"/>
          <w:b/>
          <w:sz w:val="32"/>
          <w:szCs w:val="32"/>
        </w:rPr>
      </w:pPr>
      <w:bookmarkStart w:id="101" w:name="_Toc5451_WPSOffice_Level2"/>
      <w:r>
        <w:rPr>
          <w:rFonts w:hint="eastAsia" w:ascii="楷体" w:hAnsi="楷体" w:eastAsia="楷体" w:cs="楷体"/>
          <w:spacing w:val="4"/>
        </w:rPr>
        <w:br w:type="page"/>
      </w:r>
      <w:bookmarkEnd w:id="101"/>
      <w:r>
        <w:rPr>
          <w:rFonts w:hint="eastAsia" w:ascii="楷体" w:hAnsi="楷体" w:eastAsia="楷体" w:cs="楷体"/>
          <w:b/>
          <w:bCs/>
          <w:sz w:val="28"/>
          <w:szCs w:val="28"/>
          <w:lang w:val="zh-CN"/>
        </w:rPr>
        <w:t>法定代表人（单位负责人/自然人）身份证明</w:t>
      </w:r>
    </w:p>
    <w:p>
      <w:pPr>
        <w:widowControl w:val="0"/>
        <w:autoSpaceDE w:val="0"/>
        <w:autoSpaceDN w:val="0"/>
        <w:adjustRightInd w:val="0"/>
        <w:spacing w:line="360" w:lineRule="auto"/>
        <w:ind w:firstLine="480" w:firstLineChars="200"/>
        <w:jc w:val="right"/>
        <w:rPr>
          <w:rFonts w:ascii="宋体" w:hAnsi="宋体" w:eastAsia="楷体" w:cs="Times New Roman"/>
          <w:szCs w:val="21"/>
          <w:lang w:val="zh-CN"/>
        </w:rPr>
      </w:pPr>
    </w:p>
    <w:p>
      <w:pPr>
        <w:widowControl w:val="0"/>
        <w:autoSpaceDE w:val="0"/>
        <w:autoSpaceDN w:val="0"/>
        <w:adjustRightInd w:val="0"/>
        <w:spacing w:line="360" w:lineRule="auto"/>
        <w:ind w:right="105" w:firstLine="480" w:firstLineChars="200"/>
        <w:jc w:val="left"/>
        <w:rPr>
          <w:rFonts w:ascii="宋体" w:hAnsi="宋体" w:eastAsia="楷体" w:cs="Times New Roman"/>
          <w:szCs w:val="21"/>
          <w:lang w:val="zh-CN"/>
        </w:rPr>
      </w:pPr>
    </w:p>
    <w:p>
      <w:pPr>
        <w:widowControl w:val="0"/>
        <w:autoSpaceDE w:val="0"/>
        <w:autoSpaceDN w:val="0"/>
        <w:adjustRightInd w:val="0"/>
        <w:spacing w:line="360" w:lineRule="auto"/>
        <w:ind w:right="105" w:firstLine="480" w:firstLineChars="200"/>
        <w:jc w:val="left"/>
        <w:rPr>
          <w:rFonts w:ascii="宋体" w:hAnsi="宋体" w:eastAsia="楷体" w:cs="Times New Roman"/>
          <w:szCs w:val="21"/>
          <w:u w:val="single"/>
        </w:rPr>
      </w:pPr>
      <w:r>
        <w:rPr>
          <w:rFonts w:hint="eastAsia" w:ascii="宋体" w:hAnsi="宋体" w:eastAsia="楷体" w:cs="Times New Roman"/>
          <w:szCs w:val="21"/>
          <w:lang w:val="zh-CN"/>
        </w:rPr>
        <w:t>姓名：</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性别：</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年龄：</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职务：</w:t>
      </w:r>
      <w:r>
        <w:rPr>
          <w:rFonts w:hint="eastAsia" w:ascii="宋体" w:hAnsi="宋体" w:eastAsia="楷体" w:cs="Times New Roman"/>
          <w:szCs w:val="21"/>
          <w:u w:val="single"/>
        </w:rPr>
        <w:t xml:space="preserve">        </w:t>
      </w:r>
    </w:p>
    <w:p>
      <w:pPr>
        <w:widowControl w:val="0"/>
        <w:autoSpaceDE w:val="0"/>
        <w:autoSpaceDN w:val="0"/>
        <w:adjustRightInd w:val="0"/>
        <w:spacing w:line="360" w:lineRule="auto"/>
        <w:ind w:right="105" w:firstLine="480" w:firstLineChars="200"/>
        <w:jc w:val="left"/>
        <w:rPr>
          <w:rFonts w:ascii="宋体" w:hAnsi="宋体" w:eastAsia="楷体" w:cs="Times New Roman"/>
          <w:szCs w:val="21"/>
          <w:lang w:val="zh-CN"/>
        </w:rPr>
      </w:pPr>
    </w:p>
    <w:p>
      <w:pPr>
        <w:widowControl w:val="0"/>
        <w:autoSpaceDE w:val="0"/>
        <w:autoSpaceDN w:val="0"/>
        <w:adjustRightInd w:val="0"/>
        <w:spacing w:line="360" w:lineRule="auto"/>
        <w:ind w:right="105" w:firstLine="480" w:firstLineChars="200"/>
        <w:jc w:val="left"/>
        <w:rPr>
          <w:rFonts w:ascii="宋体" w:hAnsi="宋体" w:eastAsia="楷体" w:cs="Times New Roman"/>
          <w:szCs w:val="21"/>
          <w:lang w:val="zh-CN"/>
        </w:rPr>
      </w:pPr>
      <w:r>
        <w:rPr>
          <w:rFonts w:hint="eastAsia" w:ascii="宋体" w:hAnsi="宋体" w:eastAsia="楷体" w:cs="Times New Roman"/>
          <w:szCs w:val="21"/>
          <w:lang w:val="zh-CN"/>
        </w:rPr>
        <w:t>系</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w:t>
      </w:r>
      <w:r>
        <w:rPr>
          <w:rFonts w:hint="eastAsia" w:ascii="宋体" w:hAnsi="宋体" w:eastAsia="楷体" w:cs="Times New Roman"/>
          <w:szCs w:val="21"/>
        </w:rPr>
        <w:t>投标人</w:t>
      </w:r>
      <w:r>
        <w:rPr>
          <w:rFonts w:hint="eastAsia" w:ascii="宋体" w:hAnsi="宋体" w:eastAsia="楷体" w:cs="Times New Roman"/>
          <w:szCs w:val="21"/>
          <w:lang w:val="zh-CN"/>
        </w:rPr>
        <w:t>名称）的法定代表人（单位负责人）。</w:t>
      </w:r>
    </w:p>
    <w:p>
      <w:pPr>
        <w:widowControl w:val="0"/>
        <w:autoSpaceDE w:val="0"/>
        <w:autoSpaceDN w:val="0"/>
        <w:adjustRightInd w:val="0"/>
        <w:spacing w:line="360" w:lineRule="auto"/>
        <w:ind w:right="105" w:firstLine="480" w:firstLineChars="200"/>
        <w:jc w:val="left"/>
        <w:rPr>
          <w:rFonts w:ascii="宋体" w:hAnsi="宋体" w:eastAsia="楷体" w:cs="Times New Roman"/>
          <w:szCs w:val="21"/>
          <w:lang w:val="zh-CN"/>
        </w:rPr>
      </w:pPr>
    </w:p>
    <w:p>
      <w:pPr>
        <w:widowControl w:val="0"/>
        <w:autoSpaceDE w:val="0"/>
        <w:autoSpaceDN w:val="0"/>
        <w:adjustRightInd w:val="0"/>
        <w:spacing w:line="360" w:lineRule="auto"/>
        <w:ind w:right="105" w:firstLine="480" w:firstLineChars="200"/>
        <w:jc w:val="left"/>
        <w:rPr>
          <w:rFonts w:ascii="宋体" w:hAnsi="宋体" w:eastAsia="楷体" w:cs="Times New Roman"/>
          <w:szCs w:val="21"/>
          <w:lang w:val="zh-CN"/>
        </w:rPr>
      </w:pPr>
      <w:r>
        <w:rPr>
          <w:rFonts w:hint="eastAsia" w:ascii="宋体" w:hAnsi="宋体" w:eastAsia="楷体" w:cs="Times New Roman"/>
          <w:szCs w:val="21"/>
          <w:lang w:val="zh-CN"/>
        </w:rPr>
        <w:t>特此证明。</w:t>
      </w:r>
    </w:p>
    <w:p>
      <w:pPr>
        <w:widowControl w:val="0"/>
        <w:autoSpaceDE w:val="0"/>
        <w:autoSpaceDN w:val="0"/>
        <w:adjustRightInd w:val="0"/>
        <w:spacing w:line="360" w:lineRule="auto"/>
        <w:ind w:right="105" w:firstLine="480" w:firstLineChars="200"/>
        <w:jc w:val="left"/>
        <w:rPr>
          <w:rFonts w:ascii="宋体" w:hAnsi="宋体" w:eastAsia="楷体" w:cs="Times New Roman"/>
          <w:szCs w:val="21"/>
          <w:lang w:val="zh-CN"/>
        </w:rPr>
      </w:pPr>
    </w:p>
    <w:p>
      <w:pPr>
        <w:widowControl w:val="0"/>
        <w:autoSpaceDE w:val="0"/>
        <w:autoSpaceDN w:val="0"/>
        <w:adjustRightInd w:val="0"/>
        <w:spacing w:line="360" w:lineRule="auto"/>
        <w:ind w:right="105" w:firstLine="480" w:firstLineChars="200"/>
        <w:jc w:val="left"/>
        <w:rPr>
          <w:rFonts w:ascii="宋体" w:hAnsi="宋体" w:eastAsia="楷体" w:cs="Times New Roman"/>
          <w:szCs w:val="21"/>
          <w:lang w:val="zh-CN"/>
        </w:rPr>
      </w:pPr>
      <w:r>
        <w:rPr>
          <w:rFonts w:hint="eastAsia" w:ascii="宋体" w:hAnsi="宋体" w:eastAsia="楷体" w:cs="Times New Roman"/>
          <w:szCs w:val="21"/>
          <w:lang w:val="zh-CN"/>
        </w:rPr>
        <w:t>附：法定代表人（单位负责人）身份证复印件。</w:t>
      </w:r>
    </w:p>
    <w:p>
      <w:pPr>
        <w:widowControl w:val="0"/>
        <w:autoSpaceDE w:val="0"/>
        <w:autoSpaceDN w:val="0"/>
        <w:adjustRightInd w:val="0"/>
        <w:spacing w:line="360" w:lineRule="auto"/>
        <w:ind w:right="105" w:firstLine="480" w:firstLineChars="200"/>
        <w:jc w:val="left"/>
        <w:rPr>
          <w:rFonts w:ascii="宋体" w:hAnsi="宋体" w:eastAsia="楷体" w:cs="Times New Roman"/>
          <w:szCs w:val="21"/>
          <w:lang w:val="zh-CN"/>
        </w:rPr>
      </w:pPr>
    </w:p>
    <w:p>
      <w:pPr>
        <w:widowControl w:val="0"/>
        <w:autoSpaceDE w:val="0"/>
        <w:autoSpaceDN w:val="0"/>
        <w:adjustRightInd w:val="0"/>
        <w:spacing w:line="360" w:lineRule="auto"/>
        <w:ind w:right="105" w:firstLine="480" w:firstLineChars="200"/>
        <w:jc w:val="left"/>
        <w:rPr>
          <w:rFonts w:ascii="宋体" w:hAnsi="宋体" w:eastAsia="楷体" w:cs="Times New Roman"/>
          <w:szCs w:val="21"/>
          <w:lang w:val="zh-CN"/>
        </w:rPr>
      </w:pPr>
      <w:r>
        <w:rPr>
          <w:rFonts w:hint="eastAsia" w:ascii="宋体" w:hAnsi="宋体" w:eastAsia="楷体" w:cs="Times New Roman"/>
          <w:szCs w:val="21"/>
          <w:lang w:val="zh-CN"/>
        </w:rPr>
        <w:t>注：自然人</w:t>
      </w:r>
      <w:r>
        <w:rPr>
          <w:rFonts w:hint="eastAsia" w:ascii="宋体" w:hAnsi="宋体" w:eastAsia="楷体" w:cs="Times New Roman"/>
          <w:szCs w:val="21"/>
        </w:rPr>
        <w:t>投标</w:t>
      </w:r>
      <w:r>
        <w:rPr>
          <w:rFonts w:hint="eastAsia" w:ascii="宋体" w:hAnsi="宋体" w:eastAsia="楷体" w:cs="Times New Roman"/>
          <w:szCs w:val="21"/>
          <w:lang w:val="zh-CN"/>
        </w:rPr>
        <w:t>的此处只附身份证复印件。</w:t>
      </w:r>
    </w:p>
    <w:p>
      <w:pPr>
        <w:widowControl/>
        <w:spacing w:line="360" w:lineRule="auto"/>
        <w:ind w:firstLine="480" w:firstLineChars="200"/>
        <w:jc w:val="both"/>
        <w:rPr>
          <w:rFonts w:ascii="楷体" w:hAnsi="楷体" w:eastAsia="楷体" w:cs="楷体"/>
          <w:kern w:val="0"/>
          <w:lang w:val="zh-CN"/>
        </w:rPr>
      </w:pPr>
    </w:p>
    <w:p>
      <w:pPr>
        <w:widowControl/>
        <w:spacing w:line="360" w:lineRule="auto"/>
        <w:ind w:firstLine="480" w:firstLineChars="200"/>
        <w:jc w:val="both"/>
        <w:rPr>
          <w:rFonts w:ascii="楷体" w:hAnsi="楷体" w:eastAsia="楷体" w:cs="楷体"/>
          <w:kern w:val="0"/>
          <w:lang w:val="zh-CN"/>
        </w:rPr>
      </w:pPr>
    </w:p>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rPr>
        <w:t>投标人全称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spacing w:line="360" w:lineRule="auto"/>
        <w:ind w:firstLine="480" w:firstLineChars="200"/>
        <w:jc w:val="both"/>
        <w:rPr>
          <w:rFonts w:ascii="楷体" w:hAnsi="楷体" w:eastAsia="楷体" w:cs="楷体"/>
          <w:kern w:val="0"/>
          <w:lang w:val="zh-CN"/>
        </w:rPr>
      </w:pPr>
    </w:p>
    <w:p>
      <w:pPr>
        <w:widowControl/>
        <w:spacing w:line="360" w:lineRule="auto"/>
        <w:ind w:firstLine="2160" w:firstLineChars="900"/>
        <w:jc w:val="both"/>
        <w:rPr>
          <w:rFonts w:ascii="楷体" w:hAnsi="楷体" w:eastAsia="楷体" w:cs="楷体"/>
          <w:kern w:val="0"/>
          <w:lang w:val="zh-CN"/>
        </w:rPr>
      </w:pPr>
      <w:r>
        <w:rPr>
          <w:rFonts w:hint="eastAsia" w:ascii="楷体" w:hAnsi="楷体" w:eastAsia="楷体" w:cs="楷体"/>
          <w:kern w:val="0"/>
          <w:lang w:val="zh-CN"/>
        </w:rPr>
        <w:t>年       月      日</w:t>
      </w:r>
    </w:p>
    <w:p>
      <w:pPr>
        <w:widowControl w:val="0"/>
        <w:spacing w:line="360" w:lineRule="auto"/>
        <w:ind w:firstLine="496" w:firstLineChars="200"/>
        <w:jc w:val="both"/>
        <w:rPr>
          <w:rFonts w:ascii="Calibri" w:hAnsi="Calibri" w:eastAsia="楷体" w:cs="Times New Roman"/>
          <w:b/>
          <w:bCs/>
          <w:sz w:val="28"/>
          <w:szCs w:val="28"/>
          <w:lang w:val="zh-CN"/>
        </w:rPr>
      </w:pPr>
      <w:r>
        <w:rPr>
          <w:rFonts w:hint="eastAsia" w:ascii="楷体" w:hAnsi="楷体" w:eastAsia="楷体" w:cs="楷体"/>
          <w:spacing w:val="4"/>
        </w:rPr>
        <w:br w:type="page"/>
      </w:r>
    </w:p>
    <w:p>
      <w:pPr>
        <w:widowControl w:val="0"/>
        <w:spacing w:line="360" w:lineRule="auto"/>
        <w:ind w:firstLine="0" w:firstLineChars="0"/>
        <w:jc w:val="center"/>
        <w:rPr>
          <w:rFonts w:ascii="Calibri" w:hAnsi="Calibri" w:eastAsia="楷体" w:cs="Times New Roman"/>
          <w:b/>
          <w:bCs/>
          <w:sz w:val="28"/>
          <w:szCs w:val="28"/>
        </w:rPr>
      </w:pPr>
      <w:r>
        <w:rPr>
          <w:rFonts w:hint="eastAsia" w:ascii="Calibri" w:hAnsi="Calibri" w:eastAsia="楷体" w:cs="Times New Roman"/>
          <w:b/>
          <w:bCs/>
          <w:sz w:val="28"/>
          <w:szCs w:val="28"/>
          <w:lang w:val="zh-CN"/>
        </w:rPr>
        <w:t>法定代表人授权书</w:t>
      </w:r>
    </w:p>
    <w:p>
      <w:pPr>
        <w:widowControl/>
        <w:spacing w:line="360" w:lineRule="auto"/>
        <w:ind w:firstLine="482" w:firstLineChars="200"/>
        <w:jc w:val="both"/>
        <w:rPr>
          <w:rFonts w:ascii="楷体" w:hAnsi="楷体" w:eastAsia="楷体" w:cs="楷体"/>
          <w:b/>
          <w:bCs/>
          <w:kern w:val="0"/>
        </w:rPr>
      </w:pPr>
    </w:p>
    <w:p>
      <w:pPr>
        <w:widowControl/>
        <w:spacing w:line="360" w:lineRule="auto"/>
        <w:ind w:firstLine="0" w:firstLineChars="0"/>
        <w:jc w:val="left"/>
        <w:rPr>
          <w:rFonts w:ascii="楷体" w:hAnsi="楷体" w:eastAsia="楷体" w:cs="楷体"/>
          <w:kern w:val="0"/>
        </w:rPr>
      </w:pPr>
      <w:r>
        <w:rPr>
          <w:rFonts w:hint="eastAsia" w:ascii="楷体" w:hAnsi="楷体" w:eastAsia="楷体" w:cs="楷体"/>
          <w:kern w:val="0"/>
          <w:lang w:val="zh-CN"/>
        </w:rPr>
        <w:t>陕西四方衡裕项目管理有限公司：</w:t>
      </w:r>
    </w:p>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注册于</w:t>
      </w:r>
      <w:r>
        <w:rPr>
          <w:rFonts w:hint="eastAsia" w:ascii="楷体" w:hAnsi="楷体" w:eastAsia="楷体" w:cs="楷体"/>
          <w:kern w:val="0"/>
          <w:u w:val="single"/>
          <w:lang w:val="zh-CN"/>
        </w:rPr>
        <w:t>（</w:t>
      </w:r>
      <w:r>
        <w:rPr>
          <w:rFonts w:hint="eastAsia" w:ascii="楷体" w:hAnsi="楷体" w:eastAsia="楷体" w:cs="楷体"/>
          <w:kern w:val="0"/>
          <w:u w:val="single"/>
        </w:rPr>
        <w:t>市场监督管理</w:t>
      </w:r>
      <w:r>
        <w:rPr>
          <w:rFonts w:hint="eastAsia" w:ascii="楷体" w:hAnsi="楷体" w:eastAsia="楷体" w:cs="楷体"/>
          <w:kern w:val="0"/>
          <w:u w:val="single"/>
          <w:lang w:val="zh-CN"/>
        </w:rPr>
        <w:t>局名称）</w:t>
      </w:r>
      <w:r>
        <w:rPr>
          <w:rFonts w:hint="eastAsia" w:ascii="楷体" w:hAnsi="楷体" w:eastAsia="楷体" w:cs="楷体"/>
          <w:kern w:val="0"/>
          <w:lang w:val="zh-CN"/>
        </w:rPr>
        <w:t>之</w:t>
      </w:r>
      <w:r>
        <w:rPr>
          <w:rFonts w:hint="eastAsia" w:ascii="楷体" w:hAnsi="楷体" w:eastAsia="楷体" w:cs="楷体"/>
          <w:kern w:val="0"/>
          <w:u w:val="single"/>
          <w:lang w:val="zh-CN"/>
        </w:rPr>
        <w:t>（投标人全称）</w:t>
      </w:r>
      <w:r>
        <w:rPr>
          <w:rFonts w:hint="eastAsia" w:ascii="楷体" w:hAnsi="楷体" w:eastAsia="楷体" w:cs="楷体"/>
          <w:kern w:val="0"/>
          <w:lang w:val="zh-CN"/>
        </w:rPr>
        <w:t>法人代表</w:t>
      </w:r>
      <w:r>
        <w:rPr>
          <w:rFonts w:hint="eastAsia" w:ascii="楷体" w:hAnsi="楷体" w:eastAsia="楷体" w:cs="楷体"/>
          <w:kern w:val="0"/>
          <w:u w:val="single"/>
          <w:lang w:val="zh-CN"/>
        </w:rPr>
        <w:t>（姓名、职务）</w:t>
      </w:r>
      <w:r>
        <w:rPr>
          <w:rFonts w:hint="eastAsia" w:ascii="楷体" w:hAnsi="楷体" w:eastAsia="楷体" w:cs="楷体"/>
          <w:kern w:val="0"/>
          <w:lang w:val="zh-CN"/>
        </w:rPr>
        <w:t>授权</w:t>
      </w:r>
      <w:r>
        <w:rPr>
          <w:rFonts w:hint="eastAsia" w:ascii="楷体" w:hAnsi="楷体" w:eastAsia="楷体" w:cs="楷体"/>
          <w:kern w:val="0"/>
          <w:u w:val="single"/>
          <w:lang w:val="zh-CN"/>
        </w:rPr>
        <w:t>（授权代表姓名、职务）</w:t>
      </w:r>
      <w:r>
        <w:rPr>
          <w:rFonts w:hint="eastAsia" w:ascii="楷体" w:hAnsi="楷体" w:eastAsia="楷体" w:cs="楷体"/>
          <w:kern w:val="0"/>
          <w:lang w:val="zh-CN"/>
        </w:rPr>
        <w:t>为本公司的合法代理人，就</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lang w:val="en-US" w:eastAsia="zh-CN"/>
        </w:rPr>
        <w:t>标项编号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的</w:t>
      </w:r>
      <w:r>
        <w:rPr>
          <w:rFonts w:hint="eastAsia" w:ascii="楷体" w:hAnsi="楷体" w:eastAsia="楷体" w:cs="楷体"/>
          <w:kern w:val="0"/>
        </w:rPr>
        <w:t>投标</w:t>
      </w:r>
      <w:r>
        <w:rPr>
          <w:rFonts w:hint="eastAsia" w:ascii="楷体" w:hAnsi="楷体" w:eastAsia="楷体" w:cs="楷体"/>
          <w:kern w:val="0"/>
          <w:lang w:val="zh-CN"/>
        </w:rPr>
        <w:t>及合同的执行和完成，以本公司的名义处理一切与之有关的事宜。</w:t>
      </w:r>
    </w:p>
    <w:p>
      <w:pPr>
        <w:widowControl/>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附：</w:t>
      </w:r>
    </w:p>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rPr>
        <w:t>（签字）</w:t>
      </w:r>
    </w:p>
    <w:p>
      <w:pPr>
        <w:widowControl/>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职</w:t>
      </w:r>
      <w:r>
        <w:rPr>
          <w:rFonts w:hint="eastAsia" w:ascii="楷体" w:hAnsi="楷体" w:eastAsia="楷体" w:cs="楷体"/>
          <w:kern w:val="0"/>
        </w:rPr>
        <w:t xml:space="preserve">    </w:t>
      </w:r>
      <w:r>
        <w:rPr>
          <w:rFonts w:hint="eastAsia" w:ascii="楷体" w:hAnsi="楷体" w:eastAsia="楷体" w:cs="楷体"/>
          <w:kern w:val="0"/>
          <w:lang w:val="zh-CN"/>
        </w:rPr>
        <w:t>务：</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身份证号码：</w:t>
      </w:r>
      <w:r>
        <w:rPr>
          <w:rFonts w:hint="eastAsia" w:ascii="楷体" w:hAnsi="楷体" w:eastAsia="楷体" w:cs="楷体"/>
          <w:kern w:val="0"/>
          <w:u w:val="single"/>
        </w:rPr>
        <w:t xml:space="preserve">                      </w:t>
      </w:r>
    </w:p>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通讯地址：</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邮政编码：</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r>
        <w:rPr>
          <w:rFonts w:hint="eastAsia" w:ascii="楷体" w:hAnsi="楷体" w:eastAsia="楷体" w:cs="楷体"/>
          <w:kern w:val="0"/>
        </w:rPr>
        <w:t xml:space="preserve">           传真</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spacing w:line="360" w:lineRule="auto"/>
        <w:ind w:firstLine="480" w:firstLineChars="200"/>
        <w:jc w:val="both"/>
        <w:rPr>
          <w:rFonts w:ascii="楷体" w:hAnsi="楷体" w:eastAsia="楷体" w:cs="楷体"/>
          <w:kern w:val="0"/>
          <w:lang w:val="zh-CN"/>
        </w:rPr>
      </w:pPr>
    </w:p>
    <w:tbl>
      <w:tblPr>
        <w:tblStyle w:val="33"/>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center"/>
              <w:rPr>
                <w:rFonts w:ascii="Calibri" w:hAnsi="Calibri" w:eastAsia="楷体" w:cs="Times New Roman"/>
                <w:lang w:val="zh-CN"/>
              </w:rPr>
            </w:pPr>
          </w:p>
          <w:p>
            <w:pPr>
              <w:widowControl/>
              <w:spacing w:line="360" w:lineRule="auto"/>
              <w:ind w:firstLine="0" w:firstLineChars="0"/>
              <w:jc w:val="center"/>
              <w:rPr>
                <w:rFonts w:ascii="楷体" w:hAnsi="楷体" w:eastAsia="楷体" w:cs="楷体"/>
                <w:lang w:val="zh-CN"/>
              </w:rPr>
            </w:pPr>
            <w:r>
              <w:rPr>
                <w:rFonts w:hint="eastAsia" w:ascii="楷体" w:hAnsi="楷体" w:eastAsia="楷体" w:cs="楷体"/>
                <w:lang w:val="zh-CN"/>
              </w:rPr>
              <w:t>法定代表人身份证复印件</w:t>
            </w:r>
          </w:p>
          <w:p>
            <w:pPr>
              <w:widowControl/>
              <w:spacing w:line="360" w:lineRule="auto"/>
              <w:ind w:firstLine="0" w:firstLineChars="0"/>
              <w:jc w:val="center"/>
              <w:rPr>
                <w:rFonts w:ascii="Calibri" w:hAnsi="Calibri" w:eastAsia="楷体" w:cs="Times New Roman"/>
                <w:lang w:val="zh-CN"/>
              </w:rPr>
            </w:pPr>
            <w:r>
              <w:rPr>
                <w:rFonts w:hint="eastAsia" w:ascii="楷体" w:hAnsi="楷体" w:eastAsia="楷体" w:cs="楷体"/>
                <w:kern w:val="0"/>
              </w:rPr>
              <w:t>（正面及反面）</w:t>
            </w:r>
          </w:p>
          <w:p>
            <w:pPr>
              <w:widowControl/>
              <w:spacing w:line="360" w:lineRule="auto"/>
              <w:ind w:firstLine="480" w:firstLineChars="200"/>
              <w:jc w:val="center"/>
              <w:rPr>
                <w:rFonts w:ascii="Calibri" w:hAnsi="Calibri" w:eastAsia="楷体" w:cs="Times New Roman"/>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center"/>
              <w:rPr>
                <w:rFonts w:ascii="Calibri" w:hAnsi="Calibri" w:eastAsia="楷体" w:cs="Times New Roman"/>
                <w:lang w:val="zh-CN"/>
              </w:rPr>
            </w:pPr>
          </w:p>
          <w:p>
            <w:pPr>
              <w:widowControl/>
              <w:spacing w:line="360" w:lineRule="auto"/>
              <w:ind w:firstLine="0" w:firstLineChars="0"/>
              <w:jc w:val="center"/>
              <w:rPr>
                <w:rFonts w:ascii="楷体" w:hAnsi="楷体" w:eastAsia="楷体" w:cs="楷体"/>
                <w:lang w:val="zh-CN"/>
              </w:rPr>
            </w:pPr>
            <w:r>
              <w:rPr>
                <w:rFonts w:hint="eastAsia" w:ascii="楷体" w:hAnsi="楷体" w:eastAsia="楷体" w:cs="楷体"/>
                <w:lang w:val="zh-CN"/>
              </w:rPr>
              <w:t>授权代表身份证复印件</w:t>
            </w:r>
          </w:p>
          <w:p>
            <w:pPr>
              <w:widowControl/>
              <w:spacing w:line="360" w:lineRule="auto"/>
              <w:ind w:firstLine="0" w:firstLineChars="0"/>
              <w:jc w:val="center"/>
              <w:rPr>
                <w:rFonts w:ascii="Calibri" w:hAnsi="Calibri" w:eastAsia="楷体" w:cs="Times New Roman"/>
                <w:lang w:val="zh-CN"/>
              </w:rPr>
            </w:pPr>
            <w:r>
              <w:rPr>
                <w:rFonts w:hint="eastAsia" w:ascii="楷体" w:hAnsi="楷体" w:eastAsia="楷体" w:cs="楷体"/>
                <w:kern w:val="0"/>
              </w:rPr>
              <w:t>（正面及反面）</w:t>
            </w:r>
          </w:p>
          <w:p>
            <w:pPr>
              <w:widowControl w:val="0"/>
              <w:spacing w:line="360" w:lineRule="auto"/>
              <w:ind w:firstLine="0" w:firstLineChars="0"/>
              <w:jc w:val="center"/>
              <w:rPr>
                <w:rFonts w:ascii="楷体_GB2312" w:hAnsi="Copperplate Gothic Bold" w:eastAsia="楷体_GB2312" w:cs="Times New Roman"/>
                <w:sz w:val="28"/>
              </w:rPr>
            </w:pPr>
          </w:p>
        </w:tc>
      </w:tr>
    </w:tbl>
    <w:p>
      <w:pPr>
        <w:widowControl/>
        <w:spacing w:line="360" w:lineRule="auto"/>
        <w:ind w:firstLine="480" w:firstLineChars="200"/>
        <w:jc w:val="both"/>
        <w:rPr>
          <w:rFonts w:ascii="楷体" w:hAnsi="楷体" w:eastAsia="楷体" w:cs="楷体"/>
          <w:kern w:val="0"/>
        </w:rPr>
      </w:pPr>
    </w:p>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w:t>
      </w:r>
    </w:p>
    <w:p>
      <w:pPr>
        <w:widowControl/>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spacing w:line="360" w:lineRule="auto"/>
        <w:ind w:firstLine="480" w:firstLineChars="200"/>
        <w:jc w:val="both"/>
        <w:rPr>
          <w:rFonts w:ascii="楷体" w:hAnsi="楷体" w:eastAsia="楷体" w:cs="楷体"/>
          <w:kern w:val="0"/>
          <w:lang w:val="zh-CN"/>
        </w:rPr>
      </w:pPr>
    </w:p>
    <w:p>
      <w:pPr>
        <w:widowControl/>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w:t>
      </w:r>
      <w:r>
        <w:rPr>
          <w:rFonts w:hint="eastAsia" w:ascii="楷体" w:hAnsi="楷体" w:eastAsia="楷体" w:cs="楷体"/>
          <w:kern w:val="0"/>
        </w:rPr>
        <w:t>字或盖章</w:t>
      </w:r>
      <w:r>
        <w:rPr>
          <w:rFonts w:hint="eastAsia" w:ascii="楷体" w:hAnsi="楷体" w:eastAsia="楷体" w:cs="楷体"/>
          <w:kern w:val="0"/>
          <w:lang w:val="zh-CN"/>
        </w:rPr>
        <w:t>）</w:t>
      </w:r>
    </w:p>
    <w:p>
      <w:pPr>
        <w:keepNext/>
        <w:keepLines/>
        <w:widowControl w:val="0"/>
        <w:numPr>
          <w:ilvl w:val="3"/>
          <w:numId w:val="0"/>
        </w:numPr>
        <w:spacing w:before="280" w:after="290" w:line="372" w:lineRule="auto"/>
        <w:ind w:firstLine="480" w:firstLineChars="200"/>
        <w:jc w:val="both"/>
        <w:outlineLvl w:val="3"/>
        <w:rPr>
          <w:rFonts w:ascii="楷体" w:hAnsi="楷体" w:eastAsia="楷体" w:cs="楷体"/>
          <w:kern w:val="0"/>
        </w:rPr>
      </w:pPr>
      <w:r>
        <w:rPr>
          <w:rFonts w:hint="eastAsia" w:ascii="楷体" w:hAnsi="楷体" w:eastAsia="楷体" w:cs="楷体"/>
          <w:kern w:val="0"/>
        </w:rPr>
        <w:t xml:space="preserve">    日      期：</w:t>
      </w:r>
      <w:r>
        <w:rPr>
          <w:rFonts w:hint="eastAsia" w:ascii="楷体" w:hAnsi="楷体" w:eastAsia="黑体" w:cs="楷体"/>
          <w:b/>
          <w:kern w:val="0"/>
          <w:sz w:val="28"/>
          <w:u w:val="single"/>
        </w:rPr>
        <w:t xml:space="preserve">                      </w:t>
      </w:r>
    </w:p>
    <w:p>
      <w:pPr>
        <w:widowControl/>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本授权书有效期自</w:t>
      </w:r>
      <w:r>
        <w:rPr>
          <w:rFonts w:hint="eastAsia" w:ascii="楷体" w:hAnsi="楷体" w:eastAsia="楷体" w:cs="楷体"/>
          <w:kern w:val="0"/>
        </w:rPr>
        <w:t>开标</w:t>
      </w:r>
      <w:r>
        <w:rPr>
          <w:rFonts w:hint="eastAsia" w:ascii="楷体" w:hAnsi="楷体" w:eastAsia="楷体" w:cs="楷体"/>
          <w:kern w:val="0"/>
          <w:lang w:val="zh-CN"/>
        </w:rPr>
        <w:t>之日起</w:t>
      </w:r>
      <w:r>
        <w:rPr>
          <w:rFonts w:hint="eastAsia" w:ascii="楷体" w:hAnsi="楷体" w:eastAsia="楷体" w:cs="楷体"/>
          <w:kern w:val="0"/>
          <w:u w:val="single"/>
        </w:rPr>
        <w:t xml:space="preserve">       </w:t>
      </w:r>
      <w:r>
        <w:rPr>
          <w:rFonts w:hint="eastAsia" w:ascii="楷体" w:hAnsi="楷体" w:eastAsia="楷体" w:cs="楷体"/>
          <w:kern w:val="0"/>
        </w:rPr>
        <w:t>日历日</w:t>
      </w:r>
      <w:r>
        <w:rPr>
          <w:rFonts w:hint="eastAsia" w:ascii="楷体" w:hAnsi="楷体" w:eastAsia="楷体" w:cs="楷体"/>
          <w:kern w:val="0"/>
          <w:lang w:val="zh-CN"/>
        </w:rPr>
        <w:t>；特此声明。</w:t>
      </w:r>
    </w:p>
    <w:p>
      <w:pPr>
        <w:widowControl/>
        <w:spacing w:line="360" w:lineRule="auto"/>
        <w:ind w:firstLine="480" w:firstLineChars="200"/>
        <w:jc w:val="both"/>
        <w:rPr>
          <w:rFonts w:ascii="楷体" w:hAnsi="楷体" w:eastAsia="楷体" w:cs="楷体"/>
          <w:b/>
          <w:bCs/>
          <w:kern w:val="0"/>
          <w:lang w:val="zh-CN"/>
        </w:rPr>
      </w:pPr>
      <w:r>
        <w:rPr>
          <w:rFonts w:hint="eastAsia" w:ascii="楷体" w:hAnsi="楷体" w:eastAsia="楷体" w:cs="楷体"/>
          <w:kern w:val="0"/>
          <w:lang w:val="zh-CN"/>
        </w:rPr>
        <w:t>（须与投标文件有效期一致，不少于</w:t>
      </w:r>
      <w:r>
        <w:rPr>
          <w:rFonts w:hint="eastAsia" w:ascii="楷体" w:hAnsi="楷体" w:eastAsia="楷体" w:cs="楷体"/>
          <w:kern w:val="0"/>
        </w:rPr>
        <w:t>90日历日</w:t>
      </w:r>
      <w:r>
        <w:rPr>
          <w:rFonts w:hint="eastAsia" w:ascii="楷体" w:hAnsi="楷体" w:eastAsia="楷体" w:cs="楷体"/>
          <w:kern w:val="0"/>
          <w:lang w:val="zh-CN"/>
        </w:rPr>
        <w:t>）</w:t>
      </w:r>
      <w:r>
        <w:rPr>
          <w:rFonts w:hint="eastAsia" w:ascii="楷体" w:hAnsi="楷体" w:eastAsia="楷体" w:cs="楷体"/>
          <w:b/>
          <w:bCs/>
          <w:kern w:val="0"/>
          <w:lang w:val="zh-CN"/>
        </w:rPr>
        <w:br w:type="page"/>
      </w:r>
      <w:bookmarkStart w:id="102" w:name="_Toc31352_WPSOffice_Level2"/>
    </w:p>
    <w:p>
      <w:pPr>
        <w:widowControl/>
        <w:spacing w:line="360" w:lineRule="auto"/>
        <w:ind w:firstLine="0" w:firstLineChars="0"/>
        <w:jc w:val="center"/>
        <w:rPr>
          <w:rFonts w:ascii="楷体" w:hAnsi="楷体" w:eastAsia="楷体" w:cs="楷体"/>
          <w:b/>
          <w:bCs/>
          <w:kern w:val="0"/>
          <w:lang w:val="zh-CN"/>
        </w:rPr>
      </w:pPr>
      <w:bookmarkStart w:id="103" w:name="_Toc11640_WPSOffice_Level2"/>
      <w:r>
        <w:rPr>
          <w:rFonts w:hint="eastAsia" w:ascii="楷体" w:hAnsi="楷体" w:eastAsia="楷体" w:cs="楷体"/>
          <w:b/>
          <w:bCs/>
          <w:kern w:val="0"/>
          <w:sz w:val="28"/>
          <w:szCs w:val="28"/>
          <w:lang w:val="zh-CN"/>
        </w:rPr>
        <w:t>授权代表本单位证明</w:t>
      </w:r>
      <w:bookmarkEnd w:id="102"/>
      <w:bookmarkEnd w:id="103"/>
    </w:p>
    <w:p>
      <w:pPr>
        <w:widowControl/>
        <w:spacing w:line="360" w:lineRule="auto"/>
        <w:ind w:firstLine="480" w:firstLineChars="200"/>
        <w:jc w:val="both"/>
        <w:rPr>
          <w:rFonts w:ascii="楷体" w:hAnsi="楷体" w:eastAsia="楷体" w:cs="楷体"/>
          <w:kern w:val="0"/>
          <w:lang w:val="zh-CN"/>
        </w:rPr>
      </w:pPr>
    </w:p>
    <w:p>
      <w:pPr>
        <w:widowControl/>
        <w:spacing w:line="360" w:lineRule="auto"/>
        <w:ind w:firstLine="0" w:firstLineChars="0"/>
        <w:jc w:val="center"/>
        <w:rPr>
          <w:rFonts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养老保险缴纳证明或劳动合同</w:t>
      </w:r>
      <w:r>
        <w:rPr>
          <w:rFonts w:hint="eastAsia" w:ascii="楷体" w:hAnsi="楷体" w:eastAsia="楷体" w:cs="楷体"/>
          <w:kern w:val="0"/>
          <w:lang w:val="zh-CN"/>
        </w:rPr>
        <w:t>）</w:t>
      </w:r>
    </w:p>
    <w:p>
      <w:pPr>
        <w:widowControl/>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 xml:space="preserve"> </w:t>
      </w:r>
    </w:p>
    <w:p>
      <w:pPr>
        <w:widowControl/>
        <w:ind w:firstLine="480"/>
        <w:jc w:val="center"/>
        <w:rPr>
          <w:szCs w:val="22"/>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widowControl w:val="0"/>
        <w:spacing w:line="360" w:lineRule="atLeast"/>
        <w:ind w:firstLine="640" w:firstLineChars="200"/>
        <w:jc w:val="center"/>
        <w:rPr>
          <w:rFonts w:ascii="宋体" w:hAnsi="宋体" w:eastAsia="楷体" w:cs="Times New Roman"/>
          <w:b/>
          <w:sz w:val="32"/>
          <w:szCs w:val="32"/>
        </w:rPr>
      </w:pPr>
      <w:r>
        <w:rPr>
          <w:rFonts w:hint="eastAsia" w:ascii="宋体" w:hAnsi="宋体" w:eastAsia="楷体" w:cs="Times New Roman"/>
          <w:b/>
          <w:sz w:val="32"/>
          <w:szCs w:val="32"/>
        </w:rPr>
        <w:t>近</w:t>
      </w:r>
      <w:r>
        <w:rPr>
          <w:rFonts w:ascii="宋体" w:hAnsi="宋体" w:eastAsia="楷体" w:cs="Times New Roman"/>
          <w:b/>
          <w:sz w:val="32"/>
          <w:szCs w:val="32"/>
        </w:rPr>
        <w:t>三年无重大</w:t>
      </w:r>
      <w:r>
        <w:rPr>
          <w:rFonts w:hint="eastAsia" w:ascii="宋体" w:hAnsi="宋体" w:eastAsia="楷体" w:cs="Times New Roman"/>
          <w:b/>
          <w:sz w:val="32"/>
          <w:szCs w:val="32"/>
        </w:rPr>
        <w:t>违法</w:t>
      </w:r>
      <w:r>
        <w:rPr>
          <w:rFonts w:ascii="宋体" w:hAnsi="宋体" w:eastAsia="楷体" w:cs="Times New Roman"/>
          <w:b/>
          <w:sz w:val="32"/>
          <w:szCs w:val="32"/>
        </w:rPr>
        <w:t>、违纪</w:t>
      </w:r>
      <w:r>
        <w:rPr>
          <w:rFonts w:hint="eastAsia" w:ascii="宋体" w:hAnsi="宋体" w:eastAsia="楷体" w:cs="Times New Roman"/>
          <w:b/>
          <w:sz w:val="32"/>
          <w:szCs w:val="32"/>
        </w:rPr>
        <w:t>书面声明</w:t>
      </w:r>
    </w:p>
    <w:p>
      <w:pPr>
        <w:widowControl w:val="0"/>
        <w:spacing w:line="360" w:lineRule="atLeast"/>
        <w:ind w:firstLine="480" w:firstLineChars="200"/>
        <w:jc w:val="left"/>
        <w:rPr>
          <w:rFonts w:ascii="宋体" w:hAnsi="宋体" w:eastAsia="楷体" w:cs="Times New Roman"/>
        </w:rPr>
      </w:pPr>
    </w:p>
    <w:p>
      <w:pPr>
        <w:widowControl w:val="0"/>
        <w:spacing w:line="360" w:lineRule="auto"/>
        <w:ind w:firstLine="0" w:firstLineChars="0"/>
        <w:jc w:val="left"/>
        <w:rPr>
          <w:rFonts w:ascii="宋体" w:hAnsi="宋体" w:eastAsia="楷体" w:cs="Arial"/>
          <w:b/>
          <w:bCs/>
          <w:kern w:val="0"/>
        </w:rPr>
      </w:pPr>
    </w:p>
    <w:p>
      <w:pPr>
        <w:widowControl w:val="0"/>
        <w:spacing w:line="360" w:lineRule="auto"/>
        <w:ind w:firstLine="0" w:firstLineChars="0"/>
        <w:jc w:val="left"/>
        <w:rPr>
          <w:rFonts w:ascii="宋体" w:hAnsi="宋体" w:eastAsia="楷体" w:cs="Times New Roman"/>
          <w:b/>
          <w:bCs/>
        </w:rPr>
      </w:pPr>
      <w:r>
        <w:rPr>
          <w:rFonts w:hint="eastAsia" w:ascii="宋体" w:hAnsi="宋体" w:eastAsia="楷体" w:cs="Arial"/>
          <w:b/>
          <w:bCs/>
          <w:kern w:val="0"/>
        </w:rPr>
        <w:t>致：</w:t>
      </w:r>
      <w:r>
        <w:rPr>
          <w:rFonts w:hint="eastAsia" w:ascii="楷体" w:hAnsi="楷体" w:eastAsia="楷体" w:cs="楷体"/>
          <w:b/>
          <w:bCs/>
          <w:kern w:val="0"/>
        </w:rPr>
        <w:t>陕西四方衡裕项目管理有限公司</w:t>
      </w:r>
    </w:p>
    <w:p>
      <w:pPr>
        <w:widowControl w:val="0"/>
        <w:spacing w:line="360" w:lineRule="auto"/>
        <w:ind w:firstLine="480" w:firstLineChars="200"/>
        <w:jc w:val="left"/>
        <w:rPr>
          <w:rFonts w:ascii="宋体" w:hAnsi="宋体" w:eastAsia="楷体" w:cs="Times New Roman"/>
          <w:b/>
        </w:rPr>
      </w:pPr>
      <w:r>
        <w:rPr>
          <w:rFonts w:hint="eastAsia" w:ascii="宋体" w:hAnsi="宋体" w:eastAsia="楷体" w:cs="Times New Roman"/>
        </w:rPr>
        <w:t>我</w:t>
      </w:r>
      <w:r>
        <w:rPr>
          <w:rFonts w:ascii="宋体" w:hAnsi="宋体" w:eastAsia="楷体" w:cs="Times New Roman"/>
        </w:rPr>
        <w:t>单位</w:t>
      </w:r>
      <w:r>
        <w:rPr>
          <w:rFonts w:hint="eastAsia" w:ascii="宋体" w:hAnsi="宋体" w:eastAsia="楷体" w:cs="Times New Roman"/>
        </w:rPr>
        <w:t>声明参加本次政府采购活动前三年内，在经营活动中没有重大违纪，以及未被列入失信被执行人、</w:t>
      </w:r>
      <w:r>
        <w:rPr>
          <w:rFonts w:hint="eastAsia" w:ascii="楷体" w:hAnsi="Calibri" w:eastAsia="楷体" w:cs="楷体"/>
        </w:rPr>
        <w:t>重大税收违法失信主体</w:t>
      </w:r>
      <w:r>
        <w:rPr>
          <w:rFonts w:hint="eastAsia" w:ascii="宋体" w:hAnsi="宋体" w:eastAsia="楷体" w:cs="Times New Roman"/>
        </w:rPr>
        <w:t>及政府采购严重违法失信行为记录名单中。</w:t>
      </w:r>
    </w:p>
    <w:p>
      <w:pPr>
        <w:widowControl w:val="0"/>
        <w:spacing w:line="360" w:lineRule="auto"/>
        <w:ind w:firstLine="424" w:firstLineChars="177"/>
        <w:jc w:val="left"/>
        <w:rPr>
          <w:rFonts w:ascii="宋体" w:hAnsi="宋体" w:eastAsia="楷体" w:cs="Times New Roman"/>
          <w:b/>
        </w:rPr>
      </w:pPr>
      <w:r>
        <w:rPr>
          <w:rFonts w:hint="eastAsia" w:ascii="宋体" w:hAnsi="宋体" w:eastAsia="楷体" w:cs="Times New Roman"/>
        </w:rPr>
        <w:t>以</w:t>
      </w:r>
      <w:r>
        <w:rPr>
          <w:rFonts w:ascii="宋体" w:hAnsi="宋体" w:eastAsia="楷体" w:cs="Times New Roman"/>
        </w:rPr>
        <w:t>上如</w:t>
      </w:r>
      <w:r>
        <w:rPr>
          <w:rFonts w:hint="eastAsia" w:ascii="宋体" w:hAnsi="宋体" w:eastAsia="楷体" w:cs="Times New Roman"/>
        </w:rPr>
        <w:t>构成</w:t>
      </w:r>
      <w:r>
        <w:rPr>
          <w:rFonts w:ascii="宋体" w:hAnsi="宋体" w:eastAsia="楷体" w:cs="Times New Roman"/>
        </w:rPr>
        <w:t>虚</w:t>
      </w:r>
      <w:r>
        <w:rPr>
          <w:rFonts w:hint="eastAsia" w:ascii="宋体" w:hAnsi="宋体" w:eastAsia="楷体" w:cs="Times New Roman"/>
        </w:rPr>
        <w:t>假</w:t>
      </w:r>
      <w:r>
        <w:rPr>
          <w:rFonts w:ascii="宋体" w:hAnsi="宋体" w:eastAsia="楷体" w:cs="Times New Roman"/>
        </w:rPr>
        <w:t>，自愿承担相关法律责任。</w:t>
      </w:r>
    </w:p>
    <w:p>
      <w:pPr>
        <w:widowControl w:val="0"/>
        <w:spacing w:line="360" w:lineRule="auto"/>
        <w:ind w:firstLine="480" w:firstLineChars="200"/>
        <w:jc w:val="left"/>
        <w:rPr>
          <w:rFonts w:ascii="宋体" w:hAnsi="宋体" w:eastAsia="楷体" w:cs="Times New Roman"/>
          <w:b/>
        </w:rPr>
      </w:pPr>
    </w:p>
    <w:p>
      <w:pPr>
        <w:widowControl w:val="0"/>
        <w:spacing w:line="360" w:lineRule="auto"/>
        <w:ind w:firstLine="480" w:firstLineChars="200"/>
        <w:jc w:val="left"/>
        <w:rPr>
          <w:rFonts w:ascii="宋体" w:hAnsi="宋体" w:eastAsia="楷体" w:cs="Times New Roman"/>
        </w:rPr>
      </w:pPr>
      <w:r>
        <w:rPr>
          <w:rFonts w:hint="eastAsia" w:ascii="宋体" w:hAnsi="宋体" w:eastAsia="楷体" w:cs="Times New Roman"/>
        </w:rPr>
        <w:t>特此声明！</w:t>
      </w:r>
    </w:p>
    <w:p>
      <w:pPr>
        <w:widowControl w:val="0"/>
        <w:spacing w:line="360" w:lineRule="auto"/>
        <w:ind w:firstLine="480" w:firstLineChars="200"/>
        <w:jc w:val="left"/>
        <w:rPr>
          <w:rFonts w:ascii="宋体" w:hAnsi="宋体" w:eastAsia="楷体" w:cs="Times New Roman"/>
        </w:rPr>
      </w:pPr>
    </w:p>
    <w:p>
      <w:pPr>
        <w:widowControl w:val="0"/>
        <w:spacing w:line="480" w:lineRule="auto"/>
        <w:ind w:firstLine="480" w:firstLineChars="200"/>
        <w:jc w:val="left"/>
        <w:rPr>
          <w:rFonts w:ascii="宋体" w:hAnsi="宋体" w:eastAsia="楷体" w:cs="Times New Roman"/>
        </w:rPr>
      </w:pPr>
    </w:p>
    <w:p>
      <w:pPr>
        <w:widowControl w:val="0"/>
        <w:spacing w:line="480" w:lineRule="auto"/>
        <w:ind w:firstLine="480" w:firstLineChars="200"/>
        <w:jc w:val="left"/>
        <w:rPr>
          <w:rFonts w:ascii="宋体" w:hAnsi="宋体" w:eastAsia="宋体" w:cs="Times New Roman"/>
          <w:u w:val="single"/>
        </w:rPr>
      </w:pPr>
      <w:r>
        <w:rPr>
          <w:rFonts w:hint="eastAsia" w:ascii="宋体" w:hAnsi="宋体" w:eastAsia="楷体" w:cs="Times New Roman"/>
        </w:rPr>
        <w:t xml:space="preserve">                          投标人全称（公章）：</w:t>
      </w:r>
      <w:r>
        <w:rPr>
          <w:rFonts w:ascii="宋体" w:hAnsi="宋体" w:eastAsia="楷体" w:cs="Times New Roman"/>
          <w:u w:val="single"/>
        </w:rPr>
        <w:t xml:space="preserve">                       </w:t>
      </w:r>
      <w:r>
        <w:rPr>
          <w:rFonts w:hint="eastAsia" w:ascii="宋体" w:hAnsi="宋体" w:eastAsia="楷体" w:cs="Times New Roman"/>
          <w:u w:val="single"/>
        </w:rPr>
        <w:t xml:space="preserve">   </w:t>
      </w:r>
    </w:p>
    <w:p>
      <w:pPr>
        <w:widowControl w:val="0"/>
        <w:spacing w:line="480" w:lineRule="auto"/>
        <w:ind w:firstLine="480" w:firstLineChars="200"/>
        <w:jc w:val="left"/>
        <w:rPr>
          <w:rFonts w:ascii="宋体" w:hAnsi="宋体" w:eastAsia="楷体" w:cs="Times New Roman"/>
          <w:u w:val="single"/>
        </w:rPr>
      </w:pPr>
      <w:r>
        <w:rPr>
          <w:rFonts w:ascii="宋体" w:hAnsi="宋体" w:eastAsia="楷体" w:cs="Times New Roman"/>
        </w:rPr>
        <w:t xml:space="preserve">                          </w:t>
      </w:r>
      <w:r>
        <w:rPr>
          <w:rFonts w:hint="eastAsia" w:ascii="宋体" w:hAnsi="宋体" w:eastAsia="楷体" w:cs="Times New Roman"/>
        </w:rPr>
        <w:t>法定代表人或</w:t>
      </w:r>
      <w:r>
        <w:rPr>
          <w:rFonts w:hint="eastAsia" w:ascii="楷体" w:hAnsi="楷体" w:eastAsia="楷体" w:cs="楷体"/>
          <w:kern w:val="0"/>
          <w:lang w:val="zh-CN"/>
        </w:rPr>
        <w:t>授权代表</w:t>
      </w:r>
      <w:r>
        <w:rPr>
          <w:rFonts w:hint="eastAsia" w:ascii="宋体" w:hAnsi="宋体" w:eastAsia="楷体" w:cs="Times New Roman"/>
        </w:rPr>
        <w:t>（签字）：</w:t>
      </w:r>
      <w:r>
        <w:rPr>
          <w:rFonts w:hint="eastAsia" w:ascii="宋体" w:hAnsi="宋体" w:eastAsia="楷体" w:cs="Times New Roman"/>
          <w:u w:val="single"/>
        </w:rPr>
        <w:t xml:space="preserve">         </w:t>
      </w:r>
      <w:r>
        <w:rPr>
          <w:rFonts w:ascii="宋体" w:hAnsi="宋体" w:eastAsia="楷体" w:cs="Times New Roman"/>
          <w:u w:val="single"/>
        </w:rPr>
        <w:t xml:space="preserve"> </w:t>
      </w:r>
      <w:r>
        <w:rPr>
          <w:rFonts w:hint="eastAsia" w:ascii="宋体" w:hAnsi="宋体" w:eastAsia="楷体" w:cs="Times New Roman"/>
          <w:u w:val="single"/>
        </w:rPr>
        <w:t xml:space="preserve">      </w:t>
      </w:r>
      <w:r>
        <w:rPr>
          <w:rFonts w:ascii="宋体" w:hAnsi="宋体" w:eastAsia="楷体" w:cs="Times New Roman"/>
        </w:rPr>
        <w:t xml:space="preserve"> </w:t>
      </w:r>
    </w:p>
    <w:p>
      <w:pPr>
        <w:widowControl w:val="0"/>
        <w:spacing w:line="360" w:lineRule="auto"/>
        <w:ind w:firstLine="480" w:firstLineChars="200"/>
        <w:jc w:val="both"/>
        <w:rPr>
          <w:rFonts w:ascii="宋体" w:hAnsi="宋体" w:eastAsia="楷体" w:cs="Times New Roman"/>
        </w:rPr>
      </w:pPr>
      <w:r>
        <w:rPr>
          <w:rFonts w:hint="eastAsia" w:ascii="宋体" w:hAnsi="宋体" w:eastAsia="楷体" w:cs="Times New Roman"/>
        </w:rPr>
        <w:t xml:space="preserve">                              日  </w:t>
      </w:r>
      <w:r>
        <w:rPr>
          <w:rFonts w:ascii="宋体" w:hAnsi="宋体" w:eastAsia="楷体" w:cs="Times New Roman"/>
        </w:rPr>
        <w:t xml:space="preserve"> </w:t>
      </w:r>
      <w:r>
        <w:rPr>
          <w:rFonts w:hint="eastAsia" w:ascii="宋体" w:hAnsi="宋体" w:eastAsia="楷体" w:cs="Times New Roman"/>
        </w:rPr>
        <w:t>期</w:t>
      </w:r>
      <w:r>
        <w:rPr>
          <w:rFonts w:ascii="宋体" w:hAnsi="宋体" w:eastAsia="楷体" w:cs="Times New Roman"/>
        </w:rPr>
        <w:t>：</w:t>
      </w:r>
      <w:r>
        <w:rPr>
          <w:rFonts w:hint="eastAsia" w:ascii="宋体" w:hAnsi="宋体" w:eastAsia="楷体" w:cs="Times New Roman"/>
        </w:rPr>
        <w:t xml:space="preserve">      年    月    日</w:t>
      </w:r>
      <w:r>
        <w:rPr>
          <w:rFonts w:ascii="宋体" w:hAnsi="宋体" w:eastAsia="楷体" w:cs="Times New Roman"/>
        </w:rPr>
        <w:t xml:space="preserve"> </w:t>
      </w:r>
    </w:p>
    <w:p>
      <w:pPr>
        <w:widowControl w:val="0"/>
        <w:spacing w:line="360" w:lineRule="auto"/>
        <w:ind w:firstLine="480" w:firstLineChars="200"/>
        <w:jc w:val="left"/>
        <w:rPr>
          <w:rFonts w:ascii="宋体" w:hAnsi="宋体" w:eastAsia="楷体" w:cs="Times New Roman"/>
        </w:rPr>
      </w:pPr>
    </w:p>
    <w:p>
      <w:pPr>
        <w:widowControl w:val="0"/>
        <w:spacing w:line="360" w:lineRule="auto"/>
        <w:ind w:firstLine="480" w:firstLineChars="200"/>
        <w:jc w:val="both"/>
        <w:rPr>
          <w:rFonts w:ascii="Calibri" w:hAnsi="Calibri" w:eastAsia="楷体" w:cs="Times New Roman"/>
          <w:lang w:val="zh-CN"/>
        </w:rPr>
      </w:pPr>
      <w:r>
        <w:rPr>
          <w:rFonts w:hint="eastAsia" w:ascii="Calibri" w:hAnsi="Calibri" w:eastAsia="楷体" w:cs="Times New Roman"/>
          <w:lang w:val="zh-CN"/>
        </w:rPr>
        <w:br w:type="page"/>
      </w:r>
    </w:p>
    <w:p>
      <w:pPr>
        <w:widowControl w:val="0"/>
        <w:spacing w:line="360" w:lineRule="atLeast"/>
        <w:ind w:firstLine="640" w:firstLineChars="200"/>
        <w:jc w:val="center"/>
        <w:rPr>
          <w:rFonts w:ascii="宋体" w:hAnsi="宋体" w:eastAsia="楷体" w:cs="Times New Roman"/>
          <w:b/>
          <w:sz w:val="32"/>
          <w:szCs w:val="32"/>
        </w:rPr>
      </w:pPr>
      <w:r>
        <w:rPr>
          <w:rFonts w:hint="eastAsia" w:ascii="宋体" w:hAnsi="宋体" w:eastAsia="楷体" w:cs="Times New Roman"/>
          <w:b/>
          <w:sz w:val="32"/>
          <w:szCs w:val="32"/>
        </w:rPr>
        <w:t>具有履行合同所必需的设备和专业技术能力的承诺函</w:t>
      </w:r>
    </w:p>
    <w:p>
      <w:pPr>
        <w:widowControl w:val="0"/>
        <w:spacing w:line="360" w:lineRule="atLeast"/>
        <w:ind w:firstLine="480" w:firstLineChars="200"/>
        <w:jc w:val="left"/>
        <w:rPr>
          <w:rFonts w:ascii="宋体" w:hAnsi="宋体" w:eastAsia="楷体" w:cs="Times New Roman"/>
        </w:rPr>
      </w:pPr>
    </w:p>
    <w:p>
      <w:pPr>
        <w:widowControl w:val="0"/>
        <w:spacing w:line="360" w:lineRule="auto"/>
        <w:ind w:firstLine="480" w:firstLineChars="200"/>
        <w:jc w:val="left"/>
        <w:rPr>
          <w:rFonts w:ascii="楷体" w:hAnsi="楷体" w:eastAsia="楷体" w:cs="楷体"/>
          <w:kern w:val="0"/>
        </w:rPr>
      </w:pPr>
    </w:p>
    <w:p>
      <w:pPr>
        <w:widowControl w:val="0"/>
        <w:spacing w:line="360" w:lineRule="auto"/>
        <w:ind w:firstLine="0" w:firstLineChars="0"/>
        <w:jc w:val="left"/>
        <w:rPr>
          <w:rFonts w:ascii="楷体" w:hAnsi="楷体" w:eastAsia="楷体" w:cs="楷体"/>
          <w:b/>
          <w:bCs/>
        </w:rPr>
      </w:pPr>
      <w:r>
        <w:rPr>
          <w:rFonts w:hint="eastAsia" w:ascii="楷体" w:hAnsi="楷体" w:eastAsia="楷体" w:cs="楷体"/>
          <w:b/>
          <w:bCs/>
          <w:kern w:val="0"/>
        </w:rPr>
        <w:t>致：陕西四方衡裕项目管理有限公司</w:t>
      </w:r>
    </w:p>
    <w:p>
      <w:pPr>
        <w:widowControl w:val="0"/>
        <w:spacing w:line="360" w:lineRule="auto"/>
        <w:ind w:firstLine="480" w:firstLineChars="200"/>
        <w:jc w:val="left"/>
        <w:rPr>
          <w:rFonts w:ascii="楷体" w:hAnsi="楷体" w:eastAsia="楷体" w:cs="楷体"/>
          <w:kern w:val="0"/>
        </w:rPr>
      </w:pPr>
      <w:r>
        <w:rPr>
          <w:rFonts w:hint="eastAsia" w:ascii="楷体" w:hAnsi="楷体" w:eastAsia="楷体" w:cs="楷体"/>
          <w:kern w:val="0"/>
        </w:rPr>
        <w:t>我单位承诺：在本项目</w:t>
      </w:r>
      <w:r>
        <w:rPr>
          <w:rFonts w:hint="eastAsia" w:ascii="楷体" w:hAnsi="楷体" w:eastAsia="楷体" w:cs="楷体"/>
          <w:kern w:val="0"/>
          <w:lang w:val="en-US" w:eastAsia="zh-CN"/>
        </w:rPr>
        <w:t>投标</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活动中具有履行合同所必需的设备和专业技术能力，可以按照招标文件及采购人的要求提供本项目服务，履行合同内容、保证服务质量。</w:t>
      </w:r>
    </w:p>
    <w:p>
      <w:pPr>
        <w:widowControl w:val="0"/>
        <w:spacing w:line="360" w:lineRule="auto"/>
        <w:ind w:firstLine="480" w:firstLineChars="200"/>
        <w:jc w:val="left"/>
        <w:rPr>
          <w:rFonts w:ascii="楷体" w:hAnsi="楷体" w:eastAsia="楷体" w:cs="楷体"/>
          <w:kern w:val="0"/>
        </w:rPr>
      </w:pPr>
    </w:p>
    <w:p>
      <w:pPr>
        <w:widowControl w:val="0"/>
        <w:spacing w:line="360" w:lineRule="auto"/>
        <w:ind w:firstLine="480" w:firstLineChars="200"/>
        <w:jc w:val="left"/>
        <w:rPr>
          <w:rFonts w:ascii="楷体" w:hAnsi="楷体" w:eastAsia="楷体" w:cs="楷体"/>
        </w:rPr>
      </w:pPr>
    </w:p>
    <w:p>
      <w:pPr>
        <w:widowControl w:val="0"/>
        <w:spacing w:line="360" w:lineRule="auto"/>
        <w:ind w:firstLine="480" w:firstLineChars="200"/>
        <w:jc w:val="left"/>
        <w:rPr>
          <w:rFonts w:ascii="楷体" w:hAnsi="楷体" w:eastAsia="楷体" w:cs="楷体"/>
        </w:rPr>
      </w:pPr>
      <w:r>
        <w:rPr>
          <w:rFonts w:hint="eastAsia" w:ascii="楷体" w:hAnsi="楷体" w:eastAsia="楷体" w:cs="楷体"/>
        </w:rPr>
        <w:t>特此声明！</w:t>
      </w:r>
    </w:p>
    <w:p>
      <w:pPr>
        <w:widowControl w:val="0"/>
        <w:spacing w:line="360" w:lineRule="auto"/>
        <w:ind w:firstLine="480" w:firstLineChars="200"/>
        <w:jc w:val="left"/>
        <w:rPr>
          <w:rFonts w:ascii="楷体" w:hAnsi="楷体" w:eastAsia="楷体" w:cs="楷体"/>
        </w:rPr>
      </w:pPr>
    </w:p>
    <w:p>
      <w:pPr>
        <w:widowControl w:val="0"/>
        <w:spacing w:line="480" w:lineRule="auto"/>
        <w:ind w:firstLine="480" w:firstLineChars="200"/>
        <w:jc w:val="left"/>
        <w:rPr>
          <w:rFonts w:ascii="楷体" w:hAnsi="楷体" w:eastAsia="楷体" w:cs="楷体"/>
        </w:rPr>
      </w:pPr>
    </w:p>
    <w:p>
      <w:pPr>
        <w:widowControl w:val="0"/>
        <w:spacing w:line="480" w:lineRule="auto"/>
        <w:ind w:firstLine="480" w:firstLineChars="200"/>
        <w:jc w:val="left"/>
        <w:rPr>
          <w:rFonts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widowControl w:val="0"/>
        <w:spacing w:line="480" w:lineRule="auto"/>
        <w:ind w:firstLine="480" w:firstLineChars="200"/>
        <w:jc w:val="left"/>
        <w:rPr>
          <w:rFonts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widowControl w:val="0"/>
        <w:spacing w:line="500" w:lineRule="exact"/>
        <w:ind w:firstLine="600" w:firstLineChars="250"/>
        <w:jc w:val="both"/>
        <w:rPr>
          <w:rFonts w:ascii="楷体" w:hAnsi="楷体" w:eastAsia="楷体" w:cs="楷体"/>
        </w:rPr>
      </w:pPr>
      <w:r>
        <w:rPr>
          <w:rFonts w:hint="eastAsia" w:ascii="楷体" w:hAnsi="楷体" w:eastAsia="楷体" w:cs="楷体"/>
        </w:rPr>
        <w:t xml:space="preserve">                              日   期：      年    月    日 </w:t>
      </w:r>
    </w:p>
    <w:p>
      <w:pPr>
        <w:widowControl w:val="0"/>
        <w:spacing w:line="360" w:lineRule="atLeast"/>
        <w:ind w:firstLine="480" w:firstLineChars="200"/>
        <w:jc w:val="center"/>
        <w:rPr>
          <w:rFonts w:ascii="楷体" w:hAnsi="楷体" w:eastAsia="楷体" w:cs="楷体"/>
          <w:b/>
        </w:rPr>
      </w:pPr>
    </w:p>
    <w:p>
      <w:pPr>
        <w:widowControl w:val="0"/>
        <w:spacing w:line="360" w:lineRule="auto"/>
        <w:ind w:firstLine="560" w:firstLineChars="200"/>
        <w:jc w:val="left"/>
        <w:rPr>
          <w:rFonts w:ascii="Copperplate Gothic Bold" w:hAnsi="Copperplate Gothic Bold" w:eastAsia="楷体" w:cs="Times New Roman"/>
          <w:sz w:val="28"/>
          <w:lang w:val="zh-CN"/>
        </w:rPr>
      </w:pPr>
    </w:p>
    <w:p>
      <w:pPr>
        <w:widowControl w:val="0"/>
        <w:spacing w:line="360" w:lineRule="auto"/>
        <w:ind w:firstLine="480" w:firstLineChars="200"/>
        <w:jc w:val="both"/>
        <w:rPr>
          <w:rFonts w:ascii="Calibri" w:hAnsi="Calibri" w:eastAsia="楷体" w:cs="Times New Roman"/>
          <w:lang w:val="zh-CN"/>
        </w:rPr>
      </w:pPr>
      <w:r>
        <w:rPr>
          <w:rFonts w:hint="eastAsia" w:ascii="Calibri" w:hAnsi="Calibri" w:eastAsia="楷体" w:cs="Times New Roman"/>
          <w:lang w:val="zh-CN"/>
        </w:rPr>
        <w:br w:type="page"/>
      </w:r>
    </w:p>
    <w:p>
      <w:pPr>
        <w:widowControl w:val="0"/>
        <w:spacing w:line="360" w:lineRule="atLeast"/>
        <w:ind w:firstLine="640" w:firstLineChars="200"/>
        <w:jc w:val="center"/>
        <w:rPr>
          <w:rFonts w:ascii="宋体" w:hAnsi="宋体" w:eastAsia="楷体" w:cs="Times New Roman"/>
          <w:b/>
          <w:sz w:val="32"/>
          <w:szCs w:val="32"/>
        </w:rPr>
      </w:pPr>
      <w:r>
        <w:rPr>
          <w:rFonts w:hint="eastAsia" w:ascii="宋体" w:hAnsi="宋体" w:eastAsia="楷体" w:cs="Times New Roman"/>
          <w:b/>
          <w:sz w:val="32"/>
          <w:szCs w:val="32"/>
        </w:rPr>
        <w:t>具备法律、行政法规规定的其他条件的声明</w:t>
      </w:r>
    </w:p>
    <w:p>
      <w:pPr>
        <w:widowControl w:val="0"/>
        <w:spacing w:line="360" w:lineRule="atLeast"/>
        <w:ind w:firstLine="480" w:firstLineChars="200"/>
        <w:jc w:val="left"/>
        <w:rPr>
          <w:rFonts w:ascii="宋体" w:hAnsi="宋体" w:eastAsia="楷体" w:cs="Times New Roman"/>
        </w:rPr>
      </w:pPr>
    </w:p>
    <w:p>
      <w:pPr>
        <w:widowControl w:val="0"/>
        <w:spacing w:line="360" w:lineRule="auto"/>
        <w:ind w:firstLine="480" w:firstLineChars="200"/>
        <w:jc w:val="left"/>
        <w:rPr>
          <w:rFonts w:ascii="楷体" w:hAnsi="楷体" w:eastAsia="楷体" w:cs="楷体"/>
          <w:kern w:val="0"/>
        </w:rPr>
      </w:pPr>
    </w:p>
    <w:p>
      <w:pPr>
        <w:widowControl w:val="0"/>
        <w:spacing w:line="360" w:lineRule="auto"/>
        <w:ind w:firstLine="0" w:firstLineChars="0"/>
        <w:jc w:val="left"/>
        <w:rPr>
          <w:rFonts w:ascii="楷体" w:hAnsi="楷体" w:eastAsia="楷体" w:cs="楷体"/>
        </w:rPr>
      </w:pPr>
      <w:r>
        <w:rPr>
          <w:rFonts w:hint="eastAsia" w:ascii="楷体" w:hAnsi="楷体" w:eastAsia="楷体" w:cs="楷体"/>
          <w:b/>
          <w:bCs/>
          <w:kern w:val="0"/>
        </w:rPr>
        <w:t>致：陕西四方衡裕项目管理有限公司</w:t>
      </w:r>
    </w:p>
    <w:p>
      <w:pPr>
        <w:widowControl w:val="0"/>
        <w:spacing w:line="360" w:lineRule="auto"/>
        <w:ind w:firstLine="480" w:firstLineChars="200"/>
        <w:jc w:val="left"/>
        <w:rPr>
          <w:rFonts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w:t>
      </w:r>
      <w:r>
        <w:rPr>
          <w:rFonts w:hint="eastAsia" w:ascii="楷体" w:hAnsi="楷体" w:eastAsia="楷体" w:cs="楷体"/>
          <w:kern w:val="0"/>
          <w:u w:val="single"/>
          <w:lang w:val="en-US" w:eastAsia="zh-CN"/>
        </w:rPr>
        <w:t>标项编号</w:t>
      </w:r>
      <w:r>
        <w:rPr>
          <w:rFonts w:hint="eastAsia" w:ascii="楷体" w:hAnsi="楷体" w:eastAsia="楷体" w:cs="楷体"/>
          <w:kern w:val="0"/>
          <w:u w:val="single"/>
        </w:rPr>
        <w:t xml:space="preserve">） </w:t>
      </w:r>
      <w:r>
        <w:rPr>
          <w:rFonts w:hint="eastAsia" w:ascii="楷体" w:hAnsi="楷体" w:eastAsia="楷体" w:cs="楷体"/>
          <w:kern w:val="0"/>
        </w:rPr>
        <w:t>的投标过程中，保证提供的服务符合招标文件规定，符合法律、行政法规规定的其他条件。</w:t>
      </w:r>
    </w:p>
    <w:p>
      <w:pPr>
        <w:widowControl w:val="0"/>
        <w:spacing w:line="360" w:lineRule="auto"/>
        <w:ind w:firstLine="480" w:firstLineChars="200"/>
        <w:jc w:val="left"/>
        <w:rPr>
          <w:rFonts w:ascii="楷体" w:hAnsi="楷体" w:eastAsia="楷体" w:cs="楷体"/>
        </w:rPr>
      </w:pPr>
      <w:r>
        <w:rPr>
          <w:rFonts w:hint="eastAsia" w:ascii="楷体" w:hAnsi="楷体" w:eastAsia="楷体" w:cs="楷体"/>
        </w:rPr>
        <w:t>特此声明，并承担相应责任。</w:t>
      </w:r>
    </w:p>
    <w:p>
      <w:pPr>
        <w:widowControl w:val="0"/>
        <w:spacing w:line="360" w:lineRule="auto"/>
        <w:ind w:firstLine="480" w:firstLineChars="200"/>
        <w:jc w:val="left"/>
        <w:rPr>
          <w:rFonts w:ascii="楷体" w:hAnsi="楷体" w:eastAsia="楷体" w:cs="楷体"/>
        </w:rPr>
      </w:pPr>
    </w:p>
    <w:p>
      <w:pPr>
        <w:widowControl w:val="0"/>
        <w:spacing w:line="480" w:lineRule="auto"/>
        <w:ind w:firstLine="480" w:firstLineChars="200"/>
        <w:jc w:val="left"/>
        <w:rPr>
          <w:rFonts w:ascii="楷体" w:hAnsi="楷体" w:eastAsia="楷体" w:cs="楷体"/>
        </w:rPr>
      </w:pPr>
    </w:p>
    <w:p>
      <w:pPr>
        <w:widowControl w:val="0"/>
        <w:spacing w:line="480" w:lineRule="auto"/>
        <w:ind w:firstLine="480" w:firstLineChars="200"/>
        <w:jc w:val="left"/>
        <w:rPr>
          <w:rFonts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widowControl w:val="0"/>
        <w:spacing w:line="480" w:lineRule="auto"/>
        <w:ind w:firstLine="480" w:firstLineChars="200"/>
        <w:jc w:val="left"/>
        <w:rPr>
          <w:rFonts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keepNext/>
        <w:keepLines/>
        <w:widowControl w:val="0"/>
        <w:numPr>
          <w:ilvl w:val="1"/>
          <w:numId w:val="0"/>
        </w:numPr>
        <w:spacing w:before="260" w:after="260" w:line="413" w:lineRule="auto"/>
        <w:ind w:left="575" w:firstLine="280" w:firstLineChars="100"/>
        <w:jc w:val="center"/>
        <w:outlineLvl w:val="1"/>
        <w:rPr>
          <w:rFonts w:hint="eastAsia" w:ascii="楷体" w:hAnsi="楷体" w:eastAsia="宋体" w:cs="楷体"/>
          <w:b/>
          <w:kern w:val="0"/>
          <w:sz w:val="28"/>
          <w:szCs w:val="20"/>
          <w:lang w:val="en-US" w:eastAsia="zh-CN" w:bidi="ar-SA"/>
        </w:rPr>
      </w:pPr>
      <w:r>
        <w:rPr>
          <w:rFonts w:hint="eastAsia" w:ascii="楷体" w:hAnsi="楷体" w:eastAsia="宋体" w:cs="楷体"/>
          <w:b/>
          <w:kern w:val="0"/>
          <w:sz w:val="28"/>
          <w:szCs w:val="20"/>
          <w:lang w:val="en-US" w:eastAsia="zh-CN" w:bidi="ar-SA"/>
        </w:rPr>
        <w:t xml:space="preserve">                              </w:t>
      </w:r>
      <w:r>
        <w:rPr>
          <w:rFonts w:hint="eastAsia" w:ascii="楷体" w:hAnsi="楷体" w:eastAsia="楷体" w:cs="楷体"/>
          <w:b w:val="0"/>
          <w:kern w:val="0"/>
          <w:sz w:val="24"/>
          <w:szCs w:val="24"/>
          <w:lang w:val="zh-CN" w:eastAsia="zh-CN" w:bidi="ar-SA"/>
        </w:rPr>
        <w:t xml:space="preserve">日   期：      年    月    日 </w:t>
      </w:r>
    </w:p>
    <w:p>
      <w:pPr>
        <w:pStyle w:val="50"/>
        <w:ind w:firstLine="0" w:firstLineChars="0"/>
        <w:rPr>
          <w:rFonts w:hint="eastAsia" w:ascii="楷体" w:hAnsi="楷体" w:eastAsia="楷体" w:cs="楷体"/>
        </w:rPr>
      </w:pPr>
    </w:p>
    <w:p>
      <w:pPr>
        <w:pStyle w:val="50"/>
        <w:ind w:firstLine="0" w:firstLineChars="0"/>
        <w:rPr>
          <w:rFonts w:hint="eastAsia" w:ascii="楷体" w:hAnsi="楷体" w:eastAsia="楷体" w:cs="楷体"/>
        </w:rPr>
      </w:pPr>
    </w:p>
    <w:p>
      <w:pPr>
        <w:pStyle w:val="50"/>
        <w:ind w:firstLine="0" w:firstLineChars="0"/>
        <w:rPr>
          <w:rFonts w:hint="eastAsia" w:ascii="楷体" w:hAnsi="楷体" w:eastAsia="楷体" w:cs="楷体"/>
        </w:rPr>
      </w:pPr>
    </w:p>
    <w:p>
      <w:pPr>
        <w:pStyle w:val="50"/>
        <w:ind w:firstLine="0" w:firstLineChars="0"/>
        <w:rPr>
          <w:rFonts w:hint="eastAsia" w:ascii="楷体" w:hAnsi="楷体" w:eastAsia="楷体" w:cs="楷体"/>
        </w:rPr>
      </w:pPr>
    </w:p>
    <w:p>
      <w:pPr>
        <w:pStyle w:val="50"/>
        <w:ind w:firstLine="480"/>
        <w:rPr>
          <w:rFonts w:hint="eastAsia" w:ascii="楷体" w:hAnsi="楷体" w:eastAsia="楷体" w:cs="楷体"/>
        </w:rPr>
      </w:pPr>
    </w:p>
    <w:p>
      <w:pPr>
        <w:rPr>
          <w:rFonts w:hint="eastAsia" w:ascii="楷体" w:hAnsi="楷体" w:eastAsia="楷体" w:cs="楷体"/>
        </w:rPr>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pPr>
        <w:pStyle w:val="49"/>
        <w:spacing w:before="210" w:after="210"/>
        <w:rPr>
          <w:rFonts w:hint="eastAsia" w:ascii="楷体" w:hAnsi="楷体" w:eastAsia="楷体" w:cs="楷体"/>
          <w:b/>
          <w:bCs/>
        </w:rPr>
      </w:pPr>
      <w:r>
        <w:rPr>
          <w:rFonts w:hint="eastAsia" w:ascii="楷体" w:hAnsi="楷体" w:eastAsia="楷体" w:cs="楷体"/>
          <w:b/>
          <w:bCs/>
        </w:rPr>
        <w:t>第</w:t>
      </w:r>
      <w:r>
        <w:rPr>
          <w:rFonts w:hint="eastAsia" w:ascii="楷体" w:hAnsi="楷体" w:eastAsia="楷体" w:cs="楷体"/>
          <w:b/>
          <w:bCs/>
          <w:lang w:val="en-US" w:eastAsia="zh-CN"/>
        </w:rPr>
        <w:t>六</w:t>
      </w:r>
      <w:r>
        <w:rPr>
          <w:rFonts w:hint="eastAsia" w:ascii="楷体" w:hAnsi="楷体" w:eastAsia="楷体" w:cs="楷体"/>
          <w:b/>
          <w:bCs/>
        </w:rPr>
        <w:t>部分　</w:t>
      </w:r>
      <w:r>
        <w:rPr>
          <w:rFonts w:hint="eastAsia" w:ascii="楷体" w:hAnsi="楷体" w:eastAsia="楷体" w:cs="楷体"/>
          <w:b/>
          <w:bCs/>
          <w:lang w:val="en-US" w:eastAsia="zh-CN"/>
        </w:rPr>
        <w:t>投标人</w:t>
      </w:r>
      <w:r>
        <w:rPr>
          <w:rFonts w:hint="eastAsia" w:ascii="楷体" w:hAnsi="楷体" w:eastAsia="楷体" w:cs="楷体"/>
          <w:b/>
          <w:bCs/>
        </w:rPr>
        <w:t>概况</w:t>
      </w:r>
    </w:p>
    <w:p>
      <w:pPr>
        <w:pStyle w:val="52"/>
        <w:rPr>
          <w:rFonts w:hint="eastAsia" w:ascii="楷体" w:hAnsi="楷体" w:eastAsia="楷体" w:cs="楷体"/>
        </w:rPr>
      </w:pPr>
      <w:r>
        <w:rPr>
          <w:rFonts w:hint="eastAsia" w:ascii="楷体" w:hAnsi="楷体" w:eastAsia="楷体" w:cs="楷体"/>
        </w:rPr>
        <w:t>（一）</w:t>
      </w:r>
      <w:r>
        <w:rPr>
          <w:rFonts w:hint="eastAsia" w:ascii="楷体" w:hAnsi="楷体" w:eastAsia="楷体" w:cs="楷体"/>
          <w:lang w:eastAsia="zh-CN"/>
        </w:rPr>
        <w:t>投标人</w:t>
      </w:r>
      <w:r>
        <w:rPr>
          <w:rFonts w:hint="eastAsia" w:ascii="楷体" w:hAnsi="楷体" w:eastAsia="楷体" w:cs="楷体"/>
        </w:rPr>
        <w:t>基本信息</w:t>
      </w:r>
    </w:p>
    <w:tbl>
      <w:tblPr>
        <w:tblStyle w:val="3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lang w:eastAsia="zh-CN"/>
              </w:rPr>
              <w:t>投标人</w:t>
            </w:r>
            <w:r>
              <w:rPr>
                <w:rFonts w:hint="eastAsia" w:ascii="楷体" w:hAnsi="楷体" w:eastAsia="楷体" w:cs="楷体"/>
                <w:sz w:val="21"/>
                <w:szCs w:val="21"/>
              </w:rPr>
              <w:t>全称</w:t>
            </w:r>
          </w:p>
        </w:tc>
        <w:tc>
          <w:tcPr>
            <w:tcW w:w="7210" w:type="dxa"/>
            <w:gridSpan w:val="5"/>
            <w:tcBorders>
              <w:top w:val="single" w:color="auto" w:sz="6" w:space="0"/>
              <w:bottom w:val="single" w:color="auto" w:sz="6" w:space="0"/>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注册地址</w:t>
            </w:r>
          </w:p>
        </w:tc>
        <w:tc>
          <w:tcPr>
            <w:tcW w:w="2718" w:type="dxa"/>
            <w:gridSpan w:val="2"/>
            <w:tcBorders>
              <w:top w:val="single" w:color="auto" w:sz="6"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1701" w:type="dxa"/>
            <w:tcBorders>
              <w:top w:val="single" w:color="auto" w:sz="6"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成立时间</w:t>
            </w:r>
          </w:p>
        </w:tc>
        <w:tc>
          <w:tcPr>
            <w:tcW w:w="2791" w:type="dxa"/>
            <w:gridSpan w:val="2"/>
            <w:tcBorders>
              <w:top w:val="single" w:color="auto" w:sz="6" w:space="0"/>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单位性质</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法定代表人</w:t>
            </w:r>
            <w:r>
              <w:rPr>
                <w:rFonts w:hint="eastAsia" w:ascii="楷体" w:hAnsi="楷体" w:eastAsia="楷体" w:cs="楷体"/>
                <w:sz w:val="21"/>
                <w:szCs w:val="21"/>
              </w:rPr>
              <w:br w:type="textWrapping"/>
            </w:r>
            <w:r>
              <w:rPr>
                <w:rFonts w:hint="eastAsia" w:ascii="楷体" w:hAnsi="楷体" w:eastAsia="楷体" w:cs="楷体"/>
                <w:sz w:val="21"/>
                <w:szCs w:val="21"/>
              </w:rPr>
              <w:t>（主要负责人）</w:t>
            </w: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所属行业</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基本存款账户</w:t>
            </w:r>
            <w:r>
              <w:rPr>
                <w:rFonts w:hint="eastAsia" w:ascii="楷体" w:hAnsi="楷体" w:eastAsia="楷体" w:cs="楷体"/>
                <w:sz w:val="21"/>
                <w:szCs w:val="21"/>
              </w:rPr>
              <w:br w:type="textWrapping"/>
            </w:r>
            <w:r>
              <w:rPr>
                <w:rFonts w:hint="eastAsia" w:ascii="楷体" w:hAnsi="楷体" w:eastAsia="楷体" w:cs="楷体"/>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基本存款</w:t>
            </w:r>
            <w:r>
              <w:rPr>
                <w:rFonts w:hint="eastAsia" w:ascii="楷体" w:hAnsi="楷体" w:eastAsia="楷体" w:cs="楷体"/>
                <w:sz w:val="21"/>
                <w:szCs w:val="21"/>
              </w:rPr>
              <w:br w:type="textWrapping"/>
            </w:r>
            <w:r>
              <w:rPr>
                <w:rFonts w:hint="eastAsia" w:ascii="楷体" w:hAnsi="楷体" w:eastAsia="楷体" w:cs="楷体"/>
                <w:sz w:val="21"/>
                <w:szCs w:val="21"/>
              </w:rPr>
              <w:t>账户账号</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上年度</w:t>
            </w:r>
            <w:r>
              <w:rPr>
                <w:rFonts w:hint="eastAsia" w:ascii="楷体" w:hAnsi="楷体" w:eastAsia="楷体" w:cs="楷体"/>
                <w:sz w:val="21"/>
                <w:szCs w:val="21"/>
              </w:rPr>
              <w:br w:type="textWrapping"/>
            </w:r>
            <w:r>
              <w:rPr>
                <w:rFonts w:hint="eastAsia" w:ascii="楷体" w:hAnsi="楷体" w:eastAsia="楷体" w:cs="楷体"/>
                <w:sz w:val="21"/>
                <w:szCs w:val="21"/>
              </w:rPr>
              <w:t>营业收入*</w:t>
            </w: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资产总额</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经营范围</w:t>
            </w: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资质证书名称</w:t>
            </w: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证书号</w:t>
            </w: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等级</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1159"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管理人员</w:t>
            </w:r>
            <w:r>
              <w:rPr>
                <w:rFonts w:hint="eastAsia" w:ascii="楷体" w:hAnsi="楷体" w:eastAsia="楷体" w:cs="楷体"/>
                <w:sz w:val="21"/>
                <w:szCs w:val="21"/>
              </w:rPr>
              <w:br w:type="textWrapping"/>
            </w:r>
            <w:r>
              <w:rPr>
                <w:rFonts w:hint="eastAsia" w:ascii="楷体" w:hAnsi="楷体" w:eastAsia="楷体" w:cs="楷体"/>
                <w:sz w:val="21"/>
                <w:szCs w:val="21"/>
              </w:rPr>
              <w:t>数量</w:t>
            </w: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1275"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专业技术</w:t>
            </w:r>
            <w:r>
              <w:rPr>
                <w:rFonts w:hint="eastAsia" w:ascii="楷体" w:hAnsi="楷体" w:eastAsia="楷体" w:cs="楷体"/>
                <w:sz w:val="21"/>
                <w:szCs w:val="21"/>
              </w:rPr>
              <w:br w:type="textWrapping"/>
            </w:r>
            <w:r>
              <w:rPr>
                <w:rFonts w:hint="eastAsia" w:ascii="楷体" w:hAnsi="楷体" w:eastAsia="楷体" w:cs="楷体"/>
                <w:sz w:val="21"/>
                <w:szCs w:val="21"/>
              </w:rPr>
              <w:t>人员数量</w:t>
            </w:r>
          </w:p>
        </w:tc>
        <w:tc>
          <w:tcPr>
            <w:tcW w:w="1516" w:type="dxa"/>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1559" w:type="dxa"/>
            <w:vMerge w:val="continue"/>
            <w:tcBorders>
              <w:bottom w:val="single" w:color="auto" w:sz="4"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1159" w:type="dxa"/>
            <w:tcBorders>
              <w:bottom w:val="single" w:color="auto" w:sz="4"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残疾人</w:t>
            </w:r>
            <w:r>
              <w:rPr>
                <w:rFonts w:hint="eastAsia" w:ascii="楷体" w:hAnsi="楷体" w:eastAsia="楷体" w:cs="楷体"/>
                <w:sz w:val="21"/>
                <w:szCs w:val="21"/>
              </w:rPr>
              <w:br w:type="textWrapping"/>
            </w:r>
            <w:r>
              <w:rPr>
                <w:rFonts w:hint="eastAsia" w:ascii="楷体" w:hAnsi="楷体" w:eastAsia="楷体" w:cs="楷体"/>
                <w:sz w:val="21"/>
                <w:szCs w:val="21"/>
              </w:rPr>
              <w:t>数量</w:t>
            </w:r>
          </w:p>
        </w:tc>
        <w:tc>
          <w:tcPr>
            <w:tcW w:w="1701" w:type="dxa"/>
            <w:tcBorders>
              <w:bottom w:val="single" w:color="auto" w:sz="4"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1275" w:type="dxa"/>
            <w:tcBorders>
              <w:bottom w:val="single" w:color="auto" w:sz="4"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少数民族</w:t>
            </w:r>
            <w:r>
              <w:rPr>
                <w:rFonts w:hint="eastAsia" w:ascii="楷体" w:hAnsi="楷体" w:eastAsia="楷体" w:cs="楷体"/>
                <w:sz w:val="21"/>
                <w:szCs w:val="21"/>
              </w:rPr>
              <w:br w:type="textWrapping"/>
            </w:r>
            <w:r>
              <w:rPr>
                <w:rFonts w:hint="eastAsia" w:ascii="楷体" w:hAnsi="楷体" w:eastAsia="楷体" w:cs="楷体"/>
                <w:sz w:val="21"/>
                <w:szCs w:val="21"/>
              </w:rPr>
              <w:t>数量</w:t>
            </w:r>
          </w:p>
        </w:tc>
        <w:tc>
          <w:tcPr>
            <w:tcW w:w="1516" w:type="dxa"/>
            <w:tcBorders>
              <w:bottom w:val="single" w:color="auto" w:sz="4" w:space="0"/>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lang w:eastAsia="zh-CN"/>
              </w:rPr>
            </w:pPr>
            <w:r>
              <w:rPr>
                <w:rFonts w:hint="eastAsia" w:ascii="楷体" w:hAnsi="楷体" w:eastAsia="楷体" w:cs="楷体"/>
                <w:sz w:val="21"/>
                <w:szCs w:val="21"/>
              </w:rPr>
              <w:t>存在直接控股、管理关系的相关</w:t>
            </w:r>
            <w:r>
              <w:rPr>
                <w:rFonts w:hint="eastAsia" w:ascii="楷体" w:hAnsi="楷体" w:eastAsia="楷体" w:cs="楷体"/>
                <w:sz w:val="21"/>
                <w:szCs w:val="21"/>
                <w:lang w:eastAsia="zh-CN"/>
              </w:rPr>
              <w:t>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bCs/>
                <w:sz w:val="21"/>
                <w:szCs w:val="21"/>
              </w:rPr>
              <w:t>关系</w:t>
            </w: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bCs/>
                <w:sz w:val="21"/>
                <w:szCs w:val="21"/>
              </w:rPr>
            </w:pPr>
            <w:r>
              <w:rPr>
                <w:rFonts w:hint="eastAsia" w:ascii="楷体" w:hAnsi="楷体" w:eastAsia="楷体" w:cs="楷体"/>
                <w:bCs/>
                <w:sz w:val="21"/>
                <w:szCs w:val="21"/>
                <w:lang w:eastAsia="zh-CN"/>
              </w:rPr>
              <w:t>投标人</w:t>
            </w:r>
            <w:r>
              <w:rPr>
                <w:rFonts w:hint="eastAsia" w:ascii="楷体" w:hAnsi="楷体" w:eastAsia="楷体" w:cs="楷体"/>
                <w:bCs/>
                <w:sz w:val="21"/>
                <w:szCs w:val="21"/>
              </w:rPr>
              <w:t>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rPr>
                <w:rFonts w:hint="eastAsia" w:ascii="楷体" w:hAnsi="楷体" w:eastAsia="楷体" w:cs="楷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rPr>
                <w:rFonts w:hint="eastAsia" w:ascii="楷体" w:hAnsi="楷体" w:eastAsia="楷体" w:cs="楷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rPr>
            </w:pPr>
            <w:r>
              <w:rPr>
                <w:rFonts w:hint="eastAsia" w:ascii="楷体" w:hAnsi="楷体" w:eastAsia="楷体" w:cs="楷体"/>
                <w:sz w:val="21"/>
                <w:szCs w:val="21"/>
              </w:rPr>
              <w:t>说明</w:t>
            </w:r>
          </w:p>
        </w:tc>
        <w:tc>
          <w:tcPr>
            <w:tcW w:w="7210" w:type="dxa"/>
            <w:gridSpan w:val="5"/>
            <w:tcBorders>
              <w:bottom w:val="single" w:color="auto" w:sz="12" w:space="0"/>
              <w:right w:val="single" w:color="auto" w:sz="12" w:space="0"/>
            </w:tcBorders>
            <w:shd w:val="clear" w:color="auto" w:fill="auto"/>
            <w:vAlign w:val="center"/>
          </w:tcPr>
          <w:p>
            <w:pPr>
              <w:spacing w:line="320" w:lineRule="exact"/>
              <w:ind w:left="170" w:hanging="170"/>
              <w:rPr>
                <w:rFonts w:hint="eastAsia" w:ascii="楷体" w:hAnsi="楷体" w:eastAsia="楷体" w:cs="楷体"/>
                <w:color w:val="000000"/>
                <w:sz w:val="22"/>
              </w:rPr>
            </w:pPr>
            <w:r>
              <w:rPr>
                <w:rFonts w:hint="eastAsia" w:ascii="楷体" w:hAnsi="楷体" w:eastAsia="楷体" w:cs="楷体"/>
                <w:color w:val="000000"/>
                <w:sz w:val="22"/>
              </w:rPr>
              <w:t>1.成立时间至提交投标文件截止时间不足一年的可不填写“上年度营业收入”；</w:t>
            </w:r>
          </w:p>
          <w:p>
            <w:pPr>
              <w:spacing w:line="320" w:lineRule="exact"/>
              <w:ind w:left="170" w:hanging="170"/>
              <w:rPr>
                <w:rFonts w:hint="eastAsia" w:ascii="楷体" w:hAnsi="楷体" w:eastAsia="楷体" w:cs="楷体"/>
                <w:color w:val="000000"/>
                <w:sz w:val="22"/>
              </w:rPr>
            </w:pPr>
            <w:r>
              <w:rPr>
                <w:rFonts w:hint="eastAsia" w:ascii="楷体" w:hAnsi="楷体" w:eastAsia="楷体" w:cs="楷体"/>
                <w:color w:val="000000"/>
                <w:sz w:val="22"/>
              </w:rPr>
              <w:t>2.招标文件接受联合体的，联合体各方均应提供；</w:t>
            </w:r>
          </w:p>
          <w:p>
            <w:pPr>
              <w:spacing w:line="320" w:lineRule="exact"/>
              <w:ind w:left="170" w:hanging="170"/>
              <w:rPr>
                <w:rFonts w:hint="eastAsia" w:ascii="楷体" w:hAnsi="楷体" w:eastAsia="楷体" w:cs="楷体"/>
                <w:sz w:val="21"/>
                <w:szCs w:val="21"/>
              </w:rPr>
            </w:pPr>
            <w:r>
              <w:rPr>
                <w:rFonts w:hint="eastAsia" w:ascii="楷体" w:hAnsi="楷体" w:eastAsia="楷体" w:cs="楷体"/>
                <w:color w:val="000000"/>
                <w:sz w:val="22"/>
              </w:rPr>
              <w:t>3.表格空间不足时，请自行扩展。</w:t>
            </w:r>
          </w:p>
        </w:tc>
      </w:tr>
    </w:tbl>
    <w:p>
      <w:pPr>
        <w:pStyle w:val="50"/>
        <w:ind w:firstLine="0" w:firstLineChars="0"/>
        <w:rPr>
          <w:rFonts w:hint="eastAsia" w:ascii="楷体" w:hAnsi="楷体" w:eastAsia="楷体" w:cs="楷体"/>
        </w:rPr>
      </w:pPr>
      <w:r>
        <w:rPr>
          <w:rFonts w:hint="eastAsia" w:ascii="楷体" w:hAnsi="楷体" w:eastAsia="楷体" w:cs="楷体"/>
        </w:rPr>
        <w:br w:type="page"/>
      </w:r>
    </w:p>
    <w:p>
      <w:pPr>
        <w:pStyle w:val="52"/>
        <w:rPr>
          <w:rFonts w:hint="eastAsia" w:ascii="楷体" w:hAnsi="楷体" w:eastAsia="楷体" w:cs="楷体"/>
        </w:rPr>
      </w:pPr>
      <w:r>
        <w:rPr>
          <w:rFonts w:hint="eastAsia" w:ascii="楷体" w:hAnsi="楷体" w:eastAsia="楷体" w:cs="楷体"/>
        </w:rPr>
        <w:t>（二）</w:t>
      </w:r>
      <w:r>
        <w:rPr>
          <w:rFonts w:hint="eastAsia" w:ascii="楷体" w:hAnsi="楷体" w:eastAsia="楷体" w:cs="楷体"/>
          <w:lang w:eastAsia="zh-CN"/>
        </w:rPr>
        <w:t>投标人</w:t>
      </w:r>
      <w:r>
        <w:rPr>
          <w:rFonts w:hint="eastAsia" w:ascii="楷体" w:hAnsi="楷体" w:eastAsia="楷体" w:cs="楷体"/>
        </w:rPr>
        <w:t>性质</w:t>
      </w:r>
    </w:p>
    <w:p>
      <w:pPr>
        <w:spacing w:line="480" w:lineRule="exact"/>
        <w:rPr>
          <w:rFonts w:hint="eastAsia" w:ascii="楷体" w:hAnsi="楷体" w:eastAsia="楷体" w:cs="楷体"/>
          <w:b/>
        </w:rPr>
      </w:pPr>
      <w:r>
        <w:rPr>
          <w:rFonts w:hint="eastAsia" w:ascii="楷体" w:hAnsi="楷体" w:eastAsia="楷体" w:cs="楷体"/>
          <w:b/>
        </w:rPr>
        <w:t>1．中小企业声明函</w:t>
      </w:r>
    </w:p>
    <w:p>
      <w:pPr>
        <w:pStyle w:val="50"/>
        <w:ind w:firstLine="480"/>
        <w:rPr>
          <w:rFonts w:hint="eastAsia" w:ascii="楷体" w:hAnsi="楷体" w:eastAsia="楷体" w:cs="楷体"/>
        </w:rPr>
      </w:pPr>
    </w:p>
    <w:p>
      <w:pPr>
        <w:keepNext/>
        <w:keepLines/>
        <w:widowControl w:val="0"/>
        <w:numPr>
          <w:ilvl w:val="0"/>
          <w:numId w:val="0"/>
        </w:numPr>
        <w:spacing w:before="340" w:after="330" w:line="360" w:lineRule="auto"/>
        <w:ind w:left="562" w:hanging="562" w:hangingChars="200"/>
        <w:jc w:val="center"/>
        <w:outlineLvl w:val="0"/>
        <w:rPr>
          <w:rFonts w:hint="eastAsia" w:ascii="楷体" w:hAnsi="楷体" w:eastAsia="楷体" w:cs="楷体"/>
          <w:b/>
          <w:kern w:val="44"/>
          <w:sz w:val="44"/>
          <w:szCs w:val="20"/>
          <w:lang w:val="en-US" w:eastAsia="zh-CN" w:bidi="ar-SA"/>
        </w:rPr>
      </w:pPr>
      <w:bookmarkStart w:id="104" w:name="_Toc22847"/>
      <w:bookmarkStart w:id="105" w:name="_Toc10407"/>
      <w:bookmarkStart w:id="106" w:name="_Toc26143"/>
      <w:r>
        <w:rPr>
          <w:rFonts w:hint="eastAsia" w:ascii="楷体" w:hAnsi="楷体" w:eastAsia="楷体" w:cs="楷体"/>
          <w:b/>
          <w:kern w:val="44"/>
          <w:sz w:val="28"/>
          <w:szCs w:val="28"/>
          <w:lang w:val="en-US" w:eastAsia="zh-CN" w:bidi="ar-SA"/>
        </w:rPr>
        <w:t>中小企业声明函（服务）</w:t>
      </w:r>
      <w:bookmarkEnd w:id="104"/>
      <w:bookmarkEnd w:id="105"/>
      <w:bookmarkEnd w:id="106"/>
    </w:p>
    <w:p>
      <w:pPr>
        <w:widowControl w:val="0"/>
        <w:spacing w:line="360" w:lineRule="auto"/>
        <w:ind w:firstLine="480" w:firstLineChars="200"/>
        <w:jc w:val="both"/>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本公司（联合体）郑重声明，根据《政府采购促进中小企业发展管理办法》（财库﹝2020﹞46 号）的规定，本公司（联合体）参加</w:t>
      </w:r>
      <w:r>
        <w:rPr>
          <w:rFonts w:hint="eastAsia" w:ascii="楷体" w:hAnsi="楷体" w:eastAsia="楷体" w:cs="楷体"/>
          <w:kern w:val="2"/>
          <w:sz w:val="24"/>
          <w:szCs w:val="24"/>
          <w:u w:val="single"/>
          <w:lang w:val="en-US" w:eastAsia="zh-CN" w:bidi="ar-SA"/>
        </w:rPr>
        <w:t>（单位名称）</w:t>
      </w:r>
      <w:r>
        <w:rPr>
          <w:rFonts w:hint="eastAsia" w:ascii="楷体" w:hAnsi="楷体" w:eastAsia="楷体" w:cs="楷体"/>
          <w:kern w:val="2"/>
          <w:sz w:val="24"/>
          <w:szCs w:val="24"/>
          <w:lang w:val="en-US" w:eastAsia="zh-CN" w:bidi="ar-SA"/>
        </w:rPr>
        <w:t>的</w:t>
      </w:r>
      <w:r>
        <w:rPr>
          <w:rFonts w:hint="eastAsia" w:ascii="楷体" w:hAnsi="楷体" w:eastAsia="楷体" w:cs="楷体"/>
          <w:kern w:val="2"/>
          <w:sz w:val="24"/>
          <w:szCs w:val="24"/>
          <w:u w:val="single"/>
          <w:lang w:val="en-US" w:eastAsia="zh-CN" w:bidi="ar-SA"/>
        </w:rPr>
        <w:t>（项目名称）</w:t>
      </w:r>
      <w:r>
        <w:rPr>
          <w:rFonts w:hint="eastAsia" w:ascii="楷体" w:hAnsi="楷体" w:eastAsia="楷体" w:cs="楷体"/>
          <w:kern w:val="2"/>
          <w:sz w:val="24"/>
          <w:szCs w:val="24"/>
          <w:lang w:val="en-US" w:eastAsia="zh-CN" w:bidi="ar-SA"/>
        </w:rPr>
        <w:t>采购活动，工程的施工单位全部为符合政策要求的中小企业（或者：服务</w:t>
      </w:r>
      <w:r>
        <w:rPr>
          <w:rFonts w:hint="eastAsia" w:ascii="楷体" w:hAnsi="楷体" w:eastAsia="楷体" w:cs="楷体"/>
          <w:w w:val="95"/>
          <w:kern w:val="2"/>
          <w:sz w:val="24"/>
          <w:szCs w:val="24"/>
          <w:lang w:val="en-US" w:eastAsia="zh-CN" w:bidi="ar-SA"/>
        </w:rPr>
        <w:t>全部由符合政策要求的中小企业承接）。相关企业（含联合</w:t>
      </w:r>
      <w:r>
        <w:rPr>
          <w:rFonts w:hint="eastAsia" w:ascii="楷体" w:hAnsi="楷体" w:eastAsia="楷体" w:cs="楷体"/>
          <w:kern w:val="2"/>
          <w:sz w:val="24"/>
          <w:szCs w:val="24"/>
          <w:lang w:val="en-US" w:eastAsia="zh-CN" w:bidi="ar-SA"/>
        </w:rPr>
        <w:t>体中的中小企业、签订分包意向协议的中小企业）的具体情况如下：</w:t>
      </w:r>
    </w:p>
    <w:p>
      <w:pPr>
        <w:widowControl w:val="0"/>
        <w:tabs>
          <w:tab w:val="left" w:pos="1243"/>
        </w:tabs>
        <w:spacing w:line="360" w:lineRule="auto"/>
        <w:ind w:firstLine="478" w:firstLineChars="208"/>
        <w:jc w:val="both"/>
        <w:rPr>
          <w:rFonts w:hint="eastAsia" w:ascii="楷体" w:hAnsi="楷体" w:eastAsia="楷体" w:cs="楷体"/>
          <w:kern w:val="2"/>
          <w:sz w:val="24"/>
          <w:szCs w:val="24"/>
          <w:lang w:val="en-US" w:eastAsia="zh-CN" w:bidi="ar-SA"/>
        </w:rPr>
      </w:pPr>
      <w:r>
        <w:rPr>
          <w:rFonts w:hint="eastAsia" w:ascii="楷体" w:hAnsi="楷体" w:eastAsia="楷体" w:cs="楷体"/>
          <w:w w:val="96"/>
          <w:kern w:val="2"/>
          <w:sz w:val="24"/>
          <w:szCs w:val="24"/>
          <w:lang w:val="en-US" w:eastAsia="zh-CN" w:bidi="ar-SA"/>
        </w:rPr>
        <w:t>1.</w:t>
      </w:r>
      <w:r>
        <w:rPr>
          <w:rFonts w:hint="eastAsia" w:ascii="楷体" w:hAnsi="楷体" w:eastAsia="楷体" w:cs="楷体"/>
          <w:w w:val="96"/>
          <w:kern w:val="2"/>
          <w:sz w:val="24"/>
          <w:szCs w:val="24"/>
          <w:u w:val="single"/>
          <w:lang w:val="en-US" w:eastAsia="zh-CN" w:bidi="ar-SA"/>
        </w:rPr>
        <w:t>（标的名称）</w:t>
      </w:r>
      <w:r>
        <w:rPr>
          <w:rFonts w:hint="eastAsia" w:ascii="楷体" w:hAnsi="楷体" w:eastAsia="楷体" w:cs="楷体"/>
          <w:w w:val="99"/>
          <w:kern w:val="2"/>
          <w:sz w:val="24"/>
          <w:szCs w:val="24"/>
          <w:lang w:val="en-US" w:eastAsia="zh-CN" w:bidi="ar-SA"/>
        </w:rPr>
        <w:t>，属于</w:t>
      </w:r>
      <w:r>
        <w:rPr>
          <w:rFonts w:hint="eastAsia" w:ascii="楷体" w:hAnsi="楷体" w:eastAsia="楷体" w:cs="楷体"/>
          <w:w w:val="96"/>
          <w:kern w:val="2"/>
          <w:sz w:val="24"/>
          <w:szCs w:val="24"/>
          <w:lang w:val="en-US" w:eastAsia="zh-CN" w:bidi="ar-SA"/>
        </w:rPr>
        <w:t>（</w:t>
      </w:r>
      <w:r>
        <w:rPr>
          <w:rFonts w:hint="eastAsia" w:ascii="楷体" w:hAnsi="楷体" w:eastAsia="楷体" w:cs="楷体"/>
          <w:w w:val="96"/>
          <w:kern w:val="2"/>
          <w:sz w:val="24"/>
          <w:szCs w:val="24"/>
          <w:u w:val="single"/>
          <w:lang w:val="en-US" w:eastAsia="zh-CN" w:bidi="ar-SA"/>
        </w:rPr>
        <w:t>采购文件中明确的所属行业）</w:t>
      </w:r>
      <w:r>
        <w:rPr>
          <w:rFonts w:hint="eastAsia" w:ascii="楷体" w:hAnsi="楷体" w:eastAsia="楷体" w:cs="楷体"/>
          <w:w w:val="99"/>
          <w:kern w:val="2"/>
          <w:sz w:val="24"/>
          <w:szCs w:val="24"/>
          <w:lang w:val="en-US" w:eastAsia="zh-CN" w:bidi="ar-SA"/>
        </w:rPr>
        <w:t>；承建（承接）企业为</w:t>
      </w:r>
      <w:r>
        <w:rPr>
          <w:rFonts w:hint="eastAsia" w:ascii="楷体" w:hAnsi="楷体" w:eastAsia="楷体" w:cs="楷体"/>
          <w:w w:val="96"/>
          <w:kern w:val="2"/>
          <w:sz w:val="24"/>
          <w:szCs w:val="24"/>
          <w:u w:val="single"/>
          <w:lang w:val="en-US" w:eastAsia="zh-CN" w:bidi="ar-SA"/>
        </w:rPr>
        <w:t>（企业名称）</w:t>
      </w:r>
      <w:r>
        <w:rPr>
          <w:rFonts w:hint="eastAsia" w:ascii="楷体" w:hAnsi="楷体" w:eastAsia="楷体" w:cs="楷体"/>
          <w:w w:val="99"/>
          <w:kern w:val="2"/>
          <w:sz w:val="24"/>
          <w:szCs w:val="24"/>
          <w:lang w:val="en-US" w:eastAsia="zh-CN" w:bidi="ar-SA"/>
        </w:rPr>
        <w:t>，从业人员</w:t>
      </w:r>
      <w:r>
        <w:rPr>
          <w:rFonts w:hint="eastAsia" w:ascii="楷体" w:hAnsi="楷体" w:eastAsia="楷体" w:cs="楷体"/>
          <w:w w:val="99"/>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w w:val="99"/>
          <w:kern w:val="2"/>
          <w:sz w:val="24"/>
          <w:szCs w:val="24"/>
          <w:lang w:val="en-US" w:eastAsia="zh-CN" w:bidi="ar-SA"/>
        </w:rPr>
        <w:t>人，营业</w:t>
      </w:r>
      <w:r>
        <w:rPr>
          <w:rFonts w:hint="eastAsia" w:ascii="楷体" w:hAnsi="楷体" w:eastAsia="楷体" w:cs="楷体"/>
          <w:kern w:val="2"/>
          <w:sz w:val="24"/>
          <w:szCs w:val="24"/>
          <w:lang w:val="en-US" w:eastAsia="zh-CN" w:bidi="ar-SA"/>
        </w:rPr>
        <w:t>收入为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万元，资产总额为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w w:val="95"/>
          <w:kern w:val="2"/>
          <w:sz w:val="24"/>
          <w:szCs w:val="24"/>
          <w:lang w:val="en-US" w:eastAsia="zh-CN" w:bidi="ar-SA"/>
        </w:rPr>
        <w:t>万元，属于</w:t>
      </w:r>
      <w:r>
        <w:rPr>
          <w:rFonts w:hint="eastAsia" w:ascii="楷体" w:hAnsi="楷体" w:eastAsia="楷体" w:cs="楷体"/>
          <w:w w:val="95"/>
          <w:kern w:val="2"/>
          <w:sz w:val="24"/>
          <w:szCs w:val="24"/>
          <w:u w:val="single"/>
          <w:lang w:val="en-US" w:eastAsia="zh-CN" w:bidi="ar-SA"/>
        </w:rPr>
        <w:t>（中型企业、小型企</w:t>
      </w:r>
      <w:r>
        <w:rPr>
          <w:rFonts w:hint="eastAsia" w:ascii="楷体" w:hAnsi="楷体" w:eastAsia="楷体" w:cs="楷体"/>
          <w:w w:val="96"/>
          <w:kern w:val="2"/>
          <w:sz w:val="24"/>
          <w:szCs w:val="24"/>
          <w:u w:val="single"/>
          <w:lang w:val="en-US" w:eastAsia="zh-CN" w:bidi="ar-SA"/>
        </w:rPr>
        <w:t>业、微型企业）</w:t>
      </w:r>
      <w:r>
        <w:rPr>
          <w:rFonts w:hint="eastAsia" w:ascii="楷体" w:hAnsi="楷体" w:eastAsia="楷体" w:cs="楷体"/>
          <w:w w:val="99"/>
          <w:kern w:val="2"/>
          <w:sz w:val="24"/>
          <w:szCs w:val="24"/>
          <w:lang w:val="en-US" w:eastAsia="zh-CN" w:bidi="ar-SA"/>
        </w:rPr>
        <w:t>；</w:t>
      </w:r>
    </w:p>
    <w:p>
      <w:pPr>
        <w:widowControl w:val="0"/>
        <w:tabs>
          <w:tab w:val="left" w:pos="1243"/>
          <w:tab w:val="left" w:pos="1806"/>
          <w:tab w:val="left" w:pos="5005"/>
          <w:tab w:val="left" w:pos="7213"/>
        </w:tabs>
        <w:spacing w:line="360" w:lineRule="auto"/>
        <w:ind w:firstLine="478" w:firstLineChars="208"/>
        <w:jc w:val="left"/>
        <w:rPr>
          <w:rFonts w:hint="eastAsia" w:ascii="楷体" w:hAnsi="楷体" w:eastAsia="楷体" w:cs="楷体"/>
          <w:kern w:val="2"/>
          <w:sz w:val="24"/>
          <w:szCs w:val="24"/>
          <w:lang w:val="en-US" w:eastAsia="zh-CN" w:bidi="ar-SA"/>
        </w:rPr>
      </w:pPr>
      <w:r>
        <w:rPr>
          <w:rFonts w:hint="eastAsia" w:ascii="楷体" w:hAnsi="楷体" w:eastAsia="楷体" w:cs="楷体"/>
          <w:w w:val="96"/>
          <w:kern w:val="2"/>
          <w:sz w:val="24"/>
          <w:szCs w:val="24"/>
          <w:lang w:val="en-US" w:eastAsia="zh-CN" w:bidi="ar-SA"/>
        </w:rPr>
        <w:t>2.</w:t>
      </w:r>
      <w:r>
        <w:rPr>
          <w:rFonts w:hint="eastAsia" w:ascii="楷体" w:hAnsi="楷体" w:eastAsia="楷体" w:cs="楷体"/>
          <w:w w:val="96"/>
          <w:kern w:val="2"/>
          <w:sz w:val="24"/>
          <w:szCs w:val="24"/>
          <w:u w:val="single"/>
          <w:lang w:val="en-US" w:eastAsia="zh-CN" w:bidi="ar-SA"/>
        </w:rPr>
        <w:t>（标的名称）</w:t>
      </w:r>
      <w:r>
        <w:rPr>
          <w:rFonts w:hint="eastAsia" w:ascii="楷体" w:hAnsi="楷体" w:eastAsia="楷体" w:cs="楷体"/>
          <w:w w:val="99"/>
          <w:kern w:val="2"/>
          <w:sz w:val="24"/>
          <w:szCs w:val="24"/>
          <w:lang w:val="en-US" w:eastAsia="zh-CN" w:bidi="ar-SA"/>
        </w:rPr>
        <w:t>，属于</w:t>
      </w:r>
      <w:r>
        <w:rPr>
          <w:rFonts w:hint="eastAsia" w:ascii="楷体" w:hAnsi="楷体" w:eastAsia="楷体" w:cs="楷体"/>
          <w:w w:val="96"/>
          <w:kern w:val="2"/>
          <w:sz w:val="24"/>
          <w:szCs w:val="24"/>
          <w:lang w:val="en-US" w:eastAsia="zh-CN" w:bidi="ar-SA"/>
        </w:rPr>
        <w:t>（</w:t>
      </w:r>
      <w:r>
        <w:rPr>
          <w:rFonts w:hint="eastAsia" w:ascii="楷体" w:hAnsi="楷体" w:eastAsia="楷体" w:cs="楷体"/>
          <w:w w:val="96"/>
          <w:kern w:val="2"/>
          <w:sz w:val="24"/>
          <w:szCs w:val="24"/>
          <w:u w:val="single"/>
          <w:lang w:val="en-US" w:eastAsia="zh-CN" w:bidi="ar-SA"/>
        </w:rPr>
        <w:t>采购文件中明确的所属行业）</w:t>
      </w:r>
      <w:r>
        <w:rPr>
          <w:rFonts w:hint="eastAsia" w:ascii="楷体" w:hAnsi="楷体" w:eastAsia="楷体" w:cs="楷体"/>
          <w:w w:val="99"/>
          <w:kern w:val="2"/>
          <w:sz w:val="24"/>
          <w:szCs w:val="24"/>
          <w:lang w:val="en-US" w:eastAsia="zh-CN" w:bidi="ar-SA"/>
        </w:rPr>
        <w:t>；承建（承接）企业为</w:t>
      </w:r>
      <w:r>
        <w:rPr>
          <w:rFonts w:hint="eastAsia" w:ascii="楷体" w:hAnsi="楷体" w:eastAsia="楷体" w:cs="楷体"/>
          <w:w w:val="96"/>
          <w:kern w:val="2"/>
          <w:sz w:val="24"/>
          <w:szCs w:val="24"/>
          <w:u w:val="single"/>
          <w:lang w:val="en-US" w:eastAsia="zh-CN" w:bidi="ar-SA"/>
        </w:rPr>
        <w:t>（企业名称）</w:t>
      </w:r>
      <w:r>
        <w:rPr>
          <w:rFonts w:hint="eastAsia" w:ascii="楷体" w:hAnsi="楷体" w:eastAsia="楷体" w:cs="楷体"/>
          <w:w w:val="99"/>
          <w:kern w:val="2"/>
          <w:sz w:val="24"/>
          <w:szCs w:val="24"/>
          <w:lang w:val="en-US" w:eastAsia="zh-CN" w:bidi="ar-SA"/>
        </w:rPr>
        <w:t>，从业人员</w:t>
      </w:r>
      <w:r>
        <w:rPr>
          <w:rFonts w:hint="eastAsia" w:ascii="楷体" w:hAnsi="楷体" w:eastAsia="楷体" w:cs="楷体"/>
          <w:w w:val="99"/>
          <w:kern w:val="2"/>
          <w:sz w:val="24"/>
          <w:szCs w:val="24"/>
          <w:u w:val="single"/>
          <w:lang w:val="en-US" w:eastAsia="zh-CN" w:bidi="ar-SA"/>
        </w:rPr>
        <w:t xml:space="preserve">     </w:t>
      </w:r>
      <w:r>
        <w:rPr>
          <w:rFonts w:hint="eastAsia" w:ascii="楷体" w:hAnsi="楷体" w:eastAsia="楷体" w:cs="楷体"/>
          <w:w w:val="99"/>
          <w:kern w:val="2"/>
          <w:sz w:val="24"/>
          <w:szCs w:val="24"/>
          <w:lang w:val="en-US" w:eastAsia="zh-CN" w:bidi="ar-SA"/>
        </w:rPr>
        <w:t>人，营业</w:t>
      </w:r>
      <w:r>
        <w:rPr>
          <w:rFonts w:hint="eastAsia" w:ascii="楷体" w:hAnsi="楷体" w:eastAsia="楷体" w:cs="楷体"/>
          <w:kern w:val="2"/>
          <w:sz w:val="24"/>
          <w:szCs w:val="24"/>
          <w:lang w:val="en-US" w:eastAsia="zh-CN" w:bidi="ar-SA"/>
        </w:rPr>
        <w:t>收入为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lang w:val="en-US" w:eastAsia="zh-CN" w:bidi="ar-SA"/>
        </w:rPr>
        <w:t>万元，资产总额为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u w:val="single"/>
          <w:lang w:val="en-US" w:eastAsia="zh-CN" w:bidi="ar-SA"/>
        </w:rPr>
        <w:tab/>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w w:val="95"/>
          <w:kern w:val="2"/>
          <w:sz w:val="24"/>
          <w:szCs w:val="24"/>
          <w:lang w:val="en-US" w:eastAsia="zh-CN" w:bidi="ar-SA"/>
        </w:rPr>
        <w:t>万元，属于</w:t>
      </w:r>
      <w:r>
        <w:rPr>
          <w:rFonts w:hint="eastAsia" w:ascii="楷体" w:hAnsi="楷体" w:eastAsia="楷体" w:cs="楷体"/>
          <w:w w:val="95"/>
          <w:kern w:val="2"/>
          <w:sz w:val="24"/>
          <w:szCs w:val="24"/>
          <w:u w:val="single"/>
          <w:lang w:val="en-US" w:eastAsia="zh-CN" w:bidi="ar-SA"/>
        </w:rPr>
        <w:t>（中型企业、小型企</w:t>
      </w:r>
      <w:r>
        <w:rPr>
          <w:rFonts w:hint="eastAsia" w:ascii="楷体" w:hAnsi="楷体" w:eastAsia="楷体" w:cs="楷体"/>
          <w:w w:val="96"/>
          <w:kern w:val="2"/>
          <w:sz w:val="24"/>
          <w:szCs w:val="24"/>
          <w:u w:val="single"/>
          <w:lang w:val="en-US" w:eastAsia="zh-CN" w:bidi="ar-SA"/>
        </w:rPr>
        <w:t>业、微型企业）</w:t>
      </w:r>
      <w:r>
        <w:rPr>
          <w:rFonts w:hint="eastAsia" w:ascii="楷体" w:hAnsi="楷体" w:eastAsia="楷体" w:cs="楷体"/>
          <w:w w:val="99"/>
          <w:kern w:val="2"/>
          <w:sz w:val="24"/>
          <w:szCs w:val="24"/>
          <w:lang w:val="en-US" w:eastAsia="zh-CN" w:bidi="ar-SA"/>
        </w:rPr>
        <w:t>；</w:t>
      </w:r>
    </w:p>
    <w:p>
      <w:pPr>
        <w:widowControl w:val="0"/>
        <w:spacing w:line="480" w:lineRule="exact"/>
        <w:ind w:left="860" w:firstLine="480" w:firstLineChars="200"/>
        <w:jc w:val="lef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w:t>
      </w:r>
    </w:p>
    <w:p>
      <w:pPr>
        <w:widowControl w:val="0"/>
        <w:spacing w:before="105" w:line="480" w:lineRule="exact"/>
        <w:ind w:firstLine="480" w:firstLineChars="200"/>
        <w:jc w:val="both"/>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以上企业，不属于大企业的分支机构，不存在控股股东为大企业的情形，也不存在与大企业的负责人为同一人的情形。</w:t>
      </w:r>
    </w:p>
    <w:p>
      <w:pPr>
        <w:widowControl w:val="0"/>
        <w:spacing w:line="480" w:lineRule="exact"/>
        <w:ind w:right="372" w:firstLine="480" w:firstLineChars="200"/>
        <w:jc w:val="lef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本企业对上述声明内容的真实性负责。如有虚假，将依法承担相应责任。</w:t>
      </w:r>
    </w:p>
    <w:p>
      <w:pPr>
        <w:widowControl w:val="0"/>
        <w:spacing w:before="5" w:line="480" w:lineRule="exact"/>
        <w:ind w:left="20" w:firstLine="474" w:firstLineChars="200"/>
        <w:jc w:val="left"/>
        <w:rPr>
          <w:rFonts w:hint="eastAsia" w:ascii="楷体" w:hAnsi="楷体" w:eastAsia="楷体" w:cs="楷体"/>
          <w:color w:val="000000"/>
        </w:rPr>
      </w:pPr>
      <w:r>
        <w:rPr>
          <w:rFonts w:hint="eastAsia" w:ascii="楷体" w:hAnsi="楷体" w:eastAsia="楷体" w:cs="楷体"/>
          <w:color w:val="000000"/>
          <w:w w:val="99"/>
        </w:rPr>
        <w:t>备注：从业人员、营业收入、资产总额填报上一年度数据，无上一年度数据的新成立企业可不填报。</w:t>
      </w:r>
    </w:p>
    <w:p>
      <w:pPr>
        <w:widowControl w:val="0"/>
        <w:spacing w:line="480" w:lineRule="exact"/>
        <w:ind w:firstLine="3792" w:firstLineChars="1600"/>
        <w:jc w:val="both"/>
        <w:rPr>
          <w:rFonts w:hint="eastAsia" w:ascii="楷体" w:hAnsi="楷体" w:eastAsia="楷体" w:cs="楷体"/>
          <w:color w:val="000000"/>
          <w:w w:val="99"/>
          <w:kern w:val="2"/>
          <w:sz w:val="24"/>
          <w:szCs w:val="24"/>
          <w:lang w:val="en-US" w:eastAsia="zh-CN" w:bidi="ar-SA"/>
        </w:rPr>
      </w:pPr>
      <w:r>
        <w:rPr>
          <w:rFonts w:hint="eastAsia" w:ascii="楷体" w:hAnsi="楷体" w:eastAsia="楷体" w:cs="楷体"/>
          <w:color w:val="000000"/>
          <w:w w:val="99"/>
          <w:kern w:val="2"/>
          <w:sz w:val="24"/>
          <w:szCs w:val="24"/>
          <w:lang w:val="en-US" w:eastAsia="zh-CN" w:bidi="ar-SA"/>
        </w:rPr>
        <w:t>投标人名称（盖章）：</w:t>
      </w:r>
    </w:p>
    <w:p>
      <w:pPr>
        <w:widowControl w:val="0"/>
        <w:spacing w:line="480" w:lineRule="exact"/>
        <w:ind w:firstLine="3840" w:firstLineChars="1600"/>
        <w:jc w:val="both"/>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日  期：</w:t>
      </w:r>
    </w:p>
    <w:p>
      <w:pPr>
        <w:widowControl/>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Calibri Light" w:hAnsi="Calibri Light" w:eastAsia="华文仿宋" w:cs="Calibri Light"/>
          <w:color w:val="FF0000"/>
          <w:u w:val="single"/>
          <w:lang w:val="en-US" w:eastAsia="zh-CN"/>
        </w:rPr>
        <w:t>其他未列明行业</w:t>
      </w:r>
      <w:r>
        <w:rPr>
          <w:rFonts w:hint="eastAsia" w:ascii="Calibri Light" w:hAnsi="Calibri Light" w:eastAsia="华文仿宋" w:cs="Calibri Light"/>
          <w:color w:val="auto"/>
          <w:highlight w:val="none"/>
        </w:rPr>
        <w:t>。</w:t>
      </w:r>
    </w:p>
    <w:p>
      <w:pPr>
        <w:widowControl/>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2、声明函中“从业人员”、“营业收入”、“资产总额”填报上一年度数据，无上一年度数据的新成立企业可不填报。</w:t>
      </w:r>
    </w:p>
    <w:p>
      <w:pPr>
        <w:widowControl/>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3、符合中小企业划分标准的个体工商户视同中小企业，监狱企业、残疾人福利性单位视同小型、微型企业。</w:t>
      </w:r>
    </w:p>
    <w:p>
      <w:pPr>
        <w:widowControl w:val="0"/>
        <w:spacing w:line="360" w:lineRule="auto"/>
        <w:ind w:firstLine="0" w:firstLineChars="0"/>
        <w:jc w:val="both"/>
        <w:rPr>
          <w:rFonts w:hint="eastAsia" w:ascii="楷体" w:hAnsi="楷体" w:eastAsia="楷体" w:cs="楷体"/>
          <w:bCs/>
          <w:kern w:val="2"/>
          <w:sz w:val="24"/>
          <w:szCs w:val="24"/>
          <w:lang w:val="en-US" w:eastAsia="zh-CN" w:bidi="ar-SA"/>
        </w:rPr>
      </w:pPr>
      <w:r>
        <w:rPr>
          <w:rFonts w:hint="eastAsia" w:ascii="楷体" w:hAnsi="楷体" w:eastAsia="楷体" w:cs="楷体"/>
          <w:color w:val="000000"/>
          <w:kern w:val="2"/>
          <w:sz w:val="24"/>
          <w:szCs w:val="24"/>
          <w:lang w:val="en-US" w:eastAsia="zh-CN" w:bidi="ar-SA"/>
        </w:rPr>
        <w:br w:type="page"/>
      </w:r>
      <w:r>
        <w:rPr>
          <w:rFonts w:hint="eastAsia" w:ascii="楷体" w:hAnsi="楷体" w:eastAsia="楷体" w:cs="楷体"/>
          <w:b/>
          <w:kern w:val="2"/>
          <w:sz w:val="24"/>
          <w:szCs w:val="24"/>
          <w:lang w:val="en-US" w:eastAsia="zh-CN" w:bidi="ar-SA"/>
        </w:rPr>
        <w:t>2.残疾人福利性单位声明函</w:t>
      </w:r>
    </w:p>
    <w:p>
      <w:pPr>
        <w:widowControl w:val="0"/>
        <w:spacing w:line="588" w:lineRule="exact"/>
        <w:ind w:firstLine="0" w:firstLineChars="0"/>
        <w:jc w:val="center"/>
        <w:rPr>
          <w:rFonts w:hint="eastAsia" w:ascii="楷体" w:hAnsi="楷体" w:eastAsia="楷体" w:cs="楷体"/>
          <w:b/>
          <w:spacing w:val="6"/>
          <w:sz w:val="32"/>
          <w:szCs w:val="32"/>
        </w:rPr>
      </w:pPr>
      <w:bookmarkStart w:id="107" w:name="OLE_LINK13"/>
      <w:bookmarkStart w:id="108" w:name="OLE_LINK14"/>
      <w:r>
        <w:rPr>
          <w:rFonts w:hint="eastAsia" w:ascii="楷体" w:hAnsi="楷体" w:eastAsia="楷体" w:cs="楷体"/>
          <w:b/>
          <w:kern w:val="44"/>
          <w:sz w:val="28"/>
          <w:szCs w:val="28"/>
        </w:rPr>
        <w:t>残疾人福利性单位声明函</w:t>
      </w:r>
    </w:p>
    <w:bookmarkEnd w:id="107"/>
    <w:bookmarkEnd w:id="108"/>
    <w:p>
      <w:pPr>
        <w:widowControl w:val="0"/>
        <w:spacing w:line="588" w:lineRule="exact"/>
        <w:ind w:firstLine="626" w:firstLineChars="200"/>
        <w:jc w:val="both"/>
        <w:rPr>
          <w:rFonts w:hint="eastAsia" w:ascii="楷体" w:hAnsi="楷体" w:eastAsia="楷体" w:cs="楷体"/>
          <w:b/>
          <w:spacing w:val="6"/>
          <w:sz w:val="30"/>
          <w:szCs w:val="30"/>
        </w:rPr>
      </w:pPr>
    </w:p>
    <w:p>
      <w:pPr>
        <w:widowControl w:val="0"/>
        <w:spacing w:line="588" w:lineRule="exact"/>
        <w:ind w:firstLine="504" w:firstLineChars="200"/>
        <w:jc w:val="both"/>
        <w:rPr>
          <w:rFonts w:hint="eastAsia" w:ascii="楷体" w:hAnsi="楷体" w:eastAsia="楷体" w:cs="楷体"/>
          <w:color w:val="000000"/>
          <w:spacing w:val="6"/>
        </w:rPr>
      </w:pPr>
      <w:r>
        <w:rPr>
          <w:rFonts w:hint="eastAsia" w:ascii="楷体" w:hAnsi="楷体" w:eastAsia="楷体" w:cs="楷体"/>
          <w:color w:val="000000"/>
          <w:spacing w:val="6"/>
        </w:rPr>
        <w:t>本单位郑重声明，根据《财政部 民政部 中国残疾人联合会关于促进残疾人就业政府采购政策的通知》（财库</w:t>
      </w:r>
      <w:r>
        <w:rPr>
          <w:rFonts w:hint="eastAsia" w:ascii="楷体" w:hAnsi="楷体" w:eastAsia="楷体" w:cs="楷体"/>
          <w:color w:val="000000"/>
        </w:rPr>
        <w:t>〔2017〕 141</w:t>
      </w:r>
      <w:r>
        <w:rPr>
          <w:rFonts w:hint="eastAsia" w:ascii="楷体" w:hAnsi="楷体" w:eastAsia="楷体" w:cs="楷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spacing w:line="588" w:lineRule="exact"/>
        <w:ind w:firstLine="504" w:firstLineChars="200"/>
        <w:jc w:val="both"/>
        <w:rPr>
          <w:rFonts w:hint="eastAsia" w:ascii="楷体" w:hAnsi="楷体" w:eastAsia="楷体" w:cs="楷体"/>
          <w:color w:val="000000"/>
          <w:spacing w:val="6"/>
        </w:rPr>
      </w:pPr>
      <w:r>
        <w:rPr>
          <w:rFonts w:hint="eastAsia" w:ascii="楷体" w:hAnsi="楷体" w:eastAsia="楷体" w:cs="楷体"/>
          <w:color w:val="000000"/>
          <w:spacing w:val="6"/>
        </w:rPr>
        <w:t>本单位对上述声明的真实性负责。如有虚假，将依法承担相应责任。</w:t>
      </w:r>
    </w:p>
    <w:p>
      <w:pPr>
        <w:widowControl w:val="0"/>
        <w:spacing w:line="588" w:lineRule="exact"/>
        <w:ind w:firstLine="504" w:firstLineChars="200"/>
        <w:jc w:val="both"/>
        <w:rPr>
          <w:rFonts w:hint="eastAsia" w:ascii="楷体" w:hAnsi="楷体" w:eastAsia="楷体" w:cs="楷体"/>
          <w:color w:val="000000"/>
          <w:spacing w:val="6"/>
        </w:rPr>
      </w:pPr>
    </w:p>
    <w:p>
      <w:pPr>
        <w:widowControl w:val="0"/>
        <w:spacing w:line="588" w:lineRule="exact"/>
        <w:ind w:firstLine="504" w:firstLineChars="200"/>
        <w:jc w:val="both"/>
        <w:rPr>
          <w:rFonts w:hint="eastAsia" w:ascii="楷体" w:hAnsi="楷体" w:eastAsia="楷体" w:cs="楷体"/>
          <w:color w:val="000000"/>
          <w:spacing w:val="6"/>
        </w:rPr>
      </w:pPr>
    </w:p>
    <w:p>
      <w:pPr>
        <w:widowControl w:val="0"/>
        <w:tabs>
          <w:tab w:val="left" w:pos="4860"/>
        </w:tabs>
        <w:spacing w:line="588" w:lineRule="exact"/>
        <w:ind w:right="1560" w:firstLine="504" w:firstLineChars="200"/>
        <w:jc w:val="center"/>
        <w:rPr>
          <w:rFonts w:hint="eastAsia" w:ascii="楷体" w:hAnsi="楷体" w:eastAsia="楷体" w:cs="楷体"/>
          <w:color w:val="000000"/>
          <w:spacing w:val="6"/>
        </w:rPr>
      </w:pPr>
      <w:r>
        <w:rPr>
          <w:rFonts w:hint="eastAsia" w:ascii="楷体" w:hAnsi="楷体" w:eastAsia="楷体" w:cs="楷体"/>
          <w:color w:val="000000"/>
          <w:spacing w:val="6"/>
        </w:rPr>
        <w:t xml:space="preserve">                  </w:t>
      </w:r>
      <w:r>
        <w:rPr>
          <w:rFonts w:hint="eastAsia" w:ascii="楷体" w:hAnsi="楷体" w:eastAsia="楷体" w:cs="楷体"/>
          <w:color w:val="000000"/>
          <w:w w:val="99"/>
        </w:rPr>
        <w:t>投标人</w:t>
      </w:r>
      <w:r>
        <w:rPr>
          <w:rFonts w:hint="eastAsia" w:ascii="楷体" w:hAnsi="楷体" w:eastAsia="楷体" w:cs="楷体"/>
          <w:color w:val="000000"/>
          <w:spacing w:val="6"/>
        </w:rPr>
        <w:t>名称（盖章）：</w:t>
      </w:r>
    </w:p>
    <w:p>
      <w:pPr>
        <w:widowControl w:val="0"/>
        <w:tabs>
          <w:tab w:val="left" w:pos="4860"/>
        </w:tabs>
        <w:spacing w:line="588" w:lineRule="exact"/>
        <w:ind w:right="1560" w:firstLine="504" w:firstLineChars="200"/>
        <w:jc w:val="center"/>
        <w:rPr>
          <w:rFonts w:hint="eastAsia" w:ascii="楷体" w:hAnsi="楷体" w:eastAsia="楷体" w:cs="楷体"/>
          <w:color w:val="000000"/>
          <w:spacing w:val="6"/>
        </w:rPr>
      </w:pPr>
      <w:r>
        <w:rPr>
          <w:rFonts w:hint="eastAsia" w:ascii="楷体" w:hAnsi="楷体" w:eastAsia="楷体" w:cs="楷体"/>
          <w:color w:val="000000"/>
          <w:spacing w:val="6"/>
        </w:rPr>
        <w:t xml:space="preserve">       日  期：</w:t>
      </w:r>
    </w:p>
    <w:p>
      <w:pPr>
        <w:widowControl w:val="0"/>
        <w:spacing w:line="360" w:lineRule="auto"/>
        <w:ind w:firstLine="480" w:firstLineChars="200"/>
        <w:jc w:val="both"/>
        <w:rPr>
          <w:rFonts w:hint="eastAsia" w:ascii="楷体" w:hAnsi="楷体" w:eastAsia="楷体" w:cs="楷体"/>
          <w:color w:val="000000"/>
        </w:rPr>
      </w:pPr>
    </w:p>
    <w:p>
      <w:pPr>
        <w:widowControl w:val="0"/>
        <w:spacing w:line="360" w:lineRule="auto"/>
        <w:ind w:firstLine="480" w:firstLineChars="200"/>
        <w:jc w:val="both"/>
        <w:rPr>
          <w:rFonts w:hint="eastAsia" w:ascii="楷体" w:hAnsi="楷体" w:eastAsia="楷体" w:cs="楷体"/>
          <w:color w:val="000000"/>
        </w:rPr>
      </w:pPr>
    </w:p>
    <w:p>
      <w:pPr>
        <w:widowControl w:val="0"/>
        <w:spacing w:line="360" w:lineRule="auto"/>
        <w:ind w:firstLine="480" w:firstLineChars="200"/>
        <w:jc w:val="both"/>
        <w:rPr>
          <w:rFonts w:hint="eastAsia" w:ascii="楷体" w:hAnsi="楷体" w:eastAsia="楷体" w:cs="楷体"/>
          <w:color w:val="000000"/>
        </w:rPr>
      </w:pPr>
      <w:r>
        <w:rPr>
          <w:rFonts w:hint="eastAsia" w:ascii="楷体" w:hAnsi="楷体" w:eastAsia="楷体" w:cs="楷体"/>
          <w:color w:val="7030A0"/>
        </w:rPr>
        <w:t>说明：</w:t>
      </w:r>
      <w:r>
        <w:rPr>
          <w:rFonts w:hint="eastAsia" w:ascii="楷体" w:hAnsi="楷体" w:eastAsia="楷体" w:cs="楷体"/>
          <w:color w:val="7030A0"/>
          <w:lang w:eastAsia="zh-CN"/>
        </w:rPr>
        <w:t>投标人</w:t>
      </w:r>
      <w:r>
        <w:rPr>
          <w:rFonts w:hint="eastAsia" w:ascii="楷体" w:hAnsi="楷体" w:eastAsia="楷体" w:cs="楷体"/>
          <w:color w:val="7030A0"/>
        </w:rPr>
        <w:t>在填报前请认真阅读《财政部、民政部、中国残疾人联合会关于促进残疾人就业政府采购政策的通知》。符合条件的</w:t>
      </w:r>
      <w:r>
        <w:rPr>
          <w:rFonts w:hint="eastAsia" w:ascii="楷体" w:hAnsi="楷体" w:eastAsia="楷体" w:cs="楷体"/>
          <w:color w:val="7030A0"/>
          <w:lang w:eastAsia="zh-CN"/>
        </w:rPr>
        <w:t>投标人</w:t>
      </w:r>
      <w:r>
        <w:rPr>
          <w:rFonts w:hint="eastAsia" w:ascii="楷体" w:hAnsi="楷体" w:eastAsia="楷体" w:cs="楷体"/>
          <w:color w:val="7030A0"/>
        </w:rPr>
        <w:t>未按上述要求提供、填写的，评审时不予认可。</w:t>
      </w:r>
    </w:p>
    <w:p>
      <w:pPr>
        <w:rPr>
          <w:rFonts w:hint="eastAsia" w:ascii="楷体" w:hAnsi="楷体" w:eastAsia="楷体" w:cs="楷体"/>
          <w:b/>
        </w:rPr>
      </w:pPr>
      <w:r>
        <w:rPr>
          <w:rFonts w:hint="eastAsia" w:ascii="楷体" w:hAnsi="楷体" w:eastAsia="楷体" w:cs="楷体"/>
          <w:b/>
        </w:rPr>
        <w:br w:type="page"/>
      </w:r>
    </w:p>
    <w:p>
      <w:pPr>
        <w:spacing w:before="210" w:beforeLines="50" w:line="480" w:lineRule="exact"/>
        <w:rPr>
          <w:rFonts w:hint="eastAsia" w:ascii="楷体" w:hAnsi="楷体" w:eastAsia="楷体" w:cs="楷体"/>
          <w:b/>
        </w:rPr>
      </w:pPr>
      <w:r>
        <w:rPr>
          <w:rFonts w:hint="eastAsia" w:ascii="楷体" w:hAnsi="楷体" w:eastAsia="楷体" w:cs="楷体"/>
          <w:b/>
        </w:rPr>
        <w:t>3．监狱企业证明函</w:t>
      </w:r>
    </w:p>
    <w:p>
      <w:pPr>
        <w:ind w:firstLine="480" w:firstLineChars="200"/>
        <w:rPr>
          <w:rFonts w:hint="eastAsia" w:ascii="楷体" w:hAnsi="楷体" w:eastAsia="楷体" w:cs="楷体"/>
          <w:i/>
          <w:color w:val="auto"/>
        </w:rPr>
      </w:pPr>
      <w:r>
        <w:rPr>
          <w:rFonts w:hint="eastAsia" w:ascii="楷体" w:hAnsi="楷体" w:eastAsia="楷体" w:cs="楷体"/>
          <w:i/>
          <w:color w:val="auto"/>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pStyle w:val="48"/>
        <w:keepNext/>
        <w:wordWrap/>
        <w:spacing w:before="60" w:after="60" w:line="480" w:lineRule="exact"/>
        <w:jc w:val="center"/>
        <w:rPr>
          <w:rFonts w:hint="eastAsia" w:ascii="楷体" w:hAnsi="楷体" w:eastAsia="楷体" w:cs="楷体"/>
          <w:color w:val="auto"/>
        </w:rPr>
      </w:pPr>
      <w:r>
        <w:rPr>
          <w:rFonts w:hint="eastAsia" w:ascii="楷体" w:hAnsi="楷体" w:eastAsia="楷体" w:cs="楷体"/>
          <w:color w:val="auto"/>
        </w:rPr>
        <w:t>监狱企业证明函</w:t>
      </w:r>
    </w:p>
    <w:p>
      <w:pPr>
        <w:ind w:firstLine="480" w:firstLineChars="200"/>
        <w:rPr>
          <w:rFonts w:hint="eastAsia" w:ascii="楷体" w:hAnsi="楷体" w:eastAsia="楷体" w:cs="楷体"/>
          <w:color w:val="auto"/>
        </w:rPr>
      </w:pPr>
      <w:r>
        <w:rPr>
          <w:rFonts w:hint="eastAsia" w:ascii="楷体" w:hAnsi="楷体" w:eastAsia="楷体" w:cs="楷体"/>
          <w:color w:val="auto"/>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rPr>
          <w:rFonts w:hint="eastAsia" w:ascii="楷体" w:hAnsi="楷体" w:eastAsia="楷体" w:cs="楷体"/>
          <w:color w:val="auto"/>
        </w:rPr>
      </w:pPr>
      <w:r>
        <w:rPr>
          <w:rFonts w:hint="eastAsia" w:ascii="楷体" w:hAnsi="楷体" w:eastAsia="楷体" w:cs="楷体"/>
          <w:color w:val="auto"/>
        </w:rPr>
        <w:t>监狱企业参加政府采购活动时，应当提供由省级以上监狱管理局、戒毒管理局（含新疆生产建设兵团）出具的属于监狱企业的证明文件。</w:t>
      </w:r>
    </w:p>
    <w:p>
      <w:pPr>
        <w:rPr>
          <w:rFonts w:hint="eastAsia" w:ascii="楷体" w:hAnsi="楷体" w:eastAsia="楷体" w:cs="楷体"/>
          <w:b/>
          <w:kern w:val="0"/>
          <w:sz w:val="28"/>
          <w:szCs w:val="20"/>
          <w:lang w:val="zh-CN" w:eastAsia="zh-CN" w:bidi="ar-SA"/>
        </w:rPr>
      </w:pPr>
      <w:r>
        <w:rPr>
          <w:rFonts w:hint="eastAsia" w:ascii="楷体" w:hAnsi="楷体" w:eastAsia="楷体" w:cs="楷体"/>
          <w:b/>
          <w:kern w:val="0"/>
          <w:sz w:val="28"/>
          <w:szCs w:val="20"/>
          <w:lang w:val="zh-CN" w:eastAsia="zh-CN" w:bidi="ar-SA"/>
        </w:rPr>
        <w:br w:type="page"/>
      </w:r>
    </w:p>
    <w:p>
      <w:pPr>
        <w:keepNext/>
        <w:keepLines/>
        <w:widowControl w:val="0"/>
        <w:numPr>
          <w:ilvl w:val="1"/>
          <w:numId w:val="0"/>
        </w:numPr>
        <w:spacing w:before="260" w:after="260" w:line="413" w:lineRule="auto"/>
        <w:ind w:left="575" w:firstLine="281" w:firstLineChars="100"/>
        <w:jc w:val="center"/>
        <w:outlineLvl w:val="1"/>
        <w:rPr>
          <w:rFonts w:ascii="楷体" w:hAnsi="楷体" w:eastAsia="宋体" w:cs="楷体"/>
          <w:b w:val="0"/>
          <w:bCs/>
          <w:kern w:val="0"/>
          <w:sz w:val="28"/>
          <w:szCs w:val="20"/>
          <w:lang w:val="en-US" w:eastAsia="zh-CN" w:bidi="ar-SA"/>
        </w:rPr>
      </w:pPr>
      <w:r>
        <w:rPr>
          <w:rFonts w:hint="eastAsia" w:ascii="楷体" w:hAnsi="楷体" w:eastAsia="楷体" w:cs="楷体"/>
          <w:b/>
          <w:kern w:val="0"/>
          <w:sz w:val="28"/>
          <w:szCs w:val="20"/>
          <w:lang w:val="zh-CN" w:eastAsia="zh-CN" w:bidi="ar-SA"/>
        </w:rPr>
        <w:t>第</w:t>
      </w:r>
      <w:r>
        <w:rPr>
          <w:rFonts w:hint="eastAsia" w:ascii="楷体" w:hAnsi="楷体" w:eastAsia="楷体" w:cs="楷体"/>
          <w:b/>
          <w:kern w:val="0"/>
          <w:sz w:val="28"/>
          <w:szCs w:val="20"/>
          <w:lang w:val="en-US" w:eastAsia="zh-CN" w:bidi="ar-SA"/>
        </w:rPr>
        <w:t>七</w:t>
      </w:r>
      <w:r>
        <w:rPr>
          <w:rFonts w:hint="eastAsia" w:ascii="楷体" w:hAnsi="楷体" w:eastAsia="楷体" w:cs="楷体"/>
          <w:b/>
          <w:kern w:val="0"/>
          <w:sz w:val="28"/>
          <w:szCs w:val="20"/>
          <w:lang w:val="zh-CN" w:eastAsia="zh-CN" w:bidi="ar-SA"/>
        </w:rPr>
        <w:t xml:space="preserve">部分  </w:t>
      </w:r>
      <w:r>
        <w:rPr>
          <w:rFonts w:hint="eastAsia" w:ascii="楷体" w:hAnsi="楷体" w:eastAsia="楷体" w:cs="楷体"/>
          <w:b/>
          <w:kern w:val="0"/>
          <w:sz w:val="28"/>
          <w:szCs w:val="20"/>
          <w:lang w:val="en-US" w:eastAsia="zh-CN" w:bidi="ar-SA"/>
        </w:rPr>
        <w:t>实施方案</w:t>
      </w:r>
    </w:p>
    <w:p>
      <w:pPr>
        <w:widowControl/>
        <w:spacing w:line="360" w:lineRule="auto"/>
        <w:ind w:firstLine="480" w:firstLineChars="200"/>
        <w:jc w:val="both"/>
        <w:rPr>
          <w:rFonts w:hint="eastAsia" w:ascii="楷体" w:hAnsi="楷体" w:eastAsia="楷体" w:cs="楷体"/>
          <w:kern w:val="0"/>
          <w:lang w:val="zh-CN"/>
        </w:rPr>
      </w:pPr>
      <w:r>
        <w:rPr>
          <w:rFonts w:hint="eastAsia" w:ascii="楷体" w:hAnsi="楷体" w:eastAsia="楷体" w:cs="楷体"/>
          <w:kern w:val="0"/>
        </w:rPr>
        <w:t>投标人</w:t>
      </w:r>
      <w:r>
        <w:rPr>
          <w:rFonts w:hint="eastAsia" w:ascii="楷体" w:hAnsi="楷体" w:eastAsia="楷体" w:cs="楷体"/>
          <w:kern w:val="0"/>
          <w:lang w:val="zh-CN"/>
        </w:rPr>
        <w:t>根据招标文件要求及评审内容自行编制。</w:t>
      </w:r>
    </w:p>
    <w:p>
      <w:pPr>
        <w:widowControl/>
        <w:spacing w:line="360" w:lineRule="auto"/>
        <w:ind w:firstLine="482" w:firstLineChars="200"/>
        <w:jc w:val="both"/>
        <w:rPr>
          <w:rFonts w:hint="eastAsia" w:ascii="楷体" w:hAnsi="楷体" w:eastAsia="楷体" w:cs="楷体"/>
          <w:b/>
          <w:bCs/>
          <w:kern w:val="0"/>
        </w:rPr>
      </w:pPr>
    </w:p>
    <w:p>
      <w:pPr>
        <w:rPr>
          <w:rFonts w:hint="eastAsia" w:ascii="楷体" w:hAnsi="楷体" w:eastAsia="楷体" w:cs="楷体"/>
          <w:color w:val="auto"/>
        </w:rPr>
      </w:pPr>
      <w:r>
        <w:rPr>
          <w:rFonts w:hint="eastAsia" w:ascii="楷体" w:hAnsi="楷体" w:eastAsia="楷体" w:cs="楷体"/>
          <w:color w:val="auto"/>
        </w:rPr>
        <w:br w:type="page"/>
      </w:r>
    </w:p>
    <w:p>
      <w:pPr>
        <w:widowControl w:val="0"/>
        <w:spacing w:line="500" w:lineRule="exact"/>
        <w:ind w:firstLine="562" w:firstLineChars="200"/>
        <w:jc w:val="center"/>
        <w:rPr>
          <w:rFonts w:hint="eastAsia" w:ascii="楷体" w:hAnsi="楷体" w:eastAsia="楷体" w:cs="楷体"/>
          <w:b/>
          <w:color w:val="000000"/>
          <w:kern w:val="0"/>
          <w:sz w:val="28"/>
          <w:szCs w:val="20"/>
        </w:rPr>
      </w:pPr>
      <w:bookmarkStart w:id="109" w:name="_Toc7049_WPSOffice_Level1"/>
      <w:bookmarkStart w:id="110" w:name="_Toc7815_WPSOffice_Level1"/>
      <w:bookmarkStart w:id="111" w:name="_Toc30979"/>
      <w:bookmarkStart w:id="112" w:name="_Toc4186_WPSOffice_Level1"/>
      <w:bookmarkStart w:id="113" w:name="_Toc21763_WPSOffice_Level1"/>
      <w:r>
        <w:rPr>
          <w:rFonts w:hint="eastAsia" w:ascii="楷体" w:hAnsi="楷体" w:eastAsia="楷体" w:cs="楷体"/>
          <w:b/>
          <w:color w:val="000000"/>
          <w:kern w:val="0"/>
          <w:sz w:val="28"/>
          <w:szCs w:val="20"/>
        </w:rPr>
        <w:t>近年业绩的有关证明材料</w:t>
      </w:r>
    </w:p>
    <w:p>
      <w:pPr>
        <w:widowControl w:val="0"/>
        <w:spacing w:line="360" w:lineRule="auto"/>
        <w:ind w:firstLine="480" w:firstLineChars="200"/>
        <w:jc w:val="left"/>
        <w:rPr>
          <w:rFonts w:hint="eastAsia" w:ascii="宋体" w:hAnsi="宋体" w:eastAsia="宋体" w:cs="Times New Roman"/>
          <w:kern w:val="2"/>
          <w:sz w:val="24"/>
          <w:szCs w:val="24"/>
          <w:lang w:val="en-US" w:eastAsia="zh-CN" w:bidi="ar-SA"/>
        </w:rPr>
      </w:pPr>
    </w:p>
    <w:tbl>
      <w:tblPr>
        <w:tblStyle w:val="33"/>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pPr>
              <w:widowControl w:val="0"/>
              <w:spacing w:line="440" w:lineRule="exact"/>
              <w:ind w:firstLine="0" w:firstLineChars="0"/>
              <w:jc w:val="center"/>
              <w:rPr>
                <w:rFonts w:hint="eastAsia" w:ascii="宋体" w:hAnsi="宋体" w:eastAsia="楷体" w:cs="宋体"/>
                <w:color w:val="000000"/>
                <w:szCs w:val="21"/>
              </w:rPr>
            </w:pPr>
            <w:r>
              <w:rPr>
                <w:rFonts w:hint="eastAsia" w:ascii="宋体" w:hAnsi="宋体" w:eastAsia="楷体" w:cs="宋体"/>
                <w:color w:val="000000"/>
                <w:szCs w:val="21"/>
              </w:rPr>
              <w:t>序号</w:t>
            </w:r>
          </w:p>
        </w:tc>
        <w:tc>
          <w:tcPr>
            <w:tcW w:w="2044" w:type="dxa"/>
            <w:noWrap w:val="0"/>
            <w:vAlign w:val="center"/>
          </w:tcPr>
          <w:p>
            <w:pPr>
              <w:widowControl w:val="0"/>
              <w:spacing w:line="440" w:lineRule="exact"/>
              <w:ind w:firstLine="0" w:firstLineChars="0"/>
              <w:jc w:val="center"/>
              <w:rPr>
                <w:rFonts w:hint="eastAsia" w:ascii="宋体" w:hAnsi="宋体" w:eastAsia="楷体" w:cs="宋体"/>
                <w:color w:val="000000"/>
                <w:szCs w:val="21"/>
              </w:rPr>
            </w:pPr>
            <w:r>
              <w:rPr>
                <w:rFonts w:hint="eastAsia" w:ascii="宋体" w:hAnsi="宋体" w:eastAsia="楷体" w:cs="宋体"/>
                <w:color w:val="000000"/>
                <w:szCs w:val="21"/>
              </w:rPr>
              <w:t>用户名称</w:t>
            </w:r>
          </w:p>
        </w:tc>
        <w:tc>
          <w:tcPr>
            <w:tcW w:w="3509" w:type="dxa"/>
            <w:noWrap w:val="0"/>
            <w:vAlign w:val="center"/>
          </w:tcPr>
          <w:p>
            <w:pPr>
              <w:widowControl w:val="0"/>
              <w:spacing w:line="440" w:lineRule="exact"/>
              <w:ind w:firstLine="0" w:firstLineChars="0"/>
              <w:jc w:val="center"/>
              <w:rPr>
                <w:rFonts w:hint="eastAsia" w:ascii="宋体" w:hAnsi="宋体" w:eastAsia="楷体" w:cs="宋体"/>
                <w:color w:val="000000"/>
                <w:szCs w:val="21"/>
              </w:rPr>
            </w:pPr>
            <w:r>
              <w:rPr>
                <w:rFonts w:hint="eastAsia" w:ascii="宋体" w:hAnsi="宋体" w:eastAsia="楷体" w:cs="宋体"/>
                <w:color w:val="000000"/>
                <w:szCs w:val="21"/>
              </w:rPr>
              <w:t>项目名称</w:t>
            </w:r>
          </w:p>
        </w:tc>
        <w:tc>
          <w:tcPr>
            <w:tcW w:w="1198" w:type="dxa"/>
            <w:noWrap w:val="0"/>
            <w:vAlign w:val="center"/>
          </w:tcPr>
          <w:p>
            <w:pPr>
              <w:widowControl w:val="0"/>
              <w:spacing w:line="440" w:lineRule="exact"/>
              <w:ind w:firstLine="0" w:firstLineChars="0"/>
              <w:jc w:val="center"/>
              <w:rPr>
                <w:rFonts w:hint="eastAsia" w:ascii="宋体" w:hAnsi="宋体" w:eastAsia="楷体" w:cs="宋体"/>
                <w:color w:val="000000"/>
                <w:szCs w:val="21"/>
              </w:rPr>
            </w:pPr>
            <w:r>
              <w:rPr>
                <w:rFonts w:hint="eastAsia" w:ascii="宋体" w:hAnsi="宋体" w:eastAsia="楷体" w:cs="宋体"/>
                <w:color w:val="000000"/>
                <w:szCs w:val="21"/>
              </w:rPr>
              <w:t>合同金额</w:t>
            </w:r>
          </w:p>
        </w:tc>
        <w:tc>
          <w:tcPr>
            <w:tcW w:w="1963" w:type="dxa"/>
            <w:noWrap w:val="0"/>
            <w:vAlign w:val="center"/>
          </w:tcPr>
          <w:p>
            <w:pPr>
              <w:widowControl w:val="0"/>
              <w:spacing w:line="440" w:lineRule="exact"/>
              <w:ind w:firstLine="0" w:firstLineChars="0"/>
              <w:jc w:val="center"/>
              <w:rPr>
                <w:rFonts w:hint="eastAsia" w:ascii="宋体" w:hAnsi="宋体" w:eastAsia="楷体" w:cs="宋体"/>
                <w:color w:val="000000"/>
                <w:szCs w:val="21"/>
              </w:rPr>
            </w:pPr>
            <w:r>
              <w:rPr>
                <w:rFonts w:hint="eastAsia" w:ascii="宋体" w:hAnsi="宋体" w:eastAsia="楷体" w:cs="宋体"/>
                <w:color w:val="000000"/>
                <w:szCs w:val="21"/>
              </w:rPr>
              <w:t>合同</w:t>
            </w:r>
          </w:p>
          <w:p>
            <w:pPr>
              <w:widowControl w:val="0"/>
              <w:spacing w:line="440" w:lineRule="exact"/>
              <w:ind w:firstLine="0" w:firstLineChars="0"/>
              <w:jc w:val="center"/>
              <w:rPr>
                <w:rFonts w:hint="eastAsia" w:ascii="宋体" w:hAnsi="宋体" w:eastAsia="楷体" w:cs="宋体"/>
                <w:color w:val="000000"/>
                <w:szCs w:val="21"/>
              </w:rPr>
            </w:pPr>
            <w:r>
              <w:rPr>
                <w:rFonts w:hint="eastAsia" w:ascii="宋体" w:hAnsi="宋体" w:eastAsia="楷体" w:cs="宋体"/>
                <w:color w:val="000000"/>
                <w:szCs w:val="21"/>
              </w:rPr>
              <w:t>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rPr>
            </w:pPr>
          </w:p>
        </w:tc>
      </w:tr>
    </w:tbl>
    <w:p>
      <w:pPr>
        <w:widowControl w:val="0"/>
        <w:spacing w:line="440" w:lineRule="exact"/>
        <w:ind w:firstLine="480" w:firstLineChars="200"/>
        <w:jc w:val="center"/>
        <w:rPr>
          <w:rFonts w:hint="eastAsia" w:ascii="宋体" w:hAnsi="宋体" w:eastAsia="楷体" w:cs="宋体"/>
          <w:color w:val="000000"/>
          <w:szCs w:val="21"/>
        </w:rPr>
      </w:pPr>
    </w:p>
    <w:p>
      <w:pPr>
        <w:widowControl w:val="0"/>
        <w:spacing w:line="360" w:lineRule="auto"/>
        <w:ind w:firstLine="0" w:firstLineChars="0"/>
        <w:jc w:val="both"/>
        <w:rPr>
          <w:rFonts w:hint="eastAsia" w:ascii="楷体" w:hAnsi="楷体" w:eastAsia="楷体" w:cs="楷体"/>
          <w:color w:val="000000"/>
          <w:lang w:val="zh-CN"/>
        </w:rPr>
      </w:pPr>
      <w:r>
        <w:rPr>
          <w:rFonts w:hint="eastAsia" w:ascii="楷体" w:hAnsi="楷体" w:eastAsia="楷体" w:cs="楷体"/>
          <w:color w:val="000000"/>
          <w:lang w:val="zh-CN"/>
        </w:rPr>
        <w:t>说明：1、本表后附合同复印件加盖公章，签订时间及金额以合同中的内容为准。</w:t>
      </w:r>
    </w:p>
    <w:p>
      <w:pPr>
        <w:widowControl w:val="0"/>
        <w:spacing w:line="360" w:lineRule="auto"/>
        <w:ind w:firstLine="480" w:firstLineChars="200"/>
        <w:jc w:val="both"/>
        <w:rPr>
          <w:rFonts w:hint="eastAsia" w:ascii="楷体" w:hAnsi="楷体" w:eastAsia="楷体" w:cs="楷体"/>
          <w:color w:val="000000"/>
          <w:lang w:val="zh-CN"/>
        </w:rPr>
      </w:pPr>
      <w:r>
        <w:rPr>
          <w:rFonts w:hint="eastAsia" w:ascii="楷体" w:hAnsi="楷体" w:eastAsia="楷体" w:cs="楷体"/>
          <w:color w:val="000000"/>
          <w:lang w:val="zh-CN"/>
        </w:rPr>
        <w:t>2、投标人应如实列出以上情况，如有隐瞒，一经查实将导致其投标文件被拒绝。</w:t>
      </w:r>
    </w:p>
    <w:p>
      <w:pPr>
        <w:widowControl w:val="0"/>
        <w:spacing w:line="360" w:lineRule="auto"/>
        <w:ind w:firstLine="480" w:firstLineChars="200"/>
        <w:jc w:val="both"/>
        <w:rPr>
          <w:rFonts w:hint="eastAsia" w:ascii="楷体" w:hAnsi="楷体" w:eastAsia="楷体" w:cs="楷体"/>
          <w:color w:val="000000"/>
          <w:szCs w:val="21"/>
          <w:lang w:val="zh-CN"/>
        </w:rPr>
      </w:pPr>
      <w:r>
        <w:rPr>
          <w:rFonts w:hint="eastAsia" w:ascii="楷体" w:hAnsi="楷体" w:eastAsia="楷体" w:cs="楷体"/>
          <w:color w:val="000000"/>
          <w:szCs w:val="21"/>
        </w:rPr>
        <w:t>3、如近年来，投标人法人机构发生合法变更或重组或法人名称变更时，应提供相关部门的合法批件或其他相关证明材料来证明其所附业绩的继承性。</w:t>
      </w:r>
    </w:p>
    <w:p>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color w:val="000000"/>
          <w:kern w:val="0"/>
          <w:sz w:val="28"/>
          <w:szCs w:val="20"/>
          <w:lang w:val="zh-CN" w:eastAsia="zh-CN" w:bidi="ar-SA"/>
        </w:rPr>
      </w:pPr>
    </w:p>
    <w:p>
      <w:pPr>
        <w:widowControl/>
        <w:spacing w:line="360" w:lineRule="auto"/>
        <w:ind w:firstLine="480" w:firstLineChars="200"/>
        <w:jc w:val="both"/>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spacing w:line="360" w:lineRule="auto"/>
        <w:ind w:firstLine="480" w:firstLineChars="200"/>
        <w:jc w:val="both"/>
        <w:rPr>
          <w:rFonts w:hint="eastAsia" w:ascii="楷体" w:hAnsi="楷体" w:eastAsia="楷体" w:cs="楷体"/>
          <w:color w:val="000000"/>
          <w:kern w:val="0"/>
        </w:rPr>
      </w:pPr>
    </w:p>
    <w:p>
      <w:pPr>
        <w:widowControl/>
        <w:spacing w:line="360" w:lineRule="auto"/>
        <w:ind w:firstLine="480" w:firstLineChars="200"/>
        <w:jc w:val="both"/>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spacing w:line="360" w:lineRule="auto"/>
        <w:ind w:firstLine="480" w:firstLineChars="200"/>
        <w:jc w:val="both"/>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widowControl/>
        <w:spacing w:line="360" w:lineRule="auto"/>
        <w:ind w:firstLine="6000" w:firstLineChars="2500"/>
        <w:jc w:val="both"/>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numPr>
          <w:ilvl w:val="1"/>
          <w:numId w:val="0"/>
        </w:numPr>
        <w:jc w:val="center"/>
        <w:rPr>
          <w:rFonts w:hint="eastAsia" w:ascii="楷体" w:hAnsi="楷体" w:eastAsia="楷体" w:cs="楷体"/>
          <w:color w:val="000000"/>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keepLines/>
        <w:widowControl w:val="0"/>
        <w:numPr>
          <w:ilvl w:val="1"/>
          <w:numId w:val="0"/>
        </w:numPr>
        <w:spacing w:before="260" w:after="260" w:line="413" w:lineRule="auto"/>
        <w:ind w:left="575" w:firstLine="560" w:firstLineChars="200"/>
        <w:jc w:val="center"/>
        <w:outlineLvl w:val="1"/>
        <w:rPr>
          <w:rFonts w:hint="eastAsia" w:ascii="楷体" w:hAnsi="楷体" w:eastAsia="楷体" w:cs="楷体"/>
          <w:b/>
          <w:color w:val="000000"/>
          <w:kern w:val="0"/>
          <w:sz w:val="28"/>
          <w:szCs w:val="20"/>
          <w:lang w:val="en-US" w:eastAsia="zh-CN" w:bidi="ar-SA"/>
        </w:rPr>
      </w:pPr>
      <w:r>
        <w:rPr>
          <w:rFonts w:hint="eastAsia" w:ascii="楷体" w:hAnsi="楷体" w:eastAsia="楷体" w:cs="楷体"/>
          <w:b/>
          <w:color w:val="000000"/>
          <w:kern w:val="0"/>
          <w:sz w:val="28"/>
          <w:szCs w:val="20"/>
          <w:lang w:val="en-US" w:eastAsia="zh-CN" w:bidi="ar-SA"/>
        </w:rPr>
        <w:t>投标人认为有必要说明的其他资料</w:t>
      </w:r>
      <w:bookmarkEnd w:id="109"/>
      <w:bookmarkEnd w:id="110"/>
      <w:bookmarkEnd w:id="111"/>
      <w:bookmarkEnd w:id="112"/>
      <w:bookmarkEnd w:id="113"/>
    </w:p>
    <w:p>
      <w:pPr>
        <w:widowControl w:val="0"/>
        <w:spacing w:line="360" w:lineRule="auto"/>
        <w:ind w:firstLine="480" w:firstLineChars="200"/>
        <w:jc w:val="both"/>
        <w:rPr>
          <w:rFonts w:hint="eastAsia" w:ascii="楷体" w:hAnsi="楷体" w:eastAsia="楷体" w:cs="楷体"/>
          <w:color w:val="000000"/>
          <w:kern w:val="2"/>
          <w:sz w:val="24"/>
          <w:szCs w:val="24"/>
          <w:lang w:val="en-US" w:eastAsia="zh-CN" w:bidi="ar-SA"/>
        </w:rPr>
      </w:pPr>
    </w:p>
    <w:p>
      <w:pPr>
        <w:widowControl w:val="0"/>
        <w:spacing w:line="360" w:lineRule="auto"/>
        <w:ind w:firstLine="480" w:firstLineChars="200"/>
        <w:jc w:val="both"/>
        <w:rPr>
          <w:rFonts w:hint="eastAsia" w:ascii="楷体" w:hAnsi="楷体" w:eastAsia="楷体" w:cs="楷体"/>
          <w:color w:val="000000"/>
          <w:kern w:val="2"/>
          <w:sz w:val="24"/>
          <w:szCs w:val="24"/>
          <w:lang w:val="en-US" w:eastAsia="zh-CN" w:bidi="ar-SA"/>
        </w:rPr>
      </w:pPr>
    </w:p>
    <w:p>
      <w:pPr>
        <w:widowControl w:val="0"/>
        <w:spacing w:line="360" w:lineRule="auto"/>
        <w:ind w:firstLine="480" w:firstLineChars="200"/>
        <w:jc w:val="both"/>
        <w:rPr>
          <w:rFonts w:hint="eastAsia" w:ascii="楷体" w:hAnsi="楷体" w:eastAsia="楷体" w:cs="楷体"/>
          <w:color w:val="000000"/>
          <w:kern w:val="2"/>
          <w:sz w:val="24"/>
          <w:szCs w:val="24"/>
          <w:lang w:val="en-US" w:eastAsia="zh-CN" w:bidi="ar-SA"/>
        </w:rPr>
      </w:pPr>
    </w:p>
    <w:p>
      <w:pPr>
        <w:widowControl w:val="0"/>
        <w:spacing w:line="360" w:lineRule="auto"/>
        <w:ind w:firstLine="480" w:firstLineChars="200"/>
        <w:jc w:val="both"/>
        <w:rPr>
          <w:rFonts w:hint="eastAsia" w:ascii="楷体" w:hAnsi="楷体" w:eastAsia="楷体" w:cs="楷体"/>
          <w:color w:val="000000"/>
          <w:kern w:val="2"/>
          <w:sz w:val="24"/>
          <w:szCs w:val="24"/>
          <w:lang w:val="en-US" w:eastAsia="zh-CN" w:bidi="ar-SA"/>
        </w:rPr>
      </w:pPr>
    </w:p>
    <w:p>
      <w:pPr>
        <w:widowControl w:val="0"/>
        <w:spacing w:line="240" w:lineRule="auto"/>
        <w:ind w:firstLine="0" w:firstLineChars="0"/>
        <w:jc w:val="both"/>
        <w:rPr>
          <w:rFonts w:hint="eastAsia" w:ascii="楷体" w:hAnsi="楷体" w:eastAsia="宋体" w:cs="楷体"/>
          <w:color w:val="000000"/>
          <w:kern w:val="2"/>
          <w:sz w:val="21"/>
          <w:szCs w:val="20"/>
          <w:lang w:val="en-US" w:eastAsia="zh-CN" w:bidi="ar-SA"/>
        </w:rPr>
      </w:pPr>
    </w:p>
    <w:p>
      <w:pPr>
        <w:pStyle w:val="50"/>
        <w:ind w:firstLine="0" w:firstLineChars="0"/>
        <w:rPr>
          <w:rFonts w:hint="eastAsia" w:ascii="楷体" w:hAnsi="楷体" w:eastAsia="楷体" w:cs="楷体"/>
          <w:color w:val="auto"/>
        </w:rPr>
      </w:pPr>
    </w:p>
    <w:p>
      <w:pPr>
        <w:pStyle w:val="50"/>
        <w:ind w:firstLine="0" w:firstLineChars="0"/>
        <w:rPr>
          <w:rFonts w:hint="eastAsia" w:ascii="楷体" w:hAnsi="楷体" w:eastAsia="楷体" w:cs="楷体"/>
          <w:color w:val="auto"/>
        </w:rPr>
      </w:pPr>
    </w:p>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8820"/>
      </w:tabs>
      <w:snapToGrid w:val="0"/>
      <w:spacing w:line="360" w:lineRule="auto"/>
      <w:ind w:right="775" w:firstLine="360" w:firstLineChars="200"/>
      <w:jc w:val="left"/>
      <w:rPr>
        <w:rFonts w:hint="eastAsia" w:ascii="Times New Roman" w:hAnsi="Times New Roman" w:eastAsia="楷体" w:cs="Times New Roman"/>
        <w:i/>
        <w:iCs/>
        <w:kern w:val="2"/>
        <w:sz w:val="18"/>
        <w:szCs w:val="24"/>
        <w:lang w:val="en-US" w:eastAsia="zh-CN" w:bidi="ar-SA"/>
      </w:rPr>
    </w:pPr>
  </w:p>
  <w:p>
    <w:pPr>
      <w:widowControl w:val="0"/>
      <w:pBdr>
        <w:top w:val="none" w:color="auto" w:sz="0" w:space="0"/>
        <w:left w:val="none" w:color="auto" w:sz="0" w:space="0"/>
        <w:bottom w:val="none" w:color="auto" w:sz="0" w:space="0"/>
        <w:right w:val="none" w:color="auto" w:sz="0" w:space="0"/>
        <w:between w:val="none" w:color="auto" w:sz="0" w:space="0"/>
      </w:pBdr>
      <w:tabs>
        <w:tab w:val="right" w:pos="8820"/>
      </w:tabs>
      <w:snapToGrid w:val="0"/>
      <w:spacing w:line="360" w:lineRule="auto"/>
      <w:ind w:right="775"/>
      <w:jc w:val="left"/>
      <w:rPr>
        <w:rFonts w:ascii="Times New Roman" w:hAnsi="Times New Roman" w:eastAsia="楷体" w:cs="Times New Roman"/>
        <w:kern w:val="2"/>
        <w:sz w:val="18"/>
        <w:szCs w:val="24"/>
        <w:lang w:val="en-US" w:eastAsia="zh-CN" w:bidi="ar-SA"/>
      </w:rPr>
    </w:pPr>
    <w:r>
      <w:rPr>
        <w:rFonts w:hint="eastAsia" w:ascii="Times New Roman" w:hAnsi="Times New Roman" w:eastAsia="楷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2762250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7.5pt;margin-top:0pt;height:144pt;width:144pt;mso-position-horizontal-relative:margin;mso-wrap-style:none;z-index:251662336;mso-width-relative:page;mso-height-relative:page;" filled="f" stroked="f" coordsize="21600,21600" o:gfxdata="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FP9kH1gAAAAgBAAAPAAAAAAAAAAEAIAAAACIAAABkcnMvZG93bnJldi54bWxQ&#10;SwECFAAUAAAACACHTuJANIka7DICAABjBAAADgAAAAAAAAABACAAAAAlAQAAZHJzL2Uyb0RvYy54&#10;bWxQSwUGAAAAAAYABgBZAQAAyQUAAAAA&#10;">
              <v:fill on="f" focussize="0,0"/>
              <v:stroke on="f" weight="0.5pt"/>
              <v:imagedata o:title=""/>
              <o:lock v:ext="edit" aspectratio="f"/>
              <v:textbox inset="0mm,0mm,0mm,0mm" style="mso-fit-shape-to-text:t;">
                <w:txbxContent>
                  <w:p>
                    <w:pPr>
                      <w:pStyle w:val="24"/>
                      <w:ind w:firstLine="360"/>
                    </w:pPr>
                  </w:p>
                </w:txbxContent>
              </v:textbox>
            </v:shape>
          </w:pict>
        </mc:Fallback>
      </mc:AlternateContent>
    </w:r>
    <w:r>
      <w:rPr>
        <w:rFonts w:hint="eastAsia" w:ascii="Times New Roman" w:hAnsi="Times New Roman" w:eastAsia="楷体" w:cs="Times New Roman"/>
        <w:kern w:val="2"/>
        <w:sz w:val="18"/>
        <w:szCs w:val="24"/>
        <w:lang w:val="en-US" w:eastAsia="zh-CN" w:bidi="ar-SA"/>
      </w:rPr>
      <w:t>陕西四方衡裕项目管理有限公司                              西安市沣惠路16号泰华金贸国际8号楼</w:t>
    </w:r>
    <w:r>
      <w:rPr>
        <w:rFonts w:ascii="Times New Roman" w:hAnsi="Times New Roman" w:eastAsia="楷体" w:cs="Times New Roman"/>
        <w:kern w:val="2"/>
        <w:sz w:val="20"/>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hint="eastAsia" w:ascii="楷体" w:hAnsi="楷体" w:eastAsia="楷体" w:cs="楷体"/>
      </w:rPr>
    </w:pPr>
    <w:r>
      <w:rPr>
        <w:rFonts w:hint="eastAsia" w:ascii="楷体" w:hAnsi="楷体" w:eastAsia="楷体" w:cs="楷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4"/>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 w:hAnsi="楷体" w:eastAsia="楷体" w:cs="楷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24"/>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楷体" w:hAnsi="楷体" w:eastAsia="楷体" w:cs="楷体"/>
        <w:lang w:val="en-US" w:eastAsia="zh-CN"/>
      </w:rPr>
    </w:pPr>
    <w:r>
      <w:rPr>
        <w:rFonts w:hint="eastAsia" w:ascii="楷体" w:hAnsi="楷体" w:eastAsia="楷体" w:cs="楷体"/>
        <w:lang w:val="en-US" w:eastAsia="zh-CN"/>
      </w:rPr>
      <w:t>政府采购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0"/>
        <w:left w:val="none" w:color="auto" w:sz="0" w:space="0"/>
        <w:bottom w:val="none" w:color="auto" w:sz="0" w:space="1"/>
        <w:right w:val="none" w:color="auto" w:sz="0" w:space="0"/>
        <w:between w:val="none" w:color="auto" w:sz="0" w:space="0"/>
      </w:pBdr>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jc w:val="right"/>
      <w:rPr>
        <w:rFonts w:hint="default" w:eastAsiaTheme="minorEastAsia"/>
        <w:lang w:val="en-US" w:eastAsia="zh-CN"/>
      </w:rPr>
    </w:pPr>
    <w:r>
      <w:rPr>
        <w:rFonts w:hint="eastAsia" w:ascii="楷体" w:hAnsi="楷体" w:eastAsia="楷体" w:cs="楷体"/>
        <w:lang w:val="en-US" w:eastAsia="zh-CN"/>
      </w:rPr>
      <w:t>政府采购项目</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2CE54"/>
    <w:multiLevelType w:val="singleLevel"/>
    <w:tmpl w:val="9BB2CE54"/>
    <w:lvl w:ilvl="0" w:tentative="0">
      <w:start w:val="3"/>
      <w:numFmt w:val="chineseCounting"/>
      <w:suff w:val="space"/>
      <w:lvlText w:val="第%1部分"/>
      <w:lvlJc w:val="left"/>
      <w:rPr>
        <w:rFonts w:hint="eastAsia"/>
      </w:rPr>
    </w:lvl>
  </w:abstractNum>
  <w:abstractNum w:abstractNumId="1">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793B04"/>
    <w:multiLevelType w:val="singleLevel"/>
    <w:tmpl w:val="33793B04"/>
    <w:lvl w:ilvl="0" w:tentative="0">
      <w:start w:val="2"/>
      <w:numFmt w:val="decimal"/>
      <w:suff w:val="nothing"/>
      <w:lvlText w:val="%1、"/>
      <w:lvlJc w:val="left"/>
    </w:lvl>
  </w:abstractNum>
  <w:abstractNum w:abstractNumId="5">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4"/>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5"/>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7363A4EE"/>
    <w:multiLevelType w:val="singleLevel"/>
    <w:tmpl w:val="7363A4EE"/>
    <w:lvl w:ilvl="0" w:tentative="0">
      <w:start w:val="2"/>
      <w:numFmt w:val="chineseCounting"/>
      <w:suff w:val="nothing"/>
      <w:lvlText w:val="%1、"/>
      <w:lvlJc w:val="left"/>
      <w:rPr>
        <w:rFonts w:hint="eastAsia"/>
      </w:rPr>
    </w:lvl>
  </w:abstractNum>
  <w:num w:numId="1">
    <w:abstractNumId w:val="7"/>
  </w:num>
  <w:num w:numId="2">
    <w:abstractNumId w:val="8"/>
  </w:num>
  <w:num w:numId="3">
    <w:abstractNumId w:val="5"/>
  </w:num>
  <w:num w:numId="4">
    <w:abstractNumId w:val="4"/>
  </w:num>
  <w:num w:numId="5">
    <w:abstractNumId w:val="1"/>
  </w:num>
  <w:num w:numId="6">
    <w:abstractNumId w:val="2"/>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NTRmZWJhMTZhMGI4NTIwNzY3MmY4OGE4OTA2NmY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3CC"/>
    <w:rsid w:val="00027E6B"/>
    <w:rsid w:val="0003251F"/>
    <w:rsid w:val="00032BB4"/>
    <w:rsid w:val="00033377"/>
    <w:rsid w:val="00033B5A"/>
    <w:rsid w:val="00037F2F"/>
    <w:rsid w:val="00037FD3"/>
    <w:rsid w:val="000403A2"/>
    <w:rsid w:val="00040799"/>
    <w:rsid w:val="00040973"/>
    <w:rsid w:val="00043830"/>
    <w:rsid w:val="00043F37"/>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3F39"/>
    <w:rsid w:val="00306470"/>
    <w:rsid w:val="00311862"/>
    <w:rsid w:val="00316D60"/>
    <w:rsid w:val="003172BB"/>
    <w:rsid w:val="00322208"/>
    <w:rsid w:val="003245F8"/>
    <w:rsid w:val="00325D47"/>
    <w:rsid w:val="00325EF1"/>
    <w:rsid w:val="00326169"/>
    <w:rsid w:val="00327A6B"/>
    <w:rsid w:val="00330EA4"/>
    <w:rsid w:val="00332A7C"/>
    <w:rsid w:val="003357D8"/>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BD7"/>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20875"/>
    <w:rsid w:val="0042388D"/>
    <w:rsid w:val="00425038"/>
    <w:rsid w:val="004258FD"/>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589"/>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490"/>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40F3"/>
    <w:rsid w:val="0061777B"/>
    <w:rsid w:val="00624066"/>
    <w:rsid w:val="0062454A"/>
    <w:rsid w:val="00624620"/>
    <w:rsid w:val="00624946"/>
    <w:rsid w:val="00625173"/>
    <w:rsid w:val="00627E6B"/>
    <w:rsid w:val="00630CCB"/>
    <w:rsid w:val="00631E71"/>
    <w:rsid w:val="0063350A"/>
    <w:rsid w:val="006340A0"/>
    <w:rsid w:val="0063581A"/>
    <w:rsid w:val="00636BF4"/>
    <w:rsid w:val="00637FE9"/>
    <w:rsid w:val="00642CB1"/>
    <w:rsid w:val="006431A9"/>
    <w:rsid w:val="00645991"/>
    <w:rsid w:val="006460E3"/>
    <w:rsid w:val="006466DF"/>
    <w:rsid w:val="006518D0"/>
    <w:rsid w:val="00652393"/>
    <w:rsid w:val="00656003"/>
    <w:rsid w:val="00657150"/>
    <w:rsid w:val="006571DD"/>
    <w:rsid w:val="0065774D"/>
    <w:rsid w:val="0065792C"/>
    <w:rsid w:val="00662E32"/>
    <w:rsid w:val="00665BAD"/>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97561"/>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13E3"/>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07DA"/>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37B0"/>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16543"/>
    <w:rsid w:val="00821BA2"/>
    <w:rsid w:val="00822824"/>
    <w:rsid w:val="008228B9"/>
    <w:rsid w:val="00824069"/>
    <w:rsid w:val="00824639"/>
    <w:rsid w:val="00826C95"/>
    <w:rsid w:val="0083050D"/>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6033"/>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74F52"/>
    <w:rsid w:val="00880D1C"/>
    <w:rsid w:val="00880EB6"/>
    <w:rsid w:val="00881B84"/>
    <w:rsid w:val="00885CC3"/>
    <w:rsid w:val="00886362"/>
    <w:rsid w:val="008876A3"/>
    <w:rsid w:val="00887DFB"/>
    <w:rsid w:val="0089283A"/>
    <w:rsid w:val="00892ADC"/>
    <w:rsid w:val="00893649"/>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26A24"/>
    <w:rsid w:val="00A30370"/>
    <w:rsid w:val="00A32017"/>
    <w:rsid w:val="00A3295D"/>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33B"/>
    <w:rsid w:val="00A91A54"/>
    <w:rsid w:val="00A91B7E"/>
    <w:rsid w:val="00A96F13"/>
    <w:rsid w:val="00AA1080"/>
    <w:rsid w:val="00AA16D3"/>
    <w:rsid w:val="00AA18CA"/>
    <w:rsid w:val="00AA1D98"/>
    <w:rsid w:val="00AA3063"/>
    <w:rsid w:val="00AA3BFA"/>
    <w:rsid w:val="00AA4BCE"/>
    <w:rsid w:val="00AA5A0A"/>
    <w:rsid w:val="00AA5E84"/>
    <w:rsid w:val="00AA725C"/>
    <w:rsid w:val="00AB1812"/>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06E28"/>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474"/>
    <w:rsid w:val="00B32F9A"/>
    <w:rsid w:val="00B32FCD"/>
    <w:rsid w:val="00B34577"/>
    <w:rsid w:val="00B34E07"/>
    <w:rsid w:val="00B406C6"/>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3F2F"/>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BF706B"/>
    <w:rsid w:val="00C00340"/>
    <w:rsid w:val="00C03270"/>
    <w:rsid w:val="00C03937"/>
    <w:rsid w:val="00C048FB"/>
    <w:rsid w:val="00C04CFA"/>
    <w:rsid w:val="00C074A8"/>
    <w:rsid w:val="00C076EF"/>
    <w:rsid w:val="00C12DE3"/>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28D4"/>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37F"/>
    <w:rsid w:val="00D96B41"/>
    <w:rsid w:val="00DA02CE"/>
    <w:rsid w:val="00DA0DFD"/>
    <w:rsid w:val="00DA26D1"/>
    <w:rsid w:val="00DA7EC9"/>
    <w:rsid w:val="00DB18FC"/>
    <w:rsid w:val="00DB2769"/>
    <w:rsid w:val="00DB4762"/>
    <w:rsid w:val="00DB630A"/>
    <w:rsid w:val="00DB6473"/>
    <w:rsid w:val="00DC3ED2"/>
    <w:rsid w:val="00DC4AE1"/>
    <w:rsid w:val="00DC5E6F"/>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7471"/>
    <w:rsid w:val="00E777FC"/>
    <w:rsid w:val="00E80370"/>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432B"/>
    <w:rsid w:val="00F95FE5"/>
    <w:rsid w:val="00F9741A"/>
    <w:rsid w:val="00FA18B4"/>
    <w:rsid w:val="00FA1F53"/>
    <w:rsid w:val="00FA2095"/>
    <w:rsid w:val="00FA244D"/>
    <w:rsid w:val="00FA7224"/>
    <w:rsid w:val="00FB1215"/>
    <w:rsid w:val="00FB3D8E"/>
    <w:rsid w:val="00FB4547"/>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03164E"/>
    <w:rsid w:val="010918BD"/>
    <w:rsid w:val="010C0502"/>
    <w:rsid w:val="011473B7"/>
    <w:rsid w:val="011C0A03"/>
    <w:rsid w:val="011D2710"/>
    <w:rsid w:val="011E3D92"/>
    <w:rsid w:val="012744D7"/>
    <w:rsid w:val="013B0DE8"/>
    <w:rsid w:val="01453A14"/>
    <w:rsid w:val="01565C22"/>
    <w:rsid w:val="015974C0"/>
    <w:rsid w:val="015B6D94"/>
    <w:rsid w:val="0168443B"/>
    <w:rsid w:val="01687703"/>
    <w:rsid w:val="016C0FA1"/>
    <w:rsid w:val="01743861"/>
    <w:rsid w:val="0179546C"/>
    <w:rsid w:val="017D43BA"/>
    <w:rsid w:val="01802C9E"/>
    <w:rsid w:val="018856AF"/>
    <w:rsid w:val="018A7679"/>
    <w:rsid w:val="019329D2"/>
    <w:rsid w:val="01934780"/>
    <w:rsid w:val="01981D96"/>
    <w:rsid w:val="019D73AC"/>
    <w:rsid w:val="019E3125"/>
    <w:rsid w:val="01A73D87"/>
    <w:rsid w:val="01AE15BA"/>
    <w:rsid w:val="01B464A4"/>
    <w:rsid w:val="01BF5575"/>
    <w:rsid w:val="01C17A5F"/>
    <w:rsid w:val="01DA23AF"/>
    <w:rsid w:val="01DA2B31"/>
    <w:rsid w:val="01DE1773"/>
    <w:rsid w:val="01DF79C5"/>
    <w:rsid w:val="01E75800"/>
    <w:rsid w:val="01F66ABD"/>
    <w:rsid w:val="01FB40D3"/>
    <w:rsid w:val="02005B8D"/>
    <w:rsid w:val="02047AA7"/>
    <w:rsid w:val="02083043"/>
    <w:rsid w:val="020C62E0"/>
    <w:rsid w:val="02104022"/>
    <w:rsid w:val="02104DC9"/>
    <w:rsid w:val="021A09FD"/>
    <w:rsid w:val="021B4775"/>
    <w:rsid w:val="02225B04"/>
    <w:rsid w:val="022670B0"/>
    <w:rsid w:val="0227311A"/>
    <w:rsid w:val="02423C4A"/>
    <w:rsid w:val="02427F54"/>
    <w:rsid w:val="02497534"/>
    <w:rsid w:val="024D00FA"/>
    <w:rsid w:val="025739FF"/>
    <w:rsid w:val="025F28B4"/>
    <w:rsid w:val="026954E1"/>
    <w:rsid w:val="026C4FD1"/>
    <w:rsid w:val="027C3466"/>
    <w:rsid w:val="027C5214"/>
    <w:rsid w:val="027E4FEB"/>
    <w:rsid w:val="027F2F56"/>
    <w:rsid w:val="027F790B"/>
    <w:rsid w:val="02860574"/>
    <w:rsid w:val="028D5DB7"/>
    <w:rsid w:val="0293255D"/>
    <w:rsid w:val="029C7664"/>
    <w:rsid w:val="029D518A"/>
    <w:rsid w:val="02AB3D4B"/>
    <w:rsid w:val="02AF383B"/>
    <w:rsid w:val="02B80216"/>
    <w:rsid w:val="02BA3F8E"/>
    <w:rsid w:val="02BE582C"/>
    <w:rsid w:val="02C40969"/>
    <w:rsid w:val="02CA24BB"/>
    <w:rsid w:val="02CB7F49"/>
    <w:rsid w:val="02CD3CC1"/>
    <w:rsid w:val="02D74B40"/>
    <w:rsid w:val="02DA6AC8"/>
    <w:rsid w:val="02EA4873"/>
    <w:rsid w:val="02ED6112"/>
    <w:rsid w:val="02F474A0"/>
    <w:rsid w:val="02FC45A7"/>
    <w:rsid w:val="02FE428E"/>
    <w:rsid w:val="02FE7E66"/>
    <w:rsid w:val="03092820"/>
    <w:rsid w:val="030A6CC4"/>
    <w:rsid w:val="03157416"/>
    <w:rsid w:val="031F3DF1"/>
    <w:rsid w:val="03217B69"/>
    <w:rsid w:val="032633D2"/>
    <w:rsid w:val="03321D76"/>
    <w:rsid w:val="03391357"/>
    <w:rsid w:val="03436895"/>
    <w:rsid w:val="03465FDA"/>
    <w:rsid w:val="035E0DBD"/>
    <w:rsid w:val="036B7D08"/>
    <w:rsid w:val="036D1000"/>
    <w:rsid w:val="036F2FCB"/>
    <w:rsid w:val="036F4D79"/>
    <w:rsid w:val="0374413D"/>
    <w:rsid w:val="037800D1"/>
    <w:rsid w:val="037979A5"/>
    <w:rsid w:val="037B0283"/>
    <w:rsid w:val="037E320E"/>
    <w:rsid w:val="03830824"/>
    <w:rsid w:val="038325D2"/>
    <w:rsid w:val="038933A9"/>
    <w:rsid w:val="038B57F0"/>
    <w:rsid w:val="039068F0"/>
    <w:rsid w:val="03920A67"/>
    <w:rsid w:val="03936CB9"/>
    <w:rsid w:val="039C5442"/>
    <w:rsid w:val="03A013D6"/>
    <w:rsid w:val="03A17614"/>
    <w:rsid w:val="03A26EFC"/>
    <w:rsid w:val="03A66872"/>
    <w:rsid w:val="03AB5261"/>
    <w:rsid w:val="03B94246"/>
    <w:rsid w:val="03C2134C"/>
    <w:rsid w:val="03C230FA"/>
    <w:rsid w:val="03C92813"/>
    <w:rsid w:val="03CC3F79"/>
    <w:rsid w:val="03CF6F0E"/>
    <w:rsid w:val="03D60954"/>
    <w:rsid w:val="03D66BA6"/>
    <w:rsid w:val="03DD6186"/>
    <w:rsid w:val="03F31506"/>
    <w:rsid w:val="04003C23"/>
    <w:rsid w:val="04071455"/>
    <w:rsid w:val="040C15DA"/>
    <w:rsid w:val="040D00EE"/>
    <w:rsid w:val="040F1D6E"/>
    <w:rsid w:val="04131BA8"/>
    <w:rsid w:val="04133956"/>
    <w:rsid w:val="041651F4"/>
    <w:rsid w:val="04221DEB"/>
    <w:rsid w:val="042948F2"/>
    <w:rsid w:val="04294F27"/>
    <w:rsid w:val="042B3185"/>
    <w:rsid w:val="042C55B7"/>
    <w:rsid w:val="043438CC"/>
    <w:rsid w:val="04365896"/>
    <w:rsid w:val="04477AA3"/>
    <w:rsid w:val="04504BAA"/>
    <w:rsid w:val="04544E3A"/>
    <w:rsid w:val="045B6010"/>
    <w:rsid w:val="046046C1"/>
    <w:rsid w:val="04620439"/>
    <w:rsid w:val="046248DD"/>
    <w:rsid w:val="04784B5C"/>
    <w:rsid w:val="04785EAF"/>
    <w:rsid w:val="04801CC7"/>
    <w:rsid w:val="04814D63"/>
    <w:rsid w:val="048605CC"/>
    <w:rsid w:val="04860CDE"/>
    <w:rsid w:val="0486237A"/>
    <w:rsid w:val="048A1565"/>
    <w:rsid w:val="048E715A"/>
    <w:rsid w:val="049C7E3A"/>
    <w:rsid w:val="04A22F2C"/>
    <w:rsid w:val="04A44EF6"/>
    <w:rsid w:val="04B0389B"/>
    <w:rsid w:val="04B949FE"/>
    <w:rsid w:val="04C410F4"/>
    <w:rsid w:val="04CB4231"/>
    <w:rsid w:val="04CC1D57"/>
    <w:rsid w:val="04D31337"/>
    <w:rsid w:val="04DB4985"/>
    <w:rsid w:val="04E13A54"/>
    <w:rsid w:val="04E8032B"/>
    <w:rsid w:val="04ED23F9"/>
    <w:rsid w:val="05065269"/>
    <w:rsid w:val="05085485"/>
    <w:rsid w:val="050D469A"/>
    <w:rsid w:val="050D587E"/>
    <w:rsid w:val="052037ED"/>
    <w:rsid w:val="0521288B"/>
    <w:rsid w:val="05216546"/>
    <w:rsid w:val="05257DE5"/>
    <w:rsid w:val="05383F82"/>
    <w:rsid w:val="053E4A03"/>
    <w:rsid w:val="05421691"/>
    <w:rsid w:val="05461B09"/>
    <w:rsid w:val="054A15F9"/>
    <w:rsid w:val="05542478"/>
    <w:rsid w:val="055528F0"/>
    <w:rsid w:val="05597A8E"/>
    <w:rsid w:val="055E32F7"/>
    <w:rsid w:val="0580501B"/>
    <w:rsid w:val="05834B0B"/>
    <w:rsid w:val="05882122"/>
    <w:rsid w:val="0596483F"/>
    <w:rsid w:val="059917D1"/>
    <w:rsid w:val="059B038E"/>
    <w:rsid w:val="059C5BCD"/>
    <w:rsid w:val="05A117A7"/>
    <w:rsid w:val="05A86320"/>
    <w:rsid w:val="05AC4062"/>
    <w:rsid w:val="05AF1F5A"/>
    <w:rsid w:val="05B030AF"/>
    <w:rsid w:val="05BE78F1"/>
    <w:rsid w:val="05C173E2"/>
    <w:rsid w:val="05C25634"/>
    <w:rsid w:val="05D15877"/>
    <w:rsid w:val="05D2339D"/>
    <w:rsid w:val="05D84E57"/>
    <w:rsid w:val="05DE1D42"/>
    <w:rsid w:val="05E30CAA"/>
    <w:rsid w:val="05F6352F"/>
    <w:rsid w:val="05F72E03"/>
    <w:rsid w:val="05FD20E8"/>
    <w:rsid w:val="06071298"/>
    <w:rsid w:val="061816F7"/>
    <w:rsid w:val="0624009C"/>
    <w:rsid w:val="0627193B"/>
    <w:rsid w:val="062973DE"/>
    <w:rsid w:val="062D71EF"/>
    <w:rsid w:val="06314567"/>
    <w:rsid w:val="0633208D"/>
    <w:rsid w:val="063C4A85"/>
    <w:rsid w:val="06431E80"/>
    <w:rsid w:val="064F2C3F"/>
    <w:rsid w:val="065B15E4"/>
    <w:rsid w:val="0661309E"/>
    <w:rsid w:val="06723038"/>
    <w:rsid w:val="06794366"/>
    <w:rsid w:val="067B1C86"/>
    <w:rsid w:val="068154EF"/>
    <w:rsid w:val="068943A3"/>
    <w:rsid w:val="069845E6"/>
    <w:rsid w:val="069B7C33"/>
    <w:rsid w:val="069C40D7"/>
    <w:rsid w:val="06A014EA"/>
    <w:rsid w:val="06A82D00"/>
    <w:rsid w:val="06AE5BB8"/>
    <w:rsid w:val="06AF5B76"/>
    <w:rsid w:val="06B331CE"/>
    <w:rsid w:val="06B55198"/>
    <w:rsid w:val="06B917F9"/>
    <w:rsid w:val="06C13B3D"/>
    <w:rsid w:val="06C23411"/>
    <w:rsid w:val="06C34B73"/>
    <w:rsid w:val="06C45A54"/>
    <w:rsid w:val="06C70A28"/>
    <w:rsid w:val="06D03D80"/>
    <w:rsid w:val="06D1303A"/>
    <w:rsid w:val="06DE085C"/>
    <w:rsid w:val="06DF5D71"/>
    <w:rsid w:val="06E710CA"/>
    <w:rsid w:val="06E85CDA"/>
    <w:rsid w:val="070103DE"/>
    <w:rsid w:val="07010624"/>
    <w:rsid w:val="07035F04"/>
    <w:rsid w:val="07133C6D"/>
    <w:rsid w:val="07155C37"/>
    <w:rsid w:val="071C09FE"/>
    <w:rsid w:val="072B3C09"/>
    <w:rsid w:val="072E6CF9"/>
    <w:rsid w:val="07397B77"/>
    <w:rsid w:val="073F3C28"/>
    <w:rsid w:val="0741648A"/>
    <w:rsid w:val="074604BD"/>
    <w:rsid w:val="07577FFE"/>
    <w:rsid w:val="07585B24"/>
    <w:rsid w:val="075F1676"/>
    <w:rsid w:val="07634BF4"/>
    <w:rsid w:val="07640484"/>
    <w:rsid w:val="07674E16"/>
    <w:rsid w:val="076F17EB"/>
    <w:rsid w:val="07750484"/>
    <w:rsid w:val="077A3CEC"/>
    <w:rsid w:val="077A7FD0"/>
    <w:rsid w:val="07886409"/>
    <w:rsid w:val="078C5020"/>
    <w:rsid w:val="0792420A"/>
    <w:rsid w:val="07935F9B"/>
    <w:rsid w:val="079A613C"/>
    <w:rsid w:val="079E66B3"/>
    <w:rsid w:val="07A70F85"/>
    <w:rsid w:val="07B328FB"/>
    <w:rsid w:val="07B76CEE"/>
    <w:rsid w:val="07BD6940"/>
    <w:rsid w:val="07C05BA3"/>
    <w:rsid w:val="07C733D5"/>
    <w:rsid w:val="07CF1223"/>
    <w:rsid w:val="07CF228A"/>
    <w:rsid w:val="07CF5DE6"/>
    <w:rsid w:val="07DB29DD"/>
    <w:rsid w:val="07E86EA8"/>
    <w:rsid w:val="07EB6D02"/>
    <w:rsid w:val="07ED5578"/>
    <w:rsid w:val="07F27D26"/>
    <w:rsid w:val="07FC2953"/>
    <w:rsid w:val="07FE66CB"/>
    <w:rsid w:val="080041F1"/>
    <w:rsid w:val="08064057"/>
    <w:rsid w:val="08064DBA"/>
    <w:rsid w:val="080F6B2A"/>
    <w:rsid w:val="0819584B"/>
    <w:rsid w:val="082A5712"/>
    <w:rsid w:val="082D4487"/>
    <w:rsid w:val="08346591"/>
    <w:rsid w:val="08400A92"/>
    <w:rsid w:val="084E1401"/>
    <w:rsid w:val="08517143"/>
    <w:rsid w:val="085B4F32"/>
    <w:rsid w:val="085D7896"/>
    <w:rsid w:val="087B4212"/>
    <w:rsid w:val="08805332"/>
    <w:rsid w:val="089112ED"/>
    <w:rsid w:val="089A2898"/>
    <w:rsid w:val="08A74344"/>
    <w:rsid w:val="08B70DCA"/>
    <w:rsid w:val="08B82D1E"/>
    <w:rsid w:val="08B8779C"/>
    <w:rsid w:val="08C23B9D"/>
    <w:rsid w:val="08C76FE7"/>
    <w:rsid w:val="08C90A87"/>
    <w:rsid w:val="08CF1BA3"/>
    <w:rsid w:val="08DC4C5E"/>
    <w:rsid w:val="08FB21EB"/>
    <w:rsid w:val="08FD2E27"/>
    <w:rsid w:val="09077801"/>
    <w:rsid w:val="090D12BC"/>
    <w:rsid w:val="091F2D9D"/>
    <w:rsid w:val="0926237D"/>
    <w:rsid w:val="092B34F0"/>
    <w:rsid w:val="092D54BA"/>
    <w:rsid w:val="09383E5F"/>
    <w:rsid w:val="0939134F"/>
    <w:rsid w:val="0958005D"/>
    <w:rsid w:val="095A2027"/>
    <w:rsid w:val="095C18FB"/>
    <w:rsid w:val="095C5ACD"/>
    <w:rsid w:val="095C5D9F"/>
    <w:rsid w:val="095D0797"/>
    <w:rsid w:val="09615163"/>
    <w:rsid w:val="0969226A"/>
    <w:rsid w:val="096E65AB"/>
    <w:rsid w:val="096E7880"/>
    <w:rsid w:val="09756E61"/>
    <w:rsid w:val="09767212"/>
    <w:rsid w:val="0983332C"/>
    <w:rsid w:val="09862E1C"/>
    <w:rsid w:val="09866978"/>
    <w:rsid w:val="09903C9B"/>
    <w:rsid w:val="099202DD"/>
    <w:rsid w:val="0997229C"/>
    <w:rsid w:val="099C619C"/>
    <w:rsid w:val="09A908B8"/>
    <w:rsid w:val="09AF2373"/>
    <w:rsid w:val="09AF4121"/>
    <w:rsid w:val="09B554AF"/>
    <w:rsid w:val="09C0632E"/>
    <w:rsid w:val="09C33728"/>
    <w:rsid w:val="09C55CD3"/>
    <w:rsid w:val="09D122E9"/>
    <w:rsid w:val="09D27E0F"/>
    <w:rsid w:val="09D973F0"/>
    <w:rsid w:val="09EA5159"/>
    <w:rsid w:val="09EC7A57"/>
    <w:rsid w:val="09EF1572"/>
    <w:rsid w:val="09F45FD8"/>
    <w:rsid w:val="0A0855DF"/>
    <w:rsid w:val="0A0A57FB"/>
    <w:rsid w:val="0A122902"/>
    <w:rsid w:val="0A12645E"/>
    <w:rsid w:val="0A14667A"/>
    <w:rsid w:val="0A16100F"/>
    <w:rsid w:val="0A165F4E"/>
    <w:rsid w:val="0A261F09"/>
    <w:rsid w:val="0A2B41F0"/>
    <w:rsid w:val="0A3B3C06"/>
    <w:rsid w:val="0A3D797F"/>
    <w:rsid w:val="0A415923"/>
    <w:rsid w:val="0A4B5296"/>
    <w:rsid w:val="0A4C1970"/>
    <w:rsid w:val="0A4D56E8"/>
    <w:rsid w:val="0A5219C8"/>
    <w:rsid w:val="0A5627EE"/>
    <w:rsid w:val="0A56459C"/>
    <w:rsid w:val="0A622F41"/>
    <w:rsid w:val="0A64315D"/>
    <w:rsid w:val="0A7D5FCD"/>
    <w:rsid w:val="0A8729A8"/>
    <w:rsid w:val="0A8C6210"/>
    <w:rsid w:val="0A8E01DA"/>
    <w:rsid w:val="0A9450C5"/>
    <w:rsid w:val="0A947E48"/>
    <w:rsid w:val="0A9B6453"/>
    <w:rsid w:val="0A9F4195"/>
    <w:rsid w:val="0A9F4E7B"/>
    <w:rsid w:val="0AA7409F"/>
    <w:rsid w:val="0AA96DC2"/>
    <w:rsid w:val="0ABA2D7D"/>
    <w:rsid w:val="0ABB6AF5"/>
    <w:rsid w:val="0AC37758"/>
    <w:rsid w:val="0ACA6D38"/>
    <w:rsid w:val="0ACB31DC"/>
    <w:rsid w:val="0AD21219"/>
    <w:rsid w:val="0AD55E09"/>
    <w:rsid w:val="0AD656DD"/>
    <w:rsid w:val="0ADB2CF4"/>
    <w:rsid w:val="0ADB7197"/>
    <w:rsid w:val="0AE55920"/>
    <w:rsid w:val="0AE71698"/>
    <w:rsid w:val="0AEA1189"/>
    <w:rsid w:val="0AF50259"/>
    <w:rsid w:val="0AF65D7F"/>
    <w:rsid w:val="0AFD2C6A"/>
    <w:rsid w:val="0B1F0E32"/>
    <w:rsid w:val="0B21104E"/>
    <w:rsid w:val="0B215754"/>
    <w:rsid w:val="0B2367D5"/>
    <w:rsid w:val="0B266665"/>
    <w:rsid w:val="0B3D39AE"/>
    <w:rsid w:val="0B444D3D"/>
    <w:rsid w:val="0B460AB5"/>
    <w:rsid w:val="0B5220A3"/>
    <w:rsid w:val="0B530AC7"/>
    <w:rsid w:val="0B5C5BE2"/>
    <w:rsid w:val="0B5D16FD"/>
    <w:rsid w:val="0B5E5DFE"/>
    <w:rsid w:val="0B680A2B"/>
    <w:rsid w:val="0B725406"/>
    <w:rsid w:val="0B766F39"/>
    <w:rsid w:val="0B84338B"/>
    <w:rsid w:val="0B884C29"/>
    <w:rsid w:val="0B892750"/>
    <w:rsid w:val="0B917E49"/>
    <w:rsid w:val="0B996E37"/>
    <w:rsid w:val="0B9F01C5"/>
    <w:rsid w:val="0BA17A99"/>
    <w:rsid w:val="0BA23811"/>
    <w:rsid w:val="0BB04180"/>
    <w:rsid w:val="0BB91287"/>
    <w:rsid w:val="0BC33EB3"/>
    <w:rsid w:val="0BC72610"/>
    <w:rsid w:val="0BCA3494"/>
    <w:rsid w:val="0BCA6B08"/>
    <w:rsid w:val="0BCD0D8C"/>
    <w:rsid w:val="0BD3140E"/>
    <w:rsid w:val="0BDD2148"/>
    <w:rsid w:val="0BE14A8C"/>
    <w:rsid w:val="0BF202F5"/>
    <w:rsid w:val="0BF64289"/>
    <w:rsid w:val="0BFB189F"/>
    <w:rsid w:val="0C043A20"/>
    <w:rsid w:val="0C0A0350"/>
    <w:rsid w:val="0C0B7609"/>
    <w:rsid w:val="0C160E49"/>
    <w:rsid w:val="0C1741FF"/>
    <w:rsid w:val="0C1B3CF0"/>
    <w:rsid w:val="0C2506CA"/>
    <w:rsid w:val="0C2534A4"/>
    <w:rsid w:val="0C264442"/>
    <w:rsid w:val="0C2D57D1"/>
    <w:rsid w:val="0C3E5A3E"/>
    <w:rsid w:val="0C430B50"/>
    <w:rsid w:val="0C465043"/>
    <w:rsid w:val="0C4A0131"/>
    <w:rsid w:val="0C5168FC"/>
    <w:rsid w:val="0C525237"/>
    <w:rsid w:val="0C5A77EA"/>
    <w:rsid w:val="0C6F1945"/>
    <w:rsid w:val="0C7A4ABE"/>
    <w:rsid w:val="0C811679"/>
    <w:rsid w:val="0C8C24F7"/>
    <w:rsid w:val="0C8F3D96"/>
    <w:rsid w:val="0C913FB2"/>
    <w:rsid w:val="0C943AA2"/>
    <w:rsid w:val="0C992E66"/>
    <w:rsid w:val="0CA36D9B"/>
    <w:rsid w:val="0CA75583"/>
    <w:rsid w:val="0CB4627B"/>
    <w:rsid w:val="0CB97065"/>
    <w:rsid w:val="0CC53C5B"/>
    <w:rsid w:val="0CC55A09"/>
    <w:rsid w:val="0CD03431"/>
    <w:rsid w:val="0CDF4D1D"/>
    <w:rsid w:val="0CE52E0B"/>
    <w:rsid w:val="0CE92434"/>
    <w:rsid w:val="0CE9794A"/>
    <w:rsid w:val="0CF32FC9"/>
    <w:rsid w:val="0CFB76C9"/>
    <w:rsid w:val="0D0F4ED6"/>
    <w:rsid w:val="0D116321"/>
    <w:rsid w:val="0D116EA1"/>
    <w:rsid w:val="0D20598C"/>
    <w:rsid w:val="0D246BD4"/>
    <w:rsid w:val="0D2758D8"/>
    <w:rsid w:val="0D2766C4"/>
    <w:rsid w:val="0D29243C"/>
    <w:rsid w:val="0D337F1E"/>
    <w:rsid w:val="0D3B6D43"/>
    <w:rsid w:val="0D407A1C"/>
    <w:rsid w:val="0D4E7A53"/>
    <w:rsid w:val="0D5076B5"/>
    <w:rsid w:val="0D5670A1"/>
    <w:rsid w:val="0D584ACF"/>
    <w:rsid w:val="0D5D5C42"/>
    <w:rsid w:val="0D63594E"/>
    <w:rsid w:val="0D6671EC"/>
    <w:rsid w:val="0D6B0925"/>
    <w:rsid w:val="0D7717A5"/>
    <w:rsid w:val="0D7E7B62"/>
    <w:rsid w:val="0D841421"/>
    <w:rsid w:val="0D8C6527"/>
    <w:rsid w:val="0D9A6E96"/>
    <w:rsid w:val="0D9D0734"/>
    <w:rsid w:val="0DA41AC3"/>
    <w:rsid w:val="0DAB6F03"/>
    <w:rsid w:val="0DB00467"/>
    <w:rsid w:val="0DBE0DD6"/>
    <w:rsid w:val="0DBF4B4E"/>
    <w:rsid w:val="0DC14423"/>
    <w:rsid w:val="0DC15E92"/>
    <w:rsid w:val="0DC65945"/>
    <w:rsid w:val="0DCA5798"/>
    <w:rsid w:val="0DD203DE"/>
    <w:rsid w:val="0DDC300B"/>
    <w:rsid w:val="0DE93979"/>
    <w:rsid w:val="0DED16BC"/>
    <w:rsid w:val="0DED6FC6"/>
    <w:rsid w:val="0DF91E0E"/>
    <w:rsid w:val="0DFC545B"/>
    <w:rsid w:val="0E007DDE"/>
    <w:rsid w:val="0E023283"/>
    <w:rsid w:val="0E042561"/>
    <w:rsid w:val="0E067EA7"/>
    <w:rsid w:val="0E082052"/>
    <w:rsid w:val="0E121122"/>
    <w:rsid w:val="0E146C48"/>
    <w:rsid w:val="0E2640DD"/>
    <w:rsid w:val="0E2B3F92"/>
    <w:rsid w:val="0E3270CE"/>
    <w:rsid w:val="0E3A41D5"/>
    <w:rsid w:val="0E407A3D"/>
    <w:rsid w:val="0E440BB0"/>
    <w:rsid w:val="0E4D3F08"/>
    <w:rsid w:val="0E4E4176"/>
    <w:rsid w:val="0E5057A7"/>
    <w:rsid w:val="0E5378BC"/>
    <w:rsid w:val="0E572FD9"/>
    <w:rsid w:val="0E625C06"/>
    <w:rsid w:val="0E63197E"/>
    <w:rsid w:val="0E63372C"/>
    <w:rsid w:val="0E736B7C"/>
    <w:rsid w:val="0E7476E7"/>
    <w:rsid w:val="0E794CFD"/>
    <w:rsid w:val="0E7B6CC7"/>
    <w:rsid w:val="0E7C47EE"/>
    <w:rsid w:val="0E833DCE"/>
    <w:rsid w:val="0E9C09EC"/>
    <w:rsid w:val="0E9F0171"/>
    <w:rsid w:val="0EA24254"/>
    <w:rsid w:val="0EA31D7A"/>
    <w:rsid w:val="0EA3666E"/>
    <w:rsid w:val="0EA37FCC"/>
    <w:rsid w:val="0EB61AAE"/>
    <w:rsid w:val="0EBD2E3C"/>
    <w:rsid w:val="0EC71E62"/>
    <w:rsid w:val="0EC817E1"/>
    <w:rsid w:val="0ED04655"/>
    <w:rsid w:val="0ED91C40"/>
    <w:rsid w:val="0EDD528C"/>
    <w:rsid w:val="0EDE5238"/>
    <w:rsid w:val="0EE43F5B"/>
    <w:rsid w:val="0EE52393"/>
    <w:rsid w:val="0EE83C31"/>
    <w:rsid w:val="0EEE7499"/>
    <w:rsid w:val="0EF05EB3"/>
    <w:rsid w:val="0EF40828"/>
    <w:rsid w:val="0EF41460"/>
    <w:rsid w:val="0EFB3964"/>
    <w:rsid w:val="0F0071CD"/>
    <w:rsid w:val="0F040A6B"/>
    <w:rsid w:val="0F276507"/>
    <w:rsid w:val="0F2E7896"/>
    <w:rsid w:val="0F353370"/>
    <w:rsid w:val="0F390664"/>
    <w:rsid w:val="0F3F5F47"/>
    <w:rsid w:val="0F423341"/>
    <w:rsid w:val="0F4A505A"/>
    <w:rsid w:val="0F5117D6"/>
    <w:rsid w:val="0F53554E"/>
    <w:rsid w:val="0F535F76"/>
    <w:rsid w:val="0F5F5CA1"/>
    <w:rsid w:val="0F661726"/>
    <w:rsid w:val="0F6E2388"/>
    <w:rsid w:val="0F704352"/>
    <w:rsid w:val="0F7A2ADB"/>
    <w:rsid w:val="0F7B6853"/>
    <w:rsid w:val="0F816C2F"/>
    <w:rsid w:val="0F993C04"/>
    <w:rsid w:val="0F9B0CA3"/>
    <w:rsid w:val="0F9C5147"/>
    <w:rsid w:val="0FA22032"/>
    <w:rsid w:val="0FA37CB2"/>
    <w:rsid w:val="0FA51DD8"/>
    <w:rsid w:val="0FAC35B9"/>
    <w:rsid w:val="0FAC4C5F"/>
    <w:rsid w:val="0FAD1102"/>
    <w:rsid w:val="0FB0474F"/>
    <w:rsid w:val="0FB74A5C"/>
    <w:rsid w:val="0FBD1DC3"/>
    <w:rsid w:val="0FC14BAE"/>
    <w:rsid w:val="0FC3072C"/>
    <w:rsid w:val="0FC87CEA"/>
    <w:rsid w:val="0FCD5301"/>
    <w:rsid w:val="0FD03043"/>
    <w:rsid w:val="0FD10BBE"/>
    <w:rsid w:val="0FD22917"/>
    <w:rsid w:val="0FDD306A"/>
    <w:rsid w:val="0FE90CB6"/>
    <w:rsid w:val="0FEA1001"/>
    <w:rsid w:val="0FF00FEF"/>
    <w:rsid w:val="0FF860F6"/>
    <w:rsid w:val="10075607"/>
    <w:rsid w:val="100D7CE3"/>
    <w:rsid w:val="1010343F"/>
    <w:rsid w:val="101271B8"/>
    <w:rsid w:val="102718E7"/>
    <w:rsid w:val="10303AE2"/>
    <w:rsid w:val="103435D2"/>
    <w:rsid w:val="10384174"/>
    <w:rsid w:val="103A04BC"/>
    <w:rsid w:val="103F3D25"/>
    <w:rsid w:val="1041184B"/>
    <w:rsid w:val="1045133B"/>
    <w:rsid w:val="104A4BA3"/>
    <w:rsid w:val="104B091B"/>
    <w:rsid w:val="104D6004"/>
    <w:rsid w:val="104F3F68"/>
    <w:rsid w:val="106663EC"/>
    <w:rsid w:val="10855BDB"/>
    <w:rsid w:val="10863702"/>
    <w:rsid w:val="10897909"/>
    <w:rsid w:val="10976574"/>
    <w:rsid w:val="109951E3"/>
    <w:rsid w:val="109A0F5B"/>
    <w:rsid w:val="109C2F25"/>
    <w:rsid w:val="10AA3894"/>
    <w:rsid w:val="10AF2C58"/>
    <w:rsid w:val="10B71B0D"/>
    <w:rsid w:val="10BB784F"/>
    <w:rsid w:val="10CB7366"/>
    <w:rsid w:val="10DE353E"/>
    <w:rsid w:val="10E548CC"/>
    <w:rsid w:val="10E5667A"/>
    <w:rsid w:val="10E8616A"/>
    <w:rsid w:val="10F57829"/>
    <w:rsid w:val="10FC59CC"/>
    <w:rsid w:val="11124F95"/>
    <w:rsid w:val="11131439"/>
    <w:rsid w:val="11162CD7"/>
    <w:rsid w:val="111D4066"/>
    <w:rsid w:val="11252F1A"/>
    <w:rsid w:val="112847B9"/>
    <w:rsid w:val="113118BF"/>
    <w:rsid w:val="113479A5"/>
    <w:rsid w:val="113B44EC"/>
    <w:rsid w:val="113D0264"/>
    <w:rsid w:val="113D6C89"/>
    <w:rsid w:val="11421D1E"/>
    <w:rsid w:val="11483AB7"/>
    <w:rsid w:val="11513D10"/>
    <w:rsid w:val="115B06EA"/>
    <w:rsid w:val="115C083D"/>
    <w:rsid w:val="116003F7"/>
    <w:rsid w:val="11637FA5"/>
    <w:rsid w:val="11765524"/>
    <w:rsid w:val="11812847"/>
    <w:rsid w:val="11872970"/>
    <w:rsid w:val="118E6D12"/>
    <w:rsid w:val="118F65E6"/>
    <w:rsid w:val="11951E4E"/>
    <w:rsid w:val="11987B90"/>
    <w:rsid w:val="119D0D03"/>
    <w:rsid w:val="11A227BD"/>
    <w:rsid w:val="11A74B2F"/>
    <w:rsid w:val="11AB1672"/>
    <w:rsid w:val="11BC7F56"/>
    <w:rsid w:val="11C10E95"/>
    <w:rsid w:val="11C24C0D"/>
    <w:rsid w:val="11C97D4A"/>
    <w:rsid w:val="11CB5870"/>
    <w:rsid w:val="11CC15E8"/>
    <w:rsid w:val="11EC3A38"/>
    <w:rsid w:val="11ED1B1E"/>
    <w:rsid w:val="11ED1C8A"/>
    <w:rsid w:val="11EE17ED"/>
    <w:rsid w:val="11F9009B"/>
    <w:rsid w:val="11FD79F3"/>
    <w:rsid w:val="120174E4"/>
    <w:rsid w:val="1203019B"/>
    <w:rsid w:val="12097063"/>
    <w:rsid w:val="1211524D"/>
    <w:rsid w:val="121D3BF2"/>
    <w:rsid w:val="121E6FA2"/>
    <w:rsid w:val="1222745A"/>
    <w:rsid w:val="12266F4A"/>
    <w:rsid w:val="12280F14"/>
    <w:rsid w:val="122B1FEE"/>
    <w:rsid w:val="12353631"/>
    <w:rsid w:val="123E24E6"/>
    <w:rsid w:val="123F000C"/>
    <w:rsid w:val="12443874"/>
    <w:rsid w:val="12535865"/>
    <w:rsid w:val="12555A81"/>
    <w:rsid w:val="12597320"/>
    <w:rsid w:val="125E66E4"/>
    <w:rsid w:val="12617F82"/>
    <w:rsid w:val="126805D2"/>
    <w:rsid w:val="12696E37"/>
    <w:rsid w:val="126B2BAF"/>
    <w:rsid w:val="126F53B1"/>
    <w:rsid w:val="12704669"/>
    <w:rsid w:val="127203E1"/>
    <w:rsid w:val="12781557"/>
    <w:rsid w:val="12865C3B"/>
    <w:rsid w:val="128819B3"/>
    <w:rsid w:val="128D0D77"/>
    <w:rsid w:val="1299596E"/>
    <w:rsid w:val="129C720C"/>
    <w:rsid w:val="12A61E39"/>
    <w:rsid w:val="12AF6F40"/>
    <w:rsid w:val="12B24C82"/>
    <w:rsid w:val="12BE3627"/>
    <w:rsid w:val="12C41AD7"/>
    <w:rsid w:val="12C549B5"/>
    <w:rsid w:val="12C7072D"/>
    <w:rsid w:val="12DA4EAA"/>
    <w:rsid w:val="12DE15D3"/>
    <w:rsid w:val="12DE7825"/>
    <w:rsid w:val="12E56E05"/>
    <w:rsid w:val="12F27154"/>
    <w:rsid w:val="12F47048"/>
    <w:rsid w:val="12F64B6E"/>
    <w:rsid w:val="12F72695"/>
    <w:rsid w:val="12FE7EC7"/>
    <w:rsid w:val="131B45D5"/>
    <w:rsid w:val="131D034D"/>
    <w:rsid w:val="13272F7A"/>
    <w:rsid w:val="13274D28"/>
    <w:rsid w:val="13345697"/>
    <w:rsid w:val="133B07D3"/>
    <w:rsid w:val="133E6515"/>
    <w:rsid w:val="13477178"/>
    <w:rsid w:val="13541895"/>
    <w:rsid w:val="1356560D"/>
    <w:rsid w:val="135B70C7"/>
    <w:rsid w:val="135C764B"/>
    <w:rsid w:val="135D2E40"/>
    <w:rsid w:val="13685340"/>
    <w:rsid w:val="137D2B9A"/>
    <w:rsid w:val="137F724A"/>
    <w:rsid w:val="13855EF2"/>
    <w:rsid w:val="138E589E"/>
    <w:rsid w:val="13913450"/>
    <w:rsid w:val="13927349"/>
    <w:rsid w:val="13A07EBC"/>
    <w:rsid w:val="13A740BB"/>
    <w:rsid w:val="13AA7707"/>
    <w:rsid w:val="13B011C1"/>
    <w:rsid w:val="13B3792A"/>
    <w:rsid w:val="13B80076"/>
    <w:rsid w:val="13B81E24"/>
    <w:rsid w:val="13BD177C"/>
    <w:rsid w:val="13BD38DE"/>
    <w:rsid w:val="13C864E6"/>
    <w:rsid w:val="13CC58CF"/>
    <w:rsid w:val="13CE746B"/>
    <w:rsid w:val="13D641B3"/>
    <w:rsid w:val="13E04CDB"/>
    <w:rsid w:val="13E12516"/>
    <w:rsid w:val="13E61AA9"/>
    <w:rsid w:val="13E64BE3"/>
    <w:rsid w:val="13EB736A"/>
    <w:rsid w:val="13EF67AA"/>
    <w:rsid w:val="13F015BE"/>
    <w:rsid w:val="13F15336"/>
    <w:rsid w:val="13F36B0C"/>
    <w:rsid w:val="13F82B68"/>
    <w:rsid w:val="13FD1F2D"/>
    <w:rsid w:val="14025795"/>
    <w:rsid w:val="140266BD"/>
    <w:rsid w:val="14060DE1"/>
    <w:rsid w:val="1408775E"/>
    <w:rsid w:val="14092680"/>
    <w:rsid w:val="140B464A"/>
    <w:rsid w:val="141352AC"/>
    <w:rsid w:val="14157276"/>
    <w:rsid w:val="14164D9C"/>
    <w:rsid w:val="1417538B"/>
    <w:rsid w:val="141C0605"/>
    <w:rsid w:val="141F1EA3"/>
    <w:rsid w:val="14215C1B"/>
    <w:rsid w:val="142459EF"/>
    <w:rsid w:val="14253B7F"/>
    <w:rsid w:val="142676D5"/>
    <w:rsid w:val="143854F5"/>
    <w:rsid w:val="143D057B"/>
    <w:rsid w:val="143F60A1"/>
    <w:rsid w:val="144933C4"/>
    <w:rsid w:val="14524026"/>
    <w:rsid w:val="14571F4E"/>
    <w:rsid w:val="145853B5"/>
    <w:rsid w:val="145854BE"/>
    <w:rsid w:val="145E0C1D"/>
    <w:rsid w:val="1461070D"/>
    <w:rsid w:val="146752C6"/>
    <w:rsid w:val="146B50E8"/>
    <w:rsid w:val="146E60A1"/>
    <w:rsid w:val="14726477"/>
    <w:rsid w:val="14787805"/>
    <w:rsid w:val="147C72F5"/>
    <w:rsid w:val="14847F58"/>
    <w:rsid w:val="14884B3E"/>
    <w:rsid w:val="148D505F"/>
    <w:rsid w:val="1494463F"/>
    <w:rsid w:val="14A469A9"/>
    <w:rsid w:val="14B06F9F"/>
    <w:rsid w:val="14BC76F2"/>
    <w:rsid w:val="14C633F2"/>
    <w:rsid w:val="14CD18FF"/>
    <w:rsid w:val="14CF38C9"/>
    <w:rsid w:val="14E1184E"/>
    <w:rsid w:val="14E55158"/>
    <w:rsid w:val="14E804E7"/>
    <w:rsid w:val="14EB6229"/>
    <w:rsid w:val="14F055ED"/>
    <w:rsid w:val="14F21366"/>
    <w:rsid w:val="14F90946"/>
    <w:rsid w:val="14FE5F5C"/>
    <w:rsid w:val="151439D2"/>
    <w:rsid w:val="15194B44"/>
    <w:rsid w:val="151C4634"/>
    <w:rsid w:val="151C63E2"/>
    <w:rsid w:val="15225239"/>
    <w:rsid w:val="152A0AFF"/>
    <w:rsid w:val="152C0D1B"/>
    <w:rsid w:val="1535481E"/>
    <w:rsid w:val="154047C7"/>
    <w:rsid w:val="156009C5"/>
    <w:rsid w:val="156E30E2"/>
    <w:rsid w:val="156F5F06"/>
    <w:rsid w:val="15791A87"/>
    <w:rsid w:val="15793835"/>
    <w:rsid w:val="159345D9"/>
    <w:rsid w:val="15995C85"/>
    <w:rsid w:val="159A3ED7"/>
    <w:rsid w:val="15A24B3A"/>
    <w:rsid w:val="15A46B04"/>
    <w:rsid w:val="15A5462A"/>
    <w:rsid w:val="15A9411A"/>
    <w:rsid w:val="15BB3E4D"/>
    <w:rsid w:val="15BC5381"/>
    <w:rsid w:val="15BE749A"/>
    <w:rsid w:val="15C251DC"/>
    <w:rsid w:val="15C26F8A"/>
    <w:rsid w:val="15C54CCC"/>
    <w:rsid w:val="15DA2525"/>
    <w:rsid w:val="15DB44F0"/>
    <w:rsid w:val="15DE18EA"/>
    <w:rsid w:val="15E213DA"/>
    <w:rsid w:val="15E46F00"/>
    <w:rsid w:val="15E72E94"/>
    <w:rsid w:val="15EA64E1"/>
    <w:rsid w:val="15EC2259"/>
    <w:rsid w:val="16013DCC"/>
    <w:rsid w:val="16021A7C"/>
    <w:rsid w:val="160457F4"/>
    <w:rsid w:val="160A26DF"/>
    <w:rsid w:val="160B5ABA"/>
    <w:rsid w:val="161D2412"/>
    <w:rsid w:val="16210154"/>
    <w:rsid w:val="16257519"/>
    <w:rsid w:val="162E0AC3"/>
    <w:rsid w:val="163A7468"/>
    <w:rsid w:val="163F05DA"/>
    <w:rsid w:val="16445BF1"/>
    <w:rsid w:val="164E4CC1"/>
    <w:rsid w:val="165027E8"/>
    <w:rsid w:val="16534086"/>
    <w:rsid w:val="16556050"/>
    <w:rsid w:val="1657121A"/>
    <w:rsid w:val="16571DC8"/>
    <w:rsid w:val="166938A9"/>
    <w:rsid w:val="16774218"/>
    <w:rsid w:val="16783AEC"/>
    <w:rsid w:val="167B188F"/>
    <w:rsid w:val="16893F4C"/>
    <w:rsid w:val="16A62408"/>
    <w:rsid w:val="16A63835"/>
    <w:rsid w:val="16A86080"/>
    <w:rsid w:val="16A86180"/>
    <w:rsid w:val="16AC28B7"/>
    <w:rsid w:val="16AD459B"/>
    <w:rsid w:val="16BE2C18"/>
    <w:rsid w:val="16C86822"/>
    <w:rsid w:val="16CB00C0"/>
    <w:rsid w:val="16CB6312"/>
    <w:rsid w:val="16CC64ED"/>
    <w:rsid w:val="16CD3E38"/>
    <w:rsid w:val="16CD5BE6"/>
    <w:rsid w:val="16CF0F0B"/>
    <w:rsid w:val="16DF3601"/>
    <w:rsid w:val="16E318AE"/>
    <w:rsid w:val="16E55624"/>
    <w:rsid w:val="16F629B9"/>
    <w:rsid w:val="16F77F74"/>
    <w:rsid w:val="16FB6BF7"/>
    <w:rsid w:val="16FC64CC"/>
    <w:rsid w:val="16FE0496"/>
    <w:rsid w:val="1706559C"/>
    <w:rsid w:val="170D06D9"/>
    <w:rsid w:val="17173305"/>
    <w:rsid w:val="171B1048"/>
    <w:rsid w:val="172123D6"/>
    <w:rsid w:val="172577D0"/>
    <w:rsid w:val="173B2B09"/>
    <w:rsid w:val="173E4D36"/>
    <w:rsid w:val="1743312F"/>
    <w:rsid w:val="175956CC"/>
    <w:rsid w:val="175B7696"/>
    <w:rsid w:val="17614581"/>
    <w:rsid w:val="17657E11"/>
    <w:rsid w:val="176A3DDF"/>
    <w:rsid w:val="177B1AE6"/>
    <w:rsid w:val="177E5132"/>
    <w:rsid w:val="17973F63"/>
    <w:rsid w:val="17A27073"/>
    <w:rsid w:val="17A80401"/>
    <w:rsid w:val="17AE3C6A"/>
    <w:rsid w:val="17B31280"/>
    <w:rsid w:val="17BB6387"/>
    <w:rsid w:val="17BD5C5B"/>
    <w:rsid w:val="17C70888"/>
    <w:rsid w:val="17D411F6"/>
    <w:rsid w:val="17E256C1"/>
    <w:rsid w:val="17E53404"/>
    <w:rsid w:val="17E70F2A"/>
    <w:rsid w:val="17EF7DDE"/>
    <w:rsid w:val="17F30151"/>
    <w:rsid w:val="1800023D"/>
    <w:rsid w:val="180513B0"/>
    <w:rsid w:val="18055854"/>
    <w:rsid w:val="18067406"/>
    <w:rsid w:val="18117D55"/>
    <w:rsid w:val="181544C5"/>
    <w:rsid w:val="181810E3"/>
    <w:rsid w:val="18194E5B"/>
    <w:rsid w:val="1824217E"/>
    <w:rsid w:val="183F0D66"/>
    <w:rsid w:val="183F7734"/>
    <w:rsid w:val="18455C50"/>
    <w:rsid w:val="184620F4"/>
    <w:rsid w:val="1849428C"/>
    <w:rsid w:val="185365BF"/>
    <w:rsid w:val="185C36C6"/>
    <w:rsid w:val="185E4678"/>
    <w:rsid w:val="185F457F"/>
    <w:rsid w:val="185F4F64"/>
    <w:rsid w:val="1861202D"/>
    <w:rsid w:val="18644328"/>
    <w:rsid w:val="186C142F"/>
    <w:rsid w:val="18716A45"/>
    <w:rsid w:val="18814417"/>
    <w:rsid w:val="18923BFF"/>
    <w:rsid w:val="189A2440"/>
    <w:rsid w:val="18B76B4E"/>
    <w:rsid w:val="18CF0D83"/>
    <w:rsid w:val="18D05E62"/>
    <w:rsid w:val="18D21BDA"/>
    <w:rsid w:val="18D9240B"/>
    <w:rsid w:val="18DA283C"/>
    <w:rsid w:val="18DC4807"/>
    <w:rsid w:val="18DC65B5"/>
    <w:rsid w:val="18E90CD1"/>
    <w:rsid w:val="18F2402A"/>
    <w:rsid w:val="18FC27B3"/>
    <w:rsid w:val="18FE652B"/>
    <w:rsid w:val="19067AD5"/>
    <w:rsid w:val="190B50EC"/>
    <w:rsid w:val="190E24E6"/>
    <w:rsid w:val="1912647A"/>
    <w:rsid w:val="191775ED"/>
    <w:rsid w:val="191C10A7"/>
    <w:rsid w:val="192835A8"/>
    <w:rsid w:val="192D6E10"/>
    <w:rsid w:val="192F4936"/>
    <w:rsid w:val="194B373A"/>
    <w:rsid w:val="195725A1"/>
    <w:rsid w:val="19573E8D"/>
    <w:rsid w:val="195B397D"/>
    <w:rsid w:val="19632832"/>
    <w:rsid w:val="19687E48"/>
    <w:rsid w:val="196D1903"/>
    <w:rsid w:val="19801636"/>
    <w:rsid w:val="198509FA"/>
    <w:rsid w:val="198E3B29"/>
    <w:rsid w:val="199450E1"/>
    <w:rsid w:val="199E0BD7"/>
    <w:rsid w:val="19A215AC"/>
    <w:rsid w:val="19A35324"/>
    <w:rsid w:val="19AA66B3"/>
    <w:rsid w:val="19B47531"/>
    <w:rsid w:val="19B7492C"/>
    <w:rsid w:val="19C01A32"/>
    <w:rsid w:val="19C92FDD"/>
    <w:rsid w:val="19CA465F"/>
    <w:rsid w:val="19CE23A1"/>
    <w:rsid w:val="19D21766"/>
    <w:rsid w:val="19D41982"/>
    <w:rsid w:val="19DB2D10"/>
    <w:rsid w:val="19E25E4D"/>
    <w:rsid w:val="1A0334EA"/>
    <w:rsid w:val="1A07140F"/>
    <w:rsid w:val="1A077661"/>
    <w:rsid w:val="1A0E6C42"/>
    <w:rsid w:val="1A172451"/>
    <w:rsid w:val="1A18361C"/>
    <w:rsid w:val="1A1A0ABC"/>
    <w:rsid w:val="1A361CF4"/>
    <w:rsid w:val="1A3F504D"/>
    <w:rsid w:val="1A424B3D"/>
    <w:rsid w:val="1A512FD2"/>
    <w:rsid w:val="1A5A477B"/>
    <w:rsid w:val="1A5D1977"/>
    <w:rsid w:val="1A640DA1"/>
    <w:rsid w:val="1A791CC0"/>
    <w:rsid w:val="1A7C004F"/>
    <w:rsid w:val="1A837589"/>
    <w:rsid w:val="1A8E38DF"/>
    <w:rsid w:val="1A9C249F"/>
    <w:rsid w:val="1AB40112"/>
    <w:rsid w:val="1AB772D9"/>
    <w:rsid w:val="1AB84DFF"/>
    <w:rsid w:val="1ABD41C4"/>
    <w:rsid w:val="1AC13CB4"/>
    <w:rsid w:val="1AC76DF0"/>
    <w:rsid w:val="1ACB4B33"/>
    <w:rsid w:val="1AD039DA"/>
    <w:rsid w:val="1AD35795"/>
    <w:rsid w:val="1AD82DAC"/>
    <w:rsid w:val="1AD87250"/>
    <w:rsid w:val="1ADA4D76"/>
    <w:rsid w:val="1AE41750"/>
    <w:rsid w:val="1AEB2ADF"/>
    <w:rsid w:val="1AF06347"/>
    <w:rsid w:val="1AF37BE5"/>
    <w:rsid w:val="1AF57795"/>
    <w:rsid w:val="1AFA5418"/>
    <w:rsid w:val="1AFB73D3"/>
    <w:rsid w:val="1B040045"/>
    <w:rsid w:val="1B0B373B"/>
    <w:rsid w:val="1B0B4F2F"/>
    <w:rsid w:val="1B132036"/>
    <w:rsid w:val="1B267FBB"/>
    <w:rsid w:val="1B281754"/>
    <w:rsid w:val="1B293607"/>
    <w:rsid w:val="1B317922"/>
    <w:rsid w:val="1B395F40"/>
    <w:rsid w:val="1B516EFF"/>
    <w:rsid w:val="1B520DB0"/>
    <w:rsid w:val="1B542D7A"/>
    <w:rsid w:val="1B5C1C2F"/>
    <w:rsid w:val="1B5F72D9"/>
    <w:rsid w:val="1B6A434C"/>
    <w:rsid w:val="1B8151F1"/>
    <w:rsid w:val="1B8E3619"/>
    <w:rsid w:val="1BB630ED"/>
    <w:rsid w:val="1BC53330"/>
    <w:rsid w:val="1BC81072"/>
    <w:rsid w:val="1BCA3D62"/>
    <w:rsid w:val="1BDE43F2"/>
    <w:rsid w:val="1BE0460E"/>
    <w:rsid w:val="1BE85270"/>
    <w:rsid w:val="1BFC2ACA"/>
    <w:rsid w:val="1C0129B4"/>
    <w:rsid w:val="1C113ADB"/>
    <w:rsid w:val="1C1918CE"/>
    <w:rsid w:val="1C393D1E"/>
    <w:rsid w:val="1C400181"/>
    <w:rsid w:val="1C552658"/>
    <w:rsid w:val="1C6074FD"/>
    <w:rsid w:val="1C640D9B"/>
    <w:rsid w:val="1C6963B1"/>
    <w:rsid w:val="1C7F0A9D"/>
    <w:rsid w:val="1C8036FB"/>
    <w:rsid w:val="1C8168BA"/>
    <w:rsid w:val="1C8651B5"/>
    <w:rsid w:val="1C872CDB"/>
    <w:rsid w:val="1C8A6328"/>
    <w:rsid w:val="1C8A66C6"/>
    <w:rsid w:val="1C8B701C"/>
    <w:rsid w:val="1C8E5E18"/>
    <w:rsid w:val="1C983187"/>
    <w:rsid w:val="1C9D24FF"/>
    <w:rsid w:val="1CA94A00"/>
    <w:rsid w:val="1CB65C58"/>
    <w:rsid w:val="1CBD494F"/>
    <w:rsid w:val="1CBF5FD1"/>
    <w:rsid w:val="1CC730D8"/>
    <w:rsid w:val="1CC932F4"/>
    <w:rsid w:val="1CC950A2"/>
    <w:rsid w:val="1CCC06EE"/>
    <w:rsid w:val="1CD04682"/>
    <w:rsid w:val="1CE617B0"/>
    <w:rsid w:val="1CEB5018"/>
    <w:rsid w:val="1CF75960"/>
    <w:rsid w:val="1CF759BF"/>
    <w:rsid w:val="1CFF4067"/>
    <w:rsid w:val="1D0C4F8F"/>
    <w:rsid w:val="1D170F8D"/>
    <w:rsid w:val="1D181B85"/>
    <w:rsid w:val="1D1A3B4F"/>
    <w:rsid w:val="1D273B54"/>
    <w:rsid w:val="1D344C11"/>
    <w:rsid w:val="1D4110DC"/>
    <w:rsid w:val="1D4132E8"/>
    <w:rsid w:val="1D434E54"/>
    <w:rsid w:val="1D497F91"/>
    <w:rsid w:val="1D4E55A7"/>
    <w:rsid w:val="1D4F1A4B"/>
    <w:rsid w:val="1D51213E"/>
    <w:rsid w:val="1D513FDF"/>
    <w:rsid w:val="1D554B87"/>
    <w:rsid w:val="1D5C799E"/>
    <w:rsid w:val="1D5E1C8E"/>
    <w:rsid w:val="1D5F5A06"/>
    <w:rsid w:val="1D632E00"/>
    <w:rsid w:val="1D644DCB"/>
    <w:rsid w:val="1D6923E1"/>
    <w:rsid w:val="1D6D3C7F"/>
    <w:rsid w:val="1D6E79F7"/>
    <w:rsid w:val="1D8334A3"/>
    <w:rsid w:val="1D880AB9"/>
    <w:rsid w:val="1D8B05A9"/>
    <w:rsid w:val="1D8D6BE8"/>
    <w:rsid w:val="1D8E3BF5"/>
    <w:rsid w:val="1D9456B0"/>
    <w:rsid w:val="1DA247A3"/>
    <w:rsid w:val="1DA82F09"/>
    <w:rsid w:val="1DB4365C"/>
    <w:rsid w:val="1DB43D5A"/>
    <w:rsid w:val="1DB918CB"/>
    <w:rsid w:val="1DB93368"/>
    <w:rsid w:val="1DBC0763"/>
    <w:rsid w:val="1DC7696E"/>
    <w:rsid w:val="1DCE22F6"/>
    <w:rsid w:val="1DD106B2"/>
    <w:rsid w:val="1DD30405"/>
    <w:rsid w:val="1DD51824"/>
    <w:rsid w:val="1DD65CC8"/>
    <w:rsid w:val="1DDF7107"/>
    <w:rsid w:val="1DE06B47"/>
    <w:rsid w:val="1DE877AA"/>
    <w:rsid w:val="1DF20628"/>
    <w:rsid w:val="1DFE521F"/>
    <w:rsid w:val="1E0345E3"/>
    <w:rsid w:val="1E0D5462"/>
    <w:rsid w:val="1E114F52"/>
    <w:rsid w:val="1E18008F"/>
    <w:rsid w:val="1E200CF1"/>
    <w:rsid w:val="1E214A6A"/>
    <w:rsid w:val="1E285DF8"/>
    <w:rsid w:val="1E2C3B3A"/>
    <w:rsid w:val="1E2F7187"/>
    <w:rsid w:val="1E34479D"/>
    <w:rsid w:val="1E401394"/>
    <w:rsid w:val="1E463D59"/>
    <w:rsid w:val="1E506D33"/>
    <w:rsid w:val="1E5135A1"/>
    <w:rsid w:val="1E541CA3"/>
    <w:rsid w:val="1E62755C"/>
    <w:rsid w:val="1E71779F"/>
    <w:rsid w:val="1E7554E1"/>
    <w:rsid w:val="1E761259"/>
    <w:rsid w:val="1E783F01"/>
    <w:rsid w:val="1E7B061E"/>
    <w:rsid w:val="1E91399D"/>
    <w:rsid w:val="1E984D2C"/>
    <w:rsid w:val="1E9F430C"/>
    <w:rsid w:val="1EA05DB6"/>
    <w:rsid w:val="1EAB7E95"/>
    <w:rsid w:val="1EB05478"/>
    <w:rsid w:val="1EB1403F"/>
    <w:rsid w:val="1EC024D4"/>
    <w:rsid w:val="1EC45B21"/>
    <w:rsid w:val="1EC57AEB"/>
    <w:rsid w:val="1EC75611"/>
    <w:rsid w:val="1ED3045A"/>
    <w:rsid w:val="1EE46EC3"/>
    <w:rsid w:val="1EE73F05"/>
    <w:rsid w:val="1EF1268E"/>
    <w:rsid w:val="1EF26B32"/>
    <w:rsid w:val="1EF53F2C"/>
    <w:rsid w:val="1EFD7285"/>
    <w:rsid w:val="1F010B23"/>
    <w:rsid w:val="1F0A2A61"/>
    <w:rsid w:val="1F10520A"/>
    <w:rsid w:val="1F114ADE"/>
    <w:rsid w:val="1F13603C"/>
    <w:rsid w:val="1F204D21"/>
    <w:rsid w:val="1F2111C5"/>
    <w:rsid w:val="1F226CEB"/>
    <w:rsid w:val="1F242A63"/>
    <w:rsid w:val="1F2831F7"/>
    <w:rsid w:val="1F2A1581"/>
    <w:rsid w:val="1F2E38E2"/>
    <w:rsid w:val="1F2E743E"/>
    <w:rsid w:val="1F370D5E"/>
    <w:rsid w:val="1F375813"/>
    <w:rsid w:val="1F3E1885"/>
    <w:rsid w:val="1F42039C"/>
    <w:rsid w:val="1F4673C3"/>
    <w:rsid w:val="1F486752"/>
    <w:rsid w:val="1F501AAA"/>
    <w:rsid w:val="1F5570C1"/>
    <w:rsid w:val="1F5A736B"/>
    <w:rsid w:val="1F5C21FD"/>
    <w:rsid w:val="1F5F1CED"/>
    <w:rsid w:val="1F677E3D"/>
    <w:rsid w:val="1F6B32B7"/>
    <w:rsid w:val="1F785BAF"/>
    <w:rsid w:val="1F792DAF"/>
    <w:rsid w:val="1F7C289F"/>
    <w:rsid w:val="1F7F7C9A"/>
    <w:rsid w:val="1F813A12"/>
    <w:rsid w:val="1F86727A"/>
    <w:rsid w:val="1F9279CD"/>
    <w:rsid w:val="1FB262C1"/>
    <w:rsid w:val="1FB77434"/>
    <w:rsid w:val="1FC41B50"/>
    <w:rsid w:val="1FC63B1B"/>
    <w:rsid w:val="1FCE2592"/>
    <w:rsid w:val="1FD476E5"/>
    <w:rsid w:val="1FD77AD6"/>
    <w:rsid w:val="1FD923D3"/>
    <w:rsid w:val="1FE10954"/>
    <w:rsid w:val="1FE30229"/>
    <w:rsid w:val="1FE3647B"/>
    <w:rsid w:val="1FE43FA1"/>
    <w:rsid w:val="1FE63CE8"/>
    <w:rsid w:val="1FF02946"/>
    <w:rsid w:val="1FF53625"/>
    <w:rsid w:val="1FF8397B"/>
    <w:rsid w:val="20052895"/>
    <w:rsid w:val="20085EE1"/>
    <w:rsid w:val="20087C8F"/>
    <w:rsid w:val="20120B0E"/>
    <w:rsid w:val="20140D2A"/>
    <w:rsid w:val="20176124"/>
    <w:rsid w:val="201C7BDE"/>
    <w:rsid w:val="201E3957"/>
    <w:rsid w:val="201E74B3"/>
    <w:rsid w:val="20232D1B"/>
    <w:rsid w:val="20254CE5"/>
    <w:rsid w:val="2027280B"/>
    <w:rsid w:val="202F7912"/>
    <w:rsid w:val="20362A4E"/>
    <w:rsid w:val="20457135"/>
    <w:rsid w:val="204809D3"/>
    <w:rsid w:val="20482782"/>
    <w:rsid w:val="204A05F1"/>
    <w:rsid w:val="204C04C4"/>
    <w:rsid w:val="205112D0"/>
    <w:rsid w:val="20523600"/>
    <w:rsid w:val="20541126"/>
    <w:rsid w:val="205D447F"/>
    <w:rsid w:val="205E1FA5"/>
    <w:rsid w:val="20623843"/>
    <w:rsid w:val="206B4E99"/>
    <w:rsid w:val="207B186B"/>
    <w:rsid w:val="207B66B3"/>
    <w:rsid w:val="20850611"/>
    <w:rsid w:val="20987157"/>
    <w:rsid w:val="20987265"/>
    <w:rsid w:val="209B6D55"/>
    <w:rsid w:val="20A0436C"/>
    <w:rsid w:val="20A976C4"/>
    <w:rsid w:val="20B802FC"/>
    <w:rsid w:val="20B971DB"/>
    <w:rsid w:val="20BD6CCC"/>
    <w:rsid w:val="20C27BBB"/>
    <w:rsid w:val="20C52024"/>
    <w:rsid w:val="20C91B14"/>
    <w:rsid w:val="20CE039E"/>
    <w:rsid w:val="20D575AD"/>
    <w:rsid w:val="20D66A29"/>
    <w:rsid w:val="20D9162C"/>
    <w:rsid w:val="20E64474"/>
    <w:rsid w:val="20E65673"/>
    <w:rsid w:val="20EA3839"/>
    <w:rsid w:val="20EE50D7"/>
    <w:rsid w:val="20F052F3"/>
    <w:rsid w:val="20F3093F"/>
    <w:rsid w:val="20F841A8"/>
    <w:rsid w:val="20FB6266"/>
    <w:rsid w:val="21004E0A"/>
    <w:rsid w:val="210406C9"/>
    <w:rsid w:val="2107263D"/>
    <w:rsid w:val="210B3EDB"/>
    <w:rsid w:val="210E7833"/>
    <w:rsid w:val="21117017"/>
    <w:rsid w:val="21130AEB"/>
    <w:rsid w:val="21136EDB"/>
    <w:rsid w:val="211663DC"/>
    <w:rsid w:val="21190222"/>
    <w:rsid w:val="211A5ECC"/>
    <w:rsid w:val="211D4F06"/>
    <w:rsid w:val="211D59BC"/>
    <w:rsid w:val="211F1734"/>
    <w:rsid w:val="212432DF"/>
    <w:rsid w:val="212D20A3"/>
    <w:rsid w:val="213271D8"/>
    <w:rsid w:val="21331671"/>
    <w:rsid w:val="214116AB"/>
    <w:rsid w:val="21423675"/>
    <w:rsid w:val="21470C8B"/>
    <w:rsid w:val="2149055F"/>
    <w:rsid w:val="215018EE"/>
    <w:rsid w:val="21562C7C"/>
    <w:rsid w:val="215973E5"/>
    <w:rsid w:val="215A451A"/>
    <w:rsid w:val="216027B6"/>
    <w:rsid w:val="21696E53"/>
    <w:rsid w:val="216B6728"/>
    <w:rsid w:val="2188552B"/>
    <w:rsid w:val="218B3DFB"/>
    <w:rsid w:val="218C49FE"/>
    <w:rsid w:val="21935C7E"/>
    <w:rsid w:val="21937A2C"/>
    <w:rsid w:val="21AD0AEE"/>
    <w:rsid w:val="21AE2AB8"/>
    <w:rsid w:val="21B87493"/>
    <w:rsid w:val="21BE2CFB"/>
    <w:rsid w:val="21BF6A73"/>
    <w:rsid w:val="21C61BB0"/>
    <w:rsid w:val="21C85928"/>
    <w:rsid w:val="21D610A3"/>
    <w:rsid w:val="21D73DBD"/>
    <w:rsid w:val="21D818E3"/>
    <w:rsid w:val="21E12E8E"/>
    <w:rsid w:val="21EC68A2"/>
    <w:rsid w:val="21EE1107"/>
    <w:rsid w:val="21FC7CC7"/>
    <w:rsid w:val="21FD7766"/>
    <w:rsid w:val="22001566"/>
    <w:rsid w:val="220D5A31"/>
    <w:rsid w:val="22140B6D"/>
    <w:rsid w:val="221E3CAA"/>
    <w:rsid w:val="221E7C3E"/>
    <w:rsid w:val="2221772E"/>
    <w:rsid w:val="22274D44"/>
    <w:rsid w:val="222A4ED8"/>
    <w:rsid w:val="222D60D3"/>
    <w:rsid w:val="22364F87"/>
    <w:rsid w:val="223E208E"/>
    <w:rsid w:val="224156DA"/>
    <w:rsid w:val="224376A4"/>
    <w:rsid w:val="224D0523"/>
    <w:rsid w:val="224F7DF7"/>
    <w:rsid w:val="22573150"/>
    <w:rsid w:val="225D0766"/>
    <w:rsid w:val="2268710B"/>
    <w:rsid w:val="226F2247"/>
    <w:rsid w:val="22723AE6"/>
    <w:rsid w:val="22850920"/>
    <w:rsid w:val="228A0E2F"/>
    <w:rsid w:val="229E70BB"/>
    <w:rsid w:val="22A3020B"/>
    <w:rsid w:val="22A7229E"/>
    <w:rsid w:val="22A87507"/>
    <w:rsid w:val="22B1460E"/>
    <w:rsid w:val="22B20386"/>
    <w:rsid w:val="22C205C9"/>
    <w:rsid w:val="22C347CA"/>
    <w:rsid w:val="22C500B9"/>
    <w:rsid w:val="22CC1448"/>
    <w:rsid w:val="22CF718A"/>
    <w:rsid w:val="22D4654E"/>
    <w:rsid w:val="22D64075"/>
    <w:rsid w:val="22E73498"/>
    <w:rsid w:val="22EE5862"/>
    <w:rsid w:val="22F8048F"/>
    <w:rsid w:val="23144B9D"/>
    <w:rsid w:val="23166B67"/>
    <w:rsid w:val="231D36DD"/>
    <w:rsid w:val="231E0C58"/>
    <w:rsid w:val="231F3C6E"/>
    <w:rsid w:val="23241284"/>
    <w:rsid w:val="232A43C0"/>
    <w:rsid w:val="232C1EE7"/>
    <w:rsid w:val="232D22D1"/>
    <w:rsid w:val="232E2103"/>
    <w:rsid w:val="233139A1"/>
    <w:rsid w:val="23386ADD"/>
    <w:rsid w:val="233B65CE"/>
    <w:rsid w:val="233F60BE"/>
    <w:rsid w:val="23474F72"/>
    <w:rsid w:val="2349670A"/>
    <w:rsid w:val="234E00AF"/>
    <w:rsid w:val="23582CDC"/>
    <w:rsid w:val="235B3089"/>
    <w:rsid w:val="235D4796"/>
    <w:rsid w:val="236A5949"/>
    <w:rsid w:val="236C2E3A"/>
    <w:rsid w:val="236E0751"/>
    <w:rsid w:val="23751ADF"/>
    <w:rsid w:val="2375388E"/>
    <w:rsid w:val="237613B4"/>
    <w:rsid w:val="23775858"/>
    <w:rsid w:val="237D2742"/>
    <w:rsid w:val="238C0BD7"/>
    <w:rsid w:val="239006C7"/>
    <w:rsid w:val="23905AC7"/>
    <w:rsid w:val="239161EE"/>
    <w:rsid w:val="23996B76"/>
    <w:rsid w:val="239A32F4"/>
    <w:rsid w:val="23A777BF"/>
    <w:rsid w:val="23A979DB"/>
    <w:rsid w:val="23AD175D"/>
    <w:rsid w:val="23B26890"/>
    <w:rsid w:val="23B6137F"/>
    <w:rsid w:val="23B87C1E"/>
    <w:rsid w:val="23BD6FE3"/>
    <w:rsid w:val="23C35A13"/>
    <w:rsid w:val="23C86365"/>
    <w:rsid w:val="23D83E1C"/>
    <w:rsid w:val="23DC1B5F"/>
    <w:rsid w:val="23E10F23"/>
    <w:rsid w:val="23EC6673"/>
    <w:rsid w:val="23F252C0"/>
    <w:rsid w:val="23F724F4"/>
    <w:rsid w:val="24062738"/>
    <w:rsid w:val="241906BD"/>
    <w:rsid w:val="241F1A4B"/>
    <w:rsid w:val="242022A8"/>
    <w:rsid w:val="24251270"/>
    <w:rsid w:val="24262DDA"/>
    <w:rsid w:val="24284DA4"/>
    <w:rsid w:val="242A3FC1"/>
    <w:rsid w:val="242B4894"/>
    <w:rsid w:val="24374FE7"/>
    <w:rsid w:val="243C084F"/>
    <w:rsid w:val="2440038C"/>
    <w:rsid w:val="244B45EE"/>
    <w:rsid w:val="244F0582"/>
    <w:rsid w:val="245506BD"/>
    <w:rsid w:val="245F4340"/>
    <w:rsid w:val="24715D06"/>
    <w:rsid w:val="24973CD7"/>
    <w:rsid w:val="24A3442A"/>
    <w:rsid w:val="24A42E6B"/>
    <w:rsid w:val="24A51F50"/>
    <w:rsid w:val="24A85EE5"/>
    <w:rsid w:val="24B10E25"/>
    <w:rsid w:val="24BB5C18"/>
    <w:rsid w:val="24C130F1"/>
    <w:rsid w:val="24C30629"/>
    <w:rsid w:val="24C4794A"/>
    <w:rsid w:val="24CF521F"/>
    <w:rsid w:val="24D30E50"/>
    <w:rsid w:val="24DB6E55"/>
    <w:rsid w:val="24DE5462"/>
    <w:rsid w:val="24E862E1"/>
    <w:rsid w:val="24EA02AB"/>
    <w:rsid w:val="24EA3E07"/>
    <w:rsid w:val="24F829C8"/>
    <w:rsid w:val="24FD3B3B"/>
    <w:rsid w:val="251610A0"/>
    <w:rsid w:val="251946ED"/>
    <w:rsid w:val="252D66FD"/>
    <w:rsid w:val="2530507E"/>
    <w:rsid w:val="253634F0"/>
    <w:rsid w:val="2536704D"/>
    <w:rsid w:val="253A3747"/>
    <w:rsid w:val="2540611D"/>
    <w:rsid w:val="25451805"/>
    <w:rsid w:val="25626093"/>
    <w:rsid w:val="25657932"/>
    <w:rsid w:val="25666541"/>
    <w:rsid w:val="256B3DBA"/>
    <w:rsid w:val="258212E1"/>
    <w:rsid w:val="25853B30"/>
    <w:rsid w:val="25875AFA"/>
    <w:rsid w:val="258F0DB5"/>
    <w:rsid w:val="259721E1"/>
    <w:rsid w:val="25990B23"/>
    <w:rsid w:val="25AE12D9"/>
    <w:rsid w:val="25B20DC9"/>
    <w:rsid w:val="25BC39F6"/>
    <w:rsid w:val="25BD151C"/>
    <w:rsid w:val="25BD776E"/>
    <w:rsid w:val="25C64874"/>
    <w:rsid w:val="25C70488"/>
    <w:rsid w:val="25C96113"/>
    <w:rsid w:val="25CE54D7"/>
    <w:rsid w:val="25D845A8"/>
    <w:rsid w:val="25DF5936"/>
    <w:rsid w:val="25E92311"/>
    <w:rsid w:val="25EB42DB"/>
    <w:rsid w:val="25F018F1"/>
    <w:rsid w:val="25F54C47"/>
    <w:rsid w:val="25FA451E"/>
    <w:rsid w:val="25FF1653"/>
    <w:rsid w:val="26025181"/>
    <w:rsid w:val="26064C71"/>
    <w:rsid w:val="26192BF6"/>
    <w:rsid w:val="2624159B"/>
    <w:rsid w:val="2637307C"/>
    <w:rsid w:val="26396DF4"/>
    <w:rsid w:val="263F0183"/>
    <w:rsid w:val="2641214D"/>
    <w:rsid w:val="26413EFB"/>
    <w:rsid w:val="26492DAF"/>
    <w:rsid w:val="264A1001"/>
    <w:rsid w:val="26521A58"/>
    <w:rsid w:val="26541E80"/>
    <w:rsid w:val="26551754"/>
    <w:rsid w:val="26571970"/>
    <w:rsid w:val="265956E8"/>
    <w:rsid w:val="267B565F"/>
    <w:rsid w:val="267C6969"/>
    <w:rsid w:val="26822E97"/>
    <w:rsid w:val="268C786C"/>
    <w:rsid w:val="26961D17"/>
    <w:rsid w:val="26963B99"/>
    <w:rsid w:val="269D14F6"/>
    <w:rsid w:val="26A050C5"/>
    <w:rsid w:val="26A10E3D"/>
    <w:rsid w:val="26A5092E"/>
    <w:rsid w:val="26A526DC"/>
    <w:rsid w:val="26B11081"/>
    <w:rsid w:val="26B20955"/>
    <w:rsid w:val="26B50445"/>
    <w:rsid w:val="26BB4984"/>
    <w:rsid w:val="26D134D1"/>
    <w:rsid w:val="26D60AE7"/>
    <w:rsid w:val="26D7485F"/>
    <w:rsid w:val="26E72CF4"/>
    <w:rsid w:val="26EA6341"/>
    <w:rsid w:val="26EC20B9"/>
    <w:rsid w:val="26F31699"/>
    <w:rsid w:val="26F92A28"/>
    <w:rsid w:val="26FE1DEC"/>
    <w:rsid w:val="27000D73"/>
    <w:rsid w:val="270311B0"/>
    <w:rsid w:val="27090EBD"/>
    <w:rsid w:val="270A253F"/>
    <w:rsid w:val="270C4509"/>
    <w:rsid w:val="270F24F9"/>
    <w:rsid w:val="27172B32"/>
    <w:rsid w:val="27182EAE"/>
    <w:rsid w:val="27223D2C"/>
    <w:rsid w:val="2726292C"/>
    <w:rsid w:val="272A2BE1"/>
    <w:rsid w:val="273121C1"/>
    <w:rsid w:val="27361586"/>
    <w:rsid w:val="273B6B9C"/>
    <w:rsid w:val="273E60E2"/>
    <w:rsid w:val="27441EF5"/>
    <w:rsid w:val="27457A1B"/>
    <w:rsid w:val="274A6DDF"/>
    <w:rsid w:val="274C6FFB"/>
    <w:rsid w:val="274E68CF"/>
    <w:rsid w:val="274F43F6"/>
    <w:rsid w:val="276B73F4"/>
    <w:rsid w:val="27707AEE"/>
    <w:rsid w:val="277117FF"/>
    <w:rsid w:val="27806CA5"/>
    <w:rsid w:val="278A3680"/>
    <w:rsid w:val="278B7B24"/>
    <w:rsid w:val="279F35CF"/>
    <w:rsid w:val="27A209C9"/>
    <w:rsid w:val="27A6670B"/>
    <w:rsid w:val="27A72484"/>
    <w:rsid w:val="27A74232"/>
    <w:rsid w:val="27AB3D22"/>
    <w:rsid w:val="27B30E28"/>
    <w:rsid w:val="27B506FD"/>
    <w:rsid w:val="27B54BA0"/>
    <w:rsid w:val="27B5694E"/>
    <w:rsid w:val="27BD5803"/>
    <w:rsid w:val="27C22E19"/>
    <w:rsid w:val="27C6290A"/>
    <w:rsid w:val="27C83FC7"/>
    <w:rsid w:val="27CB4A96"/>
    <w:rsid w:val="27D74B17"/>
    <w:rsid w:val="27DA4607"/>
    <w:rsid w:val="27DC037F"/>
    <w:rsid w:val="27EE3F20"/>
    <w:rsid w:val="280D0539"/>
    <w:rsid w:val="281523B6"/>
    <w:rsid w:val="281713B7"/>
    <w:rsid w:val="281E32E7"/>
    <w:rsid w:val="281F48F8"/>
    <w:rsid w:val="281F5D0B"/>
    <w:rsid w:val="281F64BE"/>
    <w:rsid w:val="28321D4D"/>
    <w:rsid w:val="28327F9F"/>
    <w:rsid w:val="28472C02"/>
    <w:rsid w:val="28494F94"/>
    <w:rsid w:val="28500425"/>
    <w:rsid w:val="28511F62"/>
    <w:rsid w:val="28546167"/>
    <w:rsid w:val="285D2B42"/>
    <w:rsid w:val="285E0D94"/>
    <w:rsid w:val="285F68BA"/>
    <w:rsid w:val="2860321B"/>
    <w:rsid w:val="28642123"/>
    <w:rsid w:val="28650375"/>
    <w:rsid w:val="28744262"/>
    <w:rsid w:val="287A1946"/>
    <w:rsid w:val="287C56BE"/>
    <w:rsid w:val="287F0D0A"/>
    <w:rsid w:val="28862099"/>
    <w:rsid w:val="288726D8"/>
    <w:rsid w:val="288810BC"/>
    <w:rsid w:val="288822B5"/>
    <w:rsid w:val="28885E11"/>
    <w:rsid w:val="288B5901"/>
    <w:rsid w:val="288E0F4E"/>
    <w:rsid w:val="289447B6"/>
    <w:rsid w:val="2895052E"/>
    <w:rsid w:val="28B135BA"/>
    <w:rsid w:val="28B766F6"/>
    <w:rsid w:val="28BE621B"/>
    <w:rsid w:val="28C623C8"/>
    <w:rsid w:val="28CA480C"/>
    <w:rsid w:val="28CF3A40"/>
    <w:rsid w:val="28D01566"/>
    <w:rsid w:val="28D922C9"/>
    <w:rsid w:val="28DC181B"/>
    <w:rsid w:val="28ED036A"/>
    <w:rsid w:val="28F039B6"/>
    <w:rsid w:val="28F416F8"/>
    <w:rsid w:val="28FB4835"/>
    <w:rsid w:val="29017971"/>
    <w:rsid w:val="290C07F0"/>
    <w:rsid w:val="291D3679"/>
    <w:rsid w:val="291E22D1"/>
    <w:rsid w:val="292024ED"/>
    <w:rsid w:val="292673D8"/>
    <w:rsid w:val="292F2731"/>
    <w:rsid w:val="293372CB"/>
    <w:rsid w:val="29451F54"/>
    <w:rsid w:val="294B5A99"/>
    <w:rsid w:val="294E0E09"/>
    <w:rsid w:val="294E3A1B"/>
    <w:rsid w:val="295977AD"/>
    <w:rsid w:val="295D729E"/>
    <w:rsid w:val="29613FA7"/>
    <w:rsid w:val="297B5976"/>
    <w:rsid w:val="297F5466"/>
    <w:rsid w:val="29897672"/>
    <w:rsid w:val="298A5BB9"/>
    <w:rsid w:val="29A0718A"/>
    <w:rsid w:val="29A273A6"/>
    <w:rsid w:val="29A94291"/>
    <w:rsid w:val="29AA0009"/>
    <w:rsid w:val="29B13146"/>
    <w:rsid w:val="29B844D4"/>
    <w:rsid w:val="29BA649E"/>
    <w:rsid w:val="29BB2216"/>
    <w:rsid w:val="29BC178D"/>
    <w:rsid w:val="29BF3AB4"/>
    <w:rsid w:val="29C015DB"/>
    <w:rsid w:val="29C235A5"/>
    <w:rsid w:val="29CE5AA6"/>
    <w:rsid w:val="29D3130E"/>
    <w:rsid w:val="29D62BAC"/>
    <w:rsid w:val="29E51041"/>
    <w:rsid w:val="29EF3C6E"/>
    <w:rsid w:val="29F51284"/>
    <w:rsid w:val="29F85218"/>
    <w:rsid w:val="29FA2D3E"/>
    <w:rsid w:val="2A04596B"/>
    <w:rsid w:val="2A0C65CE"/>
    <w:rsid w:val="2A1060BE"/>
    <w:rsid w:val="2A110088"/>
    <w:rsid w:val="2A135965"/>
    <w:rsid w:val="2A13795C"/>
    <w:rsid w:val="2A1A6F3D"/>
    <w:rsid w:val="2A3044A2"/>
    <w:rsid w:val="2A3049B2"/>
    <w:rsid w:val="2A3C3357"/>
    <w:rsid w:val="2A3F0751"/>
    <w:rsid w:val="2A44045E"/>
    <w:rsid w:val="2A475C76"/>
    <w:rsid w:val="2A524929"/>
    <w:rsid w:val="2A53196C"/>
    <w:rsid w:val="2A5957DE"/>
    <w:rsid w:val="2A662182"/>
    <w:rsid w:val="2A726D79"/>
    <w:rsid w:val="2A7523C5"/>
    <w:rsid w:val="2A756869"/>
    <w:rsid w:val="2A7A4933"/>
    <w:rsid w:val="2A7C7BF7"/>
    <w:rsid w:val="2A946CEF"/>
    <w:rsid w:val="2A9B7324"/>
    <w:rsid w:val="2AA30EAD"/>
    <w:rsid w:val="2AAB5F10"/>
    <w:rsid w:val="2AAF365B"/>
    <w:rsid w:val="2ABF1892"/>
    <w:rsid w:val="2AC1385C"/>
    <w:rsid w:val="2AC1560A"/>
    <w:rsid w:val="2AC36B5A"/>
    <w:rsid w:val="2ACB46DB"/>
    <w:rsid w:val="2AD43590"/>
    <w:rsid w:val="2AD90BA6"/>
    <w:rsid w:val="2AD95D63"/>
    <w:rsid w:val="2ADC41F2"/>
    <w:rsid w:val="2AE15CAC"/>
    <w:rsid w:val="2AF05EF0"/>
    <w:rsid w:val="2AF327FA"/>
    <w:rsid w:val="2AFC56C7"/>
    <w:rsid w:val="2AFD2267"/>
    <w:rsid w:val="2B0307A0"/>
    <w:rsid w:val="2B073965"/>
    <w:rsid w:val="2B2160A9"/>
    <w:rsid w:val="2B29508C"/>
    <w:rsid w:val="2B2A1401"/>
    <w:rsid w:val="2B312790"/>
    <w:rsid w:val="2B361B54"/>
    <w:rsid w:val="2B365FF8"/>
    <w:rsid w:val="2B367DA6"/>
    <w:rsid w:val="2B3758CC"/>
    <w:rsid w:val="2B397896"/>
    <w:rsid w:val="2B4E4D7F"/>
    <w:rsid w:val="2B514BE0"/>
    <w:rsid w:val="2B520958"/>
    <w:rsid w:val="2B535DCA"/>
    <w:rsid w:val="2B577D1D"/>
    <w:rsid w:val="2B5841C1"/>
    <w:rsid w:val="2B5D60D4"/>
    <w:rsid w:val="2B604E23"/>
    <w:rsid w:val="2B722069"/>
    <w:rsid w:val="2B7E34FB"/>
    <w:rsid w:val="2B7F799F"/>
    <w:rsid w:val="2B801021"/>
    <w:rsid w:val="2B8B35C9"/>
    <w:rsid w:val="2B8C5C18"/>
    <w:rsid w:val="2B8C7AE0"/>
    <w:rsid w:val="2B920D55"/>
    <w:rsid w:val="2B9D1BD3"/>
    <w:rsid w:val="2BA47406"/>
    <w:rsid w:val="2BA72A52"/>
    <w:rsid w:val="2BAC62BA"/>
    <w:rsid w:val="2BAD29E8"/>
    <w:rsid w:val="2BB67139"/>
    <w:rsid w:val="2BBC6F50"/>
    <w:rsid w:val="2BC90C1A"/>
    <w:rsid w:val="2BC91980"/>
    <w:rsid w:val="2BD96984"/>
    <w:rsid w:val="2BDF21EC"/>
    <w:rsid w:val="2BE545DB"/>
    <w:rsid w:val="2BE912BD"/>
    <w:rsid w:val="2BF10345"/>
    <w:rsid w:val="2C063C1D"/>
    <w:rsid w:val="2C091017"/>
    <w:rsid w:val="2C09752E"/>
    <w:rsid w:val="2C11611D"/>
    <w:rsid w:val="2C1339D0"/>
    <w:rsid w:val="2C163734"/>
    <w:rsid w:val="2C1A1476"/>
    <w:rsid w:val="2C210A56"/>
    <w:rsid w:val="2C2422F5"/>
    <w:rsid w:val="2C266D62"/>
    <w:rsid w:val="2C293467"/>
    <w:rsid w:val="2C302A48"/>
    <w:rsid w:val="2C324A12"/>
    <w:rsid w:val="2C3D5164"/>
    <w:rsid w:val="2C484235"/>
    <w:rsid w:val="2C487FD5"/>
    <w:rsid w:val="2C4B162F"/>
    <w:rsid w:val="2C5030EA"/>
    <w:rsid w:val="2C5129BE"/>
    <w:rsid w:val="2C534988"/>
    <w:rsid w:val="2C53536D"/>
    <w:rsid w:val="2C622E1D"/>
    <w:rsid w:val="2C624BCB"/>
    <w:rsid w:val="2C695F59"/>
    <w:rsid w:val="2C6A0BCC"/>
    <w:rsid w:val="2C6A3602"/>
    <w:rsid w:val="2C8903AA"/>
    <w:rsid w:val="2C8B7F33"/>
    <w:rsid w:val="2C9F0A22"/>
    <w:rsid w:val="2CA376BD"/>
    <w:rsid w:val="2CB371D5"/>
    <w:rsid w:val="2CB72433"/>
    <w:rsid w:val="2CBA67B5"/>
    <w:rsid w:val="2CBC3152"/>
    <w:rsid w:val="2CDA29B3"/>
    <w:rsid w:val="2CDF446E"/>
    <w:rsid w:val="2CED6B8B"/>
    <w:rsid w:val="2CF33A75"/>
    <w:rsid w:val="2CFA0D0D"/>
    <w:rsid w:val="2CFA4E04"/>
    <w:rsid w:val="2CFC7CB3"/>
    <w:rsid w:val="2D0363AE"/>
    <w:rsid w:val="2D053ED4"/>
    <w:rsid w:val="2D0F11D9"/>
    <w:rsid w:val="2D0F4D53"/>
    <w:rsid w:val="2D144117"/>
    <w:rsid w:val="2D1C121E"/>
    <w:rsid w:val="2D2105E2"/>
    <w:rsid w:val="2D281971"/>
    <w:rsid w:val="2D2D6F87"/>
    <w:rsid w:val="2D376058"/>
    <w:rsid w:val="2D377392"/>
    <w:rsid w:val="2D393B7E"/>
    <w:rsid w:val="2D39707D"/>
    <w:rsid w:val="2D3C366E"/>
    <w:rsid w:val="2D3C541C"/>
    <w:rsid w:val="2D3D572C"/>
    <w:rsid w:val="2D40315E"/>
    <w:rsid w:val="2D485B6F"/>
    <w:rsid w:val="2D4A53CB"/>
    <w:rsid w:val="2D4F15F3"/>
    <w:rsid w:val="2D524C40"/>
    <w:rsid w:val="2D5531EF"/>
    <w:rsid w:val="2D60482A"/>
    <w:rsid w:val="2D634184"/>
    <w:rsid w:val="2D720E3E"/>
    <w:rsid w:val="2D744BB6"/>
    <w:rsid w:val="2D765527"/>
    <w:rsid w:val="2D776454"/>
    <w:rsid w:val="2D7828F8"/>
    <w:rsid w:val="2D850B71"/>
    <w:rsid w:val="2D886BC3"/>
    <w:rsid w:val="2D8C0151"/>
    <w:rsid w:val="2D8D1641"/>
    <w:rsid w:val="2D917516"/>
    <w:rsid w:val="2D9217FB"/>
    <w:rsid w:val="2D953687"/>
    <w:rsid w:val="2D953816"/>
    <w:rsid w:val="2D960FD0"/>
    <w:rsid w:val="2D986AF6"/>
    <w:rsid w:val="2D9D45BF"/>
    <w:rsid w:val="2DAD1E76"/>
    <w:rsid w:val="2DB15E0A"/>
    <w:rsid w:val="2DB655DC"/>
    <w:rsid w:val="2DD41AF8"/>
    <w:rsid w:val="2DD9710F"/>
    <w:rsid w:val="2DDD09AD"/>
    <w:rsid w:val="2DDE2CF3"/>
    <w:rsid w:val="2DE47F8D"/>
    <w:rsid w:val="2DEF22D1"/>
    <w:rsid w:val="2DF83A39"/>
    <w:rsid w:val="2DF950BB"/>
    <w:rsid w:val="2DFA351F"/>
    <w:rsid w:val="2DFB52D7"/>
    <w:rsid w:val="2DFD467B"/>
    <w:rsid w:val="2E045F3A"/>
    <w:rsid w:val="2E183793"/>
    <w:rsid w:val="2E1A575D"/>
    <w:rsid w:val="2E3F6F72"/>
    <w:rsid w:val="2E456552"/>
    <w:rsid w:val="2E4828AB"/>
    <w:rsid w:val="2E4A73DB"/>
    <w:rsid w:val="2E532A1D"/>
    <w:rsid w:val="2E5549E7"/>
    <w:rsid w:val="2E586286"/>
    <w:rsid w:val="2E627104"/>
    <w:rsid w:val="2E666F6E"/>
    <w:rsid w:val="2E6B6C3B"/>
    <w:rsid w:val="2E7035CF"/>
    <w:rsid w:val="2E7F7CB6"/>
    <w:rsid w:val="2E9077CD"/>
    <w:rsid w:val="2E960B5C"/>
    <w:rsid w:val="2EAB4607"/>
    <w:rsid w:val="2EAE5EA6"/>
    <w:rsid w:val="2EB0130A"/>
    <w:rsid w:val="2EB07E70"/>
    <w:rsid w:val="2EB73B39"/>
    <w:rsid w:val="2EB931C8"/>
    <w:rsid w:val="2EBF00B3"/>
    <w:rsid w:val="2EBF6305"/>
    <w:rsid w:val="2EC35DCA"/>
    <w:rsid w:val="2EC8340B"/>
    <w:rsid w:val="2EC90F31"/>
    <w:rsid w:val="2EDA313F"/>
    <w:rsid w:val="2EDC0C65"/>
    <w:rsid w:val="2EED4C20"/>
    <w:rsid w:val="2EEE2746"/>
    <w:rsid w:val="2EFD49EF"/>
    <w:rsid w:val="2F000DF7"/>
    <w:rsid w:val="2F03130B"/>
    <w:rsid w:val="2F051008"/>
    <w:rsid w:val="2F101F2F"/>
    <w:rsid w:val="2F2B399A"/>
    <w:rsid w:val="2F2F5238"/>
    <w:rsid w:val="2F3029A9"/>
    <w:rsid w:val="2F315CC2"/>
    <w:rsid w:val="2F326AD7"/>
    <w:rsid w:val="2F3445FD"/>
    <w:rsid w:val="2F3A7E16"/>
    <w:rsid w:val="2F4B5DEA"/>
    <w:rsid w:val="2F61560E"/>
    <w:rsid w:val="2F634EE2"/>
    <w:rsid w:val="2F6662D1"/>
    <w:rsid w:val="2F7912C8"/>
    <w:rsid w:val="2F7964B4"/>
    <w:rsid w:val="2F7C5FA4"/>
    <w:rsid w:val="2F803CE6"/>
    <w:rsid w:val="2F8310E0"/>
    <w:rsid w:val="2F8337D6"/>
    <w:rsid w:val="2F866E22"/>
    <w:rsid w:val="2F9432ED"/>
    <w:rsid w:val="2F9611E1"/>
    <w:rsid w:val="2F996B56"/>
    <w:rsid w:val="2FA15A0A"/>
    <w:rsid w:val="2FA554FB"/>
    <w:rsid w:val="2FAA48BF"/>
    <w:rsid w:val="2FAC4ADB"/>
    <w:rsid w:val="2FB550E0"/>
    <w:rsid w:val="2FB614B6"/>
    <w:rsid w:val="2FB67708"/>
    <w:rsid w:val="2FB90FA6"/>
    <w:rsid w:val="2FBB2F70"/>
    <w:rsid w:val="2FC260AC"/>
    <w:rsid w:val="2FD7142C"/>
    <w:rsid w:val="2FD8767E"/>
    <w:rsid w:val="2FE00FDD"/>
    <w:rsid w:val="2FE34275"/>
    <w:rsid w:val="2FE36023"/>
    <w:rsid w:val="2FE51D9B"/>
    <w:rsid w:val="2FEA0B69"/>
    <w:rsid w:val="2FEA73B1"/>
    <w:rsid w:val="2FED0C50"/>
    <w:rsid w:val="2FEE6EA1"/>
    <w:rsid w:val="30013FCA"/>
    <w:rsid w:val="301028A2"/>
    <w:rsid w:val="30147100"/>
    <w:rsid w:val="301601A6"/>
    <w:rsid w:val="30191A45"/>
    <w:rsid w:val="302A11B1"/>
    <w:rsid w:val="302A3C52"/>
    <w:rsid w:val="302E3742"/>
    <w:rsid w:val="303013BE"/>
    <w:rsid w:val="3034687E"/>
    <w:rsid w:val="303B19BB"/>
    <w:rsid w:val="30420F9B"/>
    <w:rsid w:val="304C1E1A"/>
    <w:rsid w:val="304E07E8"/>
    <w:rsid w:val="304F36B8"/>
    <w:rsid w:val="305B01E7"/>
    <w:rsid w:val="305B3E0B"/>
    <w:rsid w:val="305F38FB"/>
    <w:rsid w:val="3062519A"/>
    <w:rsid w:val="30636E6D"/>
    <w:rsid w:val="30656A38"/>
    <w:rsid w:val="306929CC"/>
    <w:rsid w:val="306A5CC3"/>
    <w:rsid w:val="306F78B6"/>
    <w:rsid w:val="30731155"/>
    <w:rsid w:val="307408EE"/>
    <w:rsid w:val="30801AC4"/>
    <w:rsid w:val="3089305D"/>
    <w:rsid w:val="308A649E"/>
    <w:rsid w:val="308B46F0"/>
    <w:rsid w:val="308D07C6"/>
    <w:rsid w:val="308E4389"/>
    <w:rsid w:val="309537C1"/>
    <w:rsid w:val="3095731D"/>
    <w:rsid w:val="309641D1"/>
    <w:rsid w:val="30A532D8"/>
    <w:rsid w:val="30AA3BFA"/>
    <w:rsid w:val="30AE03DF"/>
    <w:rsid w:val="30B55C11"/>
    <w:rsid w:val="30D2231F"/>
    <w:rsid w:val="30D75B88"/>
    <w:rsid w:val="30DC13F0"/>
    <w:rsid w:val="30DF7440"/>
    <w:rsid w:val="30EE4C7F"/>
    <w:rsid w:val="30F027A5"/>
    <w:rsid w:val="30FD3114"/>
    <w:rsid w:val="310E5321"/>
    <w:rsid w:val="311F246D"/>
    <w:rsid w:val="31214794"/>
    <w:rsid w:val="312410FB"/>
    <w:rsid w:val="3126266B"/>
    <w:rsid w:val="315216B2"/>
    <w:rsid w:val="3152520E"/>
    <w:rsid w:val="31532D34"/>
    <w:rsid w:val="31547BE0"/>
    <w:rsid w:val="315E1E05"/>
    <w:rsid w:val="31671C04"/>
    <w:rsid w:val="316867E0"/>
    <w:rsid w:val="316A6AEE"/>
    <w:rsid w:val="316B2774"/>
    <w:rsid w:val="316D029A"/>
    <w:rsid w:val="317653A0"/>
    <w:rsid w:val="317729D0"/>
    <w:rsid w:val="31795DFB"/>
    <w:rsid w:val="317A14C2"/>
    <w:rsid w:val="317E24A7"/>
    <w:rsid w:val="317F1508"/>
    <w:rsid w:val="31813D45"/>
    <w:rsid w:val="318178A1"/>
    <w:rsid w:val="31817E6F"/>
    <w:rsid w:val="318452F0"/>
    <w:rsid w:val="318A6672"/>
    <w:rsid w:val="31932A9B"/>
    <w:rsid w:val="319E48F7"/>
    <w:rsid w:val="31A530F8"/>
    <w:rsid w:val="31B614E7"/>
    <w:rsid w:val="31B639EF"/>
    <w:rsid w:val="31B935CC"/>
    <w:rsid w:val="31BB1005"/>
    <w:rsid w:val="31C3610C"/>
    <w:rsid w:val="31C854D0"/>
    <w:rsid w:val="31D05F09"/>
    <w:rsid w:val="31D40319"/>
    <w:rsid w:val="31DB16A7"/>
    <w:rsid w:val="31DD5420"/>
    <w:rsid w:val="31E16592"/>
    <w:rsid w:val="31E3055C"/>
    <w:rsid w:val="31E43039"/>
    <w:rsid w:val="31EA5447"/>
    <w:rsid w:val="31EC7411"/>
    <w:rsid w:val="31ED3189"/>
    <w:rsid w:val="31F36BF1"/>
    <w:rsid w:val="31F94254"/>
    <w:rsid w:val="31F95FA7"/>
    <w:rsid w:val="32002EBC"/>
    <w:rsid w:val="3200580A"/>
    <w:rsid w:val="320209E2"/>
    <w:rsid w:val="32024B4D"/>
    <w:rsid w:val="32026C34"/>
    <w:rsid w:val="320B0A7E"/>
    <w:rsid w:val="322272D6"/>
    <w:rsid w:val="32230959"/>
    <w:rsid w:val="322767CF"/>
    <w:rsid w:val="32317519"/>
    <w:rsid w:val="32335040"/>
    <w:rsid w:val="323A09ED"/>
    <w:rsid w:val="323D5EBE"/>
    <w:rsid w:val="323F33B1"/>
    <w:rsid w:val="3240150B"/>
    <w:rsid w:val="32432DA9"/>
    <w:rsid w:val="324A05DB"/>
    <w:rsid w:val="324C6101"/>
    <w:rsid w:val="324C7EAF"/>
    <w:rsid w:val="32537490"/>
    <w:rsid w:val="32555174"/>
    <w:rsid w:val="325A6A70"/>
    <w:rsid w:val="32676A97"/>
    <w:rsid w:val="32715B68"/>
    <w:rsid w:val="3274548D"/>
    <w:rsid w:val="327B0795"/>
    <w:rsid w:val="327F64D7"/>
    <w:rsid w:val="32840D5A"/>
    <w:rsid w:val="32931F82"/>
    <w:rsid w:val="32987598"/>
    <w:rsid w:val="329B4993"/>
    <w:rsid w:val="32A63A63"/>
    <w:rsid w:val="32A93554"/>
    <w:rsid w:val="32AF043E"/>
    <w:rsid w:val="32B12408"/>
    <w:rsid w:val="32B24700"/>
    <w:rsid w:val="32B31CDC"/>
    <w:rsid w:val="32BE3907"/>
    <w:rsid w:val="32C44FA7"/>
    <w:rsid w:val="32CB5278"/>
    <w:rsid w:val="32D06D32"/>
    <w:rsid w:val="32D82802"/>
    <w:rsid w:val="32D83E39"/>
    <w:rsid w:val="32DD144F"/>
    <w:rsid w:val="32DF2AD1"/>
    <w:rsid w:val="32E93950"/>
    <w:rsid w:val="32F02F31"/>
    <w:rsid w:val="32F64B55"/>
    <w:rsid w:val="32F900DD"/>
    <w:rsid w:val="3307027A"/>
    <w:rsid w:val="330B0A08"/>
    <w:rsid w:val="33122EA7"/>
    <w:rsid w:val="3313111B"/>
    <w:rsid w:val="331A7FAD"/>
    <w:rsid w:val="332A4F71"/>
    <w:rsid w:val="332E3A59"/>
    <w:rsid w:val="33314495"/>
    <w:rsid w:val="33332E1D"/>
    <w:rsid w:val="33354DE7"/>
    <w:rsid w:val="333A41AC"/>
    <w:rsid w:val="33460DA3"/>
    <w:rsid w:val="335164FE"/>
    <w:rsid w:val="3355548A"/>
    <w:rsid w:val="33557238"/>
    <w:rsid w:val="335914D9"/>
    <w:rsid w:val="336D632F"/>
    <w:rsid w:val="33721B98"/>
    <w:rsid w:val="33727DEA"/>
    <w:rsid w:val="33753436"/>
    <w:rsid w:val="337E053C"/>
    <w:rsid w:val="33811DDB"/>
    <w:rsid w:val="338626B9"/>
    <w:rsid w:val="33863895"/>
    <w:rsid w:val="33994BAE"/>
    <w:rsid w:val="339C09C3"/>
    <w:rsid w:val="33A1247D"/>
    <w:rsid w:val="33AF6948"/>
    <w:rsid w:val="33B4426B"/>
    <w:rsid w:val="33B57CD6"/>
    <w:rsid w:val="33B71CA0"/>
    <w:rsid w:val="33B8407C"/>
    <w:rsid w:val="33B977C6"/>
    <w:rsid w:val="33BE4DDD"/>
    <w:rsid w:val="33C65A3F"/>
    <w:rsid w:val="33CC574C"/>
    <w:rsid w:val="33D22636"/>
    <w:rsid w:val="33D44600"/>
    <w:rsid w:val="33DE547F"/>
    <w:rsid w:val="33F97BC3"/>
    <w:rsid w:val="34026F67"/>
    <w:rsid w:val="34052A0C"/>
    <w:rsid w:val="34086433"/>
    <w:rsid w:val="340D18C0"/>
    <w:rsid w:val="34120C85"/>
    <w:rsid w:val="341D5FA7"/>
    <w:rsid w:val="34207846"/>
    <w:rsid w:val="343B642D"/>
    <w:rsid w:val="343C3F54"/>
    <w:rsid w:val="344352E2"/>
    <w:rsid w:val="34476B80"/>
    <w:rsid w:val="34533777"/>
    <w:rsid w:val="345614B9"/>
    <w:rsid w:val="345679FC"/>
    <w:rsid w:val="3459195B"/>
    <w:rsid w:val="345E3ECA"/>
    <w:rsid w:val="34645984"/>
    <w:rsid w:val="346B7135"/>
    <w:rsid w:val="346C4839"/>
    <w:rsid w:val="347B2CCE"/>
    <w:rsid w:val="3482441C"/>
    <w:rsid w:val="34831B82"/>
    <w:rsid w:val="348F22D5"/>
    <w:rsid w:val="3498562E"/>
    <w:rsid w:val="349C231E"/>
    <w:rsid w:val="349D4154"/>
    <w:rsid w:val="34AA5361"/>
    <w:rsid w:val="34AA710F"/>
    <w:rsid w:val="34B113F4"/>
    <w:rsid w:val="34BC35D7"/>
    <w:rsid w:val="34BC7164"/>
    <w:rsid w:val="34CB5A03"/>
    <w:rsid w:val="34D348B8"/>
    <w:rsid w:val="34E24AFB"/>
    <w:rsid w:val="34E95E89"/>
    <w:rsid w:val="34F62354"/>
    <w:rsid w:val="34F66698"/>
    <w:rsid w:val="34F726F9"/>
    <w:rsid w:val="34FD7B87"/>
    <w:rsid w:val="34FF745B"/>
    <w:rsid w:val="35044A71"/>
    <w:rsid w:val="35094DA0"/>
    <w:rsid w:val="350E3B42"/>
    <w:rsid w:val="350E58F0"/>
    <w:rsid w:val="351153E0"/>
    <w:rsid w:val="351647A5"/>
    <w:rsid w:val="351A4295"/>
    <w:rsid w:val="3522139B"/>
    <w:rsid w:val="35260E8C"/>
    <w:rsid w:val="352B64A2"/>
    <w:rsid w:val="354B6B44"/>
    <w:rsid w:val="355A28E3"/>
    <w:rsid w:val="355E6877"/>
    <w:rsid w:val="356419B4"/>
    <w:rsid w:val="356814A4"/>
    <w:rsid w:val="356E7BDC"/>
    <w:rsid w:val="357114D4"/>
    <w:rsid w:val="357A11D7"/>
    <w:rsid w:val="357A2F85"/>
    <w:rsid w:val="357C6CFE"/>
    <w:rsid w:val="357D5B8E"/>
    <w:rsid w:val="357E2495"/>
    <w:rsid w:val="35847960"/>
    <w:rsid w:val="358D2CB9"/>
    <w:rsid w:val="3592207D"/>
    <w:rsid w:val="359273CC"/>
    <w:rsid w:val="35973B37"/>
    <w:rsid w:val="35A41DB0"/>
    <w:rsid w:val="35A95619"/>
    <w:rsid w:val="35B04BF9"/>
    <w:rsid w:val="35B21912"/>
    <w:rsid w:val="35B71AE4"/>
    <w:rsid w:val="35BE10C4"/>
    <w:rsid w:val="35BF4E3C"/>
    <w:rsid w:val="35C16E06"/>
    <w:rsid w:val="35C95A4C"/>
    <w:rsid w:val="35D642FA"/>
    <w:rsid w:val="35D83A5E"/>
    <w:rsid w:val="35D97CAC"/>
    <w:rsid w:val="35E0728C"/>
    <w:rsid w:val="35F20D6E"/>
    <w:rsid w:val="35F40F8A"/>
    <w:rsid w:val="35F729AC"/>
    <w:rsid w:val="36000CA9"/>
    <w:rsid w:val="360B1E2F"/>
    <w:rsid w:val="360D3DFA"/>
    <w:rsid w:val="360F36CE"/>
    <w:rsid w:val="36107446"/>
    <w:rsid w:val="36140CE4"/>
    <w:rsid w:val="36145188"/>
    <w:rsid w:val="362F1FC2"/>
    <w:rsid w:val="362F3D70"/>
    <w:rsid w:val="36341FB6"/>
    <w:rsid w:val="363B44C3"/>
    <w:rsid w:val="363C023B"/>
    <w:rsid w:val="363E0457"/>
    <w:rsid w:val="363E2205"/>
    <w:rsid w:val="364041CF"/>
    <w:rsid w:val="36513CE6"/>
    <w:rsid w:val="36525CB0"/>
    <w:rsid w:val="365612FD"/>
    <w:rsid w:val="36581519"/>
    <w:rsid w:val="365B229D"/>
    <w:rsid w:val="365D08DD"/>
    <w:rsid w:val="365E6403"/>
    <w:rsid w:val="36613B14"/>
    <w:rsid w:val="366559E4"/>
    <w:rsid w:val="3667350A"/>
    <w:rsid w:val="366A124C"/>
    <w:rsid w:val="366A4DA8"/>
    <w:rsid w:val="366D4898"/>
    <w:rsid w:val="36730100"/>
    <w:rsid w:val="3679148F"/>
    <w:rsid w:val="3679323D"/>
    <w:rsid w:val="367D0F7F"/>
    <w:rsid w:val="368045CB"/>
    <w:rsid w:val="3684230E"/>
    <w:rsid w:val="368E4F3A"/>
    <w:rsid w:val="36940077"/>
    <w:rsid w:val="369D1ECB"/>
    <w:rsid w:val="36A31726"/>
    <w:rsid w:val="36AC01E4"/>
    <w:rsid w:val="36AF3103"/>
    <w:rsid w:val="36B464FC"/>
    <w:rsid w:val="36B91444"/>
    <w:rsid w:val="36BA292B"/>
    <w:rsid w:val="36BF474E"/>
    <w:rsid w:val="36C249A4"/>
    <w:rsid w:val="36D14E27"/>
    <w:rsid w:val="36D27D8D"/>
    <w:rsid w:val="36E200B6"/>
    <w:rsid w:val="36E42DAC"/>
    <w:rsid w:val="36EC1C61"/>
    <w:rsid w:val="36EC3A0F"/>
    <w:rsid w:val="36EE7787"/>
    <w:rsid w:val="36EF34FF"/>
    <w:rsid w:val="36F40B16"/>
    <w:rsid w:val="36F6488E"/>
    <w:rsid w:val="36FB00F6"/>
    <w:rsid w:val="37003EA4"/>
    <w:rsid w:val="37031C33"/>
    <w:rsid w:val="370E4447"/>
    <w:rsid w:val="37113475"/>
    <w:rsid w:val="371371EE"/>
    <w:rsid w:val="371A26C2"/>
    <w:rsid w:val="372238D5"/>
    <w:rsid w:val="37237EBA"/>
    <w:rsid w:val="372633C5"/>
    <w:rsid w:val="37272C99"/>
    <w:rsid w:val="372C6501"/>
    <w:rsid w:val="372E6B49"/>
    <w:rsid w:val="37305FF2"/>
    <w:rsid w:val="373553B6"/>
    <w:rsid w:val="37397F6D"/>
    <w:rsid w:val="375717D0"/>
    <w:rsid w:val="375A27EB"/>
    <w:rsid w:val="375C0B95"/>
    <w:rsid w:val="375C6DE7"/>
    <w:rsid w:val="37643EED"/>
    <w:rsid w:val="376E08C8"/>
    <w:rsid w:val="377203B8"/>
    <w:rsid w:val="377650DA"/>
    <w:rsid w:val="377A341E"/>
    <w:rsid w:val="377F2AD5"/>
    <w:rsid w:val="37887BDC"/>
    <w:rsid w:val="378C0D4E"/>
    <w:rsid w:val="37907A35"/>
    <w:rsid w:val="379E634E"/>
    <w:rsid w:val="37A367C3"/>
    <w:rsid w:val="37A90660"/>
    <w:rsid w:val="37AB38CA"/>
    <w:rsid w:val="37B620E2"/>
    <w:rsid w:val="37C403E5"/>
    <w:rsid w:val="37C91FA2"/>
    <w:rsid w:val="37CD1A92"/>
    <w:rsid w:val="37CD55EE"/>
    <w:rsid w:val="37D72911"/>
    <w:rsid w:val="37D746BF"/>
    <w:rsid w:val="37D7646D"/>
    <w:rsid w:val="37D90437"/>
    <w:rsid w:val="37DC3A83"/>
    <w:rsid w:val="37DF3574"/>
    <w:rsid w:val="37E172EC"/>
    <w:rsid w:val="37E34E12"/>
    <w:rsid w:val="37E8067A"/>
    <w:rsid w:val="37F538EE"/>
    <w:rsid w:val="37F60FE9"/>
    <w:rsid w:val="37FA03AE"/>
    <w:rsid w:val="37FE1C4C"/>
    <w:rsid w:val="37FF59C4"/>
    <w:rsid w:val="3810197F"/>
    <w:rsid w:val="38173168"/>
    <w:rsid w:val="381C20D2"/>
    <w:rsid w:val="3825367C"/>
    <w:rsid w:val="382B0567"/>
    <w:rsid w:val="382C4A0B"/>
    <w:rsid w:val="383513E6"/>
    <w:rsid w:val="383A5F84"/>
    <w:rsid w:val="383F0A8C"/>
    <w:rsid w:val="38404012"/>
    <w:rsid w:val="38451629"/>
    <w:rsid w:val="38530FF4"/>
    <w:rsid w:val="385C6972"/>
    <w:rsid w:val="387168C2"/>
    <w:rsid w:val="387827D6"/>
    <w:rsid w:val="387F6B81"/>
    <w:rsid w:val="3881462B"/>
    <w:rsid w:val="38821AF2"/>
    <w:rsid w:val="388859B9"/>
    <w:rsid w:val="38907B06"/>
    <w:rsid w:val="38934A8A"/>
    <w:rsid w:val="38975BFC"/>
    <w:rsid w:val="389D1465"/>
    <w:rsid w:val="38A65E3F"/>
    <w:rsid w:val="38A772D5"/>
    <w:rsid w:val="38BB18EB"/>
    <w:rsid w:val="38BF6A16"/>
    <w:rsid w:val="38C56C0D"/>
    <w:rsid w:val="38C8225A"/>
    <w:rsid w:val="38D17360"/>
    <w:rsid w:val="38D806EF"/>
    <w:rsid w:val="38DB1F8D"/>
    <w:rsid w:val="38DE1A7D"/>
    <w:rsid w:val="38E3340E"/>
    <w:rsid w:val="38F1623B"/>
    <w:rsid w:val="38FD0155"/>
    <w:rsid w:val="38FF214A"/>
    <w:rsid w:val="39025256"/>
    <w:rsid w:val="390C30F8"/>
    <w:rsid w:val="39111E53"/>
    <w:rsid w:val="39115BF5"/>
    <w:rsid w:val="3911775D"/>
    <w:rsid w:val="39162FC5"/>
    <w:rsid w:val="39202096"/>
    <w:rsid w:val="39227BBC"/>
    <w:rsid w:val="39243934"/>
    <w:rsid w:val="3929703F"/>
    <w:rsid w:val="3930052B"/>
    <w:rsid w:val="39316051"/>
    <w:rsid w:val="39382F3B"/>
    <w:rsid w:val="393A3157"/>
    <w:rsid w:val="3942025E"/>
    <w:rsid w:val="39423DBA"/>
    <w:rsid w:val="39445009"/>
    <w:rsid w:val="394C2E8B"/>
    <w:rsid w:val="39513FFD"/>
    <w:rsid w:val="3951617D"/>
    <w:rsid w:val="397F11FB"/>
    <w:rsid w:val="398B236F"/>
    <w:rsid w:val="398C37FF"/>
    <w:rsid w:val="398C5BB9"/>
    <w:rsid w:val="3997372E"/>
    <w:rsid w:val="399A1E48"/>
    <w:rsid w:val="399C796E"/>
    <w:rsid w:val="399F745E"/>
    <w:rsid w:val="39A405D1"/>
    <w:rsid w:val="39AA6B1B"/>
    <w:rsid w:val="39B27192"/>
    <w:rsid w:val="39B536B1"/>
    <w:rsid w:val="39CE772E"/>
    <w:rsid w:val="39E11825"/>
    <w:rsid w:val="39E60BE9"/>
    <w:rsid w:val="39EB4452"/>
    <w:rsid w:val="39F01A68"/>
    <w:rsid w:val="39F2758E"/>
    <w:rsid w:val="39FC4F8E"/>
    <w:rsid w:val="3A013C75"/>
    <w:rsid w:val="3A03179B"/>
    <w:rsid w:val="3A11591B"/>
    <w:rsid w:val="3A157721"/>
    <w:rsid w:val="3A173499"/>
    <w:rsid w:val="3A192D6D"/>
    <w:rsid w:val="3A2E433E"/>
    <w:rsid w:val="3A310B59"/>
    <w:rsid w:val="3A371445"/>
    <w:rsid w:val="3A377697"/>
    <w:rsid w:val="3A384FBB"/>
    <w:rsid w:val="3A3A0F35"/>
    <w:rsid w:val="3A420B2E"/>
    <w:rsid w:val="3A464F4C"/>
    <w:rsid w:val="3A4D6EBA"/>
    <w:rsid w:val="3A52627F"/>
    <w:rsid w:val="3A647D60"/>
    <w:rsid w:val="3A650377"/>
    <w:rsid w:val="3A667F7C"/>
    <w:rsid w:val="3A6C5593"/>
    <w:rsid w:val="3A6F06C4"/>
    <w:rsid w:val="3A712F6E"/>
    <w:rsid w:val="3A7206CF"/>
    <w:rsid w:val="3A742699"/>
    <w:rsid w:val="3A744447"/>
    <w:rsid w:val="3A7C154E"/>
    <w:rsid w:val="3A7F4D05"/>
    <w:rsid w:val="3A8521B0"/>
    <w:rsid w:val="3A8D1EDA"/>
    <w:rsid w:val="3A900B55"/>
    <w:rsid w:val="3A961AFC"/>
    <w:rsid w:val="3AA46CD1"/>
    <w:rsid w:val="3AAA7E69"/>
    <w:rsid w:val="3AAB598F"/>
    <w:rsid w:val="3AAC2A08"/>
    <w:rsid w:val="3AAF36D1"/>
    <w:rsid w:val="3AB37EA6"/>
    <w:rsid w:val="3AB605BC"/>
    <w:rsid w:val="3ABE3914"/>
    <w:rsid w:val="3AC058DE"/>
    <w:rsid w:val="3AC214F7"/>
    <w:rsid w:val="3AC23BAE"/>
    <w:rsid w:val="3AC3717D"/>
    <w:rsid w:val="3AD061D5"/>
    <w:rsid w:val="3AD60C5E"/>
    <w:rsid w:val="3AD748B8"/>
    <w:rsid w:val="3AD778F9"/>
    <w:rsid w:val="3AE315CD"/>
    <w:rsid w:val="3AE710BD"/>
    <w:rsid w:val="3AEC0481"/>
    <w:rsid w:val="3AEC66D3"/>
    <w:rsid w:val="3AF563A8"/>
    <w:rsid w:val="3AFF667D"/>
    <w:rsid w:val="3B084B8F"/>
    <w:rsid w:val="3B0E03F8"/>
    <w:rsid w:val="3B131EB2"/>
    <w:rsid w:val="3B263EB4"/>
    <w:rsid w:val="3B275FB9"/>
    <w:rsid w:val="3B2C298C"/>
    <w:rsid w:val="3B2C4D22"/>
    <w:rsid w:val="3B334302"/>
    <w:rsid w:val="3B356D57"/>
    <w:rsid w:val="3B36794F"/>
    <w:rsid w:val="3B385475"/>
    <w:rsid w:val="3B3B4F65"/>
    <w:rsid w:val="3B3B6D13"/>
    <w:rsid w:val="3B4F0A10"/>
    <w:rsid w:val="3B4F45B3"/>
    <w:rsid w:val="3B5A363D"/>
    <w:rsid w:val="3B6C3370"/>
    <w:rsid w:val="3B7B0F2F"/>
    <w:rsid w:val="3B7C7A57"/>
    <w:rsid w:val="3B854432"/>
    <w:rsid w:val="3B8701AA"/>
    <w:rsid w:val="3B914603"/>
    <w:rsid w:val="3B9B68EE"/>
    <w:rsid w:val="3BA448B8"/>
    <w:rsid w:val="3BA50630"/>
    <w:rsid w:val="3BA84A83"/>
    <w:rsid w:val="3BAE46FA"/>
    <w:rsid w:val="3BB0498B"/>
    <w:rsid w:val="3BBC42F8"/>
    <w:rsid w:val="3BC1190E"/>
    <w:rsid w:val="3BCC2061"/>
    <w:rsid w:val="3BCE5DD9"/>
    <w:rsid w:val="3BF07AFD"/>
    <w:rsid w:val="3BF515B8"/>
    <w:rsid w:val="3BFD046C"/>
    <w:rsid w:val="3C047A4D"/>
    <w:rsid w:val="3C095063"/>
    <w:rsid w:val="3C1E28BD"/>
    <w:rsid w:val="3C1F4887"/>
    <w:rsid w:val="3C241E9D"/>
    <w:rsid w:val="3C2D456F"/>
    <w:rsid w:val="3C30439E"/>
    <w:rsid w:val="3C3648AE"/>
    <w:rsid w:val="3C3E2F5F"/>
    <w:rsid w:val="3C40376A"/>
    <w:rsid w:val="3C4B742A"/>
    <w:rsid w:val="3C4D6CFE"/>
    <w:rsid w:val="3C4E579D"/>
    <w:rsid w:val="3C5E0F0B"/>
    <w:rsid w:val="3C5F4C83"/>
    <w:rsid w:val="3C63058A"/>
    <w:rsid w:val="3C634773"/>
    <w:rsid w:val="3C6A32E3"/>
    <w:rsid w:val="3C917532"/>
    <w:rsid w:val="3C94416D"/>
    <w:rsid w:val="3C9F32D2"/>
    <w:rsid w:val="3CA05563"/>
    <w:rsid w:val="3CA134EE"/>
    <w:rsid w:val="3CBC20D5"/>
    <w:rsid w:val="3CBD0327"/>
    <w:rsid w:val="3CC01BC6"/>
    <w:rsid w:val="3CC52D38"/>
    <w:rsid w:val="3CC72F54"/>
    <w:rsid w:val="3CC82828"/>
    <w:rsid w:val="3CC97668"/>
    <w:rsid w:val="3CCD42E3"/>
    <w:rsid w:val="3CD15B81"/>
    <w:rsid w:val="3CD357C5"/>
    <w:rsid w:val="3CD4741F"/>
    <w:rsid w:val="3CDC5A84"/>
    <w:rsid w:val="3CE138EA"/>
    <w:rsid w:val="3CE533DA"/>
    <w:rsid w:val="3CEC4769"/>
    <w:rsid w:val="3CEF5725"/>
    <w:rsid w:val="3CF04EA9"/>
    <w:rsid w:val="3CF11D7F"/>
    <w:rsid w:val="3CFB0E50"/>
    <w:rsid w:val="3D000214"/>
    <w:rsid w:val="3D0106F2"/>
    <w:rsid w:val="3D0870C9"/>
    <w:rsid w:val="3D141F11"/>
    <w:rsid w:val="3D1C4922"/>
    <w:rsid w:val="3D257C7B"/>
    <w:rsid w:val="3D3305EA"/>
    <w:rsid w:val="3D36127C"/>
    <w:rsid w:val="3D3B749E"/>
    <w:rsid w:val="3D3E4D26"/>
    <w:rsid w:val="3D436353"/>
    <w:rsid w:val="3D45031D"/>
    <w:rsid w:val="3D4520CB"/>
    <w:rsid w:val="3D4F2F4A"/>
    <w:rsid w:val="3D5B18EE"/>
    <w:rsid w:val="3D5B544A"/>
    <w:rsid w:val="3D6A1B31"/>
    <w:rsid w:val="3D8A5D30"/>
    <w:rsid w:val="3D8E5820"/>
    <w:rsid w:val="3D8E7E7B"/>
    <w:rsid w:val="3D934BE4"/>
    <w:rsid w:val="3D962926"/>
    <w:rsid w:val="3D9646D4"/>
    <w:rsid w:val="3D9A2417"/>
    <w:rsid w:val="3D9A4B0C"/>
    <w:rsid w:val="3D9B618F"/>
    <w:rsid w:val="3DA6700D"/>
    <w:rsid w:val="3DA74B34"/>
    <w:rsid w:val="3DAD3404"/>
    <w:rsid w:val="3DAE000B"/>
    <w:rsid w:val="3DB57191"/>
    <w:rsid w:val="3DB7359E"/>
    <w:rsid w:val="3DC56D68"/>
    <w:rsid w:val="3DC6320C"/>
    <w:rsid w:val="3DD11BB1"/>
    <w:rsid w:val="3DD86A9B"/>
    <w:rsid w:val="3DE25B6C"/>
    <w:rsid w:val="3DEE75C9"/>
    <w:rsid w:val="3DF064DB"/>
    <w:rsid w:val="3DF558E8"/>
    <w:rsid w:val="3E02412C"/>
    <w:rsid w:val="3E03620E"/>
    <w:rsid w:val="3E0F771B"/>
    <w:rsid w:val="3E1201FF"/>
    <w:rsid w:val="3E1C72D0"/>
    <w:rsid w:val="3E285C74"/>
    <w:rsid w:val="3E2A7D8F"/>
    <w:rsid w:val="3E400003"/>
    <w:rsid w:val="3E412892"/>
    <w:rsid w:val="3E416D36"/>
    <w:rsid w:val="3E422F1D"/>
    <w:rsid w:val="3E446F71"/>
    <w:rsid w:val="3E462954"/>
    <w:rsid w:val="3E4A2A81"/>
    <w:rsid w:val="3E4B1963"/>
    <w:rsid w:val="3E4C79E4"/>
    <w:rsid w:val="3E4E3201"/>
    <w:rsid w:val="3E52684D"/>
    <w:rsid w:val="3E5527E2"/>
    <w:rsid w:val="3E595E2E"/>
    <w:rsid w:val="3E5A1BA6"/>
    <w:rsid w:val="3E5D51F2"/>
    <w:rsid w:val="3E612F34"/>
    <w:rsid w:val="3E636CAD"/>
    <w:rsid w:val="3E642A25"/>
    <w:rsid w:val="3E6447D3"/>
    <w:rsid w:val="3E6842C3"/>
    <w:rsid w:val="3E691DE9"/>
    <w:rsid w:val="3E692820"/>
    <w:rsid w:val="3E810EE1"/>
    <w:rsid w:val="3E86299B"/>
    <w:rsid w:val="3E8804C1"/>
    <w:rsid w:val="3E88226F"/>
    <w:rsid w:val="3E886713"/>
    <w:rsid w:val="3E894239"/>
    <w:rsid w:val="3E970704"/>
    <w:rsid w:val="3E9C4A4D"/>
    <w:rsid w:val="3E9F580B"/>
    <w:rsid w:val="3EA40C54"/>
    <w:rsid w:val="3EA57A3F"/>
    <w:rsid w:val="3EAB0654"/>
    <w:rsid w:val="3EAD19B7"/>
    <w:rsid w:val="3EAD7F28"/>
    <w:rsid w:val="3EBC67D0"/>
    <w:rsid w:val="3EC60FE9"/>
    <w:rsid w:val="3EC82FB3"/>
    <w:rsid w:val="3ED01E68"/>
    <w:rsid w:val="3ED83E60"/>
    <w:rsid w:val="3EDB2CE7"/>
    <w:rsid w:val="3EDF3E59"/>
    <w:rsid w:val="3EF26D83"/>
    <w:rsid w:val="3EF5367D"/>
    <w:rsid w:val="3EF9316D"/>
    <w:rsid w:val="3EFB6EE5"/>
    <w:rsid w:val="3F020CE4"/>
    <w:rsid w:val="3F035D9A"/>
    <w:rsid w:val="3F06588A"/>
    <w:rsid w:val="3F077B19"/>
    <w:rsid w:val="3F0A537A"/>
    <w:rsid w:val="3F0B4C4E"/>
    <w:rsid w:val="3F0D4E6A"/>
    <w:rsid w:val="3F147FA7"/>
    <w:rsid w:val="3F2D72BA"/>
    <w:rsid w:val="3F3B19D7"/>
    <w:rsid w:val="3F43088C"/>
    <w:rsid w:val="3F4622AC"/>
    <w:rsid w:val="3F4940F4"/>
    <w:rsid w:val="3F5D194E"/>
    <w:rsid w:val="3F5D789B"/>
    <w:rsid w:val="3F67457A"/>
    <w:rsid w:val="3F6A7BC7"/>
    <w:rsid w:val="3F6D76B7"/>
    <w:rsid w:val="3F7E3672"/>
    <w:rsid w:val="3F892743"/>
    <w:rsid w:val="3F8A0269"/>
    <w:rsid w:val="3F964E60"/>
    <w:rsid w:val="3F9B2476"/>
    <w:rsid w:val="3F9F1F66"/>
    <w:rsid w:val="3FA05CDE"/>
    <w:rsid w:val="3FA33BE5"/>
    <w:rsid w:val="3FA94B93"/>
    <w:rsid w:val="3FAA4467"/>
    <w:rsid w:val="3FAE21A9"/>
    <w:rsid w:val="3FB452E6"/>
    <w:rsid w:val="3FBB48C6"/>
    <w:rsid w:val="3FBB7E49"/>
    <w:rsid w:val="3FC5015B"/>
    <w:rsid w:val="3FC714BD"/>
    <w:rsid w:val="3FCC3033"/>
    <w:rsid w:val="3FD634AE"/>
    <w:rsid w:val="3FD662F8"/>
    <w:rsid w:val="3FDD65EB"/>
    <w:rsid w:val="3FE50B3D"/>
    <w:rsid w:val="3FE67B95"/>
    <w:rsid w:val="3FEA0D08"/>
    <w:rsid w:val="3FEE25A6"/>
    <w:rsid w:val="3FEE6A4A"/>
    <w:rsid w:val="3FF37BBC"/>
    <w:rsid w:val="3FF4710D"/>
    <w:rsid w:val="3FF62087"/>
    <w:rsid w:val="3FFB622F"/>
    <w:rsid w:val="3FFC12BC"/>
    <w:rsid w:val="3FFF4F0A"/>
    <w:rsid w:val="400022D9"/>
    <w:rsid w:val="40063D93"/>
    <w:rsid w:val="400D3374"/>
    <w:rsid w:val="4013200C"/>
    <w:rsid w:val="40153FD6"/>
    <w:rsid w:val="401C5365"/>
    <w:rsid w:val="401D732F"/>
    <w:rsid w:val="4029552E"/>
    <w:rsid w:val="402D7572"/>
    <w:rsid w:val="40302BBE"/>
    <w:rsid w:val="403703F1"/>
    <w:rsid w:val="403A3A3D"/>
    <w:rsid w:val="404F1B83"/>
    <w:rsid w:val="4051335F"/>
    <w:rsid w:val="405D772B"/>
    <w:rsid w:val="405F5252"/>
    <w:rsid w:val="40612C1A"/>
    <w:rsid w:val="406867FC"/>
    <w:rsid w:val="40752CC7"/>
    <w:rsid w:val="40890521"/>
    <w:rsid w:val="408C6151"/>
    <w:rsid w:val="409273D5"/>
    <w:rsid w:val="4093139F"/>
    <w:rsid w:val="409C0254"/>
    <w:rsid w:val="409C326C"/>
    <w:rsid w:val="40A37834"/>
    <w:rsid w:val="40AB66E9"/>
    <w:rsid w:val="40B73EBA"/>
    <w:rsid w:val="40BA692C"/>
    <w:rsid w:val="40C559FD"/>
    <w:rsid w:val="40D914A8"/>
    <w:rsid w:val="40E045E4"/>
    <w:rsid w:val="40E340D5"/>
    <w:rsid w:val="40E65973"/>
    <w:rsid w:val="40F938F8"/>
    <w:rsid w:val="41001A84"/>
    <w:rsid w:val="410061AC"/>
    <w:rsid w:val="41056D4C"/>
    <w:rsid w:val="41076015"/>
    <w:rsid w:val="410B53D9"/>
    <w:rsid w:val="410D2F00"/>
    <w:rsid w:val="41117EC9"/>
    <w:rsid w:val="4114428E"/>
    <w:rsid w:val="41195D48"/>
    <w:rsid w:val="411E0B85"/>
    <w:rsid w:val="413165A1"/>
    <w:rsid w:val="4134048C"/>
    <w:rsid w:val="413761CE"/>
    <w:rsid w:val="413B181B"/>
    <w:rsid w:val="413B4DE9"/>
    <w:rsid w:val="41415E2F"/>
    <w:rsid w:val="41452699"/>
    <w:rsid w:val="414A7CB0"/>
    <w:rsid w:val="414F3518"/>
    <w:rsid w:val="415428DD"/>
    <w:rsid w:val="41546D80"/>
    <w:rsid w:val="41562AF9"/>
    <w:rsid w:val="415723CD"/>
    <w:rsid w:val="415B3C6B"/>
    <w:rsid w:val="41630D72"/>
    <w:rsid w:val="41653AC2"/>
    <w:rsid w:val="41654AEA"/>
    <w:rsid w:val="4177481D"/>
    <w:rsid w:val="417B255F"/>
    <w:rsid w:val="41A73354"/>
    <w:rsid w:val="41A970CC"/>
    <w:rsid w:val="41AF4CB1"/>
    <w:rsid w:val="41B15F81"/>
    <w:rsid w:val="41B6751F"/>
    <w:rsid w:val="41B74B2A"/>
    <w:rsid w:val="41B8730F"/>
    <w:rsid w:val="41C40E7A"/>
    <w:rsid w:val="41D41C6F"/>
    <w:rsid w:val="41D64B48"/>
    <w:rsid w:val="41DA54D8"/>
    <w:rsid w:val="41E023C2"/>
    <w:rsid w:val="41EE0F83"/>
    <w:rsid w:val="41F4499C"/>
    <w:rsid w:val="41FA2085"/>
    <w:rsid w:val="420E6F2F"/>
    <w:rsid w:val="42116A20"/>
    <w:rsid w:val="42156510"/>
    <w:rsid w:val="421D3616"/>
    <w:rsid w:val="42213106"/>
    <w:rsid w:val="422449A5"/>
    <w:rsid w:val="422D7B74"/>
    <w:rsid w:val="42312C1E"/>
    <w:rsid w:val="42334BE8"/>
    <w:rsid w:val="4234376D"/>
    <w:rsid w:val="42347B56"/>
    <w:rsid w:val="42380450"/>
    <w:rsid w:val="423A7D24"/>
    <w:rsid w:val="423D7815"/>
    <w:rsid w:val="42424E2B"/>
    <w:rsid w:val="42446DF5"/>
    <w:rsid w:val="424B1F31"/>
    <w:rsid w:val="424E37D0"/>
    <w:rsid w:val="425D3A13"/>
    <w:rsid w:val="42664FBD"/>
    <w:rsid w:val="426B4382"/>
    <w:rsid w:val="426D00FA"/>
    <w:rsid w:val="427B2AA6"/>
    <w:rsid w:val="427C033D"/>
    <w:rsid w:val="42800301"/>
    <w:rsid w:val="428216CB"/>
    <w:rsid w:val="428B4A24"/>
    <w:rsid w:val="428E2B11"/>
    <w:rsid w:val="42905B96"/>
    <w:rsid w:val="429513FF"/>
    <w:rsid w:val="42957651"/>
    <w:rsid w:val="42975177"/>
    <w:rsid w:val="42B15B0D"/>
    <w:rsid w:val="42B81A6C"/>
    <w:rsid w:val="42BA0E65"/>
    <w:rsid w:val="42C41CE4"/>
    <w:rsid w:val="42C615B8"/>
    <w:rsid w:val="42C71FE9"/>
    <w:rsid w:val="42C865C8"/>
    <w:rsid w:val="42C94736"/>
    <w:rsid w:val="42D02437"/>
    <w:rsid w:val="42D067E2"/>
    <w:rsid w:val="42D261AF"/>
    <w:rsid w:val="42D77C69"/>
    <w:rsid w:val="42DB0A49"/>
    <w:rsid w:val="42E934F8"/>
    <w:rsid w:val="42EA69FE"/>
    <w:rsid w:val="42EE327C"/>
    <w:rsid w:val="42EF72C5"/>
    <w:rsid w:val="42F425C9"/>
    <w:rsid w:val="42F9198D"/>
    <w:rsid w:val="43012D1C"/>
    <w:rsid w:val="43014CE6"/>
    <w:rsid w:val="430976F7"/>
    <w:rsid w:val="430B1A01"/>
    <w:rsid w:val="431A1904"/>
    <w:rsid w:val="431E31A2"/>
    <w:rsid w:val="432804C5"/>
    <w:rsid w:val="432D1637"/>
    <w:rsid w:val="432D5ADB"/>
    <w:rsid w:val="432E715D"/>
    <w:rsid w:val="433F1673"/>
    <w:rsid w:val="434B7D0F"/>
    <w:rsid w:val="434D7F2B"/>
    <w:rsid w:val="434F69ED"/>
    <w:rsid w:val="435720D9"/>
    <w:rsid w:val="435979DC"/>
    <w:rsid w:val="435E6C91"/>
    <w:rsid w:val="436112E1"/>
    <w:rsid w:val="43617533"/>
    <w:rsid w:val="436A63E7"/>
    <w:rsid w:val="43784FA8"/>
    <w:rsid w:val="43792ACE"/>
    <w:rsid w:val="438374A9"/>
    <w:rsid w:val="438C286B"/>
    <w:rsid w:val="438D20D6"/>
    <w:rsid w:val="4391606A"/>
    <w:rsid w:val="43993170"/>
    <w:rsid w:val="439B47F3"/>
    <w:rsid w:val="43A044FF"/>
    <w:rsid w:val="43B21B3C"/>
    <w:rsid w:val="43B458B4"/>
    <w:rsid w:val="43CA10CC"/>
    <w:rsid w:val="43CC05E0"/>
    <w:rsid w:val="43CD7A4D"/>
    <w:rsid w:val="43D20C3F"/>
    <w:rsid w:val="43D23F8D"/>
    <w:rsid w:val="43E3619A"/>
    <w:rsid w:val="43EC2FD6"/>
    <w:rsid w:val="43EE7018"/>
    <w:rsid w:val="43F11770"/>
    <w:rsid w:val="43F9776B"/>
    <w:rsid w:val="43FB1735"/>
    <w:rsid w:val="43FE2FD4"/>
    <w:rsid w:val="440C749E"/>
    <w:rsid w:val="44110F59"/>
    <w:rsid w:val="44122F0E"/>
    <w:rsid w:val="441311A6"/>
    <w:rsid w:val="441427F7"/>
    <w:rsid w:val="441B5933"/>
    <w:rsid w:val="44223166"/>
    <w:rsid w:val="442548A8"/>
    <w:rsid w:val="442567B2"/>
    <w:rsid w:val="442A5B77"/>
    <w:rsid w:val="44384737"/>
    <w:rsid w:val="443D58AA"/>
    <w:rsid w:val="444E5D09"/>
    <w:rsid w:val="444E7AB7"/>
    <w:rsid w:val="445770D1"/>
    <w:rsid w:val="445A732E"/>
    <w:rsid w:val="445E3903"/>
    <w:rsid w:val="4464552C"/>
    <w:rsid w:val="4464567D"/>
    <w:rsid w:val="446612A5"/>
    <w:rsid w:val="447268EA"/>
    <w:rsid w:val="44727C49"/>
    <w:rsid w:val="4475773A"/>
    <w:rsid w:val="44764150"/>
    <w:rsid w:val="447A2AD1"/>
    <w:rsid w:val="447C2876"/>
    <w:rsid w:val="447F2366"/>
    <w:rsid w:val="44801C3A"/>
    <w:rsid w:val="44816692"/>
    <w:rsid w:val="44901E7E"/>
    <w:rsid w:val="449556E6"/>
    <w:rsid w:val="449A2CFC"/>
    <w:rsid w:val="44A27E03"/>
    <w:rsid w:val="44A44E84"/>
    <w:rsid w:val="44A92F3F"/>
    <w:rsid w:val="44AD6ED3"/>
    <w:rsid w:val="44B30262"/>
    <w:rsid w:val="44B87626"/>
    <w:rsid w:val="44BC0EC5"/>
    <w:rsid w:val="44C907D6"/>
    <w:rsid w:val="44D37FBC"/>
    <w:rsid w:val="44E126D9"/>
    <w:rsid w:val="44E7598E"/>
    <w:rsid w:val="44E977E0"/>
    <w:rsid w:val="44EC107E"/>
    <w:rsid w:val="44FA19ED"/>
    <w:rsid w:val="44FA7BAA"/>
    <w:rsid w:val="44FB438E"/>
    <w:rsid w:val="45012D7B"/>
    <w:rsid w:val="4509231A"/>
    <w:rsid w:val="450D7972"/>
    <w:rsid w:val="45114E0E"/>
    <w:rsid w:val="45132AAF"/>
    <w:rsid w:val="451341CF"/>
    <w:rsid w:val="45140D01"/>
    <w:rsid w:val="451707F1"/>
    <w:rsid w:val="45181E73"/>
    <w:rsid w:val="451E392D"/>
    <w:rsid w:val="45216F7A"/>
    <w:rsid w:val="452B429C"/>
    <w:rsid w:val="454D7D6F"/>
    <w:rsid w:val="455A18CA"/>
    <w:rsid w:val="456357E4"/>
    <w:rsid w:val="45684BA8"/>
    <w:rsid w:val="45795008"/>
    <w:rsid w:val="457C2402"/>
    <w:rsid w:val="458E4348"/>
    <w:rsid w:val="458F359B"/>
    <w:rsid w:val="458F6F6B"/>
    <w:rsid w:val="4597723C"/>
    <w:rsid w:val="45A06407"/>
    <w:rsid w:val="45A1630C"/>
    <w:rsid w:val="45A93428"/>
    <w:rsid w:val="45AF27D7"/>
    <w:rsid w:val="45C476F1"/>
    <w:rsid w:val="45C81AEB"/>
    <w:rsid w:val="45C82BC2"/>
    <w:rsid w:val="45C97502"/>
    <w:rsid w:val="45DB181E"/>
    <w:rsid w:val="45DB1E1D"/>
    <w:rsid w:val="45DC10F2"/>
    <w:rsid w:val="45E05087"/>
    <w:rsid w:val="45E22BAD"/>
    <w:rsid w:val="45E4036E"/>
    <w:rsid w:val="45E65E42"/>
    <w:rsid w:val="45EB54D6"/>
    <w:rsid w:val="45FC3543"/>
    <w:rsid w:val="45FE550D"/>
    <w:rsid w:val="46072613"/>
    <w:rsid w:val="460C5E7C"/>
    <w:rsid w:val="4618037D"/>
    <w:rsid w:val="46226C7C"/>
    <w:rsid w:val="46256F3D"/>
    <w:rsid w:val="462C18BF"/>
    <w:rsid w:val="462E7BA0"/>
    <w:rsid w:val="46361C50"/>
    <w:rsid w:val="463902F3"/>
    <w:rsid w:val="463B050F"/>
    <w:rsid w:val="463B22BD"/>
    <w:rsid w:val="46417D1D"/>
    <w:rsid w:val="464E0242"/>
    <w:rsid w:val="464F075B"/>
    <w:rsid w:val="466E2692"/>
    <w:rsid w:val="467A1037"/>
    <w:rsid w:val="46841EB6"/>
    <w:rsid w:val="468477C0"/>
    <w:rsid w:val="469320F9"/>
    <w:rsid w:val="469841DE"/>
    <w:rsid w:val="469D6AD4"/>
    <w:rsid w:val="46A936CA"/>
    <w:rsid w:val="46B05036"/>
    <w:rsid w:val="46B34549"/>
    <w:rsid w:val="46BA60E8"/>
    <w:rsid w:val="46C202E8"/>
    <w:rsid w:val="46C329DE"/>
    <w:rsid w:val="46C32C67"/>
    <w:rsid w:val="46C67DD9"/>
    <w:rsid w:val="46C832BD"/>
    <w:rsid w:val="46CD560B"/>
    <w:rsid w:val="46D22C21"/>
    <w:rsid w:val="46DB13AA"/>
    <w:rsid w:val="46DD5122"/>
    <w:rsid w:val="46E14C12"/>
    <w:rsid w:val="46F3371F"/>
    <w:rsid w:val="47044DA5"/>
    <w:rsid w:val="47076316"/>
    <w:rsid w:val="470A52AF"/>
    <w:rsid w:val="470B1C8F"/>
    <w:rsid w:val="471072A6"/>
    <w:rsid w:val="471964F0"/>
    <w:rsid w:val="47233C17"/>
    <w:rsid w:val="47262F6D"/>
    <w:rsid w:val="47266AC9"/>
    <w:rsid w:val="472D7E58"/>
    <w:rsid w:val="47310DEC"/>
    <w:rsid w:val="47490A0A"/>
    <w:rsid w:val="474D22A8"/>
    <w:rsid w:val="47504F42"/>
    <w:rsid w:val="475F7987"/>
    <w:rsid w:val="47606452"/>
    <w:rsid w:val="47653A95"/>
    <w:rsid w:val="476615BC"/>
    <w:rsid w:val="476870E2"/>
    <w:rsid w:val="47694C08"/>
    <w:rsid w:val="476B52AF"/>
    <w:rsid w:val="476D399F"/>
    <w:rsid w:val="477535AD"/>
    <w:rsid w:val="477C54FB"/>
    <w:rsid w:val="478460D2"/>
    <w:rsid w:val="479000C6"/>
    <w:rsid w:val="47910459"/>
    <w:rsid w:val="479B298E"/>
    <w:rsid w:val="47A143A2"/>
    <w:rsid w:val="47A47412"/>
    <w:rsid w:val="47AB5220"/>
    <w:rsid w:val="47C11948"/>
    <w:rsid w:val="47C14A92"/>
    <w:rsid w:val="47C3362C"/>
    <w:rsid w:val="47CB141F"/>
    <w:rsid w:val="47CE1FDE"/>
    <w:rsid w:val="47CE30B0"/>
    <w:rsid w:val="47D1061D"/>
    <w:rsid w:val="47D34905"/>
    <w:rsid w:val="47DB78B4"/>
    <w:rsid w:val="47E10C42"/>
    <w:rsid w:val="47EC1AC1"/>
    <w:rsid w:val="47ED5839"/>
    <w:rsid w:val="47EF7803"/>
    <w:rsid w:val="47F46BC7"/>
    <w:rsid w:val="47FB6345"/>
    <w:rsid w:val="47FE2040"/>
    <w:rsid w:val="4800556C"/>
    <w:rsid w:val="4803505C"/>
    <w:rsid w:val="48054931"/>
    <w:rsid w:val="480C7F92"/>
    <w:rsid w:val="481132D5"/>
    <w:rsid w:val="481A7B9A"/>
    <w:rsid w:val="482F19AD"/>
    <w:rsid w:val="482F7BFF"/>
    <w:rsid w:val="48315726"/>
    <w:rsid w:val="483D49AD"/>
    <w:rsid w:val="483E6094"/>
    <w:rsid w:val="4840005F"/>
    <w:rsid w:val="4847568C"/>
    <w:rsid w:val="484B6D5E"/>
    <w:rsid w:val="48515DC8"/>
    <w:rsid w:val="485F1273"/>
    <w:rsid w:val="48627FD5"/>
    <w:rsid w:val="486A50DB"/>
    <w:rsid w:val="486F26F2"/>
    <w:rsid w:val="48755A36"/>
    <w:rsid w:val="488416E9"/>
    <w:rsid w:val="488B2930"/>
    <w:rsid w:val="488E2B78"/>
    <w:rsid w:val="48A451A8"/>
    <w:rsid w:val="48A51C70"/>
    <w:rsid w:val="48A56114"/>
    <w:rsid w:val="48B75B3B"/>
    <w:rsid w:val="48BB76E5"/>
    <w:rsid w:val="48D367DD"/>
    <w:rsid w:val="48DD58AD"/>
    <w:rsid w:val="48E7672C"/>
    <w:rsid w:val="48E972E8"/>
    <w:rsid w:val="48F41BA0"/>
    <w:rsid w:val="48FA4070"/>
    <w:rsid w:val="48FD385A"/>
    <w:rsid w:val="48FF3A76"/>
    <w:rsid w:val="49064E04"/>
    <w:rsid w:val="4916491B"/>
    <w:rsid w:val="491F7C74"/>
    <w:rsid w:val="492139EC"/>
    <w:rsid w:val="49227764"/>
    <w:rsid w:val="49261E5D"/>
    <w:rsid w:val="49282FCC"/>
    <w:rsid w:val="492C413F"/>
    <w:rsid w:val="49373210"/>
    <w:rsid w:val="493B2B85"/>
    <w:rsid w:val="493D00FA"/>
    <w:rsid w:val="493F1574"/>
    <w:rsid w:val="49423962"/>
    <w:rsid w:val="49474F7F"/>
    <w:rsid w:val="49520049"/>
    <w:rsid w:val="4956636B"/>
    <w:rsid w:val="4968161B"/>
    <w:rsid w:val="496B2DEF"/>
    <w:rsid w:val="496B4C67"/>
    <w:rsid w:val="497004D0"/>
    <w:rsid w:val="497955D6"/>
    <w:rsid w:val="497A30FC"/>
    <w:rsid w:val="497A75A0"/>
    <w:rsid w:val="497D499A"/>
    <w:rsid w:val="497E2BEC"/>
    <w:rsid w:val="49801F3E"/>
    <w:rsid w:val="49935F6C"/>
    <w:rsid w:val="49995C78"/>
    <w:rsid w:val="499A05E2"/>
    <w:rsid w:val="499F2B63"/>
    <w:rsid w:val="49A168DB"/>
    <w:rsid w:val="49A92BA2"/>
    <w:rsid w:val="49B02FC2"/>
    <w:rsid w:val="49B605D8"/>
    <w:rsid w:val="49BA174B"/>
    <w:rsid w:val="49BC1967"/>
    <w:rsid w:val="49C03205"/>
    <w:rsid w:val="49C14DCA"/>
    <w:rsid w:val="49C16870"/>
    <w:rsid w:val="49CB0D54"/>
    <w:rsid w:val="49D05A1E"/>
    <w:rsid w:val="49D5105C"/>
    <w:rsid w:val="49D96075"/>
    <w:rsid w:val="49DC5B65"/>
    <w:rsid w:val="49E862B8"/>
    <w:rsid w:val="49EF65FD"/>
    <w:rsid w:val="49F42EAF"/>
    <w:rsid w:val="49F452C9"/>
    <w:rsid w:val="49FC7FB5"/>
    <w:rsid w:val="4A050C18"/>
    <w:rsid w:val="4A094FB0"/>
    <w:rsid w:val="4A0A0924"/>
    <w:rsid w:val="4A1B48DF"/>
    <w:rsid w:val="4A253068"/>
    <w:rsid w:val="4A266DE0"/>
    <w:rsid w:val="4A275032"/>
    <w:rsid w:val="4A2A4B22"/>
    <w:rsid w:val="4A381C35"/>
    <w:rsid w:val="4A454E53"/>
    <w:rsid w:val="4A496D4D"/>
    <w:rsid w:val="4A4D25BF"/>
    <w:rsid w:val="4A5751EC"/>
    <w:rsid w:val="4A5B1180"/>
    <w:rsid w:val="4A5B4CDC"/>
    <w:rsid w:val="4A600544"/>
    <w:rsid w:val="4A62606A"/>
    <w:rsid w:val="4A722025"/>
    <w:rsid w:val="4A727F0E"/>
    <w:rsid w:val="4A761B16"/>
    <w:rsid w:val="4A82670C"/>
    <w:rsid w:val="4A8420B3"/>
    <w:rsid w:val="4A871F75"/>
    <w:rsid w:val="4A9326C8"/>
    <w:rsid w:val="4A9A7152"/>
    <w:rsid w:val="4AA541A9"/>
    <w:rsid w:val="4AAC3789"/>
    <w:rsid w:val="4AAE722F"/>
    <w:rsid w:val="4AC705C3"/>
    <w:rsid w:val="4ACA1E61"/>
    <w:rsid w:val="4AD8457E"/>
    <w:rsid w:val="4AE01F31"/>
    <w:rsid w:val="4AE271AB"/>
    <w:rsid w:val="4AF15640"/>
    <w:rsid w:val="4AF869CF"/>
    <w:rsid w:val="4AF97A1B"/>
    <w:rsid w:val="4AFE578E"/>
    <w:rsid w:val="4AFF6578"/>
    <w:rsid w:val="4B054C48"/>
    <w:rsid w:val="4B09298A"/>
    <w:rsid w:val="4B0C36FB"/>
    <w:rsid w:val="4B1B2ECF"/>
    <w:rsid w:val="4B1F4421"/>
    <w:rsid w:val="4B1F5D09"/>
    <w:rsid w:val="4B201A81"/>
    <w:rsid w:val="4B206D14"/>
    <w:rsid w:val="4B271F48"/>
    <w:rsid w:val="4B272E10"/>
    <w:rsid w:val="4B3043BA"/>
    <w:rsid w:val="4B315A3D"/>
    <w:rsid w:val="4B375749"/>
    <w:rsid w:val="4B3C501C"/>
    <w:rsid w:val="4B3D2633"/>
    <w:rsid w:val="4B3F63AB"/>
    <w:rsid w:val="4B475260"/>
    <w:rsid w:val="4B49722A"/>
    <w:rsid w:val="4B4A4284"/>
    <w:rsid w:val="4B4C5754"/>
    <w:rsid w:val="4B5736F5"/>
    <w:rsid w:val="4B5B1AA3"/>
    <w:rsid w:val="4B6252AD"/>
    <w:rsid w:val="4B660103"/>
    <w:rsid w:val="4B6C4CC7"/>
    <w:rsid w:val="4B702A09"/>
    <w:rsid w:val="4B7122DD"/>
    <w:rsid w:val="4B75001F"/>
    <w:rsid w:val="4B7C315C"/>
    <w:rsid w:val="4B7F2C4C"/>
    <w:rsid w:val="4B8C7F8C"/>
    <w:rsid w:val="4B9366F7"/>
    <w:rsid w:val="4B991F60"/>
    <w:rsid w:val="4B9C3DF6"/>
    <w:rsid w:val="4B9E1324"/>
    <w:rsid w:val="4B9E7576"/>
    <w:rsid w:val="4BA95F1B"/>
    <w:rsid w:val="4BB12306"/>
    <w:rsid w:val="4BBE595C"/>
    <w:rsid w:val="4BC0552B"/>
    <w:rsid w:val="4BCB5E91"/>
    <w:rsid w:val="4BCD1C09"/>
    <w:rsid w:val="4BCD7E5B"/>
    <w:rsid w:val="4BD42F98"/>
    <w:rsid w:val="4BD50ABE"/>
    <w:rsid w:val="4BD56D10"/>
    <w:rsid w:val="4BEE2DF9"/>
    <w:rsid w:val="4BFE1DC3"/>
    <w:rsid w:val="4C001FDF"/>
    <w:rsid w:val="4C0C4515"/>
    <w:rsid w:val="4C0D64AA"/>
    <w:rsid w:val="4C392DFB"/>
    <w:rsid w:val="4C4B4628"/>
    <w:rsid w:val="4C4C5224"/>
    <w:rsid w:val="4C4C6FD2"/>
    <w:rsid w:val="4C4D4AF8"/>
    <w:rsid w:val="4C5B5467"/>
    <w:rsid w:val="4C612351"/>
    <w:rsid w:val="4C6836E0"/>
    <w:rsid w:val="4C687B84"/>
    <w:rsid w:val="4C6A7458"/>
    <w:rsid w:val="4C6F0F12"/>
    <w:rsid w:val="4C756154"/>
    <w:rsid w:val="4C83051A"/>
    <w:rsid w:val="4C83676C"/>
    <w:rsid w:val="4C854292"/>
    <w:rsid w:val="4CAF57B3"/>
    <w:rsid w:val="4CAF7561"/>
    <w:rsid w:val="4CB15087"/>
    <w:rsid w:val="4CB46925"/>
    <w:rsid w:val="4CBD1C7E"/>
    <w:rsid w:val="4CBF080E"/>
    <w:rsid w:val="4CD07C03"/>
    <w:rsid w:val="4CD6689C"/>
    <w:rsid w:val="4CDB2104"/>
    <w:rsid w:val="4CDD0361"/>
    <w:rsid w:val="4CDD40CE"/>
    <w:rsid w:val="4CE90CC5"/>
    <w:rsid w:val="4CEA67EB"/>
    <w:rsid w:val="4CFF2296"/>
    <w:rsid w:val="4D007DBC"/>
    <w:rsid w:val="4D0478AD"/>
    <w:rsid w:val="4D073334"/>
    <w:rsid w:val="4D084563"/>
    <w:rsid w:val="4D1D271C"/>
    <w:rsid w:val="4D20220D"/>
    <w:rsid w:val="4D23377B"/>
    <w:rsid w:val="4D27359B"/>
    <w:rsid w:val="4D2A6BE7"/>
    <w:rsid w:val="4D2C295F"/>
    <w:rsid w:val="4D331F40"/>
    <w:rsid w:val="4D3857A8"/>
    <w:rsid w:val="4D3B2BA3"/>
    <w:rsid w:val="4D3D09A3"/>
    <w:rsid w:val="4D471547"/>
    <w:rsid w:val="4D4759EB"/>
    <w:rsid w:val="4D493511"/>
    <w:rsid w:val="4D4E0B28"/>
    <w:rsid w:val="4D551EB6"/>
    <w:rsid w:val="4D5819A6"/>
    <w:rsid w:val="4D587BF8"/>
    <w:rsid w:val="4D5A74CD"/>
    <w:rsid w:val="4D695962"/>
    <w:rsid w:val="4D6B60C2"/>
    <w:rsid w:val="4D6B792C"/>
    <w:rsid w:val="4D6D36A4"/>
    <w:rsid w:val="4D704F42"/>
    <w:rsid w:val="4D7367E0"/>
    <w:rsid w:val="4D7560B4"/>
    <w:rsid w:val="4D8409ED"/>
    <w:rsid w:val="4D9603E0"/>
    <w:rsid w:val="4D986247"/>
    <w:rsid w:val="4D9A3D6D"/>
    <w:rsid w:val="4DA27D4A"/>
    <w:rsid w:val="4DA63D54"/>
    <w:rsid w:val="4DB12E65"/>
    <w:rsid w:val="4DBE5CAD"/>
    <w:rsid w:val="4DC45D61"/>
    <w:rsid w:val="4DC85111"/>
    <w:rsid w:val="4DCA28A4"/>
    <w:rsid w:val="4DCC28BC"/>
    <w:rsid w:val="4DED0341"/>
    <w:rsid w:val="4DF1707F"/>
    <w:rsid w:val="4E01203E"/>
    <w:rsid w:val="4E013DEC"/>
    <w:rsid w:val="4E031912"/>
    <w:rsid w:val="4E06686F"/>
    <w:rsid w:val="4E0B6A19"/>
    <w:rsid w:val="4E12250E"/>
    <w:rsid w:val="4E157897"/>
    <w:rsid w:val="4E1A6C5C"/>
    <w:rsid w:val="4E2023C2"/>
    <w:rsid w:val="4E257ADB"/>
    <w:rsid w:val="4E2F0959"/>
    <w:rsid w:val="4E4361B3"/>
    <w:rsid w:val="4E4A7541"/>
    <w:rsid w:val="4E524648"/>
    <w:rsid w:val="4E54216E"/>
    <w:rsid w:val="4E593C28"/>
    <w:rsid w:val="4E5E4D9B"/>
    <w:rsid w:val="4E6525CD"/>
    <w:rsid w:val="4E6A7BE3"/>
    <w:rsid w:val="4E707B18"/>
    <w:rsid w:val="4E7B193B"/>
    <w:rsid w:val="4E8C2811"/>
    <w:rsid w:val="4EA07161"/>
    <w:rsid w:val="4EA47EE1"/>
    <w:rsid w:val="4EA55F5A"/>
    <w:rsid w:val="4EB26E94"/>
    <w:rsid w:val="4EB838C5"/>
    <w:rsid w:val="4EB86BA1"/>
    <w:rsid w:val="4EB96475"/>
    <w:rsid w:val="4EBD41B7"/>
    <w:rsid w:val="4EBE3A8B"/>
    <w:rsid w:val="4EC10539"/>
    <w:rsid w:val="4EC56BC8"/>
    <w:rsid w:val="4EC8343B"/>
    <w:rsid w:val="4EF31987"/>
    <w:rsid w:val="4F0022F6"/>
    <w:rsid w:val="4F075432"/>
    <w:rsid w:val="4F161B19"/>
    <w:rsid w:val="4F253B0A"/>
    <w:rsid w:val="4F2F71CE"/>
    <w:rsid w:val="4F381A8F"/>
    <w:rsid w:val="4F3855EC"/>
    <w:rsid w:val="4F3D0C32"/>
    <w:rsid w:val="4F400944"/>
    <w:rsid w:val="4F416B96"/>
    <w:rsid w:val="4F471CD3"/>
    <w:rsid w:val="4F477A8A"/>
    <w:rsid w:val="4F4E3061"/>
    <w:rsid w:val="4F506DD9"/>
    <w:rsid w:val="4F563CC4"/>
    <w:rsid w:val="4F602D94"/>
    <w:rsid w:val="4F624D5E"/>
    <w:rsid w:val="4F633024"/>
    <w:rsid w:val="4F724D1A"/>
    <w:rsid w:val="4F745527"/>
    <w:rsid w:val="4F775D41"/>
    <w:rsid w:val="4F98252E"/>
    <w:rsid w:val="4F9B5B7A"/>
    <w:rsid w:val="4F9D7B44"/>
    <w:rsid w:val="4FA47125"/>
    <w:rsid w:val="4FA709C3"/>
    <w:rsid w:val="4FB21289"/>
    <w:rsid w:val="4FC13833"/>
    <w:rsid w:val="4FCC3F86"/>
    <w:rsid w:val="4FD01CC8"/>
    <w:rsid w:val="4FD84F9C"/>
    <w:rsid w:val="4FDA66A3"/>
    <w:rsid w:val="4FE40AE9"/>
    <w:rsid w:val="4FF17979"/>
    <w:rsid w:val="4FF754A7"/>
    <w:rsid w:val="4FF825ED"/>
    <w:rsid w:val="500656EA"/>
    <w:rsid w:val="50131BB5"/>
    <w:rsid w:val="50306C0B"/>
    <w:rsid w:val="503234D1"/>
    <w:rsid w:val="503B1D58"/>
    <w:rsid w:val="504F0E3F"/>
    <w:rsid w:val="50526B81"/>
    <w:rsid w:val="505446A7"/>
    <w:rsid w:val="50597F0F"/>
    <w:rsid w:val="50632B3C"/>
    <w:rsid w:val="50792360"/>
    <w:rsid w:val="508B0331"/>
    <w:rsid w:val="508B5BEF"/>
    <w:rsid w:val="5095081C"/>
    <w:rsid w:val="509E1DC6"/>
    <w:rsid w:val="50A53155"/>
    <w:rsid w:val="50AF18DD"/>
    <w:rsid w:val="50B412E2"/>
    <w:rsid w:val="50B9275C"/>
    <w:rsid w:val="50C86E43"/>
    <w:rsid w:val="50D77086"/>
    <w:rsid w:val="50D852D8"/>
    <w:rsid w:val="50DE21C3"/>
    <w:rsid w:val="50E357F0"/>
    <w:rsid w:val="50EA6DB9"/>
    <w:rsid w:val="50F73284"/>
    <w:rsid w:val="51022355"/>
    <w:rsid w:val="51024103"/>
    <w:rsid w:val="51053BF3"/>
    <w:rsid w:val="51134562"/>
    <w:rsid w:val="51145BE4"/>
    <w:rsid w:val="5116195C"/>
    <w:rsid w:val="5119144D"/>
    <w:rsid w:val="511D2CEB"/>
    <w:rsid w:val="511D718F"/>
    <w:rsid w:val="51226553"/>
    <w:rsid w:val="51281353"/>
    <w:rsid w:val="512E4EF8"/>
    <w:rsid w:val="513149E8"/>
    <w:rsid w:val="51361FFF"/>
    <w:rsid w:val="513650B0"/>
    <w:rsid w:val="514239F1"/>
    <w:rsid w:val="51423AD1"/>
    <w:rsid w:val="5144471C"/>
    <w:rsid w:val="51453FF0"/>
    <w:rsid w:val="514C72EB"/>
    <w:rsid w:val="514F30C0"/>
    <w:rsid w:val="51505E12"/>
    <w:rsid w:val="51542485"/>
    <w:rsid w:val="51583D23"/>
    <w:rsid w:val="515A3F3F"/>
    <w:rsid w:val="515B3813"/>
    <w:rsid w:val="515D35EC"/>
    <w:rsid w:val="515D3A2F"/>
    <w:rsid w:val="51600E2A"/>
    <w:rsid w:val="51644DBE"/>
    <w:rsid w:val="51654692"/>
    <w:rsid w:val="5167665C"/>
    <w:rsid w:val="516E3547"/>
    <w:rsid w:val="51711289"/>
    <w:rsid w:val="51764AF1"/>
    <w:rsid w:val="51812ED3"/>
    <w:rsid w:val="51823496"/>
    <w:rsid w:val="51960417"/>
    <w:rsid w:val="519A433C"/>
    <w:rsid w:val="51A96C75"/>
    <w:rsid w:val="51AE26BC"/>
    <w:rsid w:val="51B86EB8"/>
    <w:rsid w:val="51C04AD1"/>
    <w:rsid w:val="51C770FB"/>
    <w:rsid w:val="51CD32A5"/>
    <w:rsid w:val="51D638C2"/>
    <w:rsid w:val="51D971C0"/>
    <w:rsid w:val="51DA6E2E"/>
    <w:rsid w:val="51E5607B"/>
    <w:rsid w:val="51E63A25"/>
    <w:rsid w:val="51E952C3"/>
    <w:rsid w:val="51EB4B97"/>
    <w:rsid w:val="51F003FF"/>
    <w:rsid w:val="51F0662E"/>
    <w:rsid w:val="51F85506"/>
    <w:rsid w:val="51FA302C"/>
    <w:rsid w:val="51FF4AE6"/>
    <w:rsid w:val="520B1E1C"/>
    <w:rsid w:val="521340EE"/>
    <w:rsid w:val="5221129C"/>
    <w:rsid w:val="522B1438"/>
    <w:rsid w:val="522C43C2"/>
    <w:rsid w:val="523429E2"/>
    <w:rsid w:val="5237602E"/>
    <w:rsid w:val="523E73BD"/>
    <w:rsid w:val="524732EB"/>
    <w:rsid w:val="5248023B"/>
    <w:rsid w:val="52500E9E"/>
    <w:rsid w:val="525C1038"/>
    <w:rsid w:val="5260529F"/>
    <w:rsid w:val="52632790"/>
    <w:rsid w:val="52695CE7"/>
    <w:rsid w:val="526B3F2A"/>
    <w:rsid w:val="526D7CA2"/>
    <w:rsid w:val="526F35BD"/>
    <w:rsid w:val="526F3A1A"/>
    <w:rsid w:val="52707792"/>
    <w:rsid w:val="5277467D"/>
    <w:rsid w:val="527E1EAF"/>
    <w:rsid w:val="528172AA"/>
    <w:rsid w:val="52911BE2"/>
    <w:rsid w:val="529E42FF"/>
    <w:rsid w:val="52A15B9E"/>
    <w:rsid w:val="52AD009F"/>
    <w:rsid w:val="52B4767F"/>
    <w:rsid w:val="52B61543"/>
    <w:rsid w:val="52BA7615"/>
    <w:rsid w:val="52BD32FD"/>
    <w:rsid w:val="52BF457A"/>
    <w:rsid w:val="52C27FEE"/>
    <w:rsid w:val="52C8137C"/>
    <w:rsid w:val="52CB4586"/>
    <w:rsid w:val="52CB6777"/>
    <w:rsid w:val="52CD6993"/>
    <w:rsid w:val="52D4387D"/>
    <w:rsid w:val="52D970E6"/>
    <w:rsid w:val="52DB10B0"/>
    <w:rsid w:val="52E33AC0"/>
    <w:rsid w:val="52E635B0"/>
    <w:rsid w:val="530644F0"/>
    <w:rsid w:val="530C74BB"/>
    <w:rsid w:val="53185E60"/>
    <w:rsid w:val="53195734"/>
    <w:rsid w:val="531B288C"/>
    <w:rsid w:val="53236894"/>
    <w:rsid w:val="53283A4A"/>
    <w:rsid w:val="532D11DF"/>
    <w:rsid w:val="532E5683"/>
    <w:rsid w:val="533C77AC"/>
    <w:rsid w:val="5345477B"/>
    <w:rsid w:val="534E7AD3"/>
    <w:rsid w:val="534F55FA"/>
    <w:rsid w:val="535350EA"/>
    <w:rsid w:val="53590226"/>
    <w:rsid w:val="535F3A8F"/>
    <w:rsid w:val="536015B5"/>
    <w:rsid w:val="53682217"/>
    <w:rsid w:val="536A41E2"/>
    <w:rsid w:val="536B319B"/>
    <w:rsid w:val="53717440"/>
    <w:rsid w:val="53764934"/>
    <w:rsid w:val="537B066B"/>
    <w:rsid w:val="537B1F4B"/>
    <w:rsid w:val="537D5CC3"/>
    <w:rsid w:val="537D6E41"/>
    <w:rsid w:val="53876B42"/>
    <w:rsid w:val="53876E78"/>
    <w:rsid w:val="538A03E0"/>
    <w:rsid w:val="538A2B86"/>
    <w:rsid w:val="53A21BCD"/>
    <w:rsid w:val="53A56FC8"/>
    <w:rsid w:val="53AE2320"/>
    <w:rsid w:val="53B00BA1"/>
    <w:rsid w:val="53BA0CC5"/>
    <w:rsid w:val="53C82F88"/>
    <w:rsid w:val="53CE3D9A"/>
    <w:rsid w:val="53CE651E"/>
    <w:rsid w:val="53D02297"/>
    <w:rsid w:val="53D1600F"/>
    <w:rsid w:val="53DB367E"/>
    <w:rsid w:val="53E144A4"/>
    <w:rsid w:val="53E2280C"/>
    <w:rsid w:val="53EC3BAC"/>
    <w:rsid w:val="53EE4E13"/>
    <w:rsid w:val="54012CB9"/>
    <w:rsid w:val="54041F40"/>
    <w:rsid w:val="540B32CF"/>
    <w:rsid w:val="540E2DBF"/>
    <w:rsid w:val="5415239F"/>
    <w:rsid w:val="541C13FA"/>
    <w:rsid w:val="541D1254"/>
    <w:rsid w:val="541F4FCC"/>
    <w:rsid w:val="5422686A"/>
    <w:rsid w:val="54291666"/>
    <w:rsid w:val="54330947"/>
    <w:rsid w:val="54330A77"/>
    <w:rsid w:val="543C0F32"/>
    <w:rsid w:val="543C3DD0"/>
    <w:rsid w:val="543F11CA"/>
    <w:rsid w:val="54435882"/>
    <w:rsid w:val="544B3DCF"/>
    <w:rsid w:val="54502C6F"/>
    <w:rsid w:val="545F186C"/>
    <w:rsid w:val="546B1FBF"/>
    <w:rsid w:val="546D3F89"/>
    <w:rsid w:val="546E05F9"/>
    <w:rsid w:val="546E5C98"/>
    <w:rsid w:val="546E7D01"/>
    <w:rsid w:val="54705828"/>
    <w:rsid w:val="54752E3E"/>
    <w:rsid w:val="547A66A6"/>
    <w:rsid w:val="54815C87"/>
    <w:rsid w:val="548F2152"/>
    <w:rsid w:val="549239F0"/>
    <w:rsid w:val="5492579E"/>
    <w:rsid w:val="5495528E"/>
    <w:rsid w:val="549635BC"/>
    <w:rsid w:val="54996B2C"/>
    <w:rsid w:val="549C03CB"/>
    <w:rsid w:val="549E05E7"/>
    <w:rsid w:val="54A86D6F"/>
    <w:rsid w:val="54AF5347"/>
    <w:rsid w:val="54B14433"/>
    <w:rsid w:val="54B90F7D"/>
    <w:rsid w:val="54B95421"/>
    <w:rsid w:val="54C32090"/>
    <w:rsid w:val="54C57380"/>
    <w:rsid w:val="54CD2C7A"/>
    <w:rsid w:val="54D04518"/>
    <w:rsid w:val="54D2203E"/>
    <w:rsid w:val="54D77655"/>
    <w:rsid w:val="54E34377"/>
    <w:rsid w:val="54EC75A4"/>
    <w:rsid w:val="54F16968"/>
    <w:rsid w:val="54FA5DCB"/>
    <w:rsid w:val="54FC355F"/>
    <w:rsid w:val="55032DA2"/>
    <w:rsid w:val="550348EE"/>
    <w:rsid w:val="55055F70"/>
    <w:rsid w:val="5507618C"/>
    <w:rsid w:val="550F5041"/>
    <w:rsid w:val="551408A9"/>
    <w:rsid w:val="55142068"/>
    <w:rsid w:val="552073DD"/>
    <w:rsid w:val="552C79A0"/>
    <w:rsid w:val="55322ADD"/>
    <w:rsid w:val="55342CF9"/>
    <w:rsid w:val="5537506F"/>
    <w:rsid w:val="553E1482"/>
    <w:rsid w:val="5543118E"/>
    <w:rsid w:val="554F18E1"/>
    <w:rsid w:val="555313D1"/>
    <w:rsid w:val="555B64D8"/>
    <w:rsid w:val="555B7982"/>
    <w:rsid w:val="555D0F78"/>
    <w:rsid w:val="555D5DAC"/>
    <w:rsid w:val="555E7D76"/>
    <w:rsid w:val="556876A8"/>
    <w:rsid w:val="556C0353"/>
    <w:rsid w:val="556F1F83"/>
    <w:rsid w:val="55713605"/>
    <w:rsid w:val="557355CF"/>
    <w:rsid w:val="557B4484"/>
    <w:rsid w:val="55836F6C"/>
    <w:rsid w:val="558557CD"/>
    <w:rsid w:val="558C48E3"/>
    <w:rsid w:val="558F6181"/>
    <w:rsid w:val="559865A1"/>
    <w:rsid w:val="559B2D78"/>
    <w:rsid w:val="55AA4D69"/>
    <w:rsid w:val="55B17EA6"/>
    <w:rsid w:val="55C7591B"/>
    <w:rsid w:val="55CD4FBE"/>
    <w:rsid w:val="55D64B1F"/>
    <w:rsid w:val="55E4597E"/>
    <w:rsid w:val="55EE2EA8"/>
    <w:rsid w:val="55F36710"/>
    <w:rsid w:val="55F81F79"/>
    <w:rsid w:val="55FB65AF"/>
    <w:rsid w:val="55FB7373"/>
    <w:rsid w:val="55FD064E"/>
    <w:rsid w:val="560E70A6"/>
    <w:rsid w:val="560F18FC"/>
    <w:rsid w:val="56101070"/>
    <w:rsid w:val="56114DE8"/>
    <w:rsid w:val="56137A41"/>
    <w:rsid w:val="56222B52"/>
    <w:rsid w:val="56226FF5"/>
    <w:rsid w:val="562C1950"/>
    <w:rsid w:val="563D798B"/>
    <w:rsid w:val="56496330"/>
    <w:rsid w:val="564A21C4"/>
    <w:rsid w:val="564C33E3"/>
    <w:rsid w:val="564E1B99"/>
    <w:rsid w:val="565A678F"/>
    <w:rsid w:val="565C42B5"/>
    <w:rsid w:val="565F7902"/>
    <w:rsid w:val="56617B1E"/>
    <w:rsid w:val="56682C5A"/>
    <w:rsid w:val="5668404C"/>
    <w:rsid w:val="566E5D97"/>
    <w:rsid w:val="567726B1"/>
    <w:rsid w:val="567F1D52"/>
    <w:rsid w:val="56815ACA"/>
    <w:rsid w:val="56842916"/>
    <w:rsid w:val="5694650E"/>
    <w:rsid w:val="569C2904"/>
    <w:rsid w:val="569E48CE"/>
    <w:rsid w:val="56B13CD2"/>
    <w:rsid w:val="56B601B6"/>
    <w:rsid w:val="56BD3761"/>
    <w:rsid w:val="56C02A96"/>
    <w:rsid w:val="56C65BD3"/>
    <w:rsid w:val="56C97FE2"/>
    <w:rsid w:val="56CA56C3"/>
    <w:rsid w:val="56CD6F61"/>
    <w:rsid w:val="56D025AE"/>
    <w:rsid w:val="56D26326"/>
    <w:rsid w:val="56D5019B"/>
    <w:rsid w:val="56D80314"/>
    <w:rsid w:val="56E322E1"/>
    <w:rsid w:val="56ED55FF"/>
    <w:rsid w:val="56F00EA2"/>
    <w:rsid w:val="56F444EE"/>
    <w:rsid w:val="56FC3FBF"/>
    <w:rsid w:val="56FF0F04"/>
    <w:rsid w:val="56FF7082"/>
    <w:rsid w:val="570566FB"/>
    <w:rsid w:val="570C5CDB"/>
    <w:rsid w:val="570C5D6D"/>
    <w:rsid w:val="57106E4E"/>
    <w:rsid w:val="571132F2"/>
    <w:rsid w:val="571C49CF"/>
    <w:rsid w:val="57295637"/>
    <w:rsid w:val="572F5526"/>
    <w:rsid w:val="5730129E"/>
    <w:rsid w:val="57326672"/>
    <w:rsid w:val="574134AB"/>
    <w:rsid w:val="574216FD"/>
    <w:rsid w:val="574D3200"/>
    <w:rsid w:val="575E5E0B"/>
    <w:rsid w:val="576C0645"/>
    <w:rsid w:val="577613A7"/>
    <w:rsid w:val="577F2AA1"/>
    <w:rsid w:val="57821AAA"/>
    <w:rsid w:val="578515EA"/>
    <w:rsid w:val="578F2469"/>
    <w:rsid w:val="578F4217"/>
    <w:rsid w:val="57995095"/>
    <w:rsid w:val="579F4C22"/>
    <w:rsid w:val="57A773A3"/>
    <w:rsid w:val="57AF48B9"/>
    <w:rsid w:val="57B1418D"/>
    <w:rsid w:val="57B27F05"/>
    <w:rsid w:val="57B3383E"/>
    <w:rsid w:val="57B91294"/>
    <w:rsid w:val="57B974E6"/>
    <w:rsid w:val="57BC662A"/>
    <w:rsid w:val="57C54C06"/>
    <w:rsid w:val="57D04F5B"/>
    <w:rsid w:val="57DB745C"/>
    <w:rsid w:val="57F5658A"/>
    <w:rsid w:val="57F746C5"/>
    <w:rsid w:val="57FA3D86"/>
    <w:rsid w:val="57FB5D50"/>
    <w:rsid w:val="57FC6C5A"/>
    <w:rsid w:val="58022C3B"/>
    <w:rsid w:val="58027680"/>
    <w:rsid w:val="58156E12"/>
    <w:rsid w:val="581666E6"/>
    <w:rsid w:val="581A4428"/>
    <w:rsid w:val="58200240"/>
    <w:rsid w:val="58201313"/>
    <w:rsid w:val="5820511C"/>
    <w:rsid w:val="582738C9"/>
    <w:rsid w:val="582B2191"/>
    <w:rsid w:val="58366D88"/>
    <w:rsid w:val="58382B00"/>
    <w:rsid w:val="583D7215"/>
    <w:rsid w:val="58450D79"/>
    <w:rsid w:val="58474AF1"/>
    <w:rsid w:val="58492617"/>
    <w:rsid w:val="58513F4A"/>
    <w:rsid w:val="58515970"/>
    <w:rsid w:val="5853793A"/>
    <w:rsid w:val="585711D8"/>
    <w:rsid w:val="5857298D"/>
    <w:rsid w:val="585A65D3"/>
    <w:rsid w:val="58627B7D"/>
    <w:rsid w:val="586631C9"/>
    <w:rsid w:val="586E6522"/>
    <w:rsid w:val="5875165E"/>
    <w:rsid w:val="587F6039"/>
    <w:rsid w:val="58801DB1"/>
    <w:rsid w:val="5880636C"/>
    <w:rsid w:val="588E2720"/>
    <w:rsid w:val="589E6E07"/>
    <w:rsid w:val="58B830B2"/>
    <w:rsid w:val="58BB0113"/>
    <w:rsid w:val="58BD6B62"/>
    <w:rsid w:val="58C12AF6"/>
    <w:rsid w:val="58C20CEE"/>
    <w:rsid w:val="58C31AEF"/>
    <w:rsid w:val="58CC76BD"/>
    <w:rsid w:val="58D02509"/>
    <w:rsid w:val="58D42829"/>
    <w:rsid w:val="58DA3BB7"/>
    <w:rsid w:val="58DD285C"/>
    <w:rsid w:val="58DD2BB5"/>
    <w:rsid w:val="58E2127B"/>
    <w:rsid w:val="58E40592"/>
    <w:rsid w:val="58E660B8"/>
    <w:rsid w:val="58EB1FE8"/>
    <w:rsid w:val="58F06F37"/>
    <w:rsid w:val="58F702C5"/>
    <w:rsid w:val="58F85DEC"/>
    <w:rsid w:val="58FC3B2E"/>
    <w:rsid w:val="59036C6A"/>
    <w:rsid w:val="590429E2"/>
    <w:rsid w:val="590824D3"/>
    <w:rsid w:val="59091DA7"/>
    <w:rsid w:val="590D360B"/>
    <w:rsid w:val="59142C25"/>
    <w:rsid w:val="5915074C"/>
    <w:rsid w:val="59162E41"/>
    <w:rsid w:val="5917019C"/>
    <w:rsid w:val="59194CDB"/>
    <w:rsid w:val="591E1CF6"/>
    <w:rsid w:val="591F781C"/>
    <w:rsid w:val="59254D4A"/>
    <w:rsid w:val="593257A1"/>
    <w:rsid w:val="59396B30"/>
    <w:rsid w:val="5943350B"/>
    <w:rsid w:val="59457283"/>
    <w:rsid w:val="594A6647"/>
    <w:rsid w:val="594D4389"/>
    <w:rsid w:val="59545718"/>
    <w:rsid w:val="59594ADC"/>
    <w:rsid w:val="595B4CF8"/>
    <w:rsid w:val="59654BF9"/>
    <w:rsid w:val="596C5D9D"/>
    <w:rsid w:val="596D6AFD"/>
    <w:rsid w:val="59723DF0"/>
    <w:rsid w:val="597436C4"/>
    <w:rsid w:val="59771406"/>
    <w:rsid w:val="597D4C6F"/>
    <w:rsid w:val="597E09E7"/>
    <w:rsid w:val="598A1B49"/>
    <w:rsid w:val="598C4EB2"/>
    <w:rsid w:val="5991071A"/>
    <w:rsid w:val="599B50F5"/>
    <w:rsid w:val="59AC10B0"/>
    <w:rsid w:val="59AC6816"/>
    <w:rsid w:val="59AC7302"/>
    <w:rsid w:val="59AF294E"/>
    <w:rsid w:val="59B166C6"/>
    <w:rsid w:val="59B63CDD"/>
    <w:rsid w:val="59B9382B"/>
    <w:rsid w:val="59C4289D"/>
    <w:rsid w:val="59C7413C"/>
    <w:rsid w:val="59C77C98"/>
    <w:rsid w:val="59E22D24"/>
    <w:rsid w:val="59E3084A"/>
    <w:rsid w:val="59E35498"/>
    <w:rsid w:val="59E85AEA"/>
    <w:rsid w:val="59EA1BD8"/>
    <w:rsid w:val="59EA607C"/>
    <w:rsid w:val="59F42A57"/>
    <w:rsid w:val="59F74D60"/>
    <w:rsid w:val="59FB5B93"/>
    <w:rsid w:val="5A0A4ECE"/>
    <w:rsid w:val="5A0F41EE"/>
    <w:rsid w:val="5A117165"/>
    <w:rsid w:val="5A1B7FE4"/>
    <w:rsid w:val="5A1C29A8"/>
    <w:rsid w:val="5A1F7AD4"/>
    <w:rsid w:val="5A20384C"/>
    <w:rsid w:val="5A210A43"/>
    <w:rsid w:val="5A2E7D17"/>
    <w:rsid w:val="5A492DA3"/>
    <w:rsid w:val="5A4B6B1B"/>
    <w:rsid w:val="5A5359CF"/>
    <w:rsid w:val="5A582FE6"/>
    <w:rsid w:val="5A647BDD"/>
    <w:rsid w:val="5A67147B"/>
    <w:rsid w:val="5A672A61"/>
    <w:rsid w:val="5A690D4F"/>
    <w:rsid w:val="5A6F20DD"/>
    <w:rsid w:val="5A722590"/>
    <w:rsid w:val="5A7A7400"/>
    <w:rsid w:val="5A8F3B5F"/>
    <w:rsid w:val="5A9009D2"/>
    <w:rsid w:val="5A9164F8"/>
    <w:rsid w:val="5A9A35FE"/>
    <w:rsid w:val="5A9C7376"/>
    <w:rsid w:val="5A9D4E9D"/>
    <w:rsid w:val="5AA1673B"/>
    <w:rsid w:val="5AA21673"/>
    <w:rsid w:val="5AA4622B"/>
    <w:rsid w:val="5AAE2C06"/>
    <w:rsid w:val="5AB3646E"/>
    <w:rsid w:val="5AC1776A"/>
    <w:rsid w:val="5AC4067B"/>
    <w:rsid w:val="5AC71F19"/>
    <w:rsid w:val="5ADA1C4D"/>
    <w:rsid w:val="5ADC7773"/>
    <w:rsid w:val="5AE85585"/>
    <w:rsid w:val="5AFA409D"/>
    <w:rsid w:val="5B044F1C"/>
    <w:rsid w:val="5B12588A"/>
    <w:rsid w:val="5B152C85"/>
    <w:rsid w:val="5B1A473F"/>
    <w:rsid w:val="5B1A64ED"/>
    <w:rsid w:val="5B2B06FA"/>
    <w:rsid w:val="5B2E3D47"/>
    <w:rsid w:val="5B3255E5"/>
    <w:rsid w:val="5B33135D"/>
    <w:rsid w:val="5B37709F"/>
    <w:rsid w:val="5B386973"/>
    <w:rsid w:val="5B3951AC"/>
    <w:rsid w:val="5B3A093D"/>
    <w:rsid w:val="5B3A26EB"/>
    <w:rsid w:val="5B3E13DB"/>
    <w:rsid w:val="5B4377F2"/>
    <w:rsid w:val="5B48305A"/>
    <w:rsid w:val="5B4B48F9"/>
    <w:rsid w:val="5B4E6197"/>
    <w:rsid w:val="5B4F0260"/>
    <w:rsid w:val="5B50435E"/>
    <w:rsid w:val="5B547C51"/>
    <w:rsid w:val="5B597015"/>
    <w:rsid w:val="5B5F5C30"/>
    <w:rsid w:val="5B637E94"/>
    <w:rsid w:val="5B6B6D49"/>
    <w:rsid w:val="5B6D0D13"/>
    <w:rsid w:val="5B6E5C25"/>
    <w:rsid w:val="5B705ED1"/>
    <w:rsid w:val="5B70610D"/>
    <w:rsid w:val="5B7420A1"/>
    <w:rsid w:val="5B751975"/>
    <w:rsid w:val="5B755846"/>
    <w:rsid w:val="5B7B51DE"/>
    <w:rsid w:val="5B85087F"/>
    <w:rsid w:val="5B941B14"/>
    <w:rsid w:val="5B953DC6"/>
    <w:rsid w:val="5B982B76"/>
    <w:rsid w:val="5B9971B1"/>
    <w:rsid w:val="5BA069F2"/>
    <w:rsid w:val="5BA109BC"/>
    <w:rsid w:val="5BAF6C35"/>
    <w:rsid w:val="5BB46942"/>
    <w:rsid w:val="5BBF6A62"/>
    <w:rsid w:val="5BC546AB"/>
    <w:rsid w:val="5BCA1CC1"/>
    <w:rsid w:val="5BD9626F"/>
    <w:rsid w:val="5BD963A8"/>
    <w:rsid w:val="5BDB26FD"/>
    <w:rsid w:val="5BDB3ECE"/>
    <w:rsid w:val="5BDB5C7C"/>
    <w:rsid w:val="5BE26085"/>
    <w:rsid w:val="5BFC5BF3"/>
    <w:rsid w:val="5BFE196B"/>
    <w:rsid w:val="5C001B87"/>
    <w:rsid w:val="5C0A2EC6"/>
    <w:rsid w:val="5C0A47B4"/>
    <w:rsid w:val="5C291D17"/>
    <w:rsid w:val="5C335AB8"/>
    <w:rsid w:val="5C3D6937"/>
    <w:rsid w:val="5C441A74"/>
    <w:rsid w:val="5C471C77"/>
    <w:rsid w:val="5C5477DD"/>
    <w:rsid w:val="5C5B0B6B"/>
    <w:rsid w:val="5C5B6DBD"/>
    <w:rsid w:val="5C5D2B35"/>
    <w:rsid w:val="5C5E3960"/>
    <w:rsid w:val="5C602626"/>
    <w:rsid w:val="5C605C82"/>
    <w:rsid w:val="5C657C3C"/>
    <w:rsid w:val="5C674EBD"/>
    <w:rsid w:val="5C711886"/>
    <w:rsid w:val="5C747B79"/>
    <w:rsid w:val="5C762723"/>
    <w:rsid w:val="5C763BF7"/>
    <w:rsid w:val="5C7F2AAC"/>
    <w:rsid w:val="5C845970"/>
    <w:rsid w:val="5C846314"/>
    <w:rsid w:val="5C88773F"/>
    <w:rsid w:val="5C891B7C"/>
    <w:rsid w:val="5C8A1451"/>
    <w:rsid w:val="5C8E2CEF"/>
    <w:rsid w:val="5C900E0D"/>
    <w:rsid w:val="5C901CA9"/>
    <w:rsid w:val="5C922CA1"/>
    <w:rsid w:val="5C937E90"/>
    <w:rsid w:val="5C946748"/>
    <w:rsid w:val="5C9B540C"/>
    <w:rsid w:val="5CA00C74"/>
    <w:rsid w:val="5CA16EC6"/>
    <w:rsid w:val="5CA50038"/>
    <w:rsid w:val="5CA72002"/>
    <w:rsid w:val="5CAB1AF3"/>
    <w:rsid w:val="5CAE513F"/>
    <w:rsid w:val="5CB14C2F"/>
    <w:rsid w:val="5CB36BF9"/>
    <w:rsid w:val="5CBF559E"/>
    <w:rsid w:val="5CC606DB"/>
    <w:rsid w:val="5CCD7CBB"/>
    <w:rsid w:val="5CD05D5B"/>
    <w:rsid w:val="5CD46F4D"/>
    <w:rsid w:val="5CD86465"/>
    <w:rsid w:val="5CDF179C"/>
    <w:rsid w:val="5CE84AF5"/>
    <w:rsid w:val="5CEB1EEF"/>
    <w:rsid w:val="5CEB7C9F"/>
    <w:rsid w:val="5CEE6B5D"/>
    <w:rsid w:val="5CF54B1C"/>
    <w:rsid w:val="5CF70BA6"/>
    <w:rsid w:val="5CF74D38"/>
    <w:rsid w:val="5CFB2822"/>
    <w:rsid w:val="5CFD7E74"/>
    <w:rsid w:val="5D102E8E"/>
    <w:rsid w:val="5D105DFA"/>
    <w:rsid w:val="5D2673CB"/>
    <w:rsid w:val="5D2957B0"/>
    <w:rsid w:val="5D296921"/>
    <w:rsid w:val="5D3A2E77"/>
    <w:rsid w:val="5D3F2145"/>
    <w:rsid w:val="5D443CF5"/>
    <w:rsid w:val="5D465377"/>
    <w:rsid w:val="5D4D6706"/>
    <w:rsid w:val="5D5117FE"/>
    <w:rsid w:val="5D521F6E"/>
    <w:rsid w:val="5D535CE6"/>
    <w:rsid w:val="5D5A13D3"/>
    <w:rsid w:val="5D615C5D"/>
    <w:rsid w:val="5D616655"/>
    <w:rsid w:val="5D641CA2"/>
    <w:rsid w:val="5D7167B9"/>
    <w:rsid w:val="5D755C5D"/>
    <w:rsid w:val="5D7874FB"/>
    <w:rsid w:val="5D7C348F"/>
    <w:rsid w:val="5D7C5EAE"/>
    <w:rsid w:val="5D7E7207"/>
    <w:rsid w:val="5D8365CC"/>
    <w:rsid w:val="5D9A1DE9"/>
    <w:rsid w:val="5D9E3405"/>
    <w:rsid w:val="5DA84284"/>
    <w:rsid w:val="5DB030C1"/>
    <w:rsid w:val="5DB234E3"/>
    <w:rsid w:val="5DB26EB1"/>
    <w:rsid w:val="5DB30574"/>
    <w:rsid w:val="5DBA6D8D"/>
    <w:rsid w:val="5DBE5856"/>
    <w:rsid w:val="5DC015CE"/>
    <w:rsid w:val="5DCD14F0"/>
    <w:rsid w:val="5DD15589"/>
    <w:rsid w:val="5DD92690"/>
    <w:rsid w:val="5DE0757A"/>
    <w:rsid w:val="5DED1C97"/>
    <w:rsid w:val="5DF272AD"/>
    <w:rsid w:val="5DF50B4C"/>
    <w:rsid w:val="5DF66A48"/>
    <w:rsid w:val="5E0201D6"/>
    <w:rsid w:val="5E062D59"/>
    <w:rsid w:val="5E14191A"/>
    <w:rsid w:val="5E167440"/>
    <w:rsid w:val="5E23390B"/>
    <w:rsid w:val="5E2725DC"/>
    <w:rsid w:val="5E282CCF"/>
    <w:rsid w:val="5E2D4789"/>
    <w:rsid w:val="5E341674"/>
    <w:rsid w:val="5E373284"/>
    <w:rsid w:val="5E451AD3"/>
    <w:rsid w:val="5E453881"/>
    <w:rsid w:val="5E457D25"/>
    <w:rsid w:val="5E463B9F"/>
    <w:rsid w:val="5E47584B"/>
    <w:rsid w:val="5E4F2952"/>
    <w:rsid w:val="5E525F9E"/>
    <w:rsid w:val="5E56547F"/>
    <w:rsid w:val="5E5D0BCB"/>
    <w:rsid w:val="5E631F59"/>
    <w:rsid w:val="5E785A05"/>
    <w:rsid w:val="5E826883"/>
    <w:rsid w:val="5E8D2864"/>
    <w:rsid w:val="5E9C63D1"/>
    <w:rsid w:val="5EB17167"/>
    <w:rsid w:val="5EB97DCB"/>
    <w:rsid w:val="5EBA426F"/>
    <w:rsid w:val="5EBF3633"/>
    <w:rsid w:val="5EC155FD"/>
    <w:rsid w:val="5EC23124"/>
    <w:rsid w:val="5EC40C4A"/>
    <w:rsid w:val="5ECC5D50"/>
    <w:rsid w:val="5ED2780B"/>
    <w:rsid w:val="5ED4392F"/>
    <w:rsid w:val="5ED5716B"/>
    <w:rsid w:val="5ED67896"/>
    <w:rsid w:val="5EDA66BF"/>
    <w:rsid w:val="5EDC4FA5"/>
    <w:rsid w:val="5EE74938"/>
    <w:rsid w:val="5EEC63F2"/>
    <w:rsid w:val="5EF13A09"/>
    <w:rsid w:val="5EF3152F"/>
    <w:rsid w:val="5EF358B3"/>
    <w:rsid w:val="5EFB0EFD"/>
    <w:rsid w:val="5EFD0600"/>
    <w:rsid w:val="5EFD351A"/>
    <w:rsid w:val="5F225970"/>
    <w:rsid w:val="5F291E6A"/>
    <w:rsid w:val="5F2B2A7A"/>
    <w:rsid w:val="5F2E2567"/>
    <w:rsid w:val="5F335AED"/>
    <w:rsid w:val="5F46072B"/>
    <w:rsid w:val="5F50072F"/>
    <w:rsid w:val="5F553F98"/>
    <w:rsid w:val="5F6145D1"/>
    <w:rsid w:val="5F6366B5"/>
    <w:rsid w:val="5F667F53"/>
    <w:rsid w:val="5F7134E3"/>
    <w:rsid w:val="5F75376D"/>
    <w:rsid w:val="5F830B05"/>
    <w:rsid w:val="5F84662B"/>
    <w:rsid w:val="5F867121"/>
    <w:rsid w:val="5F8D54E0"/>
    <w:rsid w:val="5F8E3006"/>
    <w:rsid w:val="5F9E149B"/>
    <w:rsid w:val="5FA43EDC"/>
    <w:rsid w:val="5FA56CCD"/>
    <w:rsid w:val="5FB46F10"/>
    <w:rsid w:val="5FB7255D"/>
    <w:rsid w:val="5FC058B5"/>
    <w:rsid w:val="5FC53C07"/>
    <w:rsid w:val="5FE60267"/>
    <w:rsid w:val="5FF4555F"/>
    <w:rsid w:val="5FFC08B7"/>
    <w:rsid w:val="5FFC6958"/>
    <w:rsid w:val="5FFE462F"/>
    <w:rsid w:val="60145C01"/>
    <w:rsid w:val="60175980"/>
    <w:rsid w:val="60196D73"/>
    <w:rsid w:val="603911C4"/>
    <w:rsid w:val="603C0CB4"/>
    <w:rsid w:val="603E670B"/>
    <w:rsid w:val="60425619"/>
    <w:rsid w:val="60466695"/>
    <w:rsid w:val="60536729"/>
    <w:rsid w:val="60566219"/>
    <w:rsid w:val="60681AA9"/>
    <w:rsid w:val="60687CFB"/>
    <w:rsid w:val="606B61BD"/>
    <w:rsid w:val="606C2257"/>
    <w:rsid w:val="606E3563"/>
    <w:rsid w:val="607D37A6"/>
    <w:rsid w:val="60854409"/>
    <w:rsid w:val="608A5EC3"/>
    <w:rsid w:val="60917251"/>
    <w:rsid w:val="60932FCA"/>
    <w:rsid w:val="60936B26"/>
    <w:rsid w:val="6098413C"/>
    <w:rsid w:val="60A240D8"/>
    <w:rsid w:val="60A96349"/>
    <w:rsid w:val="60AA20C1"/>
    <w:rsid w:val="60AE3960"/>
    <w:rsid w:val="60AE7E03"/>
    <w:rsid w:val="60BB7E2A"/>
    <w:rsid w:val="60C70EC5"/>
    <w:rsid w:val="60D4713E"/>
    <w:rsid w:val="60D94755"/>
    <w:rsid w:val="60F5158E"/>
    <w:rsid w:val="60F872D1"/>
    <w:rsid w:val="61093830"/>
    <w:rsid w:val="610C68D8"/>
    <w:rsid w:val="611063C8"/>
    <w:rsid w:val="611A7247"/>
    <w:rsid w:val="611F485D"/>
    <w:rsid w:val="61226866"/>
    <w:rsid w:val="61227EAA"/>
    <w:rsid w:val="6124725C"/>
    <w:rsid w:val="612956DC"/>
    <w:rsid w:val="612B4FB0"/>
    <w:rsid w:val="6131633F"/>
    <w:rsid w:val="613C540F"/>
    <w:rsid w:val="61534507"/>
    <w:rsid w:val="6155202D"/>
    <w:rsid w:val="61646714"/>
    <w:rsid w:val="616715F3"/>
    <w:rsid w:val="61695AD8"/>
    <w:rsid w:val="616B1851"/>
    <w:rsid w:val="61700C15"/>
    <w:rsid w:val="61826A36"/>
    <w:rsid w:val="61840B64"/>
    <w:rsid w:val="61882403"/>
    <w:rsid w:val="619F599E"/>
    <w:rsid w:val="61BA4586"/>
    <w:rsid w:val="61BC3E5A"/>
    <w:rsid w:val="61BD7BD2"/>
    <w:rsid w:val="61BE4076"/>
    <w:rsid w:val="61CB0541"/>
    <w:rsid w:val="61CD250B"/>
    <w:rsid w:val="61D05B58"/>
    <w:rsid w:val="61D07906"/>
    <w:rsid w:val="61D2367E"/>
    <w:rsid w:val="61D513C0"/>
    <w:rsid w:val="61D5316E"/>
    <w:rsid w:val="61D70C94"/>
    <w:rsid w:val="61DC62AA"/>
    <w:rsid w:val="61DE0274"/>
    <w:rsid w:val="61E635CD"/>
    <w:rsid w:val="61EC428A"/>
    <w:rsid w:val="61EF57BB"/>
    <w:rsid w:val="61FB0E26"/>
    <w:rsid w:val="61FC427C"/>
    <w:rsid w:val="61FE0917"/>
    <w:rsid w:val="62126170"/>
    <w:rsid w:val="621737E8"/>
    <w:rsid w:val="621B7CCC"/>
    <w:rsid w:val="621D5ECF"/>
    <w:rsid w:val="62214605"/>
    <w:rsid w:val="62257C51"/>
    <w:rsid w:val="623428D5"/>
    <w:rsid w:val="623E0D13"/>
    <w:rsid w:val="62410803"/>
    <w:rsid w:val="6267026A"/>
    <w:rsid w:val="626C5880"/>
    <w:rsid w:val="626D15F8"/>
    <w:rsid w:val="62712E97"/>
    <w:rsid w:val="62724E61"/>
    <w:rsid w:val="62740BD9"/>
    <w:rsid w:val="62742987"/>
    <w:rsid w:val="62782E5E"/>
    <w:rsid w:val="6287090C"/>
    <w:rsid w:val="628763BD"/>
    <w:rsid w:val="628C7CD0"/>
    <w:rsid w:val="629372B1"/>
    <w:rsid w:val="629673D7"/>
    <w:rsid w:val="629B7F14"/>
    <w:rsid w:val="62A0377C"/>
    <w:rsid w:val="62B611F1"/>
    <w:rsid w:val="62BB05B6"/>
    <w:rsid w:val="62BE1E54"/>
    <w:rsid w:val="62C456BC"/>
    <w:rsid w:val="62C70D09"/>
    <w:rsid w:val="62E93375"/>
    <w:rsid w:val="62F15D85"/>
    <w:rsid w:val="62FF4946"/>
    <w:rsid w:val="6300246C"/>
    <w:rsid w:val="630E2DDB"/>
    <w:rsid w:val="630F26B0"/>
    <w:rsid w:val="633F11E7"/>
    <w:rsid w:val="63585E05"/>
    <w:rsid w:val="635A6C8C"/>
    <w:rsid w:val="63640C4D"/>
    <w:rsid w:val="636447A9"/>
    <w:rsid w:val="636C18B0"/>
    <w:rsid w:val="636F7BF7"/>
    <w:rsid w:val="637013A0"/>
    <w:rsid w:val="637569B7"/>
    <w:rsid w:val="637846F9"/>
    <w:rsid w:val="6384309D"/>
    <w:rsid w:val="63860BC4"/>
    <w:rsid w:val="63892462"/>
    <w:rsid w:val="638E5CCA"/>
    <w:rsid w:val="638F5526"/>
    <w:rsid w:val="6395577F"/>
    <w:rsid w:val="639A466F"/>
    <w:rsid w:val="63A33B6E"/>
    <w:rsid w:val="63A948B2"/>
    <w:rsid w:val="63AB51E7"/>
    <w:rsid w:val="63BA261B"/>
    <w:rsid w:val="63BB71C0"/>
    <w:rsid w:val="63C723C0"/>
    <w:rsid w:val="63CC63FA"/>
    <w:rsid w:val="63D731CD"/>
    <w:rsid w:val="63EB0A27"/>
    <w:rsid w:val="63ED29F1"/>
    <w:rsid w:val="63FE69AC"/>
    <w:rsid w:val="6401024A"/>
    <w:rsid w:val="640635A4"/>
    <w:rsid w:val="64090F30"/>
    <w:rsid w:val="64122457"/>
    <w:rsid w:val="641C6E32"/>
    <w:rsid w:val="643E7245"/>
    <w:rsid w:val="64430597"/>
    <w:rsid w:val="644840CB"/>
    <w:rsid w:val="64502F80"/>
    <w:rsid w:val="64504D2E"/>
    <w:rsid w:val="64524F4A"/>
    <w:rsid w:val="64550596"/>
    <w:rsid w:val="64590086"/>
    <w:rsid w:val="647629E6"/>
    <w:rsid w:val="647B7FFD"/>
    <w:rsid w:val="647C54E3"/>
    <w:rsid w:val="647C5B23"/>
    <w:rsid w:val="647D0F5E"/>
    <w:rsid w:val="648275DD"/>
    <w:rsid w:val="648739F8"/>
    <w:rsid w:val="648844C8"/>
    <w:rsid w:val="648A0240"/>
    <w:rsid w:val="648B3FB8"/>
    <w:rsid w:val="648D7D30"/>
    <w:rsid w:val="648F5856"/>
    <w:rsid w:val="649D4417"/>
    <w:rsid w:val="64A31301"/>
    <w:rsid w:val="64AB3A08"/>
    <w:rsid w:val="64B23226"/>
    <w:rsid w:val="64B27796"/>
    <w:rsid w:val="64B47167"/>
    <w:rsid w:val="64CA675F"/>
    <w:rsid w:val="64E060B2"/>
    <w:rsid w:val="64E23EA3"/>
    <w:rsid w:val="64E742EF"/>
    <w:rsid w:val="64E75692"/>
    <w:rsid w:val="64F658D5"/>
    <w:rsid w:val="64FD6C64"/>
    <w:rsid w:val="65063729"/>
    <w:rsid w:val="651F56D1"/>
    <w:rsid w:val="65271F32"/>
    <w:rsid w:val="65295CAB"/>
    <w:rsid w:val="652A37D1"/>
    <w:rsid w:val="653463FD"/>
    <w:rsid w:val="65420B1A"/>
    <w:rsid w:val="65444892"/>
    <w:rsid w:val="655D3BA6"/>
    <w:rsid w:val="65652A5B"/>
    <w:rsid w:val="656A066E"/>
    <w:rsid w:val="65766A16"/>
    <w:rsid w:val="658C6239"/>
    <w:rsid w:val="65931376"/>
    <w:rsid w:val="65A01E7E"/>
    <w:rsid w:val="65AB4911"/>
    <w:rsid w:val="65B22774"/>
    <w:rsid w:val="65C23A09"/>
    <w:rsid w:val="65C3252A"/>
    <w:rsid w:val="65C47781"/>
    <w:rsid w:val="65CB3162"/>
    <w:rsid w:val="65CB6D62"/>
    <w:rsid w:val="65D35C16"/>
    <w:rsid w:val="65D5373C"/>
    <w:rsid w:val="65D8147F"/>
    <w:rsid w:val="65DE7A4F"/>
    <w:rsid w:val="65E10333"/>
    <w:rsid w:val="65E73470"/>
    <w:rsid w:val="65F1102F"/>
    <w:rsid w:val="65F22540"/>
    <w:rsid w:val="65F22BB6"/>
    <w:rsid w:val="65F55B8D"/>
    <w:rsid w:val="65FD3F7D"/>
    <w:rsid w:val="66044022"/>
    <w:rsid w:val="660D4F6C"/>
    <w:rsid w:val="660F30F2"/>
    <w:rsid w:val="66100C18"/>
    <w:rsid w:val="66154481"/>
    <w:rsid w:val="66171FA7"/>
    <w:rsid w:val="6618187B"/>
    <w:rsid w:val="66187ACD"/>
    <w:rsid w:val="66242E74"/>
    <w:rsid w:val="663A5C95"/>
    <w:rsid w:val="663A7A43"/>
    <w:rsid w:val="664663E8"/>
    <w:rsid w:val="665216A5"/>
    <w:rsid w:val="66561A17"/>
    <w:rsid w:val="6659611C"/>
    <w:rsid w:val="66754F1F"/>
    <w:rsid w:val="667967BE"/>
    <w:rsid w:val="66811B16"/>
    <w:rsid w:val="66874DE1"/>
    <w:rsid w:val="668F7D8F"/>
    <w:rsid w:val="66990C0E"/>
    <w:rsid w:val="66A355E9"/>
    <w:rsid w:val="66A852F5"/>
    <w:rsid w:val="66B45A48"/>
    <w:rsid w:val="66B71094"/>
    <w:rsid w:val="66C37A39"/>
    <w:rsid w:val="66CB708B"/>
    <w:rsid w:val="66CD680C"/>
    <w:rsid w:val="66D24120"/>
    <w:rsid w:val="66DE15BA"/>
    <w:rsid w:val="66DE7BC8"/>
    <w:rsid w:val="66E55C01"/>
    <w:rsid w:val="66E856F1"/>
    <w:rsid w:val="66EC3434"/>
    <w:rsid w:val="67010561"/>
    <w:rsid w:val="670A6AA8"/>
    <w:rsid w:val="670C0284"/>
    <w:rsid w:val="67111C49"/>
    <w:rsid w:val="671604B0"/>
    <w:rsid w:val="672524A2"/>
    <w:rsid w:val="67291263"/>
    <w:rsid w:val="672B3585"/>
    <w:rsid w:val="672F50CE"/>
    <w:rsid w:val="673152EA"/>
    <w:rsid w:val="67340937"/>
    <w:rsid w:val="67395F4D"/>
    <w:rsid w:val="673B1CC5"/>
    <w:rsid w:val="673D5A3D"/>
    <w:rsid w:val="674548F2"/>
    <w:rsid w:val="674C7A2E"/>
    <w:rsid w:val="674D4F34"/>
    <w:rsid w:val="676254A4"/>
    <w:rsid w:val="67654F94"/>
    <w:rsid w:val="67662C42"/>
    <w:rsid w:val="676905E0"/>
    <w:rsid w:val="677166C6"/>
    <w:rsid w:val="677B0314"/>
    <w:rsid w:val="678230A5"/>
    <w:rsid w:val="678E0047"/>
    <w:rsid w:val="679247EA"/>
    <w:rsid w:val="67957627"/>
    <w:rsid w:val="679A2E90"/>
    <w:rsid w:val="679A73C9"/>
    <w:rsid w:val="679E3E90"/>
    <w:rsid w:val="679F04A6"/>
    <w:rsid w:val="67A535E2"/>
    <w:rsid w:val="67A71109"/>
    <w:rsid w:val="67A96C2F"/>
    <w:rsid w:val="67AB0BF9"/>
    <w:rsid w:val="67AC2BC3"/>
    <w:rsid w:val="67B13D35"/>
    <w:rsid w:val="67B81568"/>
    <w:rsid w:val="67BC36C8"/>
    <w:rsid w:val="67BD6B7E"/>
    <w:rsid w:val="67C577E1"/>
    <w:rsid w:val="67C95523"/>
    <w:rsid w:val="67C972D1"/>
    <w:rsid w:val="67CB3049"/>
    <w:rsid w:val="67D6379C"/>
    <w:rsid w:val="67E265E5"/>
    <w:rsid w:val="67EB7247"/>
    <w:rsid w:val="67F10FEB"/>
    <w:rsid w:val="67F325A0"/>
    <w:rsid w:val="68030A35"/>
    <w:rsid w:val="68060525"/>
    <w:rsid w:val="680D3662"/>
    <w:rsid w:val="6814255B"/>
    <w:rsid w:val="681D13CB"/>
    <w:rsid w:val="682155D5"/>
    <w:rsid w:val="68242759"/>
    <w:rsid w:val="68264723"/>
    <w:rsid w:val="68273FF7"/>
    <w:rsid w:val="68444BA9"/>
    <w:rsid w:val="68476448"/>
    <w:rsid w:val="684828EC"/>
    <w:rsid w:val="68570D81"/>
    <w:rsid w:val="68580655"/>
    <w:rsid w:val="68694610"/>
    <w:rsid w:val="686B4FAB"/>
    <w:rsid w:val="68703BF0"/>
    <w:rsid w:val="687C2595"/>
    <w:rsid w:val="68831B76"/>
    <w:rsid w:val="68921DB9"/>
    <w:rsid w:val="68994EF5"/>
    <w:rsid w:val="68A73B34"/>
    <w:rsid w:val="68A8782A"/>
    <w:rsid w:val="68A971D2"/>
    <w:rsid w:val="68AA7102"/>
    <w:rsid w:val="68B25FB7"/>
    <w:rsid w:val="68BC6E36"/>
    <w:rsid w:val="68BE670A"/>
    <w:rsid w:val="68C02453"/>
    <w:rsid w:val="68C06926"/>
    <w:rsid w:val="68C14587"/>
    <w:rsid w:val="68C4569C"/>
    <w:rsid w:val="68C47A98"/>
    <w:rsid w:val="68CF4DBB"/>
    <w:rsid w:val="68D128E1"/>
    <w:rsid w:val="68DB6789"/>
    <w:rsid w:val="68F14D31"/>
    <w:rsid w:val="68F16ADF"/>
    <w:rsid w:val="68F44821"/>
    <w:rsid w:val="68FE11FC"/>
    <w:rsid w:val="69015DDF"/>
    <w:rsid w:val="69040D09"/>
    <w:rsid w:val="69164798"/>
    <w:rsid w:val="69166546"/>
    <w:rsid w:val="691F0BCF"/>
    <w:rsid w:val="692108D6"/>
    <w:rsid w:val="69230C63"/>
    <w:rsid w:val="692769A5"/>
    <w:rsid w:val="692F13B6"/>
    <w:rsid w:val="69360996"/>
    <w:rsid w:val="693D1D24"/>
    <w:rsid w:val="693E5A9D"/>
    <w:rsid w:val="6949691B"/>
    <w:rsid w:val="69584DB0"/>
    <w:rsid w:val="695B08E7"/>
    <w:rsid w:val="695D4175"/>
    <w:rsid w:val="6962178B"/>
    <w:rsid w:val="69671655"/>
    <w:rsid w:val="696A6892"/>
    <w:rsid w:val="696A756F"/>
    <w:rsid w:val="697B284D"/>
    <w:rsid w:val="697F233D"/>
    <w:rsid w:val="69855479"/>
    <w:rsid w:val="6986411A"/>
    <w:rsid w:val="69874162"/>
    <w:rsid w:val="69877444"/>
    <w:rsid w:val="698A262F"/>
    <w:rsid w:val="698C05B6"/>
    <w:rsid w:val="69A04061"/>
    <w:rsid w:val="69A578CA"/>
    <w:rsid w:val="69A973BA"/>
    <w:rsid w:val="69AE2C22"/>
    <w:rsid w:val="69B13F99"/>
    <w:rsid w:val="69B30239"/>
    <w:rsid w:val="69B33D95"/>
    <w:rsid w:val="69BF6BDD"/>
    <w:rsid w:val="69C2222A"/>
    <w:rsid w:val="69C53A5B"/>
    <w:rsid w:val="69C75A92"/>
    <w:rsid w:val="69CA7330"/>
    <w:rsid w:val="69CE5072"/>
    <w:rsid w:val="69D00DEB"/>
    <w:rsid w:val="69DA3A17"/>
    <w:rsid w:val="69DF5E21"/>
    <w:rsid w:val="69E14DA6"/>
    <w:rsid w:val="69E94088"/>
    <w:rsid w:val="69EA352F"/>
    <w:rsid w:val="69EC5A05"/>
    <w:rsid w:val="69F17170"/>
    <w:rsid w:val="69F85C4B"/>
    <w:rsid w:val="6A06480C"/>
    <w:rsid w:val="6A1231B1"/>
    <w:rsid w:val="6A1B14C6"/>
    <w:rsid w:val="6A1D3904"/>
    <w:rsid w:val="6A2133F4"/>
    <w:rsid w:val="6A2E3D63"/>
    <w:rsid w:val="6A312EBD"/>
    <w:rsid w:val="6A331379"/>
    <w:rsid w:val="6A4813FA"/>
    <w:rsid w:val="6A4D243B"/>
    <w:rsid w:val="6A4E61B3"/>
    <w:rsid w:val="6A6432E1"/>
    <w:rsid w:val="6A6A7183"/>
    <w:rsid w:val="6A721EA2"/>
    <w:rsid w:val="6A7A789B"/>
    <w:rsid w:val="6A7E0847"/>
    <w:rsid w:val="6A810BC5"/>
    <w:rsid w:val="6A837C2D"/>
    <w:rsid w:val="6A845731"/>
    <w:rsid w:val="6A86594D"/>
    <w:rsid w:val="6A987B4F"/>
    <w:rsid w:val="6A995680"/>
    <w:rsid w:val="6A9D26A5"/>
    <w:rsid w:val="6A9E67F3"/>
    <w:rsid w:val="6AA61B4B"/>
    <w:rsid w:val="6AB63143"/>
    <w:rsid w:val="6AB8422B"/>
    <w:rsid w:val="6AC45DE2"/>
    <w:rsid w:val="6AC50223"/>
    <w:rsid w:val="6ACF2E50"/>
    <w:rsid w:val="6ADC556D"/>
    <w:rsid w:val="6AE12B83"/>
    <w:rsid w:val="6AE83F12"/>
    <w:rsid w:val="6AF134FF"/>
    <w:rsid w:val="6AF24D91"/>
    <w:rsid w:val="6AF86AEC"/>
    <w:rsid w:val="6B0271F0"/>
    <w:rsid w:val="6B07083C"/>
    <w:rsid w:val="6B0A3E88"/>
    <w:rsid w:val="6B0D5727"/>
    <w:rsid w:val="6B1116BB"/>
    <w:rsid w:val="6B144D07"/>
    <w:rsid w:val="6B146AB5"/>
    <w:rsid w:val="6B1E288A"/>
    <w:rsid w:val="6B2C02A3"/>
    <w:rsid w:val="6B2F1B41"/>
    <w:rsid w:val="6B32518D"/>
    <w:rsid w:val="6B3709F5"/>
    <w:rsid w:val="6B3717AA"/>
    <w:rsid w:val="6B39651C"/>
    <w:rsid w:val="6B453112"/>
    <w:rsid w:val="6B56531F"/>
    <w:rsid w:val="6B574BF4"/>
    <w:rsid w:val="6B581098"/>
    <w:rsid w:val="6B596BBE"/>
    <w:rsid w:val="6B64707D"/>
    <w:rsid w:val="6B6932A5"/>
    <w:rsid w:val="6B712CDD"/>
    <w:rsid w:val="6B76151E"/>
    <w:rsid w:val="6B7B4D86"/>
    <w:rsid w:val="6B7E4876"/>
    <w:rsid w:val="6B81470D"/>
    <w:rsid w:val="6B824366"/>
    <w:rsid w:val="6B84210A"/>
    <w:rsid w:val="6B99125B"/>
    <w:rsid w:val="6B9B2D32"/>
    <w:rsid w:val="6BAE5077"/>
    <w:rsid w:val="6BAE62FA"/>
    <w:rsid w:val="6BB81B36"/>
    <w:rsid w:val="6BB9765C"/>
    <w:rsid w:val="6BBD539F"/>
    <w:rsid w:val="6BC32289"/>
    <w:rsid w:val="6BC73B27"/>
    <w:rsid w:val="6BD334AD"/>
    <w:rsid w:val="6BD6020E"/>
    <w:rsid w:val="6BDA42E1"/>
    <w:rsid w:val="6BDB75D3"/>
    <w:rsid w:val="6BDD77EF"/>
    <w:rsid w:val="6BE50451"/>
    <w:rsid w:val="6BEE2C86"/>
    <w:rsid w:val="6BF055A6"/>
    <w:rsid w:val="6BF96007"/>
    <w:rsid w:val="6C117498"/>
    <w:rsid w:val="6C1C0317"/>
    <w:rsid w:val="6C2610AD"/>
    <w:rsid w:val="6C262F44"/>
    <w:rsid w:val="6C2D7F5C"/>
    <w:rsid w:val="6C2E3BA6"/>
    <w:rsid w:val="6C3D028D"/>
    <w:rsid w:val="6C3D25C6"/>
    <w:rsid w:val="6C3F5DB4"/>
    <w:rsid w:val="6C483823"/>
    <w:rsid w:val="6C53360D"/>
    <w:rsid w:val="6C566E2D"/>
    <w:rsid w:val="6C5B4564"/>
    <w:rsid w:val="6C697FF8"/>
    <w:rsid w:val="6C7D4B2E"/>
    <w:rsid w:val="6C841A18"/>
    <w:rsid w:val="6C8934D3"/>
    <w:rsid w:val="6C912039"/>
    <w:rsid w:val="6C9C5A58"/>
    <w:rsid w:val="6CA20189"/>
    <w:rsid w:val="6CB84EC0"/>
    <w:rsid w:val="6CB87914"/>
    <w:rsid w:val="6CCD33BF"/>
    <w:rsid w:val="6CCE2137"/>
    <w:rsid w:val="6CCF5389"/>
    <w:rsid w:val="6CD72490"/>
    <w:rsid w:val="6CDB1F80"/>
    <w:rsid w:val="6CDC3602"/>
    <w:rsid w:val="6CE303BF"/>
    <w:rsid w:val="6CE4167D"/>
    <w:rsid w:val="6CEC37F7"/>
    <w:rsid w:val="6CF223D9"/>
    <w:rsid w:val="6CF3094C"/>
    <w:rsid w:val="6CF86FA5"/>
    <w:rsid w:val="6CFE17CB"/>
    <w:rsid w:val="6D003795"/>
    <w:rsid w:val="6D050DAB"/>
    <w:rsid w:val="6D0F39D8"/>
    <w:rsid w:val="6D140FEE"/>
    <w:rsid w:val="6D1A0980"/>
    <w:rsid w:val="6D231231"/>
    <w:rsid w:val="6D2356D5"/>
    <w:rsid w:val="6D284A9A"/>
    <w:rsid w:val="6D2F5E28"/>
    <w:rsid w:val="6D3276C6"/>
    <w:rsid w:val="6D3E42BD"/>
    <w:rsid w:val="6D400035"/>
    <w:rsid w:val="6D54763D"/>
    <w:rsid w:val="6D594C53"/>
    <w:rsid w:val="6D65184A"/>
    <w:rsid w:val="6D6A6E60"/>
    <w:rsid w:val="6D6B4986"/>
    <w:rsid w:val="6D6D4BA2"/>
    <w:rsid w:val="6D6F26C8"/>
    <w:rsid w:val="6D705112"/>
    <w:rsid w:val="6D714693"/>
    <w:rsid w:val="6D747CDF"/>
    <w:rsid w:val="6D760497"/>
    <w:rsid w:val="6D8819DC"/>
    <w:rsid w:val="6D89532A"/>
    <w:rsid w:val="6D8D2CC3"/>
    <w:rsid w:val="6D965EA7"/>
    <w:rsid w:val="6D9A0008"/>
    <w:rsid w:val="6DAA54AF"/>
    <w:rsid w:val="6DAE1443"/>
    <w:rsid w:val="6DAF51BB"/>
    <w:rsid w:val="6DB14A8F"/>
    <w:rsid w:val="6DB225B5"/>
    <w:rsid w:val="6DB77BCC"/>
    <w:rsid w:val="6DBD40E5"/>
    <w:rsid w:val="6DBE53FE"/>
    <w:rsid w:val="6DC04CD2"/>
    <w:rsid w:val="6DC742B3"/>
    <w:rsid w:val="6DC9002B"/>
    <w:rsid w:val="6DCA006B"/>
    <w:rsid w:val="6DCC7F54"/>
    <w:rsid w:val="6DD579A4"/>
    <w:rsid w:val="6DD644F6"/>
    <w:rsid w:val="6DD712B3"/>
    <w:rsid w:val="6DE327E9"/>
    <w:rsid w:val="6DE50BDD"/>
    <w:rsid w:val="6DEC3D19"/>
    <w:rsid w:val="6DEF3809"/>
    <w:rsid w:val="6DFB0400"/>
    <w:rsid w:val="6E054DDB"/>
    <w:rsid w:val="6E076DA5"/>
    <w:rsid w:val="6E15020C"/>
    <w:rsid w:val="6E160D96"/>
    <w:rsid w:val="6E1804E6"/>
    <w:rsid w:val="6E1B45FE"/>
    <w:rsid w:val="6E1F4720"/>
    <w:rsid w:val="6E241705"/>
    <w:rsid w:val="6E272FA3"/>
    <w:rsid w:val="6E275E4D"/>
    <w:rsid w:val="6E3336F6"/>
    <w:rsid w:val="6E354859"/>
    <w:rsid w:val="6E3A33B0"/>
    <w:rsid w:val="6E413283"/>
    <w:rsid w:val="6E427DDD"/>
    <w:rsid w:val="6E433298"/>
    <w:rsid w:val="6E565636"/>
    <w:rsid w:val="6E573888"/>
    <w:rsid w:val="6E5D0773"/>
    <w:rsid w:val="6E652EAF"/>
    <w:rsid w:val="6E663ACB"/>
    <w:rsid w:val="6E6656CE"/>
    <w:rsid w:val="6E7206C2"/>
    <w:rsid w:val="6E753858"/>
    <w:rsid w:val="6E7969E0"/>
    <w:rsid w:val="6E890338"/>
    <w:rsid w:val="6E9248C1"/>
    <w:rsid w:val="6E9C74ED"/>
    <w:rsid w:val="6EA40D5D"/>
    <w:rsid w:val="6EAB5982"/>
    <w:rsid w:val="6EB20ABF"/>
    <w:rsid w:val="6EB32A89"/>
    <w:rsid w:val="6EBC7B8F"/>
    <w:rsid w:val="6EC30F1E"/>
    <w:rsid w:val="6EC32CCC"/>
    <w:rsid w:val="6EC66318"/>
    <w:rsid w:val="6ECC76A7"/>
    <w:rsid w:val="6ED07EFC"/>
    <w:rsid w:val="6ED24CBD"/>
    <w:rsid w:val="6EEA46FD"/>
    <w:rsid w:val="6EF410D7"/>
    <w:rsid w:val="6EF72645"/>
    <w:rsid w:val="6EFC61DE"/>
    <w:rsid w:val="6F1829B2"/>
    <w:rsid w:val="6F1A48B6"/>
    <w:rsid w:val="6F1C23DC"/>
    <w:rsid w:val="6F2319BD"/>
    <w:rsid w:val="6F265009"/>
    <w:rsid w:val="6F2B261F"/>
    <w:rsid w:val="6F2E4FF3"/>
    <w:rsid w:val="6F345978"/>
    <w:rsid w:val="6F375468"/>
    <w:rsid w:val="6F3B4F58"/>
    <w:rsid w:val="6F411E43"/>
    <w:rsid w:val="6F4B0F13"/>
    <w:rsid w:val="6F4D07E7"/>
    <w:rsid w:val="6F525DFE"/>
    <w:rsid w:val="6F526215"/>
    <w:rsid w:val="6F562F29"/>
    <w:rsid w:val="6F5A2F04"/>
    <w:rsid w:val="6F5C6C7D"/>
    <w:rsid w:val="6F5E47A3"/>
    <w:rsid w:val="6F60051B"/>
    <w:rsid w:val="6F6809F8"/>
    <w:rsid w:val="6F6D0E8A"/>
    <w:rsid w:val="6F71097A"/>
    <w:rsid w:val="6F7167C8"/>
    <w:rsid w:val="6F775864"/>
    <w:rsid w:val="6F7C731F"/>
    <w:rsid w:val="6F7E3097"/>
    <w:rsid w:val="6F814935"/>
    <w:rsid w:val="6F865AA7"/>
    <w:rsid w:val="6F8A37EA"/>
    <w:rsid w:val="6F956269"/>
    <w:rsid w:val="6F9B1553"/>
    <w:rsid w:val="6F9B59F7"/>
    <w:rsid w:val="6FA56875"/>
    <w:rsid w:val="6FA75474"/>
    <w:rsid w:val="6FA9732B"/>
    <w:rsid w:val="6FAA6D28"/>
    <w:rsid w:val="6FB7781B"/>
    <w:rsid w:val="6FC54822"/>
    <w:rsid w:val="6FD20CED"/>
    <w:rsid w:val="6FD4331D"/>
    <w:rsid w:val="6FE256F3"/>
    <w:rsid w:val="6FF45107"/>
    <w:rsid w:val="6FFB46E7"/>
    <w:rsid w:val="6FFB6495"/>
    <w:rsid w:val="6FFF3D96"/>
    <w:rsid w:val="70003AAC"/>
    <w:rsid w:val="700510C2"/>
    <w:rsid w:val="700A492A"/>
    <w:rsid w:val="70161521"/>
    <w:rsid w:val="70194DCD"/>
    <w:rsid w:val="701A255E"/>
    <w:rsid w:val="701D28B0"/>
    <w:rsid w:val="701D465E"/>
    <w:rsid w:val="701D7EB0"/>
    <w:rsid w:val="701E306D"/>
    <w:rsid w:val="70221C74"/>
    <w:rsid w:val="702552C0"/>
    <w:rsid w:val="70255AC0"/>
    <w:rsid w:val="70292DA7"/>
    <w:rsid w:val="703234F0"/>
    <w:rsid w:val="703419D5"/>
    <w:rsid w:val="703B4AE4"/>
    <w:rsid w:val="704A4D27"/>
    <w:rsid w:val="705F6A24"/>
    <w:rsid w:val="7065300C"/>
    <w:rsid w:val="70691D55"/>
    <w:rsid w:val="706E310B"/>
    <w:rsid w:val="70716758"/>
    <w:rsid w:val="70735EBF"/>
    <w:rsid w:val="70753381"/>
    <w:rsid w:val="70771FDB"/>
    <w:rsid w:val="708446DD"/>
    <w:rsid w:val="7084695D"/>
    <w:rsid w:val="708A108E"/>
    <w:rsid w:val="70932645"/>
    <w:rsid w:val="70967F6C"/>
    <w:rsid w:val="709B6647"/>
    <w:rsid w:val="709D12FB"/>
    <w:rsid w:val="70A24B63"/>
    <w:rsid w:val="70A408DB"/>
    <w:rsid w:val="70A705B6"/>
    <w:rsid w:val="70AB1C6A"/>
    <w:rsid w:val="70B30B1E"/>
    <w:rsid w:val="70B5606D"/>
    <w:rsid w:val="70BC5C25"/>
    <w:rsid w:val="70C20D61"/>
    <w:rsid w:val="70C26FB3"/>
    <w:rsid w:val="70C83C00"/>
    <w:rsid w:val="70CB230C"/>
    <w:rsid w:val="70CE3BAA"/>
    <w:rsid w:val="70D016D0"/>
    <w:rsid w:val="70D51E5D"/>
    <w:rsid w:val="70DE203F"/>
    <w:rsid w:val="70E64A50"/>
    <w:rsid w:val="70E707C8"/>
    <w:rsid w:val="70EB650A"/>
    <w:rsid w:val="70F058CE"/>
    <w:rsid w:val="70F94877"/>
    <w:rsid w:val="71017ADB"/>
    <w:rsid w:val="710B0512"/>
    <w:rsid w:val="710D5ECE"/>
    <w:rsid w:val="71105F71"/>
    <w:rsid w:val="7113767A"/>
    <w:rsid w:val="71153587"/>
    <w:rsid w:val="71176198"/>
    <w:rsid w:val="711F4A36"/>
    <w:rsid w:val="713A2FED"/>
    <w:rsid w:val="71475E36"/>
    <w:rsid w:val="714A1E8A"/>
    <w:rsid w:val="714D4ACF"/>
    <w:rsid w:val="715F4802"/>
    <w:rsid w:val="717007BD"/>
    <w:rsid w:val="71722787"/>
    <w:rsid w:val="717C5785"/>
    <w:rsid w:val="7182428C"/>
    <w:rsid w:val="718547D8"/>
    <w:rsid w:val="71883D59"/>
    <w:rsid w:val="719135DB"/>
    <w:rsid w:val="71956476"/>
    <w:rsid w:val="719B7F30"/>
    <w:rsid w:val="719D305D"/>
    <w:rsid w:val="719E17CE"/>
    <w:rsid w:val="71AA3CCF"/>
    <w:rsid w:val="71B303F4"/>
    <w:rsid w:val="71B66B18"/>
    <w:rsid w:val="71BD3ADB"/>
    <w:rsid w:val="71C805F9"/>
    <w:rsid w:val="71CD5C10"/>
    <w:rsid w:val="71DB032D"/>
    <w:rsid w:val="71DC4163"/>
    <w:rsid w:val="71DD22F7"/>
    <w:rsid w:val="71E65233"/>
    <w:rsid w:val="71EC42E8"/>
    <w:rsid w:val="71F35A36"/>
    <w:rsid w:val="71F92EA9"/>
    <w:rsid w:val="71FE04BF"/>
    <w:rsid w:val="72021D5D"/>
    <w:rsid w:val="720B441C"/>
    <w:rsid w:val="720C498A"/>
    <w:rsid w:val="72200435"/>
    <w:rsid w:val="72225F5B"/>
    <w:rsid w:val="722A3062"/>
    <w:rsid w:val="722F2426"/>
    <w:rsid w:val="722F68CA"/>
    <w:rsid w:val="723B0DCB"/>
    <w:rsid w:val="723D4B43"/>
    <w:rsid w:val="723F6439"/>
    <w:rsid w:val="72444124"/>
    <w:rsid w:val="7249173A"/>
    <w:rsid w:val="7249798C"/>
    <w:rsid w:val="725974A3"/>
    <w:rsid w:val="725E4ABA"/>
    <w:rsid w:val="72604CD6"/>
    <w:rsid w:val="72655E48"/>
    <w:rsid w:val="726E73F3"/>
    <w:rsid w:val="7271123C"/>
    <w:rsid w:val="727367B7"/>
    <w:rsid w:val="727D0598"/>
    <w:rsid w:val="72822E9E"/>
    <w:rsid w:val="728A58AF"/>
    <w:rsid w:val="728F1BF4"/>
    <w:rsid w:val="72936E59"/>
    <w:rsid w:val="72A2674E"/>
    <w:rsid w:val="72AA7CFF"/>
    <w:rsid w:val="72BA15AC"/>
    <w:rsid w:val="72BA43E6"/>
    <w:rsid w:val="72BF37AA"/>
    <w:rsid w:val="72CA4F89"/>
    <w:rsid w:val="72D354A8"/>
    <w:rsid w:val="72D4548E"/>
    <w:rsid w:val="72D52FCE"/>
    <w:rsid w:val="72D66DF2"/>
    <w:rsid w:val="72E15E16"/>
    <w:rsid w:val="72E71B23"/>
    <w:rsid w:val="72FC1A86"/>
    <w:rsid w:val="73004332"/>
    <w:rsid w:val="7305096B"/>
    <w:rsid w:val="730613D9"/>
    <w:rsid w:val="73137F9A"/>
    <w:rsid w:val="73171838"/>
    <w:rsid w:val="731E7FAE"/>
    <w:rsid w:val="731F4498"/>
    <w:rsid w:val="73277D9A"/>
    <w:rsid w:val="7329331A"/>
    <w:rsid w:val="733107D8"/>
    <w:rsid w:val="734168B5"/>
    <w:rsid w:val="7342564E"/>
    <w:rsid w:val="734B0C60"/>
    <w:rsid w:val="734F0FD2"/>
    <w:rsid w:val="73577E87"/>
    <w:rsid w:val="73593BFF"/>
    <w:rsid w:val="735F4F8D"/>
    <w:rsid w:val="73683E42"/>
    <w:rsid w:val="736E2506"/>
    <w:rsid w:val="73700F48"/>
    <w:rsid w:val="737E5413"/>
    <w:rsid w:val="73970283"/>
    <w:rsid w:val="7399049F"/>
    <w:rsid w:val="739A7D73"/>
    <w:rsid w:val="73A62BBC"/>
    <w:rsid w:val="73B70925"/>
    <w:rsid w:val="73B72B30"/>
    <w:rsid w:val="73B9469D"/>
    <w:rsid w:val="73BB0416"/>
    <w:rsid w:val="73BC418E"/>
    <w:rsid w:val="73C14E94"/>
    <w:rsid w:val="73C51294"/>
    <w:rsid w:val="73CA1111"/>
    <w:rsid w:val="73CA5C8F"/>
    <w:rsid w:val="73D414D7"/>
    <w:rsid w:val="73E3796C"/>
    <w:rsid w:val="73F213BF"/>
    <w:rsid w:val="73F456D6"/>
    <w:rsid w:val="7400407A"/>
    <w:rsid w:val="741252AC"/>
    <w:rsid w:val="74161AF0"/>
    <w:rsid w:val="741E2752"/>
    <w:rsid w:val="7423649A"/>
    <w:rsid w:val="74275AAB"/>
    <w:rsid w:val="74277859"/>
    <w:rsid w:val="742E35AD"/>
    <w:rsid w:val="74312486"/>
    <w:rsid w:val="7437414A"/>
    <w:rsid w:val="744321B9"/>
    <w:rsid w:val="744C3764"/>
    <w:rsid w:val="745240E9"/>
    <w:rsid w:val="7458681A"/>
    <w:rsid w:val="74602D6B"/>
    <w:rsid w:val="746B7606"/>
    <w:rsid w:val="74722C30"/>
    <w:rsid w:val="74732A9E"/>
    <w:rsid w:val="74746816"/>
    <w:rsid w:val="747B5DF7"/>
    <w:rsid w:val="74863D7F"/>
    <w:rsid w:val="7487654A"/>
    <w:rsid w:val="748A428C"/>
    <w:rsid w:val="74924192"/>
    <w:rsid w:val="7499627D"/>
    <w:rsid w:val="749E5641"/>
    <w:rsid w:val="74A215D5"/>
    <w:rsid w:val="74A7099A"/>
    <w:rsid w:val="74AB31F3"/>
    <w:rsid w:val="74AC5FB0"/>
    <w:rsid w:val="74AF288E"/>
    <w:rsid w:val="74B530B7"/>
    <w:rsid w:val="74B84955"/>
    <w:rsid w:val="74B93ECA"/>
    <w:rsid w:val="74CA4688"/>
    <w:rsid w:val="74D061DA"/>
    <w:rsid w:val="74D55507"/>
    <w:rsid w:val="74D62228"/>
    <w:rsid w:val="74D84FF7"/>
    <w:rsid w:val="74DA0D6F"/>
    <w:rsid w:val="74DA48CB"/>
    <w:rsid w:val="74E05C5A"/>
    <w:rsid w:val="74E41AE4"/>
    <w:rsid w:val="74E76FE8"/>
    <w:rsid w:val="74E97204"/>
    <w:rsid w:val="74F61AF8"/>
    <w:rsid w:val="74F83E3B"/>
    <w:rsid w:val="74FF7233"/>
    <w:rsid w:val="75047B9A"/>
    <w:rsid w:val="75071439"/>
    <w:rsid w:val="75097E5E"/>
    <w:rsid w:val="7513602F"/>
    <w:rsid w:val="75186859"/>
    <w:rsid w:val="752244C4"/>
    <w:rsid w:val="75241FEA"/>
    <w:rsid w:val="753366D1"/>
    <w:rsid w:val="75355FA6"/>
    <w:rsid w:val="75357D54"/>
    <w:rsid w:val="75387844"/>
    <w:rsid w:val="753C37D8"/>
    <w:rsid w:val="754206C3"/>
    <w:rsid w:val="754A6890"/>
    <w:rsid w:val="754E7067"/>
    <w:rsid w:val="75501031"/>
    <w:rsid w:val="75502DDF"/>
    <w:rsid w:val="75530B22"/>
    <w:rsid w:val="755F0D67"/>
    <w:rsid w:val="755F1275"/>
    <w:rsid w:val="755F4997"/>
    <w:rsid w:val="75675F56"/>
    <w:rsid w:val="756D1BE3"/>
    <w:rsid w:val="757A596F"/>
    <w:rsid w:val="7580558E"/>
    <w:rsid w:val="758111EB"/>
    <w:rsid w:val="7581743D"/>
    <w:rsid w:val="75862CA5"/>
    <w:rsid w:val="75866801"/>
    <w:rsid w:val="758B68F4"/>
    <w:rsid w:val="758F1B5A"/>
    <w:rsid w:val="75931D2D"/>
    <w:rsid w:val="75986535"/>
    <w:rsid w:val="759C6025"/>
    <w:rsid w:val="75A4312B"/>
    <w:rsid w:val="75A5137D"/>
    <w:rsid w:val="75A650F5"/>
    <w:rsid w:val="75AC4804"/>
    <w:rsid w:val="75AF3FAA"/>
    <w:rsid w:val="75B72E5F"/>
    <w:rsid w:val="75BC0475"/>
    <w:rsid w:val="75BE243F"/>
    <w:rsid w:val="75C17839"/>
    <w:rsid w:val="75C630A2"/>
    <w:rsid w:val="75C86E1A"/>
    <w:rsid w:val="75D02172"/>
    <w:rsid w:val="75DA08FB"/>
    <w:rsid w:val="75E023B5"/>
    <w:rsid w:val="75E11C8A"/>
    <w:rsid w:val="75E34465"/>
    <w:rsid w:val="75E438F9"/>
    <w:rsid w:val="75F25C45"/>
    <w:rsid w:val="75FB0F9D"/>
    <w:rsid w:val="75FF0362"/>
    <w:rsid w:val="760616F0"/>
    <w:rsid w:val="7610713E"/>
    <w:rsid w:val="76197675"/>
    <w:rsid w:val="761A53C5"/>
    <w:rsid w:val="76263B40"/>
    <w:rsid w:val="762B1157"/>
    <w:rsid w:val="7634625D"/>
    <w:rsid w:val="76360227"/>
    <w:rsid w:val="763C5112"/>
    <w:rsid w:val="76530DD9"/>
    <w:rsid w:val="76564426"/>
    <w:rsid w:val="765E141A"/>
    <w:rsid w:val="76767E7A"/>
    <w:rsid w:val="767E397C"/>
    <w:rsid w:val="767F1F7B"/>
    <w:rsid w:val="768A0573"/>
    <w:rsid w:val="769413F2"/>
    <w:rsid w:val="76941CCF"/>
    <w:rsid w:val="76966F18"/>
    <w:rsid w:val="769B008A"/>
    <w:rsid w:val="76A21419"/>
    <w:rsid w:val="76A5715B"/>
    <w:rsid w:val="76A74C81"/>
    <w:rsid w:val="76AA7D10"/>
    <w:rsid w:val="76AE6010"/>
    <w:rsid w:val="76BB14B6"/>
    <w:rsid w:val="76BC122C"/>
    <w:rsid w:val="76CA0970"/>
    <w:rsid w:val="76CF5F86"/>
    <w:rsid w:val="76D0242A"/>
    <w:rsid w:val="76D819C3"/>
    <w:rsid w:val="76DA5057"/>
    <w:rsid w:val="76DD7396"/>
    <w:rsid w:val="76E539FB"/>
    <w:rsid w:val="76E557A9"/>
    <w:rsid w:val="76E77774"/>
    <w:rsid w:val="76E86298"/>
    <w:rsid w:val="76EC08E6"/>
    <w:rsid w:val="76EF0EB1"/>
    <w:rsid w:val="76F016C2"/>
    <w:rsid w:val="76F61765"/>
    <w:rsid w:val="76F8261E"/>
    <w:rsid w:val="76F93003"/>
    <w:rsid w:val="76FC168B"/>
    <w:rsid w:val="76FF2D0F"/>
    <w:rsid w:val="77065E4C"/>
    <w:rsid w:val="77075720"/>
    <w:rsid w:val="77091498"/>
    <w:rsid w:val="770C2D36"/>
    <w:rsid w:val="770C71DA"/>
    <w:rsid w:val="77147838"/>
    <w:rsid w:val="771A42A0"/>
    <w:rsid w:val="771D3195"/>
    <w:rsid w:val="772462D2"/>
    <w:rsid w:val="77277B70"/>
    <w:rsid w:val="773439AB"/>
    <w:rsid w:val="775F37AE"/>
    <w:rsid w:val="775F730A"/>
    <w:rsid w:val="7760609E"/>
    <w:rsid w:val="77642B72"/>
    <w:rsid w:val="77672431"/>
    <w:rsid w:val="77672662"/>
    <w:rsid w:val="776F5808"/>
    <w:rsid w:val="777234E1"/>
    <w:rsid w:val="77724862"/>
    <w:rsid w:val="77784870"/>
    <w:rsid w:val="777A2396"/>
    <w:rsid w:val="777D524D"/>
    <w:rsid w:val="777F0DB7"/>
    <w:rsid w:val="777F5BFE"/>
    <w:rsid w:val="77854636"/>
    <w:rsid w:val="778A35E9"/>
    <w:rsid w:val="779276DF"/>
    <w:rsid w:val="77996CC0"/>
    <w:rsid w:val="779C67B0"/>
    <w:rsid w:val="77A25D75"/>
    <w:rsid w:val="77A967D7"/>
    <w:rsid w:val="77B04009"/>
    <w:rsid w:val="77B149DA"/>
    <w:rsid w:val="77B37656"/>
    <w:rsid w:val="77BB5458"/>
    <w:rsid w:val="77BE04D4"/>
    <w:rsid w:val="77BE6726"/>
    <w:rsid w:val="77C11D73"/>
    <w:rsid w:val="77C67B3E"/>
    <w:rsid w:val="77CB2BF1"/>
    <w:rsid w:val="77E048EF"/>
    <w:rsid w:val="77ED6E6E"/>
    <w:rsid w:val="77EE068E"/>
    <w:rsid w:val="77F263D0"/>
    <w:rsid w:val="77FE622B"/>
    <w:rsid w:val="7808174F"/>
    <w:rsid w:val="781B5927"/>
    <w:rsid w:val="781E0F73"/>
    <w:rsid w:val="782347DB"/>
    <w:rsid w:val="782557C0"/>
    <w:rsid w:val="782B3690"/>
    <w:rsid w:val="782D7408"/>
    <w:rsid w:val="78342545"/>
    <w:rsid w:val="783C3AEF"/>
    <w:rsid w:val="784F55D0"/>
    <w:rsid w:val="78520C1D"/>
    <w:rsid w:val="785250C1"/>
    <w:rsid w:val="78564BB1"/>
    <w:rsid w:val="785726D7"/>
    <w:rsid w:val="786A240A"/>
    <w:rsid w:val="786D1EFA"/>
    <w:rsid w:val="78744FC7"/>
    <w:rsid w:val="78762B5D"/>
    <w:rsid w:val="78770683"/>
    <w:rsid w:val="7879089F"/>
    <w:rsid w:val="787F5718"/>
    <w:rsid w:val="788374CA"/>
    <w:rsid w:val="78880AE2"/>
    <w:rsid w:val="78882890"/>
    <w:rsid w:val="7888565F"/>
    <w:rsid w:val="788A70F3"/>
    <w:rsid w:val="78941235"/>
    <w:rsid w:val="789E34C7"/>
    <w:rsid w:val="789E6162"/>
    <w:rsid w:val="78A27DF6"/>
    <w:rsid w:val="78A70F68"/>
    <w:rsid w:val="78B04770"/>
    <w:rsid w:val="78BB4A38"/>
    <w:rsid w:val="78C0763E"/>
    <w:rsid w:val="78C37D6C"/>
    <w:rsid w:val="78CF04BF"/>
    <w:rsid w:val="78D53621"/>
    <w:rsid w:val="78DC12EB"/>
    <w:rsid w:val="78DE6954"/>
    <w:rsid w:val="78E51A91"/>
    <w:rsid w:val="78E8104D"/>
    <w:rsid w:val="78EC716A"/>
    <w:rsid w:val="78F543CA"/>
    <w:rsid w:val="78F91E55"/>
    <w:rsid w:val="790740FD"/>
    <w:rsid w:val="790A14F7"/>
    <w:rsid w:val="790A599B"/>
    <w:rsid w:val="79181E66"/>
    <w:rsid w:val="791F1447"/>
    <w:rsid w:val="79227BA4"/>
    <w:rsid w:val="792702FB"/>
    <w:rsid w:val="792B7DEB"/>
    <w:rsid w:val="79345947"/>
    <w:rsid w:val="793547C6"/>
    <w:rsid w:val="793D18CD"/>
    <w:rsid w:val="793D367B"/>
    <w:rsid w:val="79492020"/>
    <w:rsid w:val="794964C4"/>
    <w:rsid w:val="79501600"/>
    <w:rsid w:val="79517126"/>
    <w:rsid w:val="79532E9E"/>
    <w:rsid w:val="79552EF7"/>
    <w:rsid w:val="795B1D53"/>
    <w:rsid w:val="795E110C"/>
    <w:rsid w:val="79666685"/>
    <w:rsid w:val="796926C2"/>
    <w:rsid w:val="796E4E17"/>
    <w:rsid w:val="796E5F2A"/>
    <w:rsid w:val="796E7CD8"/>
    <w:rsid w:val="79703A50"/>
    <w:rsid w:val="797572B9"/>
    <w:rsid w:val="797B41A3"/>
    <w:rsid w:val="79872B48"/>
    <w:rsid w:val="79876FEC"/>
    <w:rsid w:val="79984D55"/>
    <w:rsid w:val="7998732D"/>
    <w:rsid w:val="79A03FCF"/>
    <w:rsid w:val="79A100AE"/>
    <w:rsid w:val="79A656C4"/>
    <w:rsid w:val="79B778D1"/>
    <w:rsid w:val="79BA6503"/>
    <w:rsid w:val="79BF0534"/>
    <w:rsid w:val="79CA6C00"/>
    <w:rsid w:val="79DC10E6"/>
    <w:rsid w:val="79E93803"/>
    <w:rsid w:val="79EB1329"/>
    <w:rsid w:val="79F6478D"/>
    <w:rsid w:val="79FA5A10"/>
    <w:rsid w:val="79FF3026"/>
    <w:rsid w:val="7A087457"/>
    <w:rsid w:val="7A0B3779"/>
    <w:rsid w:val="7A102B3D"/>
    <w:rsid w:val="7A1C5986"/>
    <w:rsid w:val="7A2025CB"/>
    <w:rsid w:val="7A262361"/>
    <w:rsid w:val="7A28257D"/>
    <w:rsid w:val="7A2A00A3"/>
    <w:rsid w:val="7A3F003F"/>
    <w:rsid w:val="7A4153ED"/>
    <w:rsid w:val="7A480094"/>
    <w:rsid w:val="7A53517D"/>
    <w:rsid w:val="7A5E5F9F"/>
    <w:rsid w:val="7A600C8B"/>
    <w:rsid w:val="7A6115EB"/>
    <w:rsid w:val="7A6748A8"/>
    <w:rsid w:val="7A715CD2"/>
    <w:rsid w:val="7A765096"/>
    <w:rsid w:val="7A7F1A71"/>
    <w:rsid w:val="7A8A0B42"/>
    <w:rsid w:val="7A993CD7"/>
    <w:rsid w:val="7A9E0A80"/>
    <w:rsid w:val="7AAF05A8"/>
    <w:rsid w:val="7AC35E02"/>
    <w:rsid w:val="7AC5601E"/>
    <w:rsid w:val="7ACA3634"/>
    <w:rsid w:val="7ACB5D21"/>
    <w:rsid w:val="7ACF47A6"/>
    <w:rsid w:val="7ADA324A"/>
    <w:rsid w:val="7ADB314B"/>
    <w:rsid w:val="7ADD5115"/>
    <w:rsid w:val="7AE73640"/>
    <w:rsid w:val="7AF1296F"/>
    <w:rsid w:val="7AF64429"/>
    <w:rsid w:val="7AFB1A3F"/>
    <w:rsid w:val="7AFC778D"/>
    <w:rsid w:val="7B024B7C"/>
    <w:rsid w:val="7B0346D9"/>
    <w:rsid w:val="7B053C1F"/>
    <w:rsid w:val="7B09690B"/>
    <w:rsid w:val="7B0C77A9"/>
    <w:rsid w:val="7B115200"/>
    <w:rsid w:val="7B157B32"/>
    <w:rsid w:val="7B18439F"/>
    <w:rsid w:val="7B22521E"/>
    <w:rsid w:val="7B2B00BF"/>
    <w:rsid w:val="7B463771"/>
    <w:rsid w:val="7B4E7DC1"/>
    <w:rsid w:val="7B51165F"/>
    <w:rsid w:val="7B5573A2"/>
    <w:rsid w:val="7B5F203B"/>
    <w:rsid w:val="7B6A44CF"/>
    <w:rsid w:val="7B733820"/>
    <w:rsid w:val="7B851309"/>
    <w:rsid w:val="7B8B4B71"/>
    <w:rsid w:val="7B95154C"/>
    <w:rsid w:val="7B98103C"/>
    <w:rsid w:val="7BA7312C"/>
    <w:rsid w:val="7BAB5214"/>
    <w:rsid w:val="7BAE0860"/>
    <w:rsid w:val="7BB06386"/>
    <w:rsid w:val="7BB32DB4"/>
    <w:rsid w:val="7BB87930"/>
    <w:rsid w:val="7BBD6A93"/>
    <w:rsid w:val="7BCC6F38"/>
    <w:rsid w:val="7BEE33A6"/>
    <w:rsid w:val="7BF2699E"/>
    <w:rsid w:val="7BF35504"/>
    <w:rsid w:val="7BF546E1"/>
    <w:rsid w:val="7BF676D1"/>
    <w:rsid w:val="7BFA5853"/>
    <w:rsid w:val="7BFC5A6F"/>
    <w:rsid w:val="7BFE0AC7"/>
    <w:rsid w:val="7C030BAC"/>
    <w:rsid w:val="7C0E12FE"/>
    <w:rsid w:val="7C0F670C"/>
    <w:rsid w:val="7C102E50"/>
    <w:rsid w:val="7C10714B"/>
    <w:rsid w:val="7C120D88"/>
    <w:rsid w:val="7C174657"/>
    <w:rsid w:val="7C176405"/>
    <w:rsid w:val="7C2428D0"/>
    <w:rsid w:val="7C246D74"/>
    <w:rsid w:val="7C266648"/>
    <w:rsid w:val="7C296138"/>
    <w:rsid w:val="7C3945CD"/>
    <w:rsid w:val="7C3A0345"/>
    <w:rsid w:val="7C3F3BAE"/>
    <w:rsid w:val="7C3F770A"/>
    <w:rsid w:val="7C4371FA"/>
    <w:rsid w:val="7C460A98"/>
    <w:rsid w:val="7C464F3C"/>
    <w:rsid w:val="7C52777D"/>
    <w:rsid w:val="7C556F2D"/>
    <w:rsid w:val="7C595D10"/>
    <w:rsid w:val="7C5C02BC"/>
    <w:rsid w:val="7C647170"/>
    <w:rsid w:val="7C6B04FF"/>
    <w:rsid w:val="7C6B4EE3"/>
    <w:rsid w:val="7C6D4277"/>
    <w:rsid w:val="7C6F305E"/>
    <w:rsid w:val="7C72188D"/>
    <w:rsid w:val="7C731488"/>
    <w:rsid w:val="7C7451DA"/>
    <w:rsid w:val="7C776EA4"/>
    <w:rsid w:val="7C7C39B5"/>
    <w:rsid w:val="7C7F3FAA"/>
    <w:rsid w:val="7C8E0086"/>
    <w:rsid w:val="7C9061B7"/>
    <w:rsid w:val="7C9E2682"/>
    <w:rsid w:val="7CA103C5"/>
    <w:rsid w:val="7CBB76D8"/>
    <w:rsid w:val="7CC320E9"/>
    <w:rsid w:val="7CCF4F32"/>
    <w:rsid w:val="7CD267D0"/>
    <w:rsid w:val="7CD47820"/>
    <w:rsid w:val="7CE00EED"/>
    <w:rsid w:val="7CE3278B"/>
    <w:rsid w:val="7CE81B50"/>
    <w:rsid w:val="7CE85FF3"/>
    <w:rsid w:val="7CEF2EDE"/>
    <w:rsid w:val="7CFA3A06"/>
    <w:rsid w:val="7D0A2E39"/>
    <w:rsid w:val="7D126BCC"/>
    <w:rsid w:val="7D225061"/>
    <w:rsid w:val="7D230DDA"/>
    <w:rsid w:val="7D254B52"/>
    <w:rsid w:val="7D2F59D0"/>
    <w:rsid w:val="7D3134F6"/>
    <w:rsid w:val="7D3B4375"/>
    <w:rsid w:val="7D3D633F"/>
    <w:rsid w:val="7D4E40A8"/>
    <w:rsid w:val="7D52346D"/>
    <w:rsid w:val="7D545437"/>
    <w:rsid w:val="7D5B0573"/>
    <w:rsid w:val="7D5B4A17"/>
    <w:rsid w:val="7D5E1E12"/>
    <w:rsid w:val="7D63567A"/>
    <w:rsid w:val="7D657644"/>
    <w:rsid w:val="7D6733BC"/>
    <w:rsid w:val="7D6A07B6"/>
    <w:rsid w:val="7D6C2781"/>
    <w:rsid w:val="7D741635"/>
    <w:rsid w:val="7D761851"/>
    <w:rsid w:val="7D7D04EA"/>
    <w:rsid w:val="7D7D2BE0"/>
    <w:rsid w:val="7D861F78"/>
    <w:rsid w:val="7D891584"/>
    <w:rsid w:val="7D926FDF"/>
    <w:rsid w:val="7D935F5F"/>
    <w:rsid w:val="7D951CD7"/>
    <w:rsid w:val="7DA168CE"/>
    <w:rsid w:val="7DA243F4"/>
    <w:rsid w:val="7DA61F6B"/>
    <w:rsid w:val="7DA737B9"/>
    <w:rsid w:val="7DA97531"/>
    <w:rsid w:val="7DAA4898"/>
    <w:rsid w:val="7DAB0D32"/>
    <w:rsid w:val="7DB3215D"/>
    <w:rsid w:val="7DC12ACC"/>
    <w:rsid w:val="7DC73E5B"/>
    <w:rsid w:val="7DF10ED8"/>
    <w:rsid w:val="7DF804B8"/>
    <w:rsid w:val="7E0233EC"/>
    <w:rsid w:val="7E0B01EB"/>
    <w:rsid w:val="7E1352F2"/>
    <w:rsid w:val="7E1A042F"/>
    <w:rsid w:val="7E1A3F8B"/>
    <w:rsid w:val="7E1C5F55"/>
    <w:rsid w:val="7E1F5A45"/>
    <w:rsid w:val="7E290672"/>
    <w:rsid w:val="7E2968C4"/>
    <w:rsid w:val="7E350532"/>
    <w:rsid w:val="7E4436FD"/>
    <w:rsid w:val="7E491E00"/>
    <w:rsid w:val="7E5042D1"/>
    <w:rsid w:val="7E5432F1"/>
    <w:rsid w:val="7E576F8D"/>
    <w:rsid w:val="7E5B3D9A"/>
    <w:rsid w:val="7E5D7D7C"/>
    <w:rsid w:val="7E61605D"/>
    <w:rsid w:val="7E6478FC"/>
    <w:rsid w:val="7E6671D0"/>
    <w:rsid w:val="7E667BD9"/>
    <w:rsid w:val="7E68119A"/>
    <w:rsid w:val="7E6B2A38"/>
    <w:rsid w:val="7E6E2528"/>
    <w:rsid w:val="7E7F0292"/>
    <w:rsid w:val="7E8F4979"/>
    <w:rsid w:val="7E926217"/>
    <w:rsid w:val="7E9A3CBB"/>
    <w:rsid w:val="7E9C52E7"/>
    <w:rsid w:val="7EA128FE"/>
    <w:rsid w:val="7EA63A70"/>
    <w:rsid w:val="7EAB1087"/>
    <w:rsid w:val="7EAB552B"/>
    <w:rsid w:val="7EB77A2B"/>
    <w:rsid w:val="7EBA4575"/>
    <w:rsid w:val="7EC64656"/>
    <w:rsid w:val="7ED50BC3"/>
    <w:rsid w:val="7EDB5E10"/>
    <w:rsid w:val="7EDD7D0C"/>
    <w:rsid w:val="7EE009CC"/>
    <w:rsid w:val="7EE10F4C"/>
    <w:rsid w:val="7EED169F"/>
    <w:rsid w:val="7F01514B"/>
    <w:rsid w:val="7F0C5FC9"/>
    <w:rsid w:val="7F1255AA"/>
    <w:rsid w:val="7F1D01D6"/>
    <w:rsid w:val="7F2C21C7"/>
    <w:rsid w:val="7F2F1CB8"/>
    <w:rsid w:val="7F3D2627"/>
    <w:rsid w:val="7F403EC5"/>
    <w:rsid w:val="7F41310A"/>
    <w:rsid w:val="7F480FCB"/>
    <w:rsid w:val="7F484B27"/>
    <w:rsid w:val="7F51010B"/>
    <w:rsid w:val="7F54171E"/>
    <w:rsid w:val="7F5E259D"/>
    <w:rsid w:val="7F6026F4"/>
    <w:rsid w:val="7F637BB3"/>
    <w:rsid w:val="7F6556D9"/>
    <w:rsid w:val="7F693EAD"/>
    <w:rsid w:val="7F743B6E"/>
    <w:rsid w:val="7F761695"/>
    <w:rsid w:val="7F7678E7"/>
    <w:rsid w:val="7F7E49ED"/>
    <w:rsid w:val="7F82628B"/>
    <w:rsid w:val="7F914720"/>
    <w:rsid w:val="7F9164CE"/>
    <w:rsid w:val="7FA53D28"/>
    <w:rsid w:val="7FA73F44"/>
    <w:rsid w:val="7FC20D7E"/>
    <w:rsid w:val="7FC248DA"/>
    <w:rsid w:val="7FC71EF0"/>
    <w:rsid w:val="7FCD302E"/>
    <w:rsid w:val="7FD5285F"/>
    <w:rsid w:val="7FD64829"/>
    <w:rsid w:val="7FD665D7"/>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100"/>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4">
    <w:name w:val="heading 2"/>
    <w:basedOn w:val="1"/>
    <w:next w:val="1"/>
    <w:link w:val="44"/>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5">
    <w:name w:val="heading 3"/>
    <w:basedOn w:val="1"/>
    <w:next w:val="1"/>
    <w:link w:val="65"/>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6">
    <w:name w:val="heading 4"/>
    <w:basedOn w:val="1"/>
    <w:next w:val="1"/>
    <w:link w:val="92"/>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81"/>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99"/>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84"/>
    <w:semiHidden/>
    <w:unhideWhenUsed/>
    <w:qFormat/>
    <w:uiPriority w:val="9"/>
    <w:pPr>
      <w:numPr>
        <w:ilvl w:val="6"/>
        <w:numId w:val="1"/>
      </w:numPr>
      <w:spacing w:before="240" w:after="60"/>
      <w:outlineLvl w:val="6"/>
    </w:pPr>
  </w:style>
  <w:style w:type="paragraph" w:styleId="10">
    <w:name w:val="heading 8"/>
    <w:basedOn w:val="1"/>
    <w:next w:val="1"/>
    <w:link w:val="64"/>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67"/>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rPr>
      <w:rFonts w:ascii="楷体_GB2312" w:hAnsi="Copperplate Gothic Bold" w:eastAsia="楷体_GB2312"/>
      <w:sz w:val="28"/>
    </w:rPr>
  </w:style>
  <w:style w:type="paragraph" w:styleId="12">
    <w:name w:val="Normal Indent"/>
    <w:basedOn w:val="1"/>
    <w:next w:val="13"/>
    <w:qFormat/>
    <w:uiPriority w:val="99"/>
    <w:pPr>
      <w:ind w:firstLine="420"/>
    </w:pPr>
  </w:style>
  <w:style w:type="paragraph" w:styleId="13">
    <w:name w:val="toc 4"/>
    <w:basedOn w:val="1"/>
    <w:next w:val="1"/>
    <w:qFormat/>
    <w:uiPriority w:val="0"/>
    <w:pPr>
      <w:ind w:left="1260" w:leftChars="600"/>
    </w:pPr>
  </w:style>
  <w:style w:type="paragraph" w:styleId="14">
    <w:name w:val="caption"/>
    <w:basedOn w:val="1"/>
    <w:next w:val="1"/>
    <w:semiHidden/>
    <w:unhideWhenUsed/>
    <w:qFormat/>
    <w:uiPriority w:val="35"/>
    <w:rPr>
      <w:rFonts w:eastAsia="黑体" w:asciiTheme="majorHAnsi" w:hAnsiTheme="majorHAnsi" w:cstheme="majorBidi"/>
      <w:sz w:val="20"/>
      <w:szCs w:val="20"/>
    </w:rPr>
  </w:style>
  <w:style w:type="paragraph" w:styleId="15">
    <w:name w:val="Document Map"/>
    <w:basedOn w:val="1"/>
    <w:link w:val="55"/>
    <w:semiHidden/>
    <w:unhideWhenUsed/>
    <w:qFormat/>
    <w:uiPriority w:val="99"/>
    <w:pPr>
      <w:spacing w:line="400" w:lineRule="exact"/>
      <w:jc w:val="both"/>
    </w:pPr>
    <w:rPr>
      <w:rFonts w:ascii="宋体" w:hAnsi="Calibri Light" w:eastAsia="宋体" w:cs="Calibri Light"/>
      <w:kern w:val="2"/>
      <w:sz w:val="18"/>
      <w:szCs w:val="18"/>
    </w:rPr>
  </w:style>
  <w:style w:type="paragraph" w:styleId="16">
    <w:name w:val="annotation text"/>
    <w:basedOn w:val="1"/>
    <w:link w:val="46"/>
    <w:unhideWhenUsed/>
    <w:qFormat/>
    <w:uiPriority w:val="99"/>
    <w:pPr>
      <w:spacing w:line="400" w:lineRule="exact"/>
    </w:pPr>
    <w:rPr>
      <w:rFonts w:ascii="Calibri Light" w:hAnsi="Calibri Light" w:eastAsia="华文仿宋" w:cs="Calibri Light"/>
      <w:kern w:val="2"/>
      <w:sz w:val="28"/>
      <w:szCs w:val="28"/>
    </w:rPr>
  </w:style>
  <w:style w:type="paragraph" w:styleId="17">
    <w:name w:val="Body Text"/>
    <w:basedOn w:val="1"/>
    <w:next w:val="1"/>
    <w:qFormat/>
    <w:uiPriority w:val="0"/>
    <w:pPr>
      <w:jc w:val="left"/>
    </w:pPr>
    <w:rPr>
      <w:rFonts w:ascii="Copperplate Gothic Bold" w:hAnsi="Copperplate Gothic Bold"/>
      <w:sz w:val="28"/>
    </w:rPr>
  </w:style>
  <w:style w:type="paragraph" w:styleId="18">
    <w:name w:val="Body Text Indent"/>
    <w:basedOn w:val="1"/>
    <w:unhideWhenUsed/>
    <w:qFormat/>
    <w:uiPriority w:val="0"/>
    <w:pPr>
      <w:spacing w:after="120"/>
      <w:ind w:left="420" w:leftChars="200"/>
    </w:pPr>
  </w:style>
  <w:style w:type="paragraph" w:styleId="19">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0">
    <w:name w:val="Plain Text"/>
    <w:basedOn w:val="1"/>
    <w:qFormat/>
    <w:uiPriority w:val="0"/>
    <w:pPr>
      <w:spacing w:line="240" w:lineRule="auto"/>
      <w:ind w:firstLine="0" w:firstLineChars="0"/>
    </w:pPr>
    <w:rPr>
      <w:rFonts w:ascii="宋体" w:hAnsi="Courier New" w:eastAsia="宋体"/>
      <w:sz w:val="21"/>
      <w:szCs w:val="20"/>
    </w:rPr>
  </w:style>
  <w:style w:type="paragraph" w:styleId="21">
    <w:name w:val="Date"/>
    <w:basedOn w:val="1"/>
    <w:next w:val="1"/>
    <w:link w:val="61"/>
    <w:semiHidden/>
    <w:unhideWhenUsed/>
    <w:qFormat/>
    <w:uiPriority w:val="99"/>
    <w:pPr>
      <w:ind w:left="100" w:leftChars="2500"/>
    </w:p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link w:val="82"/>
    <w:semiHidden/>
    <w:unhideWhenUsed/>
    <w:qFormat/>
    <w:uiPriority w:val="99"/>
    <w:rPr>
      <w:sz w:val="18"/>
      <w:szCs w:val="18"/>
    </w:rPr>
  </w:style>
  <w:style w:type="paragraph" w:styleId="24">
    <w:name w:val="footer"/>
    <w:basedOn w:val="1"/>
    <w:link w:val="69"/>
    <w:unhideWhenUsed/>
    <w:qFormat/>
    <w:uiPriority w:val="99"/>
    <w:pPr>
      <w:tabs>
        <w:tab w:val="center" w:pos="4153"/>
        <w:tab w:val="right" w:pos="8306"/>
      </w:tabs>
      <w:snapToGrid w:val="0"/>
      <w:spacing w:line="240" w:lineRule="atLeast"/>
    </w:pPr>
    <w:rPr>
      <w:sz w:val="18"/>
      <w:szCs w:val="18"/>
    </w:rPr>
  </w:style>
  <w:style w:type="paragraph" w:styleId="25">
    <w:name w:val="header"/>
    <w:basedOn w:val="1"/>
    <w:link w:val="86"/>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7">
    <w:name w:val="Subtitle"/>
    <w:basedOn w:val="1"/>
    <w:next w:val="1"/>
    <w:link w:val="75"/>
    <w:qFormat/>
    <w:uiPriority w:val="11"/>
    <w:pPr>
      <w:keepNext/>
      <w:spacing w:before="50" w:beforeLines="50" w:after="50" w:afterLines="50"/>
      <w:jc w:val="center"/>
      <w:outlineLvl w:val="1"/>
    </w:pPr>
    <w:rPr>
      <w:rFonts w:ascii="Calibri" w:hAnsi="Calibri" w:eastAsia="黑体" w:cstheme="majorBidi"/>
      <w:sz w:val="32"/>
    </w:rPr>
  </w:style>
  <w:style w:type="paragraph" w:styleId="28">
    <w:name w:val="Normal (Web)"/>
    <w:basedOn w:val="1"/>
    <w:qFormat/>
    <w:uiPriority w:val="0"/>
    <w:pPr>
      <w:widowControl/>
      <w:spacing w:before="100" w:beforeAutospacing="1" w:after="100" w:afterAutospacing="1"/>
      <w:jc w:val="left"/>
    </w:pPr>
    <w:rPr>
      <w:rFonts w:ascii="宋体" w:hAnsi="宋体" w:cs="宋体"/>
      <w:kern w:val="0"/>
    </w:rPr>
  </w:style>
  <w:style w:type="paragraph" w:styleId="29">
    <w:name w:val="Title"/>
    <w:basedOn w:val="1"/>
    <w:next w:val="1"/>
    <w:link w:val="70"/>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0">
    <w:name w:val="annotation subject"/>
    <w:basedOn w:val="16"/>
    <w:next w:val="16"/>
    <w:link w:val="62"/>
    <w:semiHidden/>
    <w:unhideWhenUsed/>
    <w:qFormat/>
    <w:uiPriority w:val="99"/>
    <w:rPr>
      <w:b/>
      <w:bCs/>
    </w:rPr>
  </w:style>
  <w:style w:type="paragraph" w:styleId="31">
    <w:name w:val="Body Text First Indent"/>
    <w:basedOn w:val="17"/>
    <w:next w:val="1"/>
    <w:qFormat/>
    <w:uiPriority w:val="0"/>
    <w:pPr>
      <w:spacing w:line="360" w:lineRule="auto"/>
      <w:ind w:firstLine="420"/>
    </w:pPr>
    <w:rPr>
      <w:rFonts w:ascii="宋体" w:hAnsi="宋体" w:eastAsia="宋体" w:cs="Times New Roman"/>
      <w:sz w:val="24"/>
    </w:rPr>
  </w:style>
  <w:style w:type="paragraph" w:styleId="32">
    <w:name w:val="Body Text First Indent 2"/>
    <w:basedOn w:val="18"/>
    <w:unhideWhenUsed/>
    <w:qFormat/>
    <w:uiPriority w:val="0"/>
    <w:pPr>
      <w:ind w:firstLine="420"/>
    </w:p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bCs/>
    </w:rPr>
  </w:style>
  <w:style w:type="character" w:styleId="37">
    <w:name w:val="page number"/>
    <w:qFormat/>
    <w:uiPriority w:val="0"/>
    <w:rPr>
      <w:rFonts w:ascii="Times New Roman" w:hAnsi="Times New Roman" w:eastAsia="宋体" w:cs="Times New Roman"/>
    </w:rPr>
  </w:style>
  <w:style w:type="character" w:styleId="38">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9">
    <w:name w:val="Emphasis"/>
    <w:basedOn w:val="35"/>
    <w:qFormat/>
    <w:uiPriority w:val="20"/>
    <w:rPr>
      <w:rFonts w:asciiTheme="minorHAnsi" w:hAnsiTheme="minorHAnsi"/>
      <w:b/>
      <w:i/>
      <w:iCs/>
    </w:rPr>
  </w:style>
  <w:style w:type="character" w:styleId="40">
    <w:name w:val="Hyperlink"/>
    <w:basedOn w:val="35"/>
    <w:unhideWhenUsed/>
    <w:qFormat/>
    <w:uiPriority w:val="99"/>
    <w:rPr>
      <w:color w:val="0563C1" w:themeColor="hyperlink"/>
      <w:u w:val="single"/>
      <w14:textFill>
        <w14:solidFill>
          <w14:schemeClr w14:val="hlink"/>
        </w14:solidFill>
      </w14:textFill>
    </w:rPr>
  </w:style>
  <w:style w:type="character" w:styleId="41">
    <w:name w:val="annotation reference"/>
    <w:basedOn w:val="35"/>
    <w:unhideWhenUsed/>
    <w:qFormat/>
    <w:uiPriority w:val="99"/>
    <w:rPr>
      <w:sz w:val="21"/>
      <w:szCs w:val="21"/>
    </w:rPr>
  </w:style>
  <w:style w:type="paragraph" w:customStyle="1" w:styleId="42">
    <w:name w:val="列出段落1"/>
    <w:basedOn w:val="1"/>
    <w:qFormat/>
    <w:uiPriority w:val="34"/>
    <w:pPr>
      <w:spacing w:line="240" w:lineRule="auto"/>
      <w:ind w:firstLine="420"/>
    </w:pPr>
    <w:rPr>
      <w:rFonts w:ascii="Times New Roman" w:hAnsi="Times New Roman" w:eastAsia="宋体" w:cs="Times New Roman"/>
      <w:sz w:val="21"/>
      <w:szCs w:val="20"/>
    </w:rPr>
  </w:style>
  <w:style w:type="character" w:customStyle="1" w:styleId="43">
    <w:name w:val="页脚 Char1"/>
    <w:basedOn w:val="35"/>
    <w:semiHidden/>
    <w:qFormat/>
    <w:uiPriority w:val="99"/>
    <w:rPr>
      <w:rFonts w:cs="Calibri Light"/>
      <w:sz w:val="18"/>
      <w:szCs w:val="18"/>
    </w:rPr>
  </w:style>
  <w:style w:type="character" w:customStyle="1" w:styleId="44">
    <w:name w:val="标题 2 Char"/>
    <w:basedOn w:val="35"/>
    <w:link w:val="4"/>
    <w:qFormat/>
    <w:uiPriority w:val="9"/>
    <w:rPr>
      <w:rFonts w:ascii="Calibri" w:hAnsi="Calibri" w:eastAsia="黑体" w:cstheme="majorBidi"/>
      <w:bCs/>
      <w:iCs/>
      <w:kern w:val="32"/>
      <w:sz w:val="28"/>
      <w:szCs w:val="28"/>
    </w:rPr>
  </w:style>
  <w:style w:type="table" w:customStyle="1" w:styleId="45">
    <w:name w:val="网格型1"/>
    <w:basedOn w:val="33"/>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6">
    <w:name w:val="批注文字 Char"/>
    <w:basedOn w:val="35"/>
    <w:link w:val="16"/>
    <w:qFormat/>
    <w:uiPriority w:val="99"/>
    <w:rPr>
      <w:rFonts w:ascii="Calibri Light" w:hAnsi="Calibri Light" w:eastAsia="华文仿宋" w:cs="Calibri Light"/>
      <w:kern w:val="2"/>
      <w:sz w:val="28"/>
      <w:szCs w:val="28"/>
    </w:rPr>
  </w:style>
  <w:style w:type="paragraph" w:customStyle="1" w:styleId="47">
    <w:name w:val="※正文（缩进4）"/>
    <w:basedOn w:val="48"/>
    <w:qFormat/>
    <w:uiPriority w:val="0"/>
    <w:pPr>
      <w:ind w:firstLine="400" w:firstLineChars="400"/>
    </w:pPr>
  </w:style>
  <w:style w:type="paragraph" w:customStyle="1" w:styleId="48">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9">
    <w:name w:val="@标题"/>
    <w:basedOn w:val="1"/>
    <w:next w:val="50"/>
    <w:qFormat/>
    <w:uiPriority w:val="0"/>
    <w:pPr>
      <w:keepNext/>
      <w:spacing w:before="50" w:beforeLines="50" w:after="50" w:afterLines="50"/>
      <w:jc w:val="center"/>
      <w:outlineLvl w:val="1"/>
    </w:pPr>
    <w:rPr>
      <w:rFonts w:ascii="Calibri" w:hAnsi="Calibri" w:eastAsia="黑体"/>
      <w:kern w:val="32"/>
      <w:sz w:val="32"/>
    </w:rPr>
  </w:style>
  <w:style w:type="paragraph" w:customStyle="1" w:styleId="50">
    <w:name w:val="@正文"/>
    <w:basedOn w:val="48"/>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51">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2">
    <w:name w:val="@一级小标题"/>
    <w:basedOn w:val="1"/>
    <w:next w:val="50"/>
    <w:qFormat/>
    <w:uiPriority w:val="0"/>
    <w:pPr>
      <w:keepNext/>
      <w:spacing w:before="120" w:after="60"/>
      <w:outlineLvl w:val="2"/>
    </w:pPr>
    <w:rPr>
      <w:rFonts w:ascii="Calibri" w:hAnsi="Calibri" w:eastAsia="黑体"/>
      <w:kern w:val="28"/>
      <w:sz w:val="28"/>
    </w:rPr>
  </w:style>
  <w:style w:type="character" w:customStyle="1" w:styleId="53">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54">
    <w:name w:val="Intense Reference"/>
    <w:basedOn w:val="35"/>
    <w:qFormat/>
    <w:uiPriority w:val="32"/>
    <w:rPr>
      <w:b/>
      <w:sz w:val="24"/>
      <w:u w:val="single"/>
    </w:rPr>
  </w:style>
  <w:style w:type="character" w:customStyle="1" w:styleId="55">
    <w:name w:val="文档结构图 Char"/>
    <w:basedOn w:val="35"/>
    <w:link w:val="15"/>
    <w:semiHidden/>
    <w:qFormat/>
    <w:uiPriority w:val="99"/>
    <w:rPr>
      <w:rFonts w:ascii="宋体" w:hAnsi="Calibri Light" w:eastAsia="宋体" w:cs="Calibri Light"/>
      <w:kern w:val="2"/>
      <w:sz w:val="18"/>
      <w:szCs w:val="18"/>
    </w:rPr>
  </w:style>
  <w:style w:type="paragraph" w:customStyle="1" w:styleId="56">
    <w:name w:val="※小标题（一）"/>
    <w:basedOn w:val="1"/>
    <w:next w:val="48"/>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7">
    <w:name w:val="※小标题 一"/>
    <w:basedOn w:val="48"/>
    <w:next w:val="48"/>
    <w:qFormat/>
    <w:uiPriority w:val="0"/>
    <w:pPr>
      <w:spacing w:before="120" w:line="240" w:lineRule="auto"/>
      <w:outlineLvl w:val="2"/>
    </w:pPr>
    <w:rPr>
      <w:b/>
      <w:color w:val="203864" w:themeColor="accent5" w:themeShade="80"/>
      <w:sz w:val="32"/>
    </w:rPr>
  </w:style>
  <w:style w:type="character" w:customStyle="1" w:styleId="58">
    <w:name w:val="Intense Emphasis"/>
    <w:basedOn w:val="35"/>
    <w:qFormat/>
    <w:uiPriority w:val="21"/>
    <w:rPr>
      <w:b/>
      <w:i/>
      <w:sz w:val="24"/>
      <w:szCs w:val="24"/>
      <w:u w:val="single"/>
    </w:rPr>
  </w:style>
  <w:style w:type="character" w:customStyle="1" w:styleId="59">
    <w:name w:val="Subtle Reference"/>
    <w:basedOn w:val="35"/>
    <w:qFormat/>
    <w:uiPriority w:val="31"/>
    <w:rPr>
      <w:sz w:val="24"/>
      <w:szCs w:val="24"/>
      <w:u w:val="single"/>
    </w:rPr>
  </w:style>
  <w:style w:type="character" w:customStyle="1" w:styleId="60">
    <w:name w:val="页眉 Char1"/>
    <w:basedOn w:val="35"/>
    <w:semiHidden/>
    <w:qFormat/>
    <w:uiPriority w:val="99"/>
    <w:rPr>
      <w:rFonts w:cs="Calibri Light"/>
      <w:sz w:val="18"/>
      <w:szCs w:val="18"/>
    </w:rPr>
  </w:style>
  <w:style w:type="character" w:customStyle="1" w:styleId="61">
    <w:name w:val="日期 Char"/>
    <w:basedOn w:val="35"/>
    <w:link w:val="21"/>
    <w:semiHidden/>
    <w:qFormat/>
    <w:uiPriority w:val="99"/>
    <w:rPr>
      <w:rFonts w:ascii="华文仿宋" w:hAnsi="华文仿宋" w:eastAsia="华文仿宋"/>
      <w:sz w:val="28"/>
      <w:szCs w:val="28"/>
    </w:rPr>
  </w:style>
  <w:style w:type="character" w:customStyle="1" w:styleId="62">
    <w:name w:val="批注主题 Char"/>
    <w:basedOn w:val="46"/>
    <w:link w:val="30"/>
    <w:semiHidden/>
    <w:qFormat/>
    <w:uiPriority w:val="99"/>
    <w:rPr>
      <w:rFonts w:ascii="Calibri Light" w:hAnsi="Calibri Light" w:eastAsia="华文仿宋" w:cs="Calibri Light"/>
      <w:b/>
      <w:bCs/>
      <w:kern w:val="2"/>
      <w:sz w:val="28"/>
      <w:szCs w:val="28"/>
    </w:rPr>
  </w:style>
  <w:style w:type="paragraph" w:customStyle="1" w:styleId="63">
    <w:name w:val="※封面题颌"/>
    <w:basedOn w:val="1"/>
    <w:next w:val="1"/>
    <w:qFormat/>
    <w:uiPriority w:val="0"/>
    <w:pPr>
      <w:jc w:val="center"/>
    </w:pPr>
    <w:rPr>
      <w:rFonts w:ascii="Calibri Light" w:hAnsi="Calibri Light" w:eastAsia="华文仿宋"/>
      <w:sz w:val="36"/>
      <w:szCs w:val="36"/>
    </w:rPr>
  </w:style>
  <w:style w:type="character" w:customStyle="1" w:styleId="64">
    <w:name w:val="标题 8 Char"/>
    <w:basedOn w:val="35"/>
    <w:link w:val="10"/>
    <w:semiHidden/>
    <w:qFormat/>
    <w:uiPriority w:val="9"/>
    <w:rPr>
      <w:rFonts w:cstheme="majorBidi"/>
      <w:i/>
      <w:iCs/>
      <w:sz w:val="24"/>
      <w:szCs w:val="24"/>
    </w:rPr>
  </w:style>
  <w:style w:type="character" w:customStyle="1" w:styleId="65">
    <w:name w:val="标题 3 Char"/>
    <w:basedOn w:val="35"/>
    <w:link w:val="5"/>
    <w:qFormat/>
    <w:uiPriority w:val="9"/>
    <w:rPr>
      <w:rFonts w:ascii="Calibri Light" w:hAnsi="Calibri Light" w:eastAsia="宋体"/>
      <w:b/>
      <w:bCs/>
      <w:kern w:val="30"/>
      <w:sz w:val="24"/>
      <w:szCs w:val="26"/>
    </w:rPr>
  </w:style>
  <w:style w:type="paragraph" w:customStyle="1" w:styleId="66">
    <w:name w:val="※页脚（竖屏）"/>
    <w:basedOn w:val="1"/>
    <w:qFormat/>
    <w:uiPriority w:val="0"/>
    <w:pPr>
      <w:tabs>
        <w:tab w:val="center" w:pos="4536"/>
      </w:tabs>
      <w:wordWrap w:val="0"/>
      <w:spacing w:line="240" w:lineRule="atLeast"/>
    </w:pPr>
    <w:rPr>
      <w:rFonts w:ascii="宋体" w:hAnsi="宋体" w:eastAsia="宋体"/>
      <w:sz w:val="18"/>
      <w:szCs w:val="18"/>
    </w:rPr>
  </w:style>
  <w:style w:type="character" w:customStyle="1" w:styleId="67">
    <w:name w:val="标题 9 Char"/>
    <w:basedOn w:val="35"/>
    <w:link w:val="11"/>
    <w:semiHidden/>
    <w:qFormat/>
    <w:uiPriority w:val="9"/>
    <w:rPr>
      <w:rFonts w:asciiTheme="majorHAnsi" w:hAnsiTheme="majorHAnsi" w:eastAsiaTheme="majorEastAsia" w:cstheme="majorBidi"/>
    </w:rPr>
  </w:style>
  <w:style w:type="paragraph" w:customStyle="1" w:styleId="6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character" w:customStyle="1" w:styleId="69">
    <w:name w:val="页脚 Char"/>
    <w:basedOn w:val="35"/>
    <w:link w:val="24"/>
    <w:qFormat/>
    <w:uiPriority w:val="99"/>
    <w:rPr>
      <w:rFonts w:ascii="华文仿宋" w:hAnsi="华文仿宋" w:eastAsia="华文仿宋"/>
      <w:sz w:val="18"/>
      <w:szCs w:val="18"/>
    </w:rPr>
  </w:style>
  <w:style w:type="character" w:customStyle="1" w:styleId="70">
    <w:name w:val="标题 Char"/>
    <w:basedOn w:val="35"/>
    <w:link w:val="29"/>
    <w:qFormat/>
    <w:uiPriority w:val="10"/>
    <w:rPr>
      <w:rFonts w:asciiTheme="majorHAnsi" w:hAnsiTheme="majorHAnsi" w:eastAsiaTheme="majorEastAsia" w:cstheme="majorBidi"/>
      <w:b/>
      <w:bCs/>
      <w:kern w:val="28"/>
      <w:sz w:val="32"/>
      <w:szCs w:val="32"/>
    </w:rPr>
  </w:style>
  <w:style w:type="character" w:customStyle="1" w:styleId="71">
    <w:name w:val="Book Title"/>
    <w:basedOn w:val="35"/>
    <w:qFormat/>
    <w:uiPriority w:val="33"/>
    <w:rPr>
      <w:rFonts w:asciiTheme="majorHAnsi" w:hAnsiTheme="majorHAnsi" w:eastAsiaTheme="majorEastAsia"/>
      <w:b/>
      <w:i/>
      <w:sz w:val="24"/>
      <w:szCs w:val="24"/>
    </w:rPr>
  </w:style>
  <w:style w:type="paragraph" w:customStyle="1" w:styleId="72">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3">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4">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5">
    <w:name w:val="副标题 Char"/>
    <w:basedOn w:val="35"/>
    <w:link w:val="27"/>
    <w:qFormat/>
    <w:uiPriority w:val="11"/>
    <w:rPr>
      <w:rFonts w:ascii="Calibri" w:hAnsi="Calibri" w:eastAsia="黑体" w:cstheme="majorBidi"/>
      <w:sz w:val="32"/>
      <w:szCs w:val="24"/>
    </w:rPr>
  </w:style>
  <w:style w:type="paragraph" w:customStyle="1" w:styleId="76">
    <w:name w:val="※页眉"/>
    <w:basedOn w:val="48"/>
    <w:qFormat/>
    <w:uiPriority w:val="0"/>
    <w:pPr>
      <w:pBdr>
        <w:bottom w:val="single" w:color="auto" w:sz="4" w:space="1"/>
      </w:pBdr>
      <w:spacing w:line="240" w:lineRule="atLeast"/>
      <w:jc w:val="right"/>
    </w:pPr>
    <w:rPr>
      <w:rFonts w:ascii="宋体" w:hAnsi="宋体" w:eastAsia="宋体"/>
      <w:sz w:val="18"/>
    </w:rPr>
  </w:style>
  <w:style w:type="paragraph" w:customStyle="1" w:styleId="77">
    <w:name w:val="※章节标题（第Z部分分项）"/>
    <w:basedOn w:val="68"/>
    <w:qFormat/>
    <w:uiPriority w:val="0"/>
    <w:pPr>
      <w:outlineLvl w:val="2"/>
    </w:pPr>
  </w:style>
  <w:style w:type="paragraph" w:styleId="78">
    <w:name w:val="List Paragraph"/>
    <w:basedOn w:val="1"/>
    <w:qFormat/>
    <w:uiPriority w:val="0"/>
    <w:pPr>
      <w:ind w:left="720"/>
      <w:contextualSpacing/>
    </w:pPr>
  </w:style>
  <w:style w:type="paragraph" w:customStyle="1" w:styleId="79">
    <w:name w:val="※章节标题（第X章）"/>
    <w:basedOn w:val="1"/>
    <w:qFormat/>
    <w:uiPriority w:val="0"/>
    <w:pPr>
      <w:jc w:val="center"/>
      <w:outlineLvl w:val="0"/>
    </w:pPr>
    <w:rPr>
      <w:rFonts w:ascii="Calibri Light" w:hAnsi="Calibri Light" w:eastAsia="黑体"/>
      <w:sz w:val="36"/>
      <w:szCs w:val="28"/>
    </w:rPr>
  </w:style>
  <w:style w:type="paragraph" w:styleId="80">
    <w:name w:val="Quote"/>
    <w:basedOn w:val="1"/>
    <w:next w:val="1"/>
    <w:link w:val="89"/>
    <w:qFormat/>
    <w:uiPriority w:val="29"/>
    <w:rPr>
      <w:i/>
    </w:rPr>
  </w:style>
  <w:style w:type="character" w:customStyle="1" w:styleId="81">
    <w:name w:val="标题 5 Char"/>
    <w:basedOn w:val="35"/>
    <w:link w:val="7"/>
    <w:semiHidden/>
    <w:qFormat/>
    <w:uiPriority w:val="9"/>
    <w:rPr>
      <w:b/>
      <w:bCs/>
      <w:i/>
      <w:iCs/>
      <w:sz w:val="26"/>
      <w:szCs w:val="26"/>
    </w:rPr>
  </w:style>
  <w:style w:type="character" w:customStyle="1" w:styleId="82">
    <w:name w:val="批注框文本 Char"/>
    <w:basedOn w:val="35"/>
    <w:link w:val="23"/>
    <w:semiHidden/>
    <w:qFormat/>
    <w:uiPriority w:val="99"/>
    <w:rPr>
      <w:sz w:val="18"/>
      <w:szCs w:val="18"/>
    </w:rPr>
  </w:style>
  <w:style w:type="paragraph" w:styleId="83">
    <w:name w:val="No Spacing"/>
    <w:basedOn w:val="1"/>
    <w:qFormat/>
    <w:uiPriority w:val="1"/>
    <w:rPr>
      <w:szCs w:val="32"/>
    </w:rPr>
  </w:style>
  <w:style w:type="character" w:customStyle="1" w:styleId="84">
    <w:name w:val="标题 7 Char"/>
    <w:basedOn w:val="35"/>
    <w:link w:val="9"/>
    <w:semiHidden/>
    <w:qFormat/>
    <w:uiPriority w:val="9"/>
    <w:rPr>
      <w:sz w:val="24"/>
      <w:szCs w:val="24"/>
    </w:rPr>
  </w:style>
  <w:style w:type="paragraph" w:customStyle="1" w:styleId="85">
    <w:name w:val="TOC Heading"/>
    <w:basedOn w:val="3"/>
    <w:next w:val="1"/>
    <w:semiHidden/>
    <w:unhideWhenUsed/>
    <w:qFormat/>
    <w:uiPriority w:val="39"/>
    <w:pPr>
      <w:outlineLvl w:val="9"/>
    </w:pPr>
  </w:style>
  <w:style w:type="character" w:customStyle="1" w:styleId="86">
    <w:name w:val="页眉 Char"/>
    <w:basedOn w:val="35"/>
    <w:link w:val="25"/>
    <w:qFormat/>
    <w:uiPriority w:val="0"/>
    <w:rPr>
      <w:rFonts w:ascii="华文仿宋" w:hAnsi="华文仿宋" w:eastAsia="华文仿宋"/>
      <w:sz w:val="18"/>
      <w:szCs w:val="18"/>
    </w:rPr>
  </w:style>
  <w:style w:type="paragraph" w:customStyle="1" w:styleId="87">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8">
    <w:name w:val="※页脚（横屏）"/>
    <w:basedOn w:val="1"/>
    <w:qFormat/>
    <w:uiPriority w:val="0"/>
    <w:pPr>
      <w:tabs>
        <w:tab w:val="center" w:pos="7000"/>
      </w:tabs>
      <w:wordWrap w:val="0"/>
      <w:spacing w:line="240" w:lineRule="atLeast"/>
    </w:pPr>
    <w:rPr>
      <w:rFonts w:ascii="宋体" w:hAnsi="宋体" w:eastAsia="宋体"/>
      <w:sz w:val="18"/>
      <w:szCs w:val="18"/>
    </w:rPr>
  </w:style>
  <w:style w:type="character" w:customStyle="1" w:styleId="89">
    <w:name w:val="引用 Char"/>
    <w:basedOn w:val="35"/>
    <w:link w:val="80"/>
    <w:qFormat/>
    <w:uiPriority w:val="29"/>
    <w:rPr>
      <w:i/>
      <w:sz w:val="24"/>
      <w:szCs w:val="24"/>
    </w:rPr>
  </w:style>
  <w:style w:type="character" w:customStyle="1" w:styleId="90">
    <w:name w:val="明显引用 Char"/>
    <w:basedOn w:val="35"/>
    <w:link w:val="91"/>
    <w:qFormat/>
    <w:uiPriority w:val="30"/>
    <w:rPr>
      <w:b/>
      <w:i/>
      <w:sz w:val="24"/>
    </w:rPr>
  </w:style>
  <w:style w:type="paragraph" w:styleId="91">
    <w:name w:val="Intense Quote"/>
    <w:basedOn w:val="1"/>
    <w:next w:val="1"/>
    <w:link w:val="90"/>
    <w:qFormat/>
    <w:uiPriority w:val="30"/>
    <w:pPr>
      <w:ind w:left="720" w:right="720"/>
    </w:pPr>
    <w:rPr>
      <w:b/>
      <w:i/>
      <w:szCs w:val="22"/>
    </w:rPr>
  </w:style>
  <w:style w:type="character" w:customStyle="1" w:styleId="92">
    <w:name w:val="标题 4 Char"/>
    <w:basedOn w:val="35"/>
    <w:link w:val="6"/>
    <w:semiHidden/>
    <w:qFormat/>
    <w:uiPriority w:val="9"/>
    <w:rPr>
      <w:rFonts w:cstheme="majorBidi"/>
      <w:b/>
      <w:bCs/>
      <w:sz w:val="28"/>
      <w:szCs w:val="28"/>
    </w:rPr>
  </w:style>
  <w:style w:type="paragraph" w:customStyle="1" w:styleId="93">
    <w:name w:val="※小标题（1）"/>
    <w:basedOn w:val="1"/>
    <w:next w:val="48"/>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4">
    <w:name w:val="Placeholder Text"/>
    <w:basedOn w:val="35"/>
    <w:semiHidden/>
    <w:qFormat/>
    <w:uiPriority w:val="99"/>
    <w:rPr>
      <w:color w:val="808080"/>
    </w:rPr>
  </w:style>
  <w:style w:type="paragraph" w:customStyle="1" w:styleId="95">
    <w:name w:val="※封面题眉"/>
    <w:basedOn w:val="1"/>
    <w:next w:val="96"/>
    <w:qFormat/>
    <w:uiPriority w:val="0"/>
    <w:pPr>
      <w:jc w:val="center"/>
    </w:pPr>
    <w:rPr>
      <w:rFonts w:ascii="华文仿宋" w:hAnsi="华文仿宋" w:eastAsia="华文仿宋"/>
      <w:sz w:val="52"/>
      <w:szCs w:val="28"/>
    </w:rPr>
  </w:style>
  <w:style w:type="paragraph" w:customStyle="1" w:styleId="96">
    <w:name w:val="※封面大标题"/>
    <w:basedOn w:val="1"/>
    <w:next w:val="1"/>
    <w:qFormat/>
    <w:uiPriority w:val="0"/>
    <w:pPr>
      <w:jc w:val="center"/>
    </w:pPr>
    <w:rPr>
      <w:rFonts w:ascii="华文中宋" w:hAnsi="华文中宋" w:eastAsia="华文中宋"/>
      <w:sz w:val="96"/>
      <w:szCs w:val="96"/>
    </w:rPr>
  </w:style>
  <w:style w:type="character" w:customStyle="1" w:styleId="97">
    <w:name w:val="标题 1 Char"/>
    <w:basedOn w:val="35"/>
    <w:link w:val="3"/>
    <w:qFormat/>
    <w:uiPriority w:val="9"/>
    <w:rPr>
      <w:rFonts w:ascii="Calibri" w:hAnsi="Calibri" w:eastAsia="黑体"/>
      <w:bCs/>
      <w:kern w:val="36"/>
      <w:sz w:val="32"/>
      <w:szCs w:val="32"/>
    </w:rPr>
  </w:style>
  <w:style w:type="paragraph" w:customStyle="1" w:styleId="98">
    <w:name w:val="※正文（缩进2）"/>
    <w:basedOn w:val="48"/>
    <w:qFormat/>
    <w:uiPriority w:val="0"/>
    <w:pPr>
      <w:ind w:firstLine="200" w:firstLineChars="200"/>
    </w:pPr>
  </w:style>
  <w:style w:type="character" w:customStyle="1" w:styleId="99">
    <w:name w:val="标题 6 Char"/>
    <w:basedOn w:val="35"/>
    <w:link w:val="8"/>
    <w:semiHidden/>
    <w:qFormat/>
    <w:uiPriority w:val="9"/>
    <w:rPr>
      <w:rFonts w:cstheme="majorBidi"/>
      <w:b/>
      <w:bCs/>
    </w:rPr>
  </w:style>
  <w:style w:type="character" w:customStyle="1" w:styleId="100">
    <w:name w:val="标题 1 字符1"/>
    <w:link w:val="3"/>
    <w:qFormat/>
    <w:uiPriority w:val="0"/>
    <w:rPr>
      <w:rFonts w:ascii="Times New Roman" w:hAnsi="Times New Roman" w:eastAsia="宋体"/>
      <w:b/>
      <w:kern w:val="44"/>
      <w:sz w:val="44"/>
    </w:rPr>
  </w:style>
  <w:style w:type="paragraph" w:customStyle="1" w:styleId="101">
    <w:name w:val="正文格式"/>
    <w:qFormat/>
    <w:uiPriority w:val="0"/>
    <w:pPr>
      <w:spacing w:line="360" w:lineRule="auto"/>
      <w:ind w:firstLine="200" w:firstLineChars="200"/>
    </w:pPr>
    <w:rPr>
      <w:rFonts w:ascii="Times New Roman" w:hAnsi="Times New Roman" w:eastAsia="宋体" w:cs="Times New Roman"/>
      <w:sz w:val="28"/>
      <w:szCs w:val="22"/>
      <w:lang w:val="en-US" w:eastAsia="zh-CN" w:bidi="ar-SA"/>
    </w:rPr>
  </w:style>
  <w:style w:type="paragraph" w:customStyle="1" w:styleId="102">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37400</Words>
  <Characters>40314</Characters>
  <TotalTime>63</TotalTime>
  <ScaleCrop>false</ScaleCrop>
  <LinksUpToDate>false</LinksUpToDate>
  <CharactersWithSpaces>43710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2022-09-23T10:15:00Z</dcterms:created>
  <dc:creator>Administrator</dc:creator>
  <cp:lastModifiedBy>张</cp:lastModifiedBy>
  <cp:lastPrinted>2023-04-17T02:17:00Z</cp:lastPrinted>
  <dcterms:modified xsi:type="dcterms:W3CDTF">2023-05-10T01:30:53Z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8FC8224ED13140DBA0834019F9EE38BA</vt:lpwstr>
  </property>
</Properties>
</file>