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1458" w:leftChars="100" w:right="0" w:hanging="1218" w:hangingChars="379"/>
        <w:jc w:val="center"/>
        <w:textAlignment w:val="auto"/>
        <w:rPr>
          <w:rFonts w:hint="eastAsia" w:ascii="楷体" w:hAnsi="楷体" w:eastAsia="楷体" w:cs="楷体"/>
          <w:b/>
          <w:bCs w:val="0"/>
          <w:i w:val="0"/>
          <w:iCs w:val="0"/>
          <w:caps w:val="0"/>
          <w:color w:val="auto"/>
          <w:spacing w:val="0"/>
          <w:sz w:val="32"/>
          <w:szCs w:val="32"/>
          <w:shd w:val="clear" w:fill="FFFFFF"/>
        </w:rPr>
      </w:pPr>
      <w:r>
        <w:rPr>
          <w:rFonts w:hint="eastAsia" w:ascii="楷体" w:hAnsi="楷体" w:eastAsia="楷体" w:cs="楷体"/>
          <w:b/>
          <w:bCs w:val="0"/>
          <w:i w:val="0"/>
          <w:iCs w:val="0"/>
          <w:caps w:val="0"/>
          <w:color w:val="auto"/>
          <w:spacing w:val="0"/>
          <w:sz w:val="32"/>
          <w:szCs w:val="32"/>
          <w:shd w:val="clear" w:fill="FFFFFF"/>
        </w:rPr>
        <w:t>2023年标准物质、标准气体采购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1458" w:leftChars="100" w:right="0" w:hanging="1218" w:hangingChars="379"/>
        <w:jc w:val="center"/>
        <w:textAlignment w:val="auto"/>
        <w:rPr>
          <w:rStyle w:val="14"/>
          <w:rFonts w:hint="eastAsia" w:ascii="楷体" w:hAnsi="楷体" w:eastAsia="楷体" w:cs="楷体"/>
          <w:b/>
          <w:bCs w:val="0"/>
          <w:i w:val="0"/>
          <w:iCs w:val="0"/>
          <w:caps w:val="0"/>
          <w:color w:val="333333"/>
          <w:spacing w:val="0"/>
          <w:sz w:val="32"/>
          <w:szCs w:val="32"/>
          <w:shd w:val="clear" w:fill="FFFFFF"/>
          <w:lang w:eastAsia="zh-CN"/>
        </w:rPr>
      </w:pPr>
      <w:r>
        <w:rPr>
          <w:rFonts w:hint="eastAsia" w:ascii="楷体" w:hAnsi="楷体" w:eastAsia="楷体" w:cs="楷体"/>
          <w:b/>
          <w:bCs w:val="0"/>
          <w:i w:val="0"/>
          <w:iCs w:val="0"/>
          <w:caps w:val="0"/>
          <w:color w:val="auto"/>
          <w:spacing w:val="0"/>
          <w:sz w:val="32"/>
          <w:szCs w:val="32"/>
          <w:shd w:val="clear" w:fill="FFFFFF"/>
          <w:lang w:eastAsia="zh-CN"/>
        </w:rPr>
        <w:t>招标公告</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1153" w:leftChars="100" w:right="0" w:hanging="913" w:hangingChars="379"/>
        <w:jc w:val="left"/>
        <w:textAlignment w:val="auto"/>
        <w:rPr>
          <w:rFonts w:hint="eastAsia" w:ascii="楷体" w:hAnsi="楷体" w:eastAsia="楷体" w:cs="楷体"/>
          <w:b w:val="0"/>
          <w:bCs w:val="0"/>
          <w:sz w:val="24"/>
          <w:szCs w:val="24"/>
        </w:rPr>
      </w:pPr>
      <w:r>
        <w:rPr>
          <w:rStyle w:val="14"/>
          <w:rFonts w:hint="eastAsia" w:ascii="楷体" w:hAnsi="楷体" w:eastAsia="楷体" w:cs="楷体"/>
          <w:b/>
          <w:bCs/>
          <w:i w:val="0"/>
          <w:iCs w:val="0"/>
          <w:caps w:val="0"/>
          <w:color w:val="333333"/>
          <w:spacing w:val="0"/>
          <w:sz w:val="24"/>
          <w:szCs w:val="24"/>
          <w:shd w:val="clear" w:fill="FFFFFF"/>
        </w:rPr>
        <w:t>项目概况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2023年标准物质、标准气体采购招标项目的潜在投标人应在陕西正翼招标代理有限公司获取招标文件，并于 2023年05月31日 14时30分 （北京时间）前递交投标文件。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项目编号：ZYZB2023-GK1043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项目名称：2023年标准物质、标准气体采购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采购方式：公开招标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预算金额：300,000.00元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采购需求：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合同包1(2023年标准物质、标准气体采购):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合同包预算金额：300,000.00元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合同包最高限价：300,000.00元</w:t>
      </w:r>
    </w:p>
    <w:tbl>
      <w:tblPr>
        <w:tblStyle w:val="1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3"/>
        <w:gridCol w:w="858"/>
        <w:gridCol w:w="858"/>
        <w:gridCol w:w="1225"/>
        <w:gridCol w:w="1728"/>
        <w:gridCol w:w="1569"/>
        <w:gridCol w:w="15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b/>
                <w:bCs/>
                <w:color w:val="auto"/>
                <w:sz w:val="24"/>
                <w:szCs w:val="24"/>
              </w:rPr>
            </w:pPr>
            <w:r>
              <w:rPr>
                <w:rFonts w:hint="eastAsia" w:ascii="楷体" w:hAnsi="楷体" w:eastAsia="楷体" w:cs="楷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标准物质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标准物质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300,000.00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300,000.00</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本合同包不接受联合体投标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合同履行期限：按采购人要求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二、申请人的资格要求：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1.满足《中华人民共和国政府采购法》第二十二条规定;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2.落实政府采购政策需满足的资格要求：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合同包1(2023年标准物质、标准气体采购)落实政府采购政策需满足的资格要求如下: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本项目非专门面向中小企业采购。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3.本项目的特定资格要求：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合同包1(2023年标准物质、标准气体采购)特定资格要求如下: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楷体" w:hAnsi="楷体" w:eastAsia="楷体" w:cs="楷体"/>
          <w:i w:val="0"/>
          <w:iCs w:val="0"/>
          <w:caps w:val="0"/>
          <w:color w:val="auto"/>
          <w:spacing w:val="0"/>
          <w:sz w:val="24"/>
          <w:szCs w:val="24"/>
          <w:shd w:val="clear" w:fill="FFFFFF"/>
        </w:rPr>
        <w:br w:type="textWrapping"/>
      </w:r>
      <w:r>
        <w:rPr>
          <w:rFonts w:hint="eastAsia" w:ascii="楷体" w:hAnsi="楷体" w:eastAsia="楷体" w:cs="楷体"/>
          <w:i w:val="0"/>
          <w:iCs w:val="0"/>
          <w:caps w:val="0"/>
          <w:color w:val="auto"/>
          <w:spacing w:val="0"/>
          <w:sz w:val="24"/>
          <w:szCs w:val="24"/>
          <w:shd w:val="clear" w:fill="FFFFFF"/>
        </w:rPr>
        <w:t>（2）法定代表人授权委托书、被授权人身份证（法定代表人参加投标时,只需提供法定代表人身份证）。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三、获取招标文件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2023年05月11日 至 2023年05月17日 ，每天上午 09:00:00 至 12:00:00 ，下午 14:00:00 至 17:00:00 （北京时间）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途径：陕西正翼招标代理有限公司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方式：现场获取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售价： 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四、提交投标文件截止时间、开标时间和地点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时间： 2023年05月31日 14时30分00秒 （北京时间）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提交投标文件地点：西安经济技术开发区凤城一路6号利君V时代B座12F1212陕西正翼招标代理有限公司开标室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开标地点：西安经济技术开发区凤城一路6号利君V时代B座12F1212陕西正翼招标代理有限公司开标室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五、公告期限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24"/>
          <w:szCs w:val="24"/>
          <w:shd w:val="clear" w:fill="FFFFFF"/>
        </w:rPr>
        <w:t>自本公告发布之日起5个工作日。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六、其他补充事宜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1、招标文件获取方式：请持单位介绍信、经办人身份证（复印件加盖公章及原件）至西安经济技术开发区凤城一路利君V时代B座9F901室陕西正翼招标代理有限公司获取招标文件。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kern w:val="0"/>
          <w:sz w:val="24"/>
          <w:szCs w:val="24"/>
          <w:shd w:val="clear" w:fill="FFFFFF"/>
          <w:lang w:val="en-US" w:eastAsia="zh-CN" w:bidi="ar"/>
        </w:rPr>
        <w:t>3、需要落实的政府采购政策：（1）《政府采购促进中小企业发展管理办法》（财库〔2020〕46号）；（2）《财政部 司法部关于政府采购支持监狱企业发展有关问题的通知》（财库〔2014〕68号）；（3）《国务院办公厅关于建立政府强制采购节能产品制度的通知》（国办发〔2007〕51号）；（4）《财政部 环保总局关于环境标志产品政府采购实施的意见》（财库〔2006〕90号）；（5）《财政部 国家发展改革委关于印发〈节能产品政府采购实施意见〉的通知》（财库〔2004〕185号）；（6）《财政部 民政部 中国残疾人联合会关于促进残疾人就业政府采购政策的通知》（财库〔2017〕141号）；（7）《财政部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楷体" w:hAnsi="楷体" w:eastAsia="楷体" w:cs="楷体"/>
          <w:b w:val="0"/>
          <w:bCs w:val="0"/>
          <w:i w:val="0"/>
          <w:iCs w:val="0"/>
          <w:caps w:val="0"/>
          <w:color w:val="auto"/>
          <w:spacing w:val="0"/>
          <w:sz w:val="24"/>
          <w:szCs w:val="24"/>
        </w:rPr>
      </w:pPr>
      <w:r>
        <w:rPr>
          <w:rStyle w:val="14"/>
          <w:rFonts w:hint="eastAsia" w:ascii="楷体" w:hAnsi="楷体" w:eastAsia="楷体" w:cs="楷体"/>
          <w:b/>
          <w:bCs/>
          <w:i w:val="0"/>
          <w:iCs w:val="0"/>
          <w:caps w:val="0"/>
          <w:color w:val="auto"/>
          <w:spacing w:val="0"/>
          <w:sz w:val="24"/>
          <w:szCs w:val="24"/>
          <w:shd w:val="clear" w:fill="FFFFFF"/>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149" w:leftChars="100" w:right="0" w:hanging="909" w:hangingChars="379"/>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名称：西安计量技术研究院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地址：西安市莲湖区劳动南路12号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联系方式：029-88489204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149" w:leftChars="100" w:right="0" w:hanging="909" w:hangingChars="379"/>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2.采购代理机构信息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名称：陕西正翼招标代理有限公司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地址：陕西省西安市未央区西安经济技术开发区凤城一路6号利君V时代B座901、912室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联系方式：029-86210100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1149" w:leftChars="100" w:right="0" w:hanging="909" w:hangingChars="379"/>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i w:val="0"/>
          <w:iCs w:val="0"/>
          <w:caps w:val="0"/>
          <w:color w:val="auto"/>
          <w:spacing w:val="0"/>
          <w:sz w:val="24"/>
          <w:szCs w:val="24"/>
          <w:shd w:val="clear" w:fill="FFFFFF"/>
        </w:rPr>
        <w:t>3.项目联系方式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项目联系人：张晶、冯丹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楷体" w:hAnsi="楷体" w:eastAsia="楷体" w:cs="楷体"/>
          <w:color w:val="auto"/>
          <w:sz w:val="24"/>
          <w:szCs w:val="24"/>
        </w:rPr>
      </w:pPr>
      <w:r>
        <w:rPr>
          <w:rFonts w:hint="eastAsia" w:ascii="楷体" w:hAnsi="楷体" w:eastAsia="楷体" w:cs="楷体"/>
          <w:i w:val="0"/>
          <w:iCs w:val="0"/>
          <w:caps w:val="0"/>
          <w:color w:val="auto"/>
          <w:spacing w:val="0"/>
          <w:sz w:val="24"/>
          <w:szCs w:val="24"/>
          <w:shd w:val="clear" w:fill="FFFFFF"/>
        </w:rPr>
        <w:t>电话：029-86210100转808</w:t>
      </w:r>
    </w:p>
    <w:p>
      <w:pPr>
        <w:pStyle w:val="11"/>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firstLine="480" w:firstLineChars="200"/>
        <w:jc w:val="right"/>
        <w:textAlignment w:val="auto"/>
        <w:rPr>
          <w:rFonts w:hint="eastAsia" w:ascii="楷体" w:hAnsi="楷体" w:eastAsia="楷体" w:cs="楷体"/>
        </w:rPr>
      </w:pPr>
      <w:r>
        <w:rPr>
          <w:rFonts w:hint="eastAsia" w:ascii="楷体" w:hAnsi="楷体" w:eastAsia="楷体" w:cs="楷体"/>
          <w:shd w:val="clear" w:color="auto" w:fill="FFFFFF"/>
        </w:rPr>
        <w:t>陕西正翼招标代理有限公司</w:t>
      </w:r>
    </w:p>
    <w:p>
      <w:pPr>
        <w:keepLines w:val="0"/>
        <w:pageBreakBefore w:val="0"/>
        <w:kinsoku/>
        <w:overflowPunct/>
        <w:topLinePunct w:val="0"/>
        <w:autoSpaceDE/>
        <w:autoSpaceDN/>
        <w:bidi w:val="0"/>
        <w:adjustRightInd/>
        <w:snapToGrid/>
        <w:spacing w:line="360" w:lineRule="auto"/>
        <w:ind w:firstLine="480" w:firstLineChars="200"/>
        <w:jc w:val="right"/>
        <w:textAlignment w:val="auto"/>
        <w:rPr>
          <w:rFonts w:hint="eastAsia" w:ascii="楷体" w:hAnsi="楷体" w:eastAsia="楷体" w:cs="楷体"/>
          <w:sz w:val="24"/>
          <w:szCs w:val="24"/>
        </w:rPr>
        <w:sectPr>
          <w:headerReference r:id="rId3" w:type="default"/>
          <w:footerReference r:id="rId4" w:type="default"/>
          <w:pgSz w:w="11906" w:h="16838"/>
          <w:pgMar w:top="1440" w:right="1803" w:bottom="1440" w:left="1803" w:header="851" w:footer="992" w:gutter="0"/>
          <w:pgNumType w:fmt="decimal" w:start="1"/>
          <w:cols w:space="720" w:num="1"/>
          <w:docGrid w:type="lines" w:linePitch="312" w:charSpace="0"/>
        </w:sectPr>
      </w:pPr>
      <w:r>
        <w:rPr>
          <w:rFonts w:hint="eastAsia" w:ascii="楷体" w:hAnsi="楷体" w:eastAsia="楷体" w:cs="楷体"/>
          <w:szCs w:val="24"/>
          <w:shd w:val="clear" w:color="auto" w:fill="FFFFFF"/>
        </w:rPr>
        <w:t xml:space="preserve">2023年 </w:t>
      </w:r>
      <w:r>
        <w:rPr>
          <w:rFonts w:hint="eastAsia" w:ascii="楷体" w:hAnsi="楷体" w:eastAsia="楷体" w:cs="楷体"/>
          <w:szCs w:val="24"/>
          <w:shd w:val="clear" w:color="auto" w:fill="FFFFFF"/>
          <w:lang w:val="en-US" w:eastAsia="zh-CN"/>
        </w:rPr>
        <w:t>5</w:t>
      </w:r>
      <w:r>
        <w:rPr>
          <w:rFonts w:hint="eastAsia" w:ascii="楷体" w:hAnsi="楷体" w:eastAsia="楷体" w:cs="楷体"/>
          <w:szCs w:val="24"/>
          <w:shd w:val="clear" w:color="auto" w:fill="FFFFFF"/>
        </w:rPr>
        <w:t>月</w:t>
      </w:r>
      <w:r>
        <w:rPr>
          <w:rFonts w:hint="eastAsia" w:ascii="楷体" w:hAnsi="楷体" w:eastAsia="楷体" w:cs="楷体"/>
          <w:szCs w:val="24"/>
          <w:shd w:val="clear" w:color="auto" w:fill="FFFFFF"/>
          <w:lang w:val="en-US" w:eastAsia="zh-CN"/>
        </w:rPr>
        <w:t>10</w:t>
      </w:r>
      <w:r>
        <w:rPr>
          <w:rFonts w:hint="eastAsia" w:ascii="楷体" w:hAnsi="楷体" w:eastAsia="楷体" w:cs="楷体"/>
          <w:szCs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600" w:hanging="5600" w:hangingChars="280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sz w:val="20"/>
        <w:szCs w:val="16"/>
      </w:rPr>
      <w:t>陕西正翼招标代理有限公司</w:t>
    </w:r>
    <w:r>
      <w:rPr>
        <w:rFonts w:hint="eastAsia" w:ascii="楷体" w:hAnsi="楷体" w:eastAsia="楷体" w:cs="楷体"/>
        <w:sz w:val="20"/>
        <w:szCs w:val="20"/>
      </w:rPr>
      <w:t xml:space="preserve">                                               029-86210100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rPr>
        <w:rFonts w:hint="eastAsia" w:eastAsia="楷体"/>
      </w:rPr>
    </w:pPr>
    <w:r>
      <w:rPr>
        <w:rFonts w:hint="eastAsia" w:ascii="楷体" w:hAnsi="楷体" w:eastAsia="楷体" w:cs="楷体"/>
        <w:szCs w:val="24"/>
        <w:lang w:eastAsia="zh-CN"/>
      </w:rPr>
      <w:t>2023年标准物质、标准气体采购</w:t>
    </w:r>
    <w:r>
      <w:rPr>
        <w:rFonts w:hint="eastAsia" w:ascii="楷体" w:hAnsi="楷体" w:eastAsia="楷体" w:cs="楷体"/>
        <w:szCs w:val="24"/>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WY2MjhkMDY3ZmVmNjVmNTNmYjBkMDhkYTE4YWMifQ=="/>
  </w:docVars>
  <w:rsids>
    <w:rsidRoot w:val="2043703F"/>
    <w:rsid w:val="2043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paragraph" w:styleId="7">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8">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uiPriority w:val="0"/>
    <w:pPr>
      <w:spacing w:after="120"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unhideWhenUsed/>
    <w:qFormat/>
    <w:uiPriority w:val="99"/>
    <w:pPr>
      <w:spacing w:after="120" w:afterLines="0" w:line="240" w:lineRule="auto"/>
      <w:ind w:left="420" w:leftChars="200" w:firstLine="420" w:firstLineChars="200"/>
    </w:pPr>
  </w:style>
  <w:style w:type="paragraph" w:styleId="5">
    <w:name w:val="Body Text Indent"/>
    <w:basedOn w:val="1"/>
    <w:next w:val="1"/>
    <w:qFormat/>
    <w:uiPriority w:val="0"/>
    <w:pPr>
      <w:widowControl/>
      <w:ind w:firstLine="652" w:firstLineChars="233"/>
    </w:pPr>
    <w:rPr>
      <w:rFonts w:ascii="Times New Roman"/>
      <w:sz w:val="28"/>
    </w:rPr>
  </w:style>
  <w:style w:type="paragraph" w:styleId="9">
    <w:name w:val="footer"/>
    <w:basedOn w:val="1"/>
    <w:next w:val="3"/>
    <w:qFormat/>
    <w:uiPriority w:val="99"/>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1">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14">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2023-05-10T06:53:00Z</dcterms:created>
  <dc:creator>Administrator</dc:creator>
  <cp:lastModifiedBy>Administrator</cp:lastModifiedBy>
  <dcterms:modified xsi:type="dcterms:W3CDTF">2023-05-10T06:53:55Z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E9894F39940D49C79F2B06FE948A3621_11</vt:lpwstr>
  </property>
</Properties>
</file>