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sz w:val="24"/>
          <w:szCs w:val="24"/>
        </w:rPr>
      </w:pPr>
      <w:bookmarkStart w:id="0" w:name="_GoBack"/>
      <w:bookmarkEnd w:id="0"/>
      <w:r>
        <w:rPr>
          <w:rFonts w:hint="eastAsia" w:ascii="宋体" w:hAnsi="宋体" w:eastAsia="宋体" w:cs="宋体"/>
          <w:b/>
          <w:sz w:val="24"/>
          <w:szCs w:val="24"/>
        </w:rPr>
        <w:t>项目概况</w:t>
      </w:r>
    </w:p>
    <w:p>
      <w:pPr>
        <w:keepNext w:val="0"/>
        <w:keepLines w:val="0"/>
        <w:pageBreakBefore w:val="0"/>
        <w:widowControl w:val="0"/>
        <w:kinsoku/>
        <w:wordWrap/>
        <w:overflowPunct/>
        <w:topLinePunct w:val="0"/>
        <w:autoSpaceDE/>
        <w:autoSpaceDN/>
        <w:bidi w:val="0"/>
        <w:adjustRightInd/>
        <w:snapToGrid/>
        <w:spacing w:line="300" w:lineRule="auto"/>
        <w:ind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西安市公安局交通警察支队</w:t>
      </w:r>
      <w:r>
        <w:rPr>
          <w:rFonts w:hint="eastAsia" w:ascii="宋体" w:hAnsi="宋体" w:eastAsia="宋体" w:cs="宋体"/>
          <w:sz w:val="24"/>
          <w:szCs w:val="24"/>
        </w:rPr>
        <w:t>辅警业务技能培训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二次</w:t>
      </w:r>
      <w:r>
        <w:rPr>
          <w:rFonts w:hint="eastAsia" w:ascii="宋体" w:hAnsi="宋体" w:eastAsia="宋体" w:cs="宋体"/>
          <w:sz w:val="24"/>
          <w:szCs w:val="24"/>
          <w:lang w:eastAsia="zh-CN"/>
        </w:rPr>
        <w:t>）</w:t>
      </w:r>
      <w:r>
        <w:rPr>
          <w:rFonts w:hint="eastAsia" w:ascii="宋体" w:hAnsi="宋体" w:eastAsia="宋体" w:cs="宋体"/>
          <w:sz w:val="24"/>
          <w:szCs w:val="24"/>
        </w:rPr>
        <w:t>采购项目的潜在供应商应在陕西省西咸新区沣东新城征和四路沣东自贸产业园一期2号楼2楼209室获取采购文件，并于</w:t>
      </w:r>
      <w:r>
        <w:rPr>
          <w:rFonts w:hint="eastAsia" w:ascii="宋体" w:hAnsi="宋体" w:eastAsia="宋体" w:cs="宋体"/>
          <w:sz w:val="24"/>
          <w:szCs w:val="24"/>
          <w:lang w:val="en-US" w:eastAsia="zh-CN"/>
        </w:rPr>
        <w:t>2023</w:t>
      </w:r>
      <w:r>
        <w:rPr>
          <w:rFonts w:hint="eastAsia" w:ascii="宋体" w:hAnsi="宋体" w:eastAsia="宋体" w:cs="宋体"/>
          <w:sz w:val="24"/>
          <w:szCs w:val="24"/>
        </w:rPr>
        <w:t>年</w:t>
      </w:r>
      <w:r>
        <w:rPr>
          <w:rFonts w:hint="eastAsia" w:ascii="宋体" w:hAnsi="宋体" w:eastAsia="宋体" w:cs="宋体"/>
          <w:sz w:val="24"/>
          <w:szCs w:val="24"/>
          <w:lang w:val="en-US" w:eastAsia="zh-CN"/>
        </w:rPr>
        <w:t>05</w:t>
      </w:r>
      <w:r>
        <w:rPr>
          <w:rFonts w:hint="eastAsia" w:ascii="宋体" w:hAnsi="宋体" w:eastAsia="宋体" w:cs="宋体"/>
          <w:sz w:val="24"/>
          <w:szCs w:val="24"/>
        </w:rPr>
        <w:t>月</w:t>
      </w:r>
      <w:r>
        <w:rPr>
          <w:rFonts w:hint="eastAsia" w:ascii="宋体" w:hAnsi="宋体" w:eastAsia="宋体" w:cs="宋体"/>
          <w:sz w:val="24"/>
          <w:szCs w:val="24"/>
          <w:lang w:val="en-US" w:eastAsia="zh-CN"/>
        </w:rPr>
        <w:t>26</w:t>
      </w:r>
      <w:r>
        <w:rPr>
          <w:rFonts w:hint="eastAsia" w:ascii="宋体" w:hAnsi="宋体" w:eastAsia="宋体" w:cs="宋体"/>
          <w:sz w:val="24"/>
          <w:szCs w:val="24"/>
        </w:rPr>
        <w:t>日09时30分（北京时间）前提交响应文件。</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sz w:val="24"/>
          <w:szCs w:val="24"/>
        </w:rPr>
      </w:pPr>
      <w:r>
        <w:rPr>
          <w:rFonts w:hint="eastAsia" w:ascii="宋体" w:hAnsi="宋体" w:eastAsia="宋体" w:cs="宋体"/>
          <w:b/>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300" w:lineRule="auto"/>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项目编号：YMD-2023018ZS</w:t>
      </w:r>
      <w:r>
        <w:rPr>
          <w:rFonts w:hint="eastAsia" w:ascii="宋体" w:hAnsi="宋体" w:eastAsia="宋体" w:cs="宋体"/>
          <w:sz w:val="24"/>
          <w:szCs w:val="24"/>
          <w:lang w:val="en-US" w:eastAsia="zh-CN"/>
        </w:rPr>
        <w:t xml:space="preserve">-2 </w:t>
      </w:r>
    </w:p>
    <w:p>
      <w:pPr>
        <w:keepNext w:val="0"/>
        <w:keepLines w:val="0"/>
        <w:pageBreakBefore w:val="0"/>
        <w:widowControl w:val="0"/>
        <w:kinsoku/>
        <w:wordWrap/>
        <w:overflowPunct/>
        <w:topLinePunct w:val="0"/>
        <w:autoSpaceDE/>
        <w:autoSpaceDN/>
        <w:bidi w:val="0"/>
        <w:adjustRightInd/>
        <w:snapToGrid/>
        <w:spacing w:line="30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lang w:val="en-US" w:eastAsia="zh-CN"/>
        </w:rPr>
        <w:t>西安市公安局交通警察支队</w:t>
      </w:r>
      <w:r>
        <w:rPr>
          <w:rFonts w:hint="eastAsia" w:ascii="宋体" w:hAnsi="宋体" w:eastAsia="宋体" w:cs="宋体"/>
          <w:sz w:val="24"/>
          <w:szCs w:val="24"/>
        </w:rPr>
        <w:t>辅警业务技能培训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二次</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采购方式：竞争性磋商</w:t>
      </w:r>
    </w:p>
    <w:p>
      <w:pPr>
        <w:keepNext w:val="0"/>
        <w:keepLines w:val="0"/>
        <w:pageBreakBefore w:val="0"/>
        <w:widowControl w:val="0"/>
        <w:kinsoku/>
        <w:wordWrap/>
        <w:overflowPunct/>
        <w:topLinePunct w:val="0"/>
        <w:autoSpaceDE/>
        <w:autoSpaceDN/>
        <w:bidi w:val="0"/>
        <w:adjustRightInd/>
        <w:snapToGrid/>
        <w:spacing w:line="30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eastAsia="宋体" w:cs="宋体"/>
          <w:sz w:val="24"/>
          <w:szCs w:val="24"/>
          <w:lang w:val="en-US" w:eastAsia="zh-CN"/>
        </w:rPr>
        <w:t>59</w:t>
      </w:r>
      <w:r>
        <w:rPr>
          <w:rFonts w:hint="eastAsia" w:ascii="宋体" w:hAnsi="宋体" w:eastAsia="宋体" w:cs="宋体"/>
          <w:sz w:val="24"/>
          <w:szCs w:val="24"/>
        </w:rPr>
        <w:t>0,000.00元</w:t>
      </w:r>
    </w:p>
    <w:p>
      <w:pPr>
        <w:keepNext w:val="0"/>
        <w:keepLines w:val="0"/>
        <w:pageBreakBefore w:val="0"/>
        <w:widowControl w:val="0"/>
        <w:kinsoku/>
        <w:wordWrap/>
        <w:overflowPunct/>
        <w:topLinePunct w:val="0"/>
        <w:autoSpaceDE/>
        <w:autoSpaceDN/>
        <w:bidi w:val="0"/>
        <w:adjustRightInd/>
        <w:snapToGrid/>
        <w:spacing w:line="30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采购需求：</w:t>
      </w:r>
    </w:p>
    <w:p>
      <w:pPr>
        <w:keepNext w:val="0"/>
        <w:keepLines w:val="0"/>
        <w:pageBreakBefore w:val="0"/>
        <w:widowControl w:val="0"/>
        <w:kinsoku/>
        <w:wordWrap/>
        <w:overflowPunct/>
        <w:topLinePunct w:val="0"/>
        <w:autoSpaceDE/>
        <w:autoSpaceDN/>
        <w:bidi w:val="0"/>
        <w:adjustRightInd/>
        <w:snapToGrid/>
        <w:spacing w:line="30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val="en-US" w:eastAsia="zh-CN"/>
        </w:rPr>
        <w:t>西安市公安局交通警察支队</w:t>
      </w:r>
      <w:r>
        <w:rPr>
          <w:rFonts w:hint="eastAsia" w:ascii="宋体" w:hAnsi="宋体" w:eastAsia="宋体" w:cs="宋体"/>
          <w:sz w:val="24"/>
          <w:szCs w:val="24"/>
        </w:rPr>
        <w:t>辅警业务技能培训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二次</w:t>
      </w:r>
      <w:r>
        <w:rPr>
          <w:rFonts w:hint="eastAsia" w:ascii="宋体" w:hAnsi="宋体" w:eastAsia="宋体" w:cs="宋体"/>
          <w:sz w:val="24"/>
          <w:szCs w:val="24"/>
          <w:lang w:eastAsia="zh-CN"/>
        </w:rPr>
        <w:t>）</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0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合同包预算金额：</w:t>
      </w:r>
      <w:r>
        <w:rPr>
          <w:rFonts w:hint="eastAsia" w:ascii="宋体" w:hAnsi="宋体" w:eastAsia="宋体" w:cs="宋体"/>
          <w:sz w:val="24"/>
          <w:szCs w:val="24"/>
          <w:lang w:val="en-US" w:eastAsia="zh-CN"/>
        </w:rPr>
        <w:t>59</w:t>
      </w:r>
      <w:r>
        <w:rPr>
          <w:rFonts w:hint="eastAsia" w:ascii="宋体" w:hAnsi="宋体" w:eastAsia="宋体" w:cs="宋体"/>
          <w:sz w:val="24"/>
          <w:szCs w:val="24"/>
        </w:rPr>
        <w:t>0,000.00元</w:t>
      </w:r>
    </w:p>
    <w:p>
      <w:pPr>
        <w:keepNext w:val="0"/>
        <w:keepLines w:val="0"/>
        <w:pageBreakBefore w:val="0"/>
        <w:widowControl w:val="0"/>
        <w:kinsoku/>
        <w:wordWrap/>
        <w:overflowPunct/>
        <w:topLinePunct w:val="0"/>
        <w:autoSpaceDE/>
        <w:autoSpaceDN/>
        <w:bidi w:val="0"/>
        <w:adjustRightInd/>
        <w:snapToGrid/>
        <w:spacing w:line="30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合同包最高限价：</w:t>
      </w:r>
      <w:r>
        <w:rPr>
          <w:rFonts w:hint="eastAsia" w:ascii="宋体" w:hAnsi="宋体" w:eastAsia="宋体" w:cs="宋体"/>
          <w:sz w:val="24"/>
          <w:szCs w:val="24"/>
          <w:lang w:val="en-US" w:eastAsia="zh-CN"/>
        </w:rPr>
        <w:t>59</w:t>
      </w:r>
      <w:r>
        <w:rPr>
          <w:rFonts w:hint="eastAsia" w:ascii="宋体" w:hAnsi="宋体" w:eastAsia="宋体" w:cs="宋体"/>
          <w:sz w:val="24"/>
          <w:szCs w:val="24"/>
        </w:rPr>
        <w:t>0,000.00元</w:t>
      </w:r>
    </w:p>
    <w:tbl>
      <w:tblPr>
        <w:tblStyle w:val="3"/>
        <w:tblW w:w="8698" w:type="dxa"/>
        <w:jc w:val="center"/>
        <w:shd w:val="clear" w:color="auto" w:fill="FFFFFF"/>
        <w:tblLayout w:type="fixed"/>
        <w:tblCellMar>
          <w:top w:w="0" w:type="dxa"/>
          <w:left w:w="0" w:type="dxa"/>
          <w:bottom w:w="0" w:type="dxa"/>
          <w:right w:w="0" w:type="dxa"/>
        </w:tblCellMar>
      </w:tblPr>
      <w:tblGrid>
        <w:gridCol w:w="815"/>
        <w:gridCol w:w="1075"/>
        <w:gridCol w:w="1272"/>
        <w:gridCol w:w="1157"/>
        <w:gridCol w:w="1441"/>
        <w:gridCol w:w="1459"/>
        <w:gridCol w:w="1479"/>
      </w:tblGrid>
      <w:tr>
        <w:tblPrEx>
          <w:tblCellMar>
            <w:top w:w="0" w:type="dxa"/>
            <w:left w:w="0" w:type="dxa"/>
            <w:bottom w:w="0" w:type="dxa"/>
            <w:right w:w="0" w:type="dxa"/>
          </w:tblCellMar>
        </w:tblPrEx>
        <w:trPr>
          <w:trHeight w:val="728" w:hRule="atLeast"/>
          <w:tblHeader/>
          <w:jc w:val="center"/>
        </w:trPr>
        <w:tc>
          <w:tcPr>
            <w:tcW w:w="81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目号</w:t>
            </w:r>
          </w:p>
        </w:tc>
        <w:tc>
          <w:tcPr>
            <w:tcW w:w="107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品目名称</w:t>
            </w:r>
          </w:p>
        </w:tc>
        <w:tc>
          <w:tcPr>
            <w:tcW w:w="127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采购标的</w:t>
            </w:r>
          </w:p>
        </w:tc>
        <w:tc>
          <w:tcPr>
            <w:tcW w:w="115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（单位）</w:t>
            </w:r>
          </w:p>
        </w:tc>
        <w:tc>
          <w:tcPr>
            <w:tcW w:w="144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45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品目预算(元)</w:t>
            </w:r>
          </w:p>
        </w:tc>
        <w:tc>
          <w:tcPr>
            <w:tcW w:w="14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最高限价(元)</w:t>
            </w:r>
          </w:p>
        </w:tc>
      </w:tr>
      <w:tr>
        <w:tblPrEx>
          <w:tblCellMar>
            <w:top w:w="0" w:type="dxa"/>
            <w:left w:w="0" w:type="dxa"/>
            <w:bottom w:w="0" w:type="dxa"/>
            <w:right w:w="0" w:type="dxa"/>
          </w:tblCellMar>
        </w:tblPrEx>
        <w:trPr>
          <w:trHeight w:val="901" w:hRule="atLeast"/>
          <w:jc w:val="center"/>
        </w:trPr>
        <w:tc>
          <w:tcPr>
            <w:tcW w:w="81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07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培训服务</w:t>
            </w:r>
          </w:p>
        </w:tc>
        <w:tc>
          <w:tcPr>
            <w:tcW w:w="127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辅警业务技能培训</w:t>
            </w:r>
          </w:p>
        </w:tc>
        <w:tc>
          <w:tcPr>
            <w:tcW w:w="115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1(批)</w:t>
            </w:r>
          </w:p>
        </w:tc>
        <w:tc>
          <w:tcPr>
            <w:tcW w:w="144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45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59</w:t>
            </w:r>
            <w:r>
              <w:rPr>
                <w:rFonts w:hint="eastAsia" w:ascii="宋体" w:hAnsi="宋体" w:eastAsia="宋体" w:cs="宋体"/>
                <w:sz w:val="24"/>
                <w:szCs w:val="24"/>
              </w:rPr>
              <w:t>0,000.00</w:t>
            </w:r>
          </w:p>
        </w:tc>
        <w:tc>
          <w:tcPr>
            <w:tcW w:w="14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59</w:t>
            </w:r>
            <w:r>
              <w:rPr>
                <w:rFonts w:hint="eastAsia" w:ascii="宋体" w:hAnsi="宋体" w:eastAsia="宋体" w:cs="宋体"/>
                <w:sz w:val="24"/>
                <w:szCs w:val="24"/>
              </w:rPr>
              <w:t>0,000.00</w:t>
            </w:r>
          </w:p>
        </w:tc>
      </w:tr>
    </w:tbl>
    <w:p>
      <w:pPr>
        <w:keepNext w:val="0"/>
        <w:keepLines w:val="0"/>
        <w:pageBreakBefore w:val="0"/>
        <w:widowControl w:val="0"/>
        <w:kinsoku/>
        <w:wordWrap/>
        <w:overflowPunct/>
        <w:topLinePunct w:val="0"/>
        <w:autoSpaceDE/>
        <w:autoSpaceDN/>
        <w:bidi w:val="0"/>
        <w:adjustRightInd/>
        <w:snapToGrid/>
        <w:spacing w:line="30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本合同包不接受联合体投标</w:t>
      </w:r>
    </w:p>
    <w:p>
      <w:pPr>
        <w:keepNext w:val="0"/>
        <w:keepLines w:val="0"/>
        <w:pageBreakBefore w:val="0"/>
        <w:widowControl w:val="0"/>
        <w:kinsoku/>
        <w:wordWrap/>
        <w:overflowPunct/>
        <w:topLinePunct w:val="0"/>
        <w:autoSpaceDE/>
        <w:autoSpaceDN/>
        <w:bidi w:val="0"/>
        <w:adjustRightInd/>
        <w:snapToGrid/>
        <w:spacing w:line="300" w:lineRule="auto"/>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合同履行期限：自合同签订之日起至11月底，按照</w:t>
      </w:r>
      <w:r>
        <w:rPr>
          <w:rFonts w:hint="eastAsia" w:ascii="宋体" w:hAnsi="宋体" w:eastAsia="宋体" w:cs="宋体"/>
          <w:sz w:val="24"/>
          <w:szCs w:val="24"/>
          <w:lang w:val="en-US" w:eastAsia="zh-CN"/>
        </w:rPr>
        <w:t>采购人</w:t>
      </w:r>
      <w:r>
        <w:rPr>
          <w:rFonts w:hint="eastAsia" w:ascii="宋体" w:hAnsi="宋体" w:eastAsia="宋体" w:cs="宋体"/>
          <w:sz w:val="24"/>
          <w:szCs w:val="24"/>
        </w:rPr>
        <w:t>需求分为3期完成全部培训。</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b/>
          <w:sz w:val="24"/>
          <w:szCs w:val="24"/>
        </w:rPr>
      </w:pPr>
      <w:r>
        <w:rPr>
          <w:rFonts w:hint="eastAsia" w:ascii="宋体" w:hAnsi="宋体" w:eastAsia="宋体" w:cs="宋体"/>
          <w:b/>
          <w:sz w:val="24"/>
          <w:szCs w:val="24"/>
        </w:rPr>
        <w:t>二、申请人的资格要求：</w:t>
      </w:r>
    </w:p>
    <w:p>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落实政府采购政策需满足的资格要求：无。</w:t>
      </w:r>
    </w:p>
    <w:p>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本项目的特定资格要求：</w:t>
      </w:r>
    </w:p>
    <w:p>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val="en-US" w:eastAsia="zh-CN"/>
        </w:rPr>
        <w:t>西安市公安局交通警察支队</w:t>
      </w:r>
      <w:r>
        <w:rPr>
          <w:rFonts w:hint="eastAsia" w:ascii="宋体" w:hAnsi="宋体" w:eastAsia="宋体" w:cs="宋体"/>
          <w:sz w:val="24"/>
          <w:szCs w:val="24"/>
        </w:rPr>
        <w:t>辅警业务技能培训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二次</w:t>
      </w:r>
      <w:r>
        <w:rPr>
          <w:rFonts w:hint="eastAsia" w:ascii="宋体" w:hAnsi="宋体" w:eastAsia="宋体" w:cs="宋体"/>
          <w:sz w:val="24"/>
          <w:szCs w:val="24"/>
          <w:lang w:eastAsia="zh-CN"/>
        </w:rPr>
        <w:t>）</w:t>
      </w:r>
      <w:r>
        <w:rPr>
          <w:rFonts w:hint="eastAsia" w:ascii="宋体" w:hAnsi="宋体" w:eastAsia="宋体" w:cs="宋体"/>
          <w:sz w:val="24"/>
          <w:szCs w:val="24"/>
        </w:rPr>
        <w:t>)特定资格要求如下：</w:t>
      </w:r>
    </w:p>
    <w:p>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3.1在中华人民共和国境内注册，依法取得并有效存续的营业执照（含电子营业执照）\事业单位法人证书\民办非企业单位登记证书\非企业专业服务机构执业许可证等； </w:t>
      </w:r>
    </w:p>
    <w:p>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3.2法定代表人（主要负责人）委托代理人参加投标时，应提供法定代表人（主要负责人）委托授权书；法定代表人（主要负责人）亲自参加投标时，应提供法定代表人（主要负责人）身份证明书； </w:t>
      </w:r>
    </w:p>
    <w:p>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财务状况：2021年度经审计的财务会计报告（至少包括审计报告、资产负债表和利润表，成立时间至提交投标文件截止时间不足一年的可提供成立后任意时段的资产负债表）或提交投标文件截止时间三个月内其基本账户开户银行出具的资信证明（附基本存款账户信息）；</w:t>
      </w:r>
    </w:p>
    <w:p>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3.4</w:t>
      </w:r>
      <w:r>
        <w:rPr>
          <w:rFonts w:hint="eastAsia" w:ascii="宋体" w:hAnsi="宋体" w:eastAsia="宋体" w:cs="宋体"/>
          <w:sz w:val="24"/>
          <w:szCs w:val="24"/>
        </w:rPr>
        <w:t>纳税证明：提交投标文件截止时间前一年内至少一个月的纳税证明或完税证明（增值税、营业税、企业所得税至少提供一种），纳税证明或完税证明上应有代收机构或税务机关的公章或业务专用章。（依法免税的供应商应提供相应文件证明）；</w:t>
      </w:r>
    </w:p>
    <w:p>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3.5</w:t>
      </w:r>
      <w:r>
        <w:rPr>
          <w:rFonts w:hint="eastAsia" w:ascii="宋体" w:hAnsi="宋体" w:eastAsia="宋体" w:cs="宋体"/>
          <w:sz w:val="24"/>
          <w:szCs w:val="24"/>
        </w:rPr>
        <w:t>社会保障资金：提交投标文件截止时间前一年内至少一个月的社会保障资金缴存单据或社保机构开具的社会保险参保缴费情况证明，单据或证明上应有社保机构或代收机构的公章或业务专用章。（依法不需要缴纳社会保障资金的供应商应提供相应文件证明）；</w:t>
      </w:r>
    </w:p>
    <w:p>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3.6</w:t>
      </w:r>
      <w:r>
        <w:rPr>
          <w:rFonts w:hint="eastAsia" w:ascii="宋体" w:hAnsi="宋体" w:eastAsia="宋体" w:cs="宋体"/>
          <w:sz w:val="24"/>
          <w:szCs w:val="24"/>
        </w:rPr>
        <w:t>参加本次政府采购活动前3年内在经营活动中没有重大违法记录，以及未被列入失信被执行人、重大税收违法案件当事人名单、政府采购严重违法失信行为记录名单的书面声明；</w:t>
      </w:r>
    </w:p>
    <w:p>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3.7</w:t>
      </w:r>
      <w:r>
        <w:rPr>
          <w:rFonts w:hint="eastAsia" w:ascii="宋体" w:hAnsi="宋体" w:eastAsia="宋体" w:cs="宋体"/>
          <w:sz w:val="24"/>
          <w:szCs w:val="24"/>
        </w:rPr>
        <w:t>供应商的信用记录须符合财库[2016] 125号文《财政部关于在政府采购活动中查询及使用信用记录有关问题的通知》的规定。供应商被“信用中国”网站列入失信被执行人、重大税收违法案件当事人名单的,供应商被“中国政府采购网”网站列入政府采购严重违法失信名单的，不得参与本项目投标；</w:t>
      </w:r>
    </w:p>
    <w:p>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3.8</w:t>
      </w:r>
      <w:r>
        <w:rPr>
          <w:rFonts w:hint="eastAsia" w:ascii="宋体" w:hAnsi="宋体" w:eastAsia="宋体" w:cs="宋体"/>
          <w:sz w:val="24"/>
          <w:szCs w:val="24"/>
        </w:rPr>
        <w:t>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3.9</w:t>
      </w:r>
      <w:r>
        <w:rPr>
          <w:rFonts w:hint="eastAsia" w:ascii="宋体" w:hAnsi="宋体" w:eastAsia="宋体" w:cs="宋体"/>
          <w:sz w:val="24"/>
          <w:szCs w:val="24"/>
        </w:rPr>
        <w:t>本项目不接受联合体投标。</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b/>
          <w:sz w:val="24"/>
          <w:szCs w:val="24"/>
        </w:rPr>
      </w:pPr>
      <w:r>
        <w:rPr>
          <w:rFonts w:hint="eastAsia" w:ascii="宋体" w:hAnsi="宋体" w:eastAsia="宋体" w:cs="宋体"/>
          <w:b/>
          <w:sz w:val="24"/>
          <w:szCs w:val="24"/>
        </w:rPr>
        <w:t>三、 获取采购文件</w:t>
      </w:r>
    </w:p>
    <w:p>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lang w:val="en-US" w:eastAsia="zh-CN"/>
        </w:rPr>
        <w:t>2023</w:t>
      </w:r>
      <w:r>
        <w:rPr>
          <w:rFonts w:hint="eastAsia" w:ascii="宋体" w:hAnsi="宋体" w:eastAsia="宋体" w:cs="宋体"/>
          <w:sz w:val="24"/>
          <w:szCs w:val="24"/>
        </w:rPr>
        <w:t>年</w:t>
      </w:r>
      <w:r>
        <w:rPr>
          <w:rFonts w:hint="eastAsia" w:ascii="宋体" w:hAnsi="宋体" w:eastAsia="宋体" w:cs="宋体"/>
          <w:sz w:val="24"/>
          <w:szCs w:val="24"/>
          <w:lang w:val="en-US" w:eastAsia="zh-CN"/>
        </w:rPr>
        <w:t>05</w:t>
      </w:r>
      <w:r>
        <w:rPr>
          <w:rFonts w:hint="eastAsia" w:ascii="宋体" w:hAnsi="宋体" w:eastAsia="宋体" w:cs="宋体"/>
          <w:sz w:val="24"/>
          <w:szCs w:val="24"/>
        </w:rPr>
        <w:t>月</w:t>
      </w:r>
      <w:r>
        <w:rPr>
          <w:rFonts w:hint="eastAsia" w:ascii="宋体" w:hAnsi="宋体" w:eastAsia="宋体" w:cs="宋体"/>
          <w:sz w:val="24"/>
          <w:szCs w:val="24"/>
          <w:lang w:val="en-US" w:eastAsia="zh-CN"/>
        </w:rPr>
        <w:t>15日</w:t>
      </w:r>
      <w:r>
        <w:rPr>
          <w:rFonts w:hint="eastAsia" w:ascii="宋体" w:hAnsi="宋体" w:eastAsia="宋体" w:cs="宋体"/>
          <w:sz w:val="24"/>
          <w:szCs w:val="24"/>
        </w:rPr>
        <w:t>至</w:t>
      </w:r>
      <w:r>
        <w:rPr>
          <w:rFonts w:hint="eastAsia" w:ascii="宋体" w:hAnsi="宋体" w:eastAsia="宋体" w:cs="宋体"/>
          <w:sz w:val="24"/>
          <w:szCs w:val="24"/>
          <w:lang w:val="en-US" w:eastAsia="zh-CN"/>
        </w:rPr>
        <w:t>2023</w:t>
      </w:r>
      <w:r>
        <w:rPr>
          <w:rFonts w:hint="eastAsia" w:ascii="宋体" w:hAnsi="宋体" w:eastAsia="宋体" w:cs="宋体"/>
          <w:sz w:val="24"/>
          <w:szCs w:val="24"/>
        </w:rPr>
        <w:t>年</w:t>
      </w:r>
      <w:r>
        <w:rPr>
          <w:rFonts w:hint="eastAsia" w:ascii="宋体" w:hAnsi="宋体" w:eastAsia="宋体" w:cs="宋体"/>
          <w:sz w:val="24"/>
          <w:szCs w:val="24"/>
          <w:lang w:val="en-US" w:eastAsia="zh-CN"/>
        </w:rPr>
        <w:t>05</w:t>
      </w:r>
      <w:r>
        <w:rPr>
          <w:rFonts w:hint="eastAsia" w:ascii="宋体" w:hAnsi="宋体" w:eastAsia="宋体" w:cs="宋体"/>
          <w:sz w:val="24"/>
          <w:szCs w:val="24"/>
        </w:rPr>
        <w:t>月</w:t>
      </w:r>
      <w:r>
        <w:rPr>
          <w:rFonts w:hint="eastAsia" w:ascii="宋体" w:hAnsi="宋体" w:eastAsia="宋体" w:cs="宋体"/>
          <w:sz w:val="24"/>
          <w:szCs w:val="24"/>
          <w:lang w:val="en-US" w:eastAsia="zh-CN"/>
        </w:rPr>
        <w:t>19</w:t>
      </w:r>
      <w:r>
        <w:rPr>
          <w:rFonts w:hint="eastAsia" w:ascii="宋体" w:hAnsi="宋体" w:eastAsia="宋体" w:cs="宋体"/>
          <w:sz w:val="24"/>
          <w:szCs w:val="24"/>
        </w:rPr>
        <w:t>日，每天上午09:00:00至12:00:00，下午14:00:00至17:00:00（北京时间,法定节假日除外）。</w:t>
      </w:r>
    </w:p>
    <w:p>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途径</w:t>
      </w:r>
      <w:r>
        <w:rPr>
          <w:rFonts w:hint="eastAsia" w:ascii="宋体" w:hAnsi="宋体" w:eastAsia="宋体" w:cs="宋体"/>
          <w:sz w:val="24"/>
          <w:szCs w:val="24"/>
        </w:rPr>
        <w:t>：陕西省西咸新区沣东新城征和四路沣东自贸产业园一期2号楼2楼209室</w:t>
      </w:r>
    </w:p>
    <w:p>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方式</w:t>
      </w:r>
      <w:r>
        <w:rPr>
          <w:rFonts w:hint="eastAsia" w:ascii="宋体" w:hAnsi="宋体" w:eastAsia="宋体" w:cs="宋体"/>
          <w:sz w:val="24"/>
          <w:szCs w:val="24"/>
          <w:lang w:val="en-US" w:eastAsia="zh-CN"/>
        </w:rPr>
        <w:t>：现场获取</w:t>
      </w:r>
    </w:p>
    <w:p>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截止时间：2023年05月26日09时30分00秒（北京时间）</w:t>
      </w:r>
    </w:p>
    <w:p>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地点：陕西省西咸新区沣东新城征和四路沣东自贸产业园一期2号楼4楼405室</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时间：2023年05月26日09时30分00秒（北京时间）</w:t>
      </w:r>
    </w:p>
    <w:p>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地点：陕西省西咸新区沣东新城征和四路沣东自贸产业园一期2号楼4楼405室</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自本公告发布之</w:t>
      </w:r>
      <w:r>
        <w:rPr>
          <w:rFonts w:hint="eastAsia" w:ascii="宋体" w:hAnsi="宋体" w:eastAsia="宋体" w:cs="宋体"/>
          <w:sz w:val="24"/>
          <w:szCs w:val="24"/>
        </w:rPr>
        <w:t>日起3个工作日。</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七</w:t>
      </w:r>
      <w:r>
        <w:rPr>
          <w:rFonts w:hint="eastAsia" w:ascii="宋体" w:hAnsi="宋体" w:eastAsia="宋体" w:cs="宋体"/>
          <w:b/>
          <w:sz w:val="24"/>
          <w:szCs w:val="24"/>
        </w:rPr>
        <w:t>、其他补充事宜</w:t>
      </w:r>
    </w:p>
    <w:p>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1.获取方式：获取竞争性磋商文件时请携带单位介绍信原件、经办人身份证原件及加盖投标供应商公章的复印件一套。</w:t>
      </w:r>
    </w:p>
    <w:p>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2.本项目是否专门面向中小企业：否</w:t>
      </w:r>
    </w:p>
    <w:p>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3.落实政府采购政策</w:t>
      </w:r>
    </w:p>
    <w:p>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（1）《政府采购促进中小企业发展管理办法》（财库〔2020〕46号）及《财政部关于进一步加大政府采购支持中小企业力度的通知》（财库〔2022〕19号）；</w:t>
      </w:r>
    </w:p>
    <w:p>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（4）财政部、国家发展改革委《关于印发〈节能产品政府采购实施意见〉的通知》（财库〔2004〕185号）；</w:t>
      </w:r>
    </w:p>
    <w:p>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（5）财政部、国家环保总局联合印发《关于环境标志产品政府采购实施的意见》（财库〔2006〕90号）；</w:t>
      </w:r>
    </w:p>
    <w:p>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（6）国务院办公厅《关于建立政府强制采购节能产品制度的通知》（国办发〔2007〕51号）；</w:t>
      </w:r>
    </w:p>
    <w:p>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（7）《财政部 发展改革委 生态环境部 市场监管总局关于调整优化节能产品 环境标志产品政府采购执行机制的通知》（财库〔2019〕9号）；</w:t>
      </w:r>
    </w:p>
    <w:p>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（8）《财政部农业农村部国家乡村振兴局关于运用政府采购政策支持乡村产业振兴的通知》（财库〔2021〕19号）；</w:t>
      </w:r>
    </w:p>
    <w:p>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（9）《陕西省中小企业政府采购信用融资办法》（陕财办采〔2018〕23号）；</w:t>
      </w:r>
    </w:p>
    <w:p>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（10）《陕西省财政厅关于加快推进我省中小企业政府采购信用融资工作的通知》（陕财办采〔2020〕15 号）；</w:t>
      </w:r>
    </w:p>
    <w:p>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（11）《关于在政府采购活动中查询及使用信用记录有关问题的通知》（财库〔2016〕125号）。</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八</w:t>
      </w:r>
      <w:r>
        <w:rPr>
          <w:rFonts w:hint="eastAsia" w:ascii="宋体" w:hAnsi="宋体" w:eastAsia="宋体" w:cs="宋体"/>
          <w:b/>
          <w:sz w:val="24"/>
          <w:szCs w:val="24"/>
        </w:rPr>
        <w:t>、对本次招标提出询问，请按以下方式联系。</w:t>
      </w:r>
    </w:p>
    <w:p>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名称：西安市公安局交通警察支队</w:t>
      </w:r>
    </w:p>
    <w:p>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地址：太白南路222号</w:t>
      </w:r>
    </w:p>
    <w:p>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联系方式：029-86755037</w:t>
      </w:r>
    </w:p>
    <w:p>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名称：永明项目管理有限公司</w:t>
      </w:r>
    </w:p>
    <w:p>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地址：陕西省西咸新区沣西新城尚业路1309号总部经济园6号楼516室 </w:t>
      </w:r>
    </w:p>
    <w:p>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联系方式：13572854035 </w:t>
      </w:r>
    </w:p>
    <w:p>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3.项目联系方式</w:t>
      </w:r>
    </w:p>
    <w:p>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项目联系人：李强</w:t>
      </w:r>
    </w:p>
    <w:p>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电话：13572854035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0YjRmMjZlOTQwOTBjZTcyMmY4ZDJlZTk4NmNjZjcifQ=="/>
  </w:docVars>
  <w:rsids>
    <w:rsidRoot w:val="00000000"/>
    <w:rsid w:val="2D980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39"/>
    <w:rPr>
      <w:rFonts w:ascii="Times New Roman" w:hAnsi="Times New Roman" w:cs="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2023-05-12T09:40:11Z</dcterms:created>
  <dc:creator>win 10</dc:creator>
  <cp:lastModifiedBy>TinG丶</cp:lastModifiedBy>
  <dcterms:modified xsi:type="dcterms:W3CDTF">2023-05-12T09:40:36Z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25737C623D244E2D8AC605E2725038EF_12</vt:lpwstr>
  </property>
</Properties>
</file>