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375" w:right="375" w:firstLine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西安市体育训练中心（西安市人民体育场）重点班教练员、运动员食堂伙食服务项目招标公告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/>
        <w:jc w:val="left"/>
        <w:textAlignment w:val="auto"/>
        <w:rPr>
          <w:b w:val="0"/>
          <w:bCs w:val="0"/>
          <w:color w:val="auto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项目概况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重点班教练员、运动员食堂伙食服务项目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招标项目的潜在投标人应在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全国公共资源交易平台（陕西省·西安市）网站〖首页〉电子交易平台〉陕西政府采购交易系统〉企业端〗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获取招标文件，并于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 2023年06月05日 09时00分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（北京时间）前递交投标文件。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/>
        <w:jc w:val="left"/>
        <w:textAlignment w:val="auto"/>
        <w:rPr>
          <w:b w:val="0"/>
          <w:bCs w:val="0"/>
          <w:color w:val="auto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一、项目基本情况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项目编号：HKZX2023-123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项目名称：重点班教练员、运动员食堂伙食服务项目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采购方式：公开招标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预算金额：2,000,000.00元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采购需求：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合同包1(重点班教练员、运动员食堂伙食服务项目):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63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合同包预算金额：2,000,000.00元</w:t>
      </w:r>
    </w:p>
    <w:tbl>
      <w:tblPr>
        <w:tblStyle w:val="5"/>
        <w:tblW w:w="49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899"/>
        <w:gridCol w:w="2369"/>
        <w:gridCol w:w="729"/>
        <w:gridCol w:w="1550"/>
        <w:gridCol w:w="1502"/>
        <w:gridCol w:w="8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5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9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18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36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77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7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44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9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餐饮服务</w:t>
            </w:r>
          </w:p>
        </w:tc>
        <w:tc>
          <w:tcPr>
            <w:tcW w:w="118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重点班教练员、运动员伙食补贴</w:t>
            </w:r>
          </w:p>
        </w:tc>
        <w:tc>
          <w:tcPr>
            <w:tcW w:w="36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275(人)</w:t>
            </w:r>
          </w:p>
        </w:tc>
        <w:tc>
          <w:tcPr>
            <w:tcW w:w="77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7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righ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2,000,000.00</w:t>
            </w:r>
          </w:p>
        </w:tc>
        <w:tc>
          <w:tcPr>
            <w:tcW w:w="44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righ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63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本合同包不接受联合体投标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63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合同履行期限：2023年6月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日--2023年12月31日（具体实施时间以合同为准）。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/>
        <w:jc w:val="left"/>
        <w:textAlignment w:val="auto"/>
        <w:rPr>
          <w:b w:val="0"/>
          <w:bCs w:val="0"/>
          <w:color w:val="auto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二、申请人的资格要求：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1.满足《中华人民共和国政府采购法》第二十二条规定;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2.落实政府采购政策需满足的资格要求：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合同包1(重点班教练员、运动员食堂伙食服务项目)落实政府采购政策需满足的资格要求如下: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56" w:right="376" w:firstLine="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本项目专门面向中小企业采购（残疾人福利性单位、监狱企业视同小型、微型企业）。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3.本项目的特定资格要求：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合同包1(重点班教练员、运动员食堂伙食服务项目)特定资格要求如下: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56" w:right="376" w:firstLine="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3.1投标人为合法注册的法人、其他组织或自然人；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3.2投标人不得为列入信用中国(www.creditchina.gov.cn)记录失信被执行人、重大税收违法失信主体、中国政府采购网(www.ccgp.gov.cn)的政府采购严重违法失信行为记录名单。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/>
        <w:jc w:val="left"/>
        <w:textAlignment w:val="auto"/>
        <w:rPr>
          <w:b w:val="0"/>
          <w:bCs w:val="0"/>
          <w:color w:val="auto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三、获取招标文件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 2023年05月15日 至 2023年05月19日 ，每天上午 00:00:00 至 12:00:00 ，下午 12:00:00 至 23:59:59 （北京时间）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途径：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全国公共资源交易平台（陕西省·西安市）网站〖首页〉电子交易平台〉陕西政府采购交易系统〉企业端〗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在线获取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售价：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 0元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/>
        <w:jc w:val="left"/>
        <w:textAlignment w:val="auto"/>
        <w:rPr>
          <w:b w:val="0"/>
          <w:bCs w:val="0"/>
          <w:color w:val="auto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四、提交投标文件截止时间、开标时间和地点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 2023年06月05日 09时00分00秒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（北京时间）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提交投标文件地点：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全国公共资源交易平台（陕西省·西安市）网站〖首页〉电子交易平台〉陕西政府采购交易系统〉企业端〗，在线提交。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开标地点：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全国公共资源交易平台（陕西省.西安市）不见面开标大厅。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/>
        <w:jc w:val="left"/>
        <w:textAlignment w:val="auto"/>
        <w:rPr>
          <w:b w:val="0"/>
          <w:bCs w:val="0"/>
          <w:color w:val="auto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五、公告期限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自本公告发布之日起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/>
        <w:jc w:val="left"/>
        <w:textAlignment w:val="auto"/>
        <w:rPr>
          <w:b w:val="0"/>
          <w:bCs w:val="0"/>
          <w:color w:val="auto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六、其他补充事宜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20"/>
        <w:jc w:val="left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1、本项目开标地点：全国公共资源交易平台（陕西省.西安市）不见面开标大厅。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20"/>
        <w:jc w:val="left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2、供应商初次使用电子交易平台时,请先阅读【全国公共资源交易平台(陕西省·西安市)】 (http://sxggzyjy.xa.gov. cn/)网站〖首页〉服务指南〉下载专区中的《西安市市级单位电子化政府采购项目投标指南》,并按要求完成诚信入库登记 、CA认证及企业信息绑定 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20"/>
        <w:jc w:val="left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3、办理 CA认证:电子交易平台现已接入陕西 CA、深圳 CA、西部 CA、北京 CA四家数字证书公司,各供应商在交易过程中登录系统、加密/解密投标文件、文件签章等均可使用上述四家CA公司签发的数字证书。办理须知及所需资料详见: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left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http://www.sxggzyjy.cn/fwzn/004003/20220701/6972feo2-f996-4928-951e-545dab02e53c.htm1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20"/>
        <w:jc w:val="left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4、请供应商务必及时下载项目招标文件并做好备份，否则会影响投标文件编制及后续投标活动。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20"/>
        <w:jc w:val="left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5、本项目采用“不见面开标”形式，供应商可登录全国公共资源交易平台(陕西省·西安市)网站〖首页〉不见面开标系统，在线参加开标过程。操作手册详见 〖首页〉服务指 南〉下载专区中的 《西安公共资源交易不见面开标大厅供应 商操作手册》。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20"/>
        <w:jc w:val="left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6、按照陕西省财政厅 《关于政府采购供应商注册登记有关事项的通知》中的要求，供应商应通过陕西省政府采购网(http://www.ccgp-shaanxi.gov.cn/)注册登记，加入陕西省政府采购供应商库。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20"/>
        <w:jc w:val="left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需要落实的政府采购政策：(1)《财政部 国家发展改革委关于印发〈节能产品政府采购实施意见〉的通知》（财库〔2004〕185号）；(2)《国务院办公厅关于建立政府强制采购节能产品制度的通知》（国办发〔2007〕51号）；(3)《财政部环保总局关于环境标志产品政府采购实施的意见》（财库〔2006〕90号）；(4)《财政部 司法部关于政府采购支持监狱企业发展有关问题的通知》（财库〔2014〕68号）；(5)《三部门联合发布关于促进残疾人就业政府采购政策的通知》（财库〔2017〕141号）；(6)《财政部 发展改革委 生态环境部 市场监管总局关于调整优化节能产品、环境标志产品政府采购执行机制的通知》（财库〔2019〕9号）；(7)《关于运用政府采购政策支持乡村产业振兴的通知》（财库〔2021〕19号）；(8)《政府采购促进中小企业发展管理办法》（财库〔2020〕46号）；(9)陕西省财政厅关于印发《陕西省中小企业政府采购信用融资办法》（陕财办采〔2018〕23号）(10)《关于进一步加大政府采购支持中小企业力度的通知》（财库〔2022〕19号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20"/>
        <w:jc w:val="left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8、其他事项见本项目招标文件。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/>
        <w:jc w:val="left"/>
        <w:textAlignment w:val="auto"/>
        <w:rPr>
          <w:b w:val="0"/>
          <w:bCs w:val="0"/>
          <w:color w:val="auto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七、对本次招标提出询问，请按以下方式联系。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/>
        <w:jc w:val="left"/>
        <w:textAlignment w:val="auto"/>
        <w:rPr>
          <w:b w:val="0"/>
          <w:bCs w:val="0"/>
          <w:color w:val="auto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  <w:t>1.采购人信息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西安市体育训练中心（西安市人民体育场）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西安市新城区西五路26号市体育场办公楼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17792462816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/>
        <w:jc w:val="left"/>
        <w:textAlignment w:val="auto"/>
        <w:rPr>
          <w:b w:val="0"/>
          <w:bCs w:val="0"/>
          <w:color w:val="auto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  <w:t>2.采购代理机构信息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陕西慧科工程管理咨询有限公司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西安市雁塔区太白南路39号12层1203室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联系方式：029-87369518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/>
        <w:jc w:val="left"/>
        <w:textAlignment w:val="auto"/>
        <w:rPr>
          <w:b w:val="0"/>
          <w:bCs w:val="0"/>
          <w:color w:val="auto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  <w:t>3.项目联系方式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项目联系人：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耿工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76" w:right="376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029-89192999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375" w:right="375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MTg3N2Y0NGJmN2I5ZGFmZDhjNjlmZGM2ZDJkN2UifQ=="/>
  </w:docVars>
  <w:rsids>
    <w:rsidRoot w:val="00000000"/>
    <w:rsid w:val="09B00079"/>
    <w:rsid w:val="14012ECC"/>
    <w:rsid w:val="6EF1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1949</Words>
  <Characters>2363</Characters>
  <Lines>0</Lines>
  <Paragraphs>0</Paragraphs>
  <TotalTime>1</TotalTime>
  <ScaleCrop>false</ScaleCrop>
  <LinksUpToDate>false</LinksUpToDate>
  <CharactersWithSpaces>2402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2023-05-12T03:31:00Z</dcterms:created>
  <dc:creator>Admin</dc:creator>
  <cp:lastModifiedBy>向风而行</cp:lastModifiedBy>
  <dcterms:modified xsi:type="dcterms:W3CDTF">2023-05-12T04:51:39Z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BCF18B3A361A472088218B490E41B4AD_12</vt:lpwstr>
  </property>
</Properties>
</file>