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bdr w:val="none" w:color="auto" w:sz="0" w:space="0"/>
          <w:lang w:val="en-US" w:eastAsia="zh-CN" w:bidi="ar"/>
          <w14:textFill>
            <w14:solidFill>
              <w14:schemeClr w14:val="tx1"/>
            </w14:solidFill>
          </w14:textFill>
        </w:rPr>
        <w:t>西安市殡仪馆火化炉及相关设备维修保养项目招标公告</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项目概况</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火化炉及相关设备维修保养项目招标项目的潜在投标人应在全国公共资源交易平台（陕西省·西安市）网站〖首页〉电子交易平台〉陕西政府采购交易系统〉企业端〗获取招标文件，并于 2023年06月07日 09时00分 （北京时间）前递交投标文件。</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一、项目基本情况</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项目编号：HKZX2023-099</w:t>
      </w:r>
      <w:bookmarkStart w:id="0" w:name="_GoBack"/>
      <w:bookmarkEnd w:id="0"/>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项目名称：火化炉及相关设备维修保养项目</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采购方式：公开招标</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预算金额：8,773,000.00元</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采购需求：</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合同包1(火化炉及相关设备维修保养项目):</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合同包预算金额：6,788,500.00元</w:t>
      </w:r>
    </w:p>
    <w:tbl>
      <w:tblPr>
        <w:tblW w:w="6263" w:type="pct"/>
        <w:tblInd w:w="-8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12"/>
        <w:gridCol w:w="1725"/>
        <w:gridCol w:w="1850"/>
        <w:gridCol w:w="982"/>
        <w:gridCol w:w="1575"/>
        <w:gridCol w:w="1837"/>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1" w:hRule="atLeast"/>
          <w:tblHeader/>
        </w:trPr>
        <w:tc>
          <w:tcPr>
            <w:tcW w:w="4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品目号</w:t>
            </w:r>
          </w:p>
        </w:tc>
        <w:tc>
          <w:tcPr>
            <w:tcW w:w="8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品目名称</w:t>
            </w:r>
          </w:p>
        </w:tc>
        <w:tc>
          <w:tcPr>
            <w:tcW w:w="8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采购标的</w:t>
            </w:r>
          </w:p>
        </w:tc>
        <w:tc>
          <w:tcPr>
            <w:tcW w:w="4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数量</w:t>
            </w:r>
          </w:p>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（单位）</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技术规格、参数及要求</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品目预算(元)</w:t>
            </w:r>
          </w:p>
        </w:tc>
        <w:tc>
          <w:tcPr>
            <w:tcW w:w="8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4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1-1</w:t>
            </w:r>
          </w:p>
        </w:tc>
        <w:tc>
          <w:tcPr>
            <w:tcW w:w="8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办公设备维修和保养服务</w:t>
            </w:r>
          </w:p>
        </w:tc>
        <w:tc>
          <w:tcPr>
            <w:tcW w:w="8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西安市殡仪馆火化炉及相关设备维修保养项目</w:t>
            </w:r>
          </w:p>
        </w:tc>
        <w:tc>
          <w:tcPr>
            <w:tcW w:w="4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1(项)</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详见采购文件</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6,788,500.00</w:t>
            </w:r>
          </w:p>
        </w:tc>
        <w:tc>
          <w:tcPr>
            <w:tcW w:w="8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w:t>
            </w:r>
          </w:p>
        </w:tc>
      </w:tr>
    </w:tbl>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合同履行期限：合同签订之日起1年</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合同包2(花圈遗物集中拉运焚烧处理):</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合同包预算金额：1,984,500.00元</w:t>
      </w:r>
    </w:p>
    <w:tbl>
      <w:tblPr>
        <w:tblW w:w="10782" w:type="dxa"/>
        <w:tblInd w:w="-9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69"/>
        <w:gridCol w:w="1706"/>
        <w:gridCol w:w="1838"/>
        <w:gridCol w:w="994"/>
        <w:gridCol w:w="1575"/>
        <w:gridCol w:w="1837"/>
        <w:gridCol w:w="17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821" w:hRule="atLeast"/>
          <w:tblHeader/>
        </w:trPr>
        <w:tc>
          <w:tcPr>
            <w:tcW w:w="10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品目号</w:t>
            </w:r>
          </w:p>
        </w:tc>
        <w:tc>
          <w:tcPr>
            <w:tcW w:w="17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品目名称</w:t>
            </w:r>
          </w:p>
        </w:tc>
        <w:tc>
          <w:tcPr>
            <w:tcW w:w="18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采购标的</w:t>
            </w:r>
          </w:p>
        </w:tc>
        <w:tc>
          <w:tcPr>
            <w:tcW w:w="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数量</w:t>
            </w:r>
          </w:p>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（单位）</w:t>
            </w:r>
          </w:p>
        </w:tc>
        <w:tc>
          <w:tcPr>
            <w:tcW w:w="15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技术规格、参数及要求</w:t>
            </w:r>
          </w:p>
        </w:tc>
        <w:tc>
          <w:tcPr>
            <w:tcW w:w="18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品目预算(元)</w:t>
            </w:r>
          </w:p>
        </w:tc>
        <w:tc>
          <w:tcPr>
            <w:tcW w:w="1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2-1</w:t>
            </w:r>
          </w:p>
        </w:tc>
        <w:tc>
          <w:tcPr>
            <w:tcW w:w="17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办公设备维修和保养服务</w:t>
            </w:r>
          </w:p>
        </w:tc>
        <w:tc>
          <w:tcPr>
            <w:tcW w:w="18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花圈遗物集中拉运焚烧处理</w:t>
            </w:r>
          </w:p>
        </w:tc>
        <w:tc>
          <w:tcPr>
            <w:tcW w:w="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1(项)</w:t>
            </w:r>
          </w:p>
        </w:tc>
        <w:tc>
          <w:tcPr>
            <w:tcW w:w="15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详见采购文件</w:t>
            </w:r>
          </w:p>
        </w:tc>
        <w:tc>
          <w:tcPr>
            <w:tcW w:w="18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1,984,500.00</w:t>
            </w:r>
          </w:p>
        </w:tc>
        <w:tc>
          <w:tcPr>
            <w:tcW w:w="1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w:t>
            </w:r>
          </w:p>
        </w:tc>
      </w:tr>
    </w:tbl>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合同履行期限：合同签订之日起3年</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二、申请人的资格要求：</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1.满足《中华人民共和国政府采购法》第二十二条规定;</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2.落实政府采购政策需满足的资格要求：</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合同包1(火化炉及相关设备维修保养项目)落实政府采购政策需满足的资格要求如下:</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本项目专门面向中小企业采购（残疾人福利性单位、监狱企业视同小型、微型企业）。</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合同包2(花圈遗物集中拉运焚烧处理)落实政府采购政策需满足的资格要求如下:</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本项目专门面向中小企业采购（残疾人福利性单位、监狱企业视同小型、微型企业）。</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3.本项目的特定资格要求：</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合同包1(火化炉及相关设备维修保养项目)特定资格要求如下:</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3.1投标人为合法注册的法人、其他组织或自然人；</w:t>
      </w:r>
      <w:r>
        <w:rPr>
          <w:rStyle w:val="8"/>
          <w:rFonts w:hint="eastAsia" w:ascii="宋体" w:hAnsi="宋体" w:eastAsia="宋体" w:cs="宋体"/>
          <w:b w:val="0"/>
          <w:i w:val="0"/>
          <w:caps w:val="0"/>
          <w:color w:val="333333"/>
          <w:spacing w:val="0"/>
          <w:w w:val="100"/>
          <w:kern w:val="0"/>
          <w:sz w:val="21"/>
          <w:szCs w:val="21"/>
          <w:lang w:val="en-US" w:eastAsia="zh-CN" w:bidi="ar-SA"/>
        </w:rPr>
        <w:br w:type="textWrapping"/>
      </w:r>
      <w:r>
        <w:rPr>
          <w:rStyle w:val="8"/>
          <w:rFonts w:hint="eastAsia" w:ascii="宋体" w:hAnsi="宋体" w:eastAsia="宋体" w:cs="宋体"/>
          <w:b w:val="0"/>
          <w:i w:val="0"/>
          <w:caps w:val="0"/>
          <w:color w:val="333333"/>
          <w:spacing w:val="0"/>
          <w:w w:val="100"/>
          <w:kern w:val="0"/>
          <w:sz w:val="21"/>
          <w:szCs w:val="21"/>
          <w:lang w:val="en-US" w:eastAsia="zh-CN" w:bidi="ar-SA"/>
        </w:rPr>
        <w:t>3.2投标人不得为列入信用中国(www.creditchina.gov.cn)记录失信被执行人、重大税收违法失信主体、中国政府采购网(www.ccgp.gov.cn)的政府采购严重违法失信行为记录名单。</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合同包2(花圈遗物集中拉运焚烧处理)特定资格要求如下:</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3.1投标人为合法注册的法人、其他组织或自然人；</w:t>
      </w:r>
      <w:r>
        <w:rPr>
          <w:rStyle w:val="8"/>
          <w:rFonts w:hint="eastAsia" w:ascii="宋体" w:hAnsi="宋体" w:eastAsia="宋体" w:cs="宋体"/>
          <w:b w:val="0"/>
          <w:i w:val="0"/>
          <w:caps w:val="0"/>
          <w:color w:val="333333"/>
          <w:spacing w:val="0"/>
          <w:w w:val="100"/>
          <w:kern w:val="0"/>
          <w:sz w:val="21"/>
          <w:szCs w:val="21"/>
          <w:lang w:val="en-US" w:eastAsia="zh-CN" w:bidi="ar-SA"/>
        </w:rPr>
        <w:br w:type="textWrapping"/>
      </w:r>
      <w:r>
        <w:rPr>
          <w:rStyle w:val="8"/>
          <w:rFonts w:hint="eastAsia" w:ascii="宋体" w:hAnsi="宋体" w:eastAsia="宋体" w:cs="宋体"/>
          <w:b w:val="0"/>
          <w:i w:val="0"/>
          <w:caps w:val="0"/>
          <w:color w:val="333333"/>
          <w:spacing w:val="0"/>
          <w:w w:val="100"/>
          <w:kern w:val="0"/>
          <w:sz w:val="21"/>
          <w:szCs w:val="21"/>
          <w:lang w:val="en-US" w:eastAsia="zh-CN" w:bidi="ar-SA"/>
        </w:rPr>
        <w:t>3.2投标人不得为列入信用中国(www.creditchina.gov.cn)记录失信被执行人、重大税收违法失信主体、中国政府采购网(www.ccgp.gov.cn)的政府采购严重违法失信行为记录名单。</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三、获取招标文件</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时间： 2023年05月15日 至 2023年05月19日 ，每天上午 00:00:00 至 12:00:00 ，下午 12:00:00 至 23:59:59 （北京时间）</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途径：全国公共资源交易平台（陕西省·西安市）网站〖首页〉电子交易平台〉陕西政府采购交易系统〉企业端〗</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方式：在线获取</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售价： 0元</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四、提交投标文件截止时间、开标时间和地点</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时间： 2023年06月07日 09时00分00秒 （北京时间）</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提交投标文件地点：全国公共资源交易平台（陕西省·西安市）网站〖首页〉电子交易平台〉陕西政府采购交易系统〉企业端〗，在线提交。</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开标地点：全国公共资源交易平台（陕西省.西安市）.不见面开标大厅。</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五、公告期限</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自本公告发布之日起5个工作日。</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六、其他补充事宜</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1、本项目开标地点：全国公共资源交易平台（陕西省.西安市）.不见面开标大厅。</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2、供应商初次使用电子交易平台时,请先阅读【全国公共资源交易平台(陕西省·西安市)】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4、请供应商务必及时下载项目招标文件并做好备份，否则会影响投标文件编制及后续投标活动。</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5、本项目采用“不见面开标”形式，供应商可登录全国公共资源交易平台(陕西省·西安市)网站〖首页〉不见面开标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6、按照陕西省财政厅 《关于政府采购供应商注册登记有关事项的通知》中的要求，供应商应通过陕西省政府采购网(http://www.ccgp-shaanxi.gov.cn/)注册登记，加入陕西省政府采购供应商库。</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7、其他事项见本项目招标文件。</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七、对本次招标提出询问，请按以下方式联系。</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1.采购人信息</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名称：西安市殡仪馆</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地址：西安市长安区鸣犊留公三村</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联系方式：029-85696022</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2.采购代理机构信息</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名称：陕西慧科工程管理咨询有限公司</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地址：陕西省西安市雁塔区太白南路39号金石柏朗大厦12层1203室</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联系方式：029-89192999</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3.项目联系方式</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项目联系人：耿工</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电话：029-89192999</w:t>
      </w:r>
    </w:p>
    <w:p>
      <w:pPr>
        <w:pStyle w:val="2"/>
        <w:rPr>
          <w:rStyle w:val="8"/>
          <w:rFonts w:hint="eastAsia" w:ascii="宋体" w:hAnsi="宋体" w:eastAsia="宋体" w:cs="宋体"/>
          <w:b w:val="0"/>
          <w:i w:val="0"/>
          <w:caps w:val="0"/>
          <w:color w:val="333333"/>
          <w:spacing w:val="0"/>
          <w:w w:val="100"/>
          <w:kern w:val="0"/>
          <w:sz w:val="21"/>
          <w:szCs w:val="21"/>
          <w:lang w:val="en-US" w:eastAsia="zh-CN" w:bidi="ar-SA"/>
        </w:rPr>
      </w:pPr>
    </w:p>
    <w:p>
      <w:pPr>
        <w:rPr>
          <w:rStyle w:val="8"/>
          <w:rFonts w:hint="eastAsia" w:ascii="宋体" w:hAnsi="宋体" w:eastAsia="宋体" w:cs="宋体"/>
          <w:b w:val="0"/>
          <w:i w:val="0"/>
          <w:caps w:val="0"/>
          <w:color w:val="333333"/>
          <w:spacing w:val="0"/>
          <w:w w:val="100"/>
          <w:kern w:val="0"/>
          <w:sz w:val="21"/>
          <w:szCs w:val="21"/>
          <w:lang w:val="en-US" w:eastAsia="zh-CN" w:bidi="ar-SA"/>
        </w:rPr>
      </w:pPr>
    </w:p>
    <w:p>
      <w:pPr>
        <w:pStyle w:val="2"/>
        <w:rPr>
          <w:rFonts w:hint="eastAsia"/>
          <w:lang w:val="en-US" w:eastAsia="zh-CN"/>
        </w:rPr>
      </w:pPr>
    </w:p>
    <w:p>
      <w:pPr>
        <w:widowControl/>
        <w:snapToGrid w:val="0"/>
        <w:spacing w:beforeAutospacing="0" w:after="0" w:afterLines="21" w:afterAutospacing="0" w:line="360" w:lineRule="auto"/>
        <w:ind w:firstLine="5040" w:firstLineChars="24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r>
        <w:rPr>
          <w:rStyle w:val="8"/>
          <w:rFonts w:hint="eastAsia" w:ascii="宋体" w:hAnsi="宋体" w:eastAsia="宋体" w:cs="宋体"/>
          <w:b w:val="0"/>
          <w:i w:val="0"/>
          <w:caps w:val="0"/>
          <w:color w:val="333333"/>
          <w:spacing w:val="0"/>
          <w:w w:val="100"/>
          <w:kern w:val="0"/>
          <w:sz w:val="21"/>
          <w:szCs w:val="21"/>
          <w:lang w:val="en-US" w:eastAsia="zh-CN" w:bidi="ar-SA"/>
        </w:rPr>
        <w:t>陕西慧科工程管理咨询有限公司</w:t>
      </w: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p>
    <w:p>
      <w:pPr>
        <w:widowControl/>
        <w:snapToGrid w:val="0"/>
        <w:spacing w:beforeAutospacing="0" w:after="0" w:afterLines="21" w:afterAutospacing="0" w:line="360" w:lineRule="auto"/>
        <w:ind w:firstLine="420" w:firstLineChars="200"/>
        <w:jc w:val="left"/>
        <w:textAlignment w:val="baseline"/>
        <w:rPr>
          <w:rStyle w:val="8"/>
          <w:rFonts w:hint="eastAsia" w:ascii="宋体" w:hAnsi="宋体" w:eastAsia="宋体" w:cs="宋体"/>
          <w:b w:val="0"/>
          <w:i w:val="0"/>
          <w:caps w:val="0"/>
          <w:color w:val="333333"/>
          <w:spacing w:val="0"/>
          <w:w w:val="100"/>
          <w:kern w:val="0"/>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000000"/>
    <w:rsid w:val="7623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2023-05-12T03:09:45Z</dcterms:created>
  <dc:creator>Admin</dc:creator>
  <cp:lastModifiedBy>向风而行</cp:lastModifiedBy>
  <dcterms:modified xsi:type="dcterms:W3CDTF">2023-05-12T03:15:32Z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01164FEB1DA54AF5B3D732E1A58B9F8D_12</vt:lpwstr>
  </property>
</Properties>
</file>