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2"/>
          <w:szCs w:val="32"/>
        </w:rPr>
      </w:pPr>
      <w:r>
        <w:rPr>
          <w:rFonts w:hint="eastAsia" w:ascii="宋体" w:hAnsi="宋体" w:eastAsia="宋体" w:cs="宋体"/>
          <w:sz w:val="32"/>
          <w:szCs w:val="32"/>
        </w:rPr>
        <w:t>第一章  投标邀请函</w:t>
      </w:r>
    </w:p>
    <w:p>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陕西万泽招标有限公司受西安市中心血站的委托，经政府采购监管部门批准，按照政府采购程序，对西安市中心血站采血科血袋耗材采购项目进行公开招标，欢迎符合资格条件的、有能力提供本项目所需货物和服务的供应商参加投标。</w:t>
      </w:r>
    </w:p>
    <w:p>
      <w:pPr>
        <w:bidi w:val="0"/>
        <w:rPr>
          <w:rFonts w:hint="eastAsia"/>
        </w:rPr>
      </w:pPr>
      <w:bookmarkStart w:id="0" w:name="_Toc6759"/>
      <w:bookmarkStart w:id="1" w:name="_Toc6324"/>
      <w:bookmarkStart w:id="2" w:name="_Toc28572"/>
      <w:r>
        <w:rPr>
          <w:rFonts w:hint="eastAsia"/>
        </w:rPr>
        <w:t>一、项目基本信息：</w:t>
      </w:r>
      <w:bookmarkEnd w:id="0"/>
      <w:bookmarkEnd w:id="1"/>
      <w:bookmarkEnd w:id="2"/>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 xml:space="preserve">项目名称：西安市中心血站采血科血袋耗材采购项目     </w:t>
      </w:r>
    </w:p>
    <w:p>
      <w:pPr>
        <w:spacing w:line="560" w:lineRule="exact"/>
        <w:ind w:firstLine="480" w:firstLineChars="200"/>
        <w:jc w:val="both"/>
        <w:outlineLvl w:val="9"/>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SXWZ2023ZB-XAXZ-083</w:t>
      </w:r>
    </w:p>
    <w:p>
      <w:pPr>
        <w:numPr>
          <w:ilvl w:val="0"/>
          <w:numId w:val="2"/>
        </w:numPr>
        <w:bidi w:val="0"/>
        <w:spacing w:line="360" w:lineRule="auto"/>
        <w:rPr>
          <w:rFonts w:hint="eastAsia"/>
          <w:highlight w:val="yellow"/>
        </w:rPr>
      </w:pPr>
      <w:r>
        <w:rPr>
          <w:rFonts w:hint="eastAsia" w:ascii="宋体" w:hAnsi="宋体" w:eastAsia="宋体" w:cs="宋体"/>
          <w:sz w:val="24"/>
          <w:szCs w:val="24"/>
          <w:highlight w:val="none"/>
        </w:rPr>
        <w:t>预算执行书编号</w:t>
      </w:r>
      <w:r>
        <w:rPr>
          <w:rFonts w:hint="eastAsia" w:ascii="宋体" w:hAnsi="宋体" w:eastAsia="宋体" w:cs="宋体"/>
          <w:sz w:val="24"/>
          <w:szCs w:val="24"/>
        </w:rPr>
        <w:t>：</w:t>
      </w:r>
      <w:bookmarkStart w:id="3" w:name="_Toc20921"/>
      <w:bookmarkStart w:id="4" w:name="_Toc1840"/>
      <w:bookmarkStart w:id="5" w:name="_Toc10927"/>
      <w:r>
        <w:rPr>
          <w:rFonts w:hint="eastAsia" w:ascii="宋体" w:hAnsi="宋体" w:eastAsia="宋体" w:cs="宋体"/>
          <w:sz w:val="24"/>
          <w:szCs w:val="24"/>
        </w:rPr>
        <w:t>ZCBN-西安市-2023-01514</w:t>
      </w:r>
    </w:p>
    <w:p>
      <w:pPr>
        <w:numPr>
          <w:ilvl w:val="0"/>
          <w:numId w:val="2"/>
        </w:numPr>
        <w:bidi w:val="0"/>
        <w:spacing w:line="360" w:lineRule="auto"/>
        <w:rPr>
          <w:rFonts w:hint="eastAsia"/>
        </w:rPr>
      </w:pPr>
      <w:r>
        <w:rPr>
          <w:rFonts w:hint="eastAsia"/>
        </w:rPr>
        <w:t>项目性质：非专门面向中小企业的采购</w:t>
      </w:r>
      <w:bookmarkEnd w:id="3"/>
      <w:bookmarkEnd w:id="4"/>
      <w:bookmarkEnd w:id="5"/>
    </w:p>
    <w:p>
      <w:pPr>
        <w:numPr>
          <w:ilvl w:val="0"/>
          <w:numId w:val="2"/>
        </w:numPr>
        <w:bidi w:val="0"/>
        <w:spacing w:line="360" w:lineRule="auto"/>
        <w:rPr>
          <w:rFonts w:hint="eastAsia"/>
        </w:rPr>
      </w:pPr>
      <w:bookmarkStart w:id="6" w:name="_Toc2952"/>
      <w:bookmarkStart w:id="7" w:name="_Toc11058"/>
      <w:bookmarkStart w:id="8" w:name="_Toc27587"/>
      <w:r>
        <w:rPr>
          <w:rFonts w:hint="eastAsia"/>
        </w:rPr>
        <w:t>采购内容和要求：</w:t>
      </w:r>
      <w:bookmarkEnd w:id="6"/>
      <w:bookmarkEnd w:id="7"/>
      <w:bookmarkEnd w:id="8"/>
    </w:p>
    <w:tbl>
      <w:tblPr>
        <w:tblStyle w:val="5"/>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4"/>
        <w:gridCol w:w="1230"/>
        <w:gridCol w:w="960"/>
        <w:gridCol w:w="1606"/>
        <w:gridCol w:w="1070"/>
        <w:gridCol w:w="75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364" w:type="dxa"/>
            <w:vAlign w:val="center"/>
          </w:tcPr>
          <w:p>
            <w:pPr>
              <w:tabs>
                <w:tab w:val="left" w:pos="480"/>
              </w:tabs>
              <w:spacing w:line="240" w:lineRule="exact"/>
              <w:jc w:val="center"/>
              <w:rPr>
                <w:rFonts w:ascii="宋体" w:hAnsi="宋体" w:cs="宋体"/>
                <w:color w:val="auto"/>
                <w:sz w:val="24"/>
                <w:szCs w:val="24"/>
              </w:rPr>
            </w:pPr>
            <w:r>
              <w:rPr>
                <w:rFonts w:hint="eastAsia" w:ascii="宋体" w:hAnsi="宋体" w:cs="宋体"/>
                <w:color w:val="auto"/>
                <w:sz w:val="24"/>
                <w:szCs w:val="24"/>
              </w:rPr>
              <w:t>物品名称</w:t>
            </w:r>
          </w:p>
        </w:tc>
        <w:tc>
          <w:tcPr>
            <w:tcW w:w="1230" w:type="dxa"/>
            <w:vAlign w:val="center"/>
          </w:tcPr>
          <w:p>
            <w:pPr>
              <w:tabs>
                <w:tab w:val="left" w:pos="480"/>
              </w:tabs>
              <w:spacing w:line="240" w:lineRule="exact"/>
              <w:jc w:val="center"/>
              <w:rPr>
                <w:rFonts w:ascii="宋体" w:hAnsi="宋体" w:cs="宋体"/>
                <w:color w:val="auto"/>
                <w:sz w:val="24"/>
                <w:szCs w:val="24"/>
              </w:rPr>
            </w:pPr>
            <w:r>
              <w:rPr>
                <w:rFonts w:hint="eastAsia" w:ascii="宋体" w:hAnsi="宋体" w:cs="宋体"/>
                <w:color w:val="auto"/>
                <w:sz w:val="24"/>
                <w:szCs w:val="24"/>
              </w:rPr>
              <w:t>数量</w:t>
            </w:r>
          </w:p>
        </w:tc>
        <w:tc>
          <w:tcPr>
            <w:tcW w:w="960" w:type="dxa"/>
            <w:vAlign w:val="center"/>
          </w:tcPr>
          <w:p>
            <w:pPr>
              <w:tabs>
                <w:tab w:val="left" w:pos="480"/>
              </w:tabs>
              <w:spacing w:line="240" w:lineRule="exact"/>
              <w:jc w:val="center"/>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单位</w:t>
            </w:r>
          </w:p>
        </w:tc>
        <w:tc>
          <w:tcPr>
            <w:tcW w:w="1606" w:type="dxa"/>
            <w:vAlign w:val="center"/>
          </w:tcPr>
          <w:p>
            <w:pPr>
              <w:tabs>
                <w:tab w:val="left" w:pos="480"/>
              </w:tabs>
              <w:spacing w:line="240" w:lineRule="exact"/>
              <w:jc w:val="center"/>
              <w:rPr>
                <w:rFonts w:hint="eastAsia" w:ascii="宋体" w:hAnsi="宋体" w:cs="宋体"/>
                <w:color w:val="auto"/>
                <w:sz w:val="24"/>
                <w:szCs w:val="24"/>
              </w:rPr>
            </w:pPr>
            <w:r>
              <w:rPr>
                <w:rFonts w:hint="eastAsia" w:ascii="宋体" w:hAnsi="宋体" w:cs="宋体"/>
                <w:color w:val="auto"/>
                <w:sz w:val="24"/>
                <w:szCs w:val="24"/>
              </w:rPr>
              <w:t>预算金额</w:t>
            </w:r>
          </w:p>
          <w:p>
            <w:pPr>
              <w:tabs>
                <w:tab w:val="left" w:pos="480"/>
              </w:tabs>
              <w:spacing w:line="240" w:lineRule="exact"/>
              <w:jc w:val="center"/>
              <w:rPr>
                <w:rFonts w:ascii="宋体" w:hAnsi="宋体" w:cs="宋体"/>
                <w:color w:val="auto"/>
                <w:sz w:val="24"/>
                <w:szCs w:val="24"/>
              </w:rPr>
            </w:pPr>
            <w:r>
              <w:rPr>
                <w:rFonts w:hint="eastAsia" w:ascii="宋体" w:hAnsi="宋体" w:cs="宋体"/>
                <w:color w:val="auto"/>
                <w:sz w:val="24"/>
                <w:szCs w:val="24"/>
              </w:rPr>
              <w:t>（元）</w:t>
            </w:r>
          </w:p>
        </w:tc>
        <w:tc>
          <w:tcPr>
            <w:tcW w:w="1070" w:type="dxa"/>
            <w:vAlign w:val="center"/>
          </w:tcPr>
          <w:p>
            <w:pPr>
              <w:widowControl/>
              <w:tabs>
                <w:tab w:val="left" w:pos="1620"/>
              </w:tabs>
              <w:wordWrap w:val="0"/>
              <w:snapToGrid w:val="0"/>
              <w:spacing w:line="360" w:lineRule="auto"/>
              <w:jc w:val="center"/>
              <w:rPr>
                <w:rFonts w:hint="eastAsia" w:ascii="宋体" w:hAnsi="宋体" w:cs="宋体"/>
                <w:color w:val="auto"/>
                <w:sz w:val="24"/>
                <w:szCs w:val="24"/>
              </w:rPr>
            </w:pPr>
            <w:r>
              <w:rPr>
                <w:rFonts w:hint="eastAsia" w:ascii="宋体" w:hAnsi="宋体" w:eastAsia="宋体" w:cs="宋体"/>
                <w:color w:val="auto"/>
                <w:kern w:val="0"/>
                <w:sz w:val="24"/>
                <w:szCs w:val="24"/>
              </w:rPr>
              <w:t>项目性质</w:t>
            </w:r>
          </w:p>
        </w:tc>
        <w:tc>
          <w:tcPr>
            <w:tcW w:w="750"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项目用途</w:t>
            </w:r>
          </w:p>
        </w:tc>
        <w:tc>
          <w:tcPr>
            <w:tcW w:w="1015"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64" w:type="dxa"/>
            <w:vAlign w:val="center"/>
          </w:tcPr>
          <w:p>
            <w:pPr>
              <w:keepNext w:val="0"/>
              <w:keepLines w:val="0"/>
              <w:widowControl/>
              <w:suppressLineNumbers w:val="0"/>
              <w:jc w:val="left"/>
              <w:textAlignment w:val="center"/>
              <w:rPr>
                <w:rFonts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一次性使用塑料血袋及采血辅助材料（200ml三联压延）</w:t>
            </w:r>
          </w:p>
        </w:tc>
        <w:tc>
          <w:tcPr>
            <w:tcW w:w="1230" w:type="dxa"/>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50000</w:t>
            </w:r>
          </w:p>
        </w:tc>
        <w:tc>
          <w:tcPr>
            <w:tcW w:w="960" w:type="dxa"/>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rPr>
              <w:t>套</w:t>
            </w:r>
          </w:p>
        </w:tc>
        <w:tc>
          <w:tcPr>
            <w:tcW w:w="1606" w:type="dxa"/>
            <w:vAlign w:val="center"/>
          </w:tcPr>
          <w:p>
            <w:pPr>
              <w:keepNext w:val="0"/>
              <w:keepLines w:val="0"/>
              <w:widowControl/>
              <w:suppressLineNumbers w:val="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1150000.00</w:t>
            </w:r>
          </w:p>
        </w:tc>
        <w:tc>
          <w:tcPr>
            <w:tcW w:w="1070" w:type="dxa"/>
            <w:vMerge w:val="restart"/>
            <w:vAlign w:val="center"/>
          </w:tcPr>
          <w:p>
            <w:pPr>
              <w:widowControl/>
              <w:tabs>
                <w:tab w:val="left" w:pos="1620"/>
              </w:tabs>
              <w:wordWrap w:val="0"/>
              <w:snapToGrid w:val="0"/>
              <w:spacing w:line="360" w:lineRule="auto"/>
              <w:jc w:val="center"/>
              <w:rPr>
                <w:rFonts w:hint="eastAsia" w:ascii="宋体" w:hAnsi="宋体" w:cs="宋体"/>
                <w:color w:val="auto"/>
                <w:sz w:val="24"/>
                <w:szCs w:val="24"/>
              </w:rPr>
            </w:pPr>
            <w:r>
              <w:rPr>
                <w:rFonts w:hint="eastAsia" w:ascii="宋体" w:hAnsi="宋体" w:eastAsia="宋体" w:cs="宋体"/>
                <w:color w:val="auto"/>
                <w:kern w:val="0"/>
                <w:sz w:val="24"/>
                <w:szCs w:val="24"/>
                <w:lang w:eastAsia="zh-CN"/>
              </w:rPr>
              <w:t>财政资金</w:t>
            </w:r>
          </w:p>
        </w:tc>
        <w:tc>
          <w:tcPr>
            <w:tcW w:w="750" w:type="dxa"/>
            <w:vMerge w:val="restart"/>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自用</w:t>
            </w:r>
          </w:p>
        </w:tc>
        <w:tc>
          <w:tcPr>
            <w:tcW w:w="1015" w:type="dxa"/>
            <w:vMerge w:val="restart"/>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具体详见第三章招标内容及</w:t>
            </w:r>
            <w:r>
              <w:rPr>
                <w:rFonts w:hint="eastAsia" w:ascii="宋体" w:hAnsi="宋体" w:eastAsia="宋体" w:cs="宋体"/>
                <w:color w:val="auto"/>
                <w:kern w:val="0"/>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64" w:type="dxa"/>
            <w:vAlign w:val="center"/>
          </w:tcPr>
          <w:p>
            <w:pPr>
              <w:keepNext w:val="0"/>
              <w:keepLines w:val="0"/>
              <w:widowControl/>
              <w:suppressLineNumbers w:val="0"/>
              <w:jc w:val="left"/>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i w:val="0"/>
                <w:iCs w:val="0"/>
                <w:color w:val="auto"/>
                <w:kern w:val="0"/>
                <w:sz w:val="24"/>
                <w:szCs w:val="24"/>
                <w:highlight w:val="none"/>
                <w:u w:val="none"/>
                <w:lang w:val="en-US" w:eastAsia="zh-CN" w:bidi="ar"/>
              </w:rPr>
              <w:t>一次性使用塑料血袋及采血辅助材料（400ml四联压延）(核心产品）</w:t>
            </w:r>
          </w:p>
        </w:tc>
        <w:tc>
          <w:tcPr>
            <w:tcW w:w="1230" w:type="dxa"/>
            <w:vAlign w:val="center"/>
          </w:tcPr>
          <w:p>
            <w:pPr>
              <w:keepNext w:val="0"/>
              <w:keepLines w:val="0"/>
              <w:widowControl/>
              <w:suppressLineNumbers w:val="0"/>
              <w:jc w:val="center"/>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160000</w:t>
            </w:r>
          </w:p>
        </w:tc>
        <w:tc>
          <w:tcPr>
            <w:tcW w:w="960" w:type="dxa"/>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rPr>
              <w:t>套</w:t>
            </w:r>
          </w:p>
        </w:tc>
        <w:tc>
          <w:tcPr>
            <w:tcW w:w="1606" w:type="dxa"/>
            <w:vAlign w:val="center"/>
          </w:tcPr>
          <w:p>
            <w:pPr>
              <w:keepNext w:val="0"/>
              <w:keepLines w:val="0"/>
              <w:widowControl/>
              <w:suppressLineNumbers w:val="0"/>
              <w:jc w:val="center"/>
              <w:textAlignment w:val="center"/>
              <w:rPr>
                <w:rFonts w:hint="default" w:ascii="宋体" w:hAnsi="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4480000.00</w:t>
            </w:r>
          </w:p>
        </w:tc>
        <w:tc>
          <w:tcPr>
            <w:tcW w:w="107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75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015"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64" w:type="dxa"/>
            <w:vAlign w:val="center"/>
          </w:tcPr>
          <w:p>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ACD-A抗凝剂（500ml）</w:t>
            </w:r>
          </w:p>
        </w:tc>
        <w:tc>
          <w:tcPr>
            <w:tcW w:w="1230" w:type="dxa"/>
            <w:vAlign w:val="center"/>
          </w:tcPr>
          <w:p>
            <w:pPr>
              <w:keepNext w:val="0"/>
              <w:keepLines w:val="0"/>
              <w:widowControl/>
              <w:suppressLineNumbers w:val="0"/>
              <w:jc w:val="center"/>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39500</w:t>
            </w:r>
          </w:p>
        </w:tc>
        <w:tc>
          <w:tcPr>
            <w:tcW w:w="960" w:type="dxa"/>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rPr>
              <w:t>袋</w:t>
            </w:r>
          </w:p>
        </w:tc>
        <w:tc>
          <w:tcPr>
            <w:tcW w:w="1606" w:type="dxa"/>
            <w:vAlign w:val="center"/>
          </w:tcPr>
          <w:p>
            <w:pPr>
              <w:keepNext w:val="0"/>
              <w:keepLines w:val="0"/>
              <w:widowControl/>
              <w:suppressLineNumbers w:val="0"/>
              <w:jc w:val="center"/>
              <w:textAlignment w:val="center"/>
              <w:rPr>
                <w:rFonts w:hint="default" w:ascii="宋体" w:hAnsi="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454250.00</w:t>
            </w:r>
          </w:p>
        </w:tc>
        <w:tc>
          <w:tcPr>
            <w:tcW w:w="107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75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015"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64" w:type="dxa"/>
            <w:vAlign w:val="center"/>
          </w:tcPr>
          <w:p>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500ml生理盐水</w:t>
            </w:r>
          </w:p>
        </w:tc>
        <w:tc>
          <w:tcPr>
            <w:tcW w:w="1230" w:type="dxa"/>
            <w:vAlign w:val="center"/>
          </w:tcPr>
          <w:p>
            <w:pPr>
              <w:keepNext w:val="0"/>
              <w:keepLines w:val="0"/>
              <w:widowControl/>
              <w:suppressLineNumbers w:val="0"/>
              <w:jc w:val="center"/>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1000</w:t>
            </w:r>
          </w:p>
        </w:tc>
        <w:tc>
          <w:tcPr>
            <w:tcW w:w="960" w:type="dxa"/>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lang w:eastAsia="zh-CN"/>
              </w:rPr>
              <w:t>袋</w:t>
            </w:r>
          </w:p>
        </w:tc>
        <w:tc>
          <w:tcPr>
            <w:tcW w:w="1606" w:type="dxa"/>
            <w:vAlign w:val="center"/>
          </w:tcPr>
          <w:p>
            <w:pPr>
              <w:keepNext w:val="0"/>
              <w:keepLines w:val="0"/>
              <w:widowControl/>
              <w:suppressLineNumbers w:val="0"/>
              <w:jc w:val="center"/>
              <w:textAlignment w:val="center"/>
              <w:rPr>
                <w:rFonts w:hint="default" w:ascii="宋体" w:hAnsi="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8000.00</w:t>
            </w:r>
          </w:p>
        </w:tc>
        <w:tc>
          <w:tcPr>
            <w:tcW w:w="107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75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015"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64" w:type="dxa"/>
            <w:vAlign w:val="center"/>
          </w:tcPr>
          <w:p>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1000ml生理盐水</w:t>
            </w:r>
          </w:p>
        </w:tc>
        <w:tc>
          <w:tcPr>
            <w:tcW w:w="1230" w:type="dxa"/>
            <w:vAlign w:val="center"/>
          </w:tcPr>
          <w:p>
            <w:pPr>
              <w:keepNext w:val="0"/>
              <w:keepLines w:val="0"/>
              <w:widowControl/>
              <w:suppressLineNumbers w:val="0"/>
              <w:jc w:val="center"/>
              <w:textAlignment w:val="center"/>
              <w:rPr>
                <w:rFonts w:hint="eastAsia"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29100</w:t>
            </w:r>
          </w:p>
        </w:tc>
        <w:tc>
          <w:tcPr>
            <w:tcW w:w="960" w:type="dxa"/>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rPr>
              <w:t>袋</w:t>
            </w:r>
          </w:p>
        </w:tc>
        <w:tc>
          <w:tcPr>
            <w:tcW w:w="1606" w:type="dxa"/>
            <w:vAlign w:val="center"/>
          </w:tcPr>
          <w:p>
            <w:pPr>
              <w:keepNext w:val="0"/>
              <w:keepLines w:val="0"/>
              <w:widowControl/>
              <w:suppressLineNumbers w:val="0"/>
              <w:jc w:val="center"/>
              <w:textAlignment w:val="center"/>
              <w:rPr>
                <w:rFonts w:hint="default" w:ascii="宋体" w:hAnsi="宋体" w:cs="宋体"/>
                <w:color w:val="auto"/>
                <w:sz w:val="24"/>
                <w:szCs w:val="24"/>
                <w:lang w:val="en-US"/>
              </w:rPr>
            </w:pPr>
            <w:r>
              <w:rPr>
                <w:rFonts w:hint="eastAsia" w:ascii="宋体" w:hAnsi="宋体" w:eastAsia="宋体" w:cs="宋体"/>
                <w:i w:val="0"/>
                <w:iCs w:val="0"/>
                <w:color w:val="auto"/>
                <w:kern w:val="0"/>
                <w:sz w:val="24"/>
                <w:szCs w:val="24"/>
                <w:u w:val="none"/>
                <w:lang w:val="en-US" w:eastAsia="zh-CN" w:bidi="ar"/>
              </w:rPr>
              <w:t>273540.00</w:t>
            </w:r>
          </w:p>
        </w:tc>
        <w:tc>
          <w:tcPr>
            <w:tcW w:w="107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75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015"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554" w:type="dxa"/>
            <w:gridSpan w:val="3"/>
            <w:vAlign w:val="center"/>
          </w:tcPr>
          <w:p>
            <w:pPr>
              <w:spacing w:line="240" w:lineRule="exact"/>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eastAsia="zh-CN"/>
              </w:rPr>
              <w:t>合计</w:t>
            </w:r>
          </w:p>
        </w:tc>
        <w:tc>
          <w:tcPr>
            <w:tcW w:w="4441" w:type="dxa"/>
            <w:gridSpan w:val="4"/>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szCs w:val="21"/>
                <w:lang w:val="en-US" w:eastAsia="zh-CN"/>
              </w:rPr>
              <w:t>6365790.00</w:t>
            </w:r>
          </w:p>
        </w:tc>
      </w:tr>
    </w:tbl>
    <w:p>
      <w:pPr>
        <w:spacing w:line="560" w:lineRule="exact"/>
        <w:jc w:val="both"/>
        <w:outlineLvl w:val="9"/>
        <w:rPr>
          <w:rFonts w:hint="eastAsia" w:ascii="宋体" w:hAnsi="宋体" w:eastAsia="宋体" w:cs="宋体"/>
          <w:sz w:val="24"/>
          <w:szCs w:val="24"/>
        </w:rPr>
      </w:pPr>
      <w:r>
        <w:rPr>
          <w:rFonts w:hint="eastAsia" w:ascii="宋体" w:hAnsi="宋体" w:eastAsia="宋体" w:cs="宋体"/>
          <w:sz w:val="24"/>
          <w:szCs w:val="24"/>
        </w:rPr>
        <w:t>（详见招标文件第三章〈招标内容及要求〉）</w:t>
      </w:r>
    </w:p>
    <w:p>
      <w:pPr>
        <w:bidi w:val="0"/>
        <w:rPr>
          <w:rFonts w:hint="eastAsia"/>
          <w:lang w:val="en-US" w:eastAsia="zh-CN"/>
        </w:rPr>
      </w:pPr>
      <w:bookmarkStart w:id="9" w:name="_Toc29589"/>
      <w:bookmarkStart w:id="10" w:name="_Toc5777"/>
      <w:bookmarkStart w:id="11" w:name="_Toc26651"/>
      <w:r>
        <w:rPr>
          <w:rFonts w:hint="eastAsia"/>
        </w:rPr>
        <w:t>四、采购预算：</w:t>
      </w:r>
      <w:r>
        <w:rPr>
          <w:rFonts w:hint="eastAsia"/>
          <w:lang w:val="en-US" w:eastAsia="zh-CN"/>
        </w:rPr>
        <w:t>6365790.00元，最高限价：6365790.00元</w:t>
      </w:r>
      <w:bookmarkEnd w:id="9"/>
      <w:bookmarkEnd w:id="10"/>
      <w:bookmarkEnd w:id="11"/>
    </w:p>
    <w:p>
      <w:pPr>
        <w:bidi w:val="0"/>
        <w:rPr>
          <w:rFonts w:hint="eastAsia" w:ascii="宋体" w:hAnsi="宋体" w:eastAsia="宋体" w:cs="宋体"/>
          <w:szCs w:val="24"/>
        </w:rPr>
      </w:pPr>
      <w:bookmarkStart w:id="12" w:name="_Toc15670"/>
      <w:bookmarkStart w:id="13" w:name="_Toc7327"/>
      <w:bookmarkStart w:id="14" w:name="_Toc4241"/>
      <w:r>
        <w:rPr>
          <w:rFonts w:hint="eastAsia"/>
        </w:rPr>
        <w:t>五、供应商资格要求：</w:t>
      </w:r>
      <w:bookmarkEnd w:id="12"/>
      <w:bookmarkEnd w:id="13"/>
      <w:bookmarkEnd w:id="14"/>
    </w:p>
    <w:p>
      <w:pPr>
        <w:bidi w:val="0"/>
        <w:rPr>
          <w:rFonts w:hint="eastAsia"/>
        </w:rPr>
      </w:pPr>
      <w:bookmarkStart w:id="15" w:name="_Toc2061"/>
      <w:r>
        <w:rPr>
          <w:rFonts w:hint="eastAsia"/>
        </w:rPr>
        <w:t>1．基本资格条件</w:t>
      </w:r>
      <w:bookmarkEnd w:id="15"/>
    </w:p>
    <w:p>
      <w:pPr>
        <w:spacing w:line="560" w:lineRule="exact"/>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满足《中华人民共和国政府釆购法》第二十二条规定。</w:t>
      </w:r>
    </w:p>
    <w:p>
      <w:pPr>
        <w:bidi w:val="0"/>
        <w:spacing w:line="360" w:lineRule="auto"/>
        <w:rPr>
          <w:rFonts w:hint="eastAsia"/>
        </w:rPr>
      </w:pPr>
      <w:bookmarkStart w:id="16" w:name="_Toc25521"/>
      <w:r>
        <w:rPr>
          <w:rFonts w:hint="eastAsia"/>
        </w:rPr>
        <w:t>2．特定资格条件</w:t>
      </w:r>
      <w:bookmarkEnd w:id="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2.2社会保障资金缴纳证明：供应商提供本单位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2.3税收缴纳证明：供应商提供本单位2022年1月至今已缴纳的至少一个月纳税证明或完税证明，依法免税的单位应提供相关证明材料；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2.4财务状况证明：提供本单位经会计师事务所审计的2021年或2022年任意一年的财务审计报告或在开标日期前六个月内其基本开户银行出具的资信证明；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2.5供应商应出具参加本次政府采购活动前3年内在经营活动中没有重大违法违纪，以及未被列入失信被执行人、重大税收违法案件当事人名单、政府采购严重违法失信行为记录名单的书面声明；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2.6非法定代表人参加投标，须提供法定代表人授权委托书及被授权人身份证原件；法定代表人参加投标时,只须提供法定代表人身份证原件；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green"/>
          <w:lang w:val="en-US" w:eastAsia="zh-CN" w:bidi="ar-SA"/>
        </w:rPr>
      </w:pPr>
      <w:r>
        <w:rPr>
          <w:rFonts w:hint="eastAsia" w:ascii="宋体" w:hAnsi="宋体" w:eastAsia="宋体" w:cs="宋体"/>
          <w:sz w:val="24"/>
          <w:szCs w:val="24"/>
          <w:highlight w:val="none"/>
          <w:lang w:val="en-US" w:eastAsia="zh-CN" w:bidi="ar-SA"/>
        </w:rPr>
        <w:t>2.7所投产品属于医疗器械的，生产厂商须提供《医疗器械生产许可证》或《医疗器械生产备案凭证》，代理商须提供《医疗器械经营许可证》或《医疗器械经营备案凭证》，纳入医疗器械注册管理的，提供医疗器械注册证；所投产品属于药品的，生产厂商须提供《药品生产许可证》，代理商须提供《药品经营许可证》，纳入药品管理的提供《注册证》或《再注册批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2.8本项目不接受联合体投标。</w:t>
      </w:r>
    </w:p>
    <w:p>
      <w:pPr>
        <w:bidi w:val="0"/>
        <w:rPr>
          <w:rFonts w:hint="eastAsia"/>
        </w:rPr>
      </w:pPr>
      <w:bookmarkStart w:id="17" w:name="_Toc3181"/>
      <w:bookmarkStart w:id="18" w:name="_Toc16518"/>
      <w:bookmarkStart w:id="19" w:name="_Toc31906"/>
      <w:r>
        <w:rPr>
          <w:rFonts w:hint="eastAsia"/>
        </w:rPr>
        <w:t>六、执行的其他政府采购政策：</w:t>
      </w:r>
      <w:bookmarkEnd w:id="17"/>
      <w:bookmarkEnd w:id="18"/>
      <w:bookmarkEnd w:id="19"/>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关于政府采购支持监狱企业发展有关问题的通知》（财库〔2014〕68号）以及《关于促进残疾人就业政府采购政策的通知》（财库〔2017〕141号）。</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3．陕西省财政厅关于印发《陕西省中小企业政府采购信用融资办法》（陕财办采〔2018〕23号）。</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4．详见招标文件第二章相关事项。</w:t>
      </w:r>
    </w:p>
    <w:p>
      <w:pPr>
        <w:bidi w:val="0"/>
        <w:spacing w:line="360" w:lineRule="auto"/>
        <w:rPr>
          <w:rFonts w:hint="eastAsia"/>
        </w:rPr>
      </w:pPr>
      <w:bookmarkStart w:id="20" w:name="_Toc3878"/>
      <w:bookmarkStart w:id="21" w:name="_Toc6511"/>
      <w:bookmarkStart w:id="22" w:name="_Toc19338"/>
      <w:r>
        <w:rPr>
          <w:rFonts w:hint="eastAsia"/>
        </w:rPr>
        <w:t>七、招标文件获取方式及公告期限：</w:t>
      </w:r>
      <w:bookmarkEnd w:id="20"/>
      <w:bookmarkEnd w:id="21"/>
      <w:bookmarkEnd w:id="22"/>
    </w:p>
    <w:p>
      <w:pPr>
        <w:bidi w:val="0"/>
        <w:rPr>
          <w:rFonts w:hint="eastAsia" w:ascii="宋体" w:hAnsi="宋体" w:eastAsia="宋体" w:cs="宋体"/>
          <w:szCs w:val="24"/>
        </w:rPr>
      </w:pPr>
      <w:bookmarkStart w:id="23" w:name="_Toc28215"/>
      <w:r>
        <w:rPr>
          <w:rFonts w:hint="eastAsia"/>
        </w:rPr>
        <w:t>1．获取方式：</w:t>
      </w:r>
      <w:bookmarkEnd w:id="23"/>
    </w:p>
    <w:p>
      <w:pPr>
        <w:keepNext w:val="0"/>
        <w:keepLines w:val="0"/>
        <w:pageBreakBefore w:val="0"/>
        <w:widowControl/>
        <w:kinsoku/>
        <w:wordWrap/>
        <w:overflowPunct/>
        <w:topLinePunct w:val="0"/>
        <w:autoSpaceDE/>
        <w:autoSpaceDN/>
        <w:bidi w:val="0"/>
        <w:adjustRightInd/>
        <w:snapToGrid/>
        <w:spacing w:line="560" w:lineRule="exact"/>
        <w:ind w:left="210" w:leftChars="10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打开【全国公共资源交易平台（陕西省·西安市）】网站（简称西安市公共资源交易平台，官网地址：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"http://sxggzyjy.xa.gov.cn/" </w:instrText>
      </w:r>
      <w:r>
        <w:rPr>
          <w:rFonts w:hint="eastAsia" w:ascii="宋体" w:hAnsi="宋体" w:eastAsia="宋体" w:cs="宋体"/>
          <w:sz w:val="24"/>
          <w:szCs w:val="24"/>
        </w:rPr>
        <w:fldChar w:fldCharType="separate"/>
      </w:r>
      <w:r>
        <w:rPr>
          <w:rStyle w:val="9"/>
          <w:rFonts w:hint="eastAsia" w:ascii="宋体" w:hAnsi="宋体" w:eastAsia="宋体" w:cs="宋体"/>
          <w:color w:val="auto"/>
          <w:sz w:val="24"/>
          <w:szCs w:val="24"/>
          <w:u w:val="none"/>
        </w:rPr>
        <w:t>http://sxggzyjy.xa.gov.cn/</w:t>
      </w:r>
      <w:r>
        <w:rPr>
          <w:rStyle w:val="9"/>
          <w:rFonts w:hint="eastAsia" w:ascii="宋体" w:hAnsi="宋体" w:eastAsia="宋体" w:cs="宋体"/>
          <w:color w:val="auto"/>
          <w:sz w:val="24"/>
          <w:szCs w:val="24"/>
          <w:u w:val="none"/>
        </w:rPr>
        <w:fldChar w:fldCharType="end"/>
      </w:r>
      <w:r>
        <w:rPr>
          <w:rFonts w:hint="eastAsia" w:ascii="宋体" w:hAnsi="宋体" w:eastAsia="宋体" w:cs="宋体"/>
          <w:sz w:val="24"/>
          <w:szCs w:val="24"/>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bookmarkStart w:id="24" w:name="_Toc2082"/>
      <w:r>
        <w:rPr>
          <w:rFonts w:hint="eastAsia" w:ascii="宋体" w:hAnsi="宋体" w:eastAsia="宋体" w:cs="宋体"/>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210" w:leftChars="100" w:firstLine="480"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bidi="ar-SA"/>
        </w:rPr>
        <w:t>1.2</w:t>
      </w:r>
      <w:r>
        <w:rPr>
          <w:rFonts w:hint="eastAsia" w:ascii="宋体" w:hAnsi="宋体" w:eastAsia="宋体" w:cs="宋体"/>
          <w:sz w:val="24"/>
          <w:szCs w:val="24"/>
          <w:lang w:val="en-US" w:eastAsia="zh-CN"/>
        </w:rPr>
        <w:t>供应商于文件发售时间内登录全国公共资源交易平台（陕西省·西安市）系统 （http://sxggzyjy.xa.gov.cn/），选择本项目点击“我要投标”，参与投标活动。</w:t>
      </w:r>
    </w:p>
    <w:p>
      <w:pPr>
        <w:bidi w:val="0"/>
        <w:spacing w:line="360" w:lineRule="auto"/>
        <w:ind w:firstLine="210" w:firstLineChars="100"/>
        <w:rPr>
          <w:rFonts w:hint="eastAsia"/>
          <w:color w:val="auto"/>
          <w:highlight w:val="yellow"/>
        </w:rPr>
      </w:pPr>
      <w:r>
        <w:rPr>
          <w:rFonts w:hint="eastAsia"/>
          <w:color w:val="auto"/>
          <w:highlight w:val="none"/>
        </w:rPr>
        <w:t>2．</w:t>
      </w:r>
      <w:bookmarkEnd w:id="24"/>
      <w:r>
        <w:rPr>
          <w:rFonts w:hint="eastAsia"/>
          <w:color w:val="auto"/>
          <w:highlight w:val="none"/>
          <w:lang w:eastAsia="zh-CN"/>
        </w:rPr>
        <w:t>获取</w:t>
      </w:r>
      <w:r>
        <w:rPr>
          <w:rFonts w:hint="eastAsia"/>
          <w:color w:val="auto"/>
          <w:highlight w:val="none"/>
        </w:rPr>
        <w:t>时间：202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15</w:t>
      </w:r>
      <w:r>
        <w:rPr>
          <w:rFonts w:hint="eastAsia"/>
          <w:color w:val="auto"/>
          <w:highlight w:val="none"/>
        </w:rPr>
        <w:t>日起至202</w:t>
      </w:r>
      <w:r>
        <w:rPr>
          <w:rFonts w:hint="eastAsia"/>
          <w:color w:val="auto"/>
          <w:highlight w:val="none"/>
          <w:lang w:val="en-US" w:eastAsia="zh-CN"/>
        </w:rPr>
        <w:t>3</w:t>
      </w:r>
      <w:r>
        <w:rPr>
          <w:rFonts w:hint="eastAsia"/>
          <w:color w:val="auto"/>
          <w:highlight w:val="none"/>
        </w:rPr>
        <w:t>年</w:t>
      </w:r>
      <w:bookmarkStart w:id="52" w:name="_GoBack"/>
      <w:bookmarkEnd w:id="52"/>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22</w:t>
      </w:r>
      <w:r>
        <w:rPr>
          <w:rFonts w:hint="eastAsia"/>
          <w:color w:val="auto"/>
          <w:highlight w:val="none"/>
        </w:rPr>
        <w:t>日止</w:t>
      </w:r>
      <w:r>
        <w:rPr>
          <w:rFonts w:hint="eastAsia"/>
          <w:color w:val="auto"/>
          <w:highlight w:val="none"/>
          <w:lang w:eastAsia="zh-CN"/>
        </w:rPr>
        <w:t>，每天上午00:00:00至12:00:00，下午12:00:00至23：59:59（北京时间，法定节假日除外）。</w:t>
      </w:r>
    </w:p>
    <w:p>
      <w:pPr>
        <w:bidi w:val="0"/>
        <w:spacing w:line="360" w:lineRule="auto"/>
        <w:ind w:firstLine="210" w:firstLineChars="100"/>
        <w:rPr>
          <w:rFonts w:hint="eastAsia"/>
          <w:lang w:val="en-US" w:eastAsia="zh-CN"/>
        </w:rPr>
      </w:pPr>
      <w:bookmarkStart w:id="25" w:name="_Toc3722"/>
      <w:r>
        <w:rPr>
          <w:rFonts w:hint="eastAsia"/>
        </w:rPr>
        <w:t>3．</w:t>
      </w:r>
      <w:r>
        <w:rPr>
          <w:rFonts w:hint="eastAsia"/>
          <w:lang w:val="en-US" w:eastAsia="zh-CN"/>
        </w:rPr>
        <w:t>公告期自公告发布之日起5个工作日</w:t>
      </w:r>
      <w:bookmarkEnd w:id="25"/>
    </w:p>
    <w:p>
      <w:pPr>
        <w:bidi w:val="0"/>
        <w:spacing w:line="360" w:lineRule="auto"/>
        <w:ind w:firstLine="210" w:firstLineChars="100"/>
        <w:rPr>
          <w:rFonts w:hint="eastAsia"/>
        </w:rPr>
      </w:pPr>
      <w:bookmarkStart w:id="26" w:name="_Toc26633"/>
      <w:r>
        <w:rPr>
          <w:rFonts w:hint="eastAsia"/>
          <w:lang w:val="en-US" w:eastAsia="zh-CN"/>
        </w:rPr>
        <w:t>4.</w:t>
      </w:r>
      <w:r>
        <w:rPr>
          <w:rFonts w:hint="eastAsia"/>
        </w:rPr>
        <w:t>友情提示：</w:t>
      </w:r>
      <w:bookmarkEnd w:id="26"/>
    </w:p>
    <w:p>
      <w:pPr>
        <w:spacing w:line="560" w:lineRule="exact"/>
        <w:ind w:firstLine="480" w:firstLineChars="200"/>
        <w:jc w:val="both"/>
        <w:outlineLvl w:val="9"/>
        <w:rPr>
          <w:rFonts w:hint="eastAsia" w:ascii="宋体" w:hAnsi="宋体" w:eastAsia="宋体" w:cs="宋体"/>
          <w:sz w:val="24"/>
          <w:szCs w:val="24"/>
          <w:lang w:val="en-US" w:eastAsia="zh-CN"/>
        </w:rPr>
      </w:pPr>
      <w:bookmarkStart w:id="27" w:name="_Toc13341"/>
      <w:bookmarkStart w:id="28" w:name="_Toc15253"/>
      <w:bookmarkStart w:id="29" w:name="_Toc6616"/>
      <w:r>
        <w:rPr>
          <w:rFonts w:hint="eastAsia" w:ascii="宋体" w:hAnsi="宋体" w:eastAsia="宋体" w:cs="宋体"/>
          <w:sz w:val="24"/>
          <w:szCs w:val="24"/>
        </w:rPr>
        <w:t>（1）本项目为电子化政府采购项目，供应商初次</w:t>
      </w:r>
      <w:r>
        <w:rPr>
          <w:rFonts w:hint="eastAsia" w:ascii="宋体" w:hAnsi="宋体" w:eastAsia="宋体" w:cs="宋体"/>
          <w:sz w:val="24"/>
          <w:szCs w:val="24"/>
          <w:lang w:eastAsia="zh-CN"/>
        </w:rPr>
        <w:t>使用电子交易平台时，请先阅读【全国公共资源交易平台（陕西省</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西安市）】（</w:t>
      </w:r>
      <w:r>
        <w:rPr>
          <w:rFonts w:hint="eastAsia" w:ascii="宋体" w:hAnsi="宋体" w:eastAsia="宋体" w:cs="宋体"/>
          <w:sz w:val="24"/>
          <w:szCs w:val="24"/>
          <w:lang w:val="en-US" w:eastAsia="zh-CN"/>
        </w:rPr>
        <w:t>http://sxggzyjy.xa.gov,cn/</w:t>
      </w:r>
      <w:r>
        <w:rPr>
          <w:rFonts w:hint="eastAsia" w:ascii="宋体" w:hAnsi="宋体" w:eastAsia="宋体" w:cs="宋体"/>
          <w:sz w:val="24"/>
          <w:szCs w:val="24"/>
          <w:lang w:eastAsia="zh-CN"/>
        </w:rPr>
        <w:t>）网站【首页</w:t>
      </w:r>
      <w:r>
        <w:rPr>
          <w:rFonts w:hint="eastAsia" w:ascii="宋体" w:hAnsi="宋体" w:eastAsia="宋体" w:cs="宋体"/>
          <w:sz w:val="24"/>
          <w:szCs w:val="24"/>
          <w:lang w:val="en-US" w:eastAsia="zh-CN"/>
        </w:rPr>
        <w:t>&gt;服务指南&gt;下载专区</w:t>
      </w:r>
      <w:r>
        <w:rPr>
          <w:rFonts w:hint="eastAsia" w:ascii="宋体" w:hAnsi="宋体" w:eastAsia="宋体" w:cs="宋体"/>
          <w:sz w:val="24"/>
          <w:szCs w:val="24"/>
          <w:lang w:eastAsia="zh-CN"/>
        </w:rPr>
        <w:t>】中的《西安市市级单位电子化政府采购项目投标指南》，并按要求完成诚信入库登记、</w:t>
      </w:r>
      <w:r>
        <w:rPr>
          <w:rFonts w:hint="eastAsia" w:ascii="宋体" w:hAnsi="宋体" w:eastAsia="宋体" w:cs="宋体"/>
          <w:sz w:val="24"/>
          <w:szCs w:val="24"/>
          <w:lang w:val="en-US" w:eastAsia="zh-CN"/>
        </w:rPr>
        <w:t>CA认证及企业信息绑定。</w:t>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办理CA认证：电子交易平台已接入陕西CA、深圳CA、西部CA、北京CA四家数字认证公司，各供应商在交易过程中登录系统、加密/解密投标文件、文件签章等均可使用上述四家CA公司签发的数字。办理须知及所需资料详见：</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"http://www.sxggzyjy.cn/fwzn/004003/20220701/6972fe02-f996-4928-951e-545dab02e53c.html" </w:instrText>
      </w:r>
      <w:r>
        <w:rPr>
          <w:rFonts w:hint="eastAsia" w:ascii="宋体" w:hAnsi="宋体" w:eastAsia="宋体" w:cs="宋体"/>
          <w:sz w:val="24"/>
          <w:szCs w:val="24"/>
          <w:lang w:val="en-US" w:eastAsia="zh-CN"/>
        </w:rPr>
        <w:fldChar w:fldCharType="separate"/>
      </w:r>
      <w:r>
        <w:rPr>
          <w:rStyle w:val="8"/>
          <w:rFonts w:hint="eastAsia" w:ascii="宋体" w:hAnsi="宋体" w:eastAsia="宋体" w:cs="宋体"/>
          <w:sz w:val="24"/>
          <w:szCs w:val="24"/>
          <w:lang w:val="en-US" w:eastAsia="zh-CN"/>
        </w:rPr>
        <w:t>http://www.sxggzyjy.cn/fwzn/004003/20220701/6972fe02-f996-4928-951e-545dab02e53c.html</w:t>
      </w:r>
      <w:r>
        <w:rPr>
          <w:rFonts w:hint="eastAsia" w:ascii="宋体" w:hAnsi="宋体" w:eastAsia="宋体" w:cs="宋体"/>
          <w:sz w:val="24"/>
          <w:szCs w:val="24"/>
          <w:lang w:val="en-US" w:eastAsia="zh-CN"/>
        </w:rPr>
        <w:fldChar w:fldCharType="end"/>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（3）请供应商务必及时下载项目招标文件并做好备份，否则会影响投标文件编制及后续投标活动。</w:t>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采用“不见面开标”形式，供应商可登录全国公共资源交易平台（陕西省.西安市）网站【首页&gt;不见面开标】系统，在线参加开标过程。操作手册详见【首页&gt;服务指南&gt;下载专区】中的《西安公共资源交易不见面开标大厅供应商操作手册》。</w:t>
      </w:r>
    </w:p>
    <w:p>
      <w:pPr>
        <w:spacing w:line="560" w:lineRule="exact"/>
        <w:ind w:firstLine="480" w:firstLineChars="200"/>
        <w:jc w:val="left"/>
        <w:outlineLvl w:val="9"/>
        <w:rPr>
          <w:rFonts w:hint="default" w:ascii="宋体" w:hAnsi="宋体" w:eastAsia="宋体" w:cs="宋体"/>
          <w:sz w:val="24"/>
          <w:szCs w:val="24"/>
          <w:lang w:val="en-US"/>
        </w:rPr>
      </w:pPr>
      <w:r>
        <w:rPr>
          <w:rFonts w:hint="eastAsia" w:ascii="宋体" w:hAnsi="宋体" w:eastAsia="宋体" w:cs="宋体"/>
          <w:sz w:val="24"/>
          <w:szCs w:val="24"/>
          <w:lang w:val="en-US" w:eastAsia="zh-CN"/>
        </w:rPr>
        <w:t>（5）按照陕西省财政厅《关于政府采购供应商注册登记有关事项的通知》中的要求，供应商通过陕西省政府采购网（http://www.ccgp-shannxi.gov.cn/）注册登记，加入陕西省政府采购供应商库。</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）制作电子投标文件（*.SXSTF）需要使用专用制作工具。软件下载及操作说明详见西安市公共资源交易平台〖首页·〉服务指南·〉下载专区〗中的《政府采购项目投标文件制作软件及操作手册》。</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bidi w:val="0"/>
        <w:rPr>
          <w:rFonts w:hint="eastAsia" w:ascii="宋体" w:hAnsi="宋体" w:eastAsia="宋体" w:cs="宋体"/>
          <w:b/>
          <w:bCs/>
          <w:szCs w:val="24"/>
        </w:rPr>
      </w:pPr>
      <w:r>
        <w:rPr>
          <w:rFonts w:hint="eastAsia"/>
        </w:rPr>
        <w:t>八、提交投标文件方式、截止时间及开标时间、形式：</w:t>
      </w:r>
      <w:bookmarkEnd w:id="27"/>
      <w:bookmarkEnd w:id="28"/>
      <w:bookmarkEnd w:id="29"/>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2．提交投标文件截止时间及开标时间：202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，逾期提交的，系统将拒绝接收。</w:t>
      </w:r>
    </w:p>
    <w:p>
      <w:pPr>
        <w:keepNext w:val="0"/>
        <w:keepLines w:val="0"/>
        <w:pageBreakBefore w:val="0"/>
        <w:widowControl/>
        <w:kinsoku/>
        <w:wordWrap/>
        <w:overflowPunct/>
        <w:topLinePunct w:val="0"/>
        <w:autoSpaceDE/>
        <w:autoSpaceDN/>
        <w:bidi w:val="0"/>
        <w:adjustRightInd/>
        <w:snapToGrid/>
        <w:ind w:firstLine="480" w:firstLineChars="200"/>
        <w:textAlignment w:val="auto"/>
        <w:outlineLvl w:val="9"/>
        <w:rPr>
          <w:rFonts w:hint="default" w:eastAsiaTheme="minorEastAsia"/>
          <w:sz w:val="24"/>
          <w:szCs w:val="24"/>
          <w:highlight w:val="none"/>
          <w:lang w:val="en-US" w:eastAsia="zh-CN"/>
        </w:rPr>
      </w:pPr>
      <w:r>
        <w:rPr>
          <w:rFonts w:hint="eastAsia" w:ascii="宋体" w:hAnsi="宋体" w:eastAsia="宋体" w:cs="宋体"/>
          <w:sz w:val="24"/>
          <w:szCs w:val="24"/>
          <w:highlight w:val="none"/>
          <w:lang w:val="en-US" w:eastAsia="zh-CN"/>
        </w:rPr>
        <w:t>3.开标地址：西安市公共资源交易中心3楼开标室313。</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．开标形式：本项目将采用“不见面开标”形式。操作说明详见平台〖首页·〉服务指南·〉下载专区〗中的《西安公共资源交易不见面开标大厅供应商操作手册》。</w:t>
      </w:r>
    </w:p>
    <w:p>
      <w:pPr>
        <w:bidi w:val="0"/>
        <w:rPr>
          <w:rFonts w:hint="eastAsia"/>
        </w:rPr>
      </w:pPr>
      <w:bookmarkStart w:id="30" w:name="_Toc31797"/>
      <w:bookmarkStart w:id="31" w:name="_Toc2146"/>
      <w:bookmarkStart w:id="32" w:name="_Toc4897"/>
      <w:r>
        <w:rPr>
          <w:rFonts w:hint="eastAsia"/>
        </w:rPr>
        <w:t>九、联系方式</w:t>
      </w:r>
      <w:bookmarkEnd w:id="30"/>
      <w:bookmarkEnd w:id="31"/>
      <w:bookmarkEnd w:id="32"/>
    </w:p>
    <w:p>
      <w:pPr>
        <w:bidi w:val="0"/>
        <w:spacing w:line="360" w:lineRule="auto"/>
        <w:ind w:firstLine="420" w:firstLineChars="200"/>
        <w:rPr>
          <w:rFonts w:hint="eastAsia"/>
        </w:rPr>
      </w:pPr>
      <w:bookmarkStart w:id="33" w:name="_Toc5553"/>
      <w:r>
        <w:rPr>
          <w:rFonts w:hint="eastAsia"/>
        </w:rPr>
        <w:t>1．采购人：西安市中心血站</w:t>
      </w:r>
      <w:bookmarkEnd w:id="33"/>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地址：西安市朱雀大街407号</w:t>
      </w:r>
    </w:p>
    <w:p>
      <w:pPr>
        <w:spacing w:line="360" w:lineRule="auto"/>
        <w:ind w:firstLine="480" w:firstLineChars="200"/>
        <w:jc w:val="both"/>
        <w:outlineLvl w:val="9"/>
        <w:rPr>
          <w:rFonts w:hint="eastAsia" w:ascii="宋体" w:hAnsi="宋体" w:eastAsia="宋体" w:cs="宋体"/>
          <w:sz w:val="24"/>
          <w:szCs w:val="24"/>
          <w:lang w:eastAsia="zh-CN"/>
        </w:rPr>
      </w:pPr>
      <w:r>
        <w:rPr>
          <w:rFonts w:hint="eastAsia" w:ascii="宋体" w:hAnsi="宋体" w:eastAsia="宋体" w:cs="宋体"/>
          <w:sz w:val="24"/>
          <w:szCs w:val="24"/>
        </w:rPr>
        <w:t>联系人：鲁</w:t>
      </w:r>
      <w:r>
        <w:rPr>
          <w:rFonts w:hint="eastAsia" w:ascii="宋体" w:hAnsi="宋体" w:eastAsia="宋体" w:cs="宋体"/>
          <w:sz w:val="24"/>
          <w:szCs w:val="24"/>
          <w:lang w:eastAsia="zh-CN"/>
        </w:rPr>
        <w:t>老师</w:t>
      </w:r>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联系方式：029-85236579</w:t>
      </w:r>
    </w:p>
    <w:p>
      <w:pPr>
        <w:bidi w:val="0"/>
        <w:spacing w:line="360" w:lineRule="auto"/>
        <w:ind w:firstLine="420" w:firstLineChars="200"/>
        <w:rPr>
          <w:rFonts w:hint="eastAsia"/>
        </w:rPr>
      </w:pPr>
      <w:bookmarkStart w:id="34" w:name="_Toc20402"/>
      <w:r>
        <w:rPr>
          <w:rFonts w:hint="eastAsia"/>
        </w:rPr>
        <w:t>2．采购代理机构：陕西万泽招标有限公司</w:t>
      </w:r>
      <w:bookmarkEnd w:id="34"/>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地址：西安市莲湖区西关正街英达大厦1507室</w:t>
      </w:r>
    </w:p>
    <w:p>
      <w:pPr>
        <w:spacing w:line="360" w:lineRule="auto"/>
        <w:ind w:firstLine="480" w:firstLineChars="200"/>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rPr>
        <w:t>总机：029-88319689</w:t>
      </w:r>
    </w:p>
    <w:p>
      <w:pPr>
        <w:spacing w:line="360" w:lineRule="auto"/>
        <w:ind w:firstLine="480" w:firstLineChars="200"/>
        <w:jc w:val="both"/>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rPr>
        <w:t>：</w:t>
      </w:r>
      <w:r>
        <w:rPr>
          <w:rFonts w:hint="eastAsia" w:ascii="宋体" w:hAnsi="宋体" w:eastAsia="宋体" w:cs="宋体"/>
          <w:sz w:val="24"/>
          <w:szCs w:val="24"/>
          <w:lang w:eastAsia="zh-CN"/>
        </w:rPr>
        <w:t>崔方明</w:t>
      </w:r>
      <w:r>
        <w:rPr>
          <w:rFonts w:hint="eastAsia" w:ascii="宋体" w:hAnsi="宋体" w:eastAsia="宋体" w:cs="宋体"/>
          <w:sz w:val="24"/>
          <w:szCs w:val="24"/>
        </w:rPr>
        <w:t xml:space="preserve">  </w:t>
      </w:r>
      <w:r>
        <w:rPr>
          <w:rFonts w:hint="eastAsia" w:ascii="宋体" w:hAnsi="宋体" w:eastAsia="宋体" w:cs="宋体"/>
          <w:sz w:val="24"/>
          <w:szCs w:val="24"/>
          <w:lang w:eastAsia="zh-CN"/>
        </w:rPr>
        <w:t>许芳芳</w:t>
      </w:r>
      <w:r>
        <w:rPr>
          <w:rFonts w:hint="eastAsia" w:ascii="宋体" w:hAnsi="宋体" w:eastAsia="宋体" w:cs="宋体"/>
          <w:sz w:val="24"/>
          <w:szCs w:val="24"/>
        </w:rPr>
        <w:t xml:space="preserve">  </w:t>
      </w:r>
      <w:r>
        <w:rPr>
          <w:rFonts w:hint="eastAsia" w:ascii="宋体" w:hAnsi="宋体" w:eastAsia="宋体" w:cs="宋体"/>
          <w:sz w:val="24"/>
          <w:szCs w:val="24"/>
          <w:lang w:eastAsia="zh-CN"/>
        </w:rPr>
        <w:t>刘嘉辉</w:t>
      </w:r>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：029-88319689-804/811</w:t>
      </w:r>
    </w:p>
    <w:p>
      <w:pPr>
        <w:spacing w:line="560" w:lineRule="exact"/>
        <w:ind w:firstLine="480" w:firstLineChars="200"/>
        <w:jc w:val="righ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陕西万泽招标有限公司</w:t>
      </w:r>
    </w:p>
    <w:p>
      <w:pPr>
        <w:spacing w:line="560" w:lineRule="exact"/>
        <w:ind w:firstLine="480" w:firstLineChars="200"/>
        <w:jc w:val="righ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2023年05月15日</w:t>
      </w:r>
    </w:p>
    <w:p>
      <w:pPr>
        <w:spacing w:line="560" w:lineRule="exact"/>
        <w:ind w:firstLine="640" w:firstLineChars="200"/>
        <w:jc w:val="both"/>
        <w:rPr>
          <w:rFonts w:hint="eastAsia" w:ascii="宋体" w:hAnsi="宋体" w:eastAsia="宋体" w:cs="宋体"/>
          <w:sz w:val="32"/>
          <w:szCs w:val="32"/>
          <w:lang w:eastAsia="zh-CN"/>
        </w:rPr>
      </w:pPr>
      <w:bookmarkStart w:id="35" w:name="_Toc445407251"/>
      <w:bookmarkStart w:id="36" w:name="_Toc498349068"/>
      <w:bookmarkStart w:id="37" w:name="_Toc100219613"/>
      <w:bookmarkStart w:id="38" w:name="_Toc97563329"/>
      <w:bookmarkStart w:id="39" w:name="_Toc534656409"/>
      <w:bookmarkStart w:id="40" w:name="_Toc534656414"/>
      <w:bookmarkStart w:id="41" w:name="_Toc533363235"/>
      <w:bookmarkStart w:id="42" w:name="_Toc533363262"/>
      <w:r>
        <w:rPr>
          <w:rFonts w:hint="eastAsia" w:ascii="宋体" w:hAnsi="宋体" w:eastAsia="宋体" w:cs="宋体"/>
          <w:sz w:val="32"/>
          <w:szCs w:val="32"/>
        </w:rPr>
        <w:br w:type="page"/>
      </w:r>
    </w:p>
    <w:p>
      <w:pPr>
        <w:pStyle w:val="2"/>
        <w:spacing w:line="240" w:lineRule="auto"/>
        <w:rPr>
          <w:rFonts w:hint="eastAsia" w:ascii="宋体" w:hAnsi="宋体" w:eastAsia="宋体" w:cs="宋体"/>
          <w:sz w:val="32"/>
          <w:szCs w:val="32"/>
        </w:rPr>
      </w:pPr>
      <w:bookmarkStart w:id="43" w:name="_Toc9070"/>
      <w:bookmarkStart w:id="44" w:name="_Toc16600"/>
      <w:bookmarkStart w:id="45" w:name="_Toc6820"/>
      <w:bookmarkStart w:id="46" w:name="_Toc30150"/>
      <w:bookmarkStart w:id="47" w:name="_Toc3612"/>
      <w:r>
        <w:rPr>
          <w:rFonts w:hint="eastAsia" w:ascii="宋体" w:hAnsi="宋体" w:eastAsia="宋体" w:cs="宋体"/>
          <w:sz w:val="32"/>
          <w:szCs w:val="32"/>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pPr>
        <w:pStyle w:val="3"/>
        <w:spacing w:line="240" w:lineRule="auto"/>
        <w:jc w:val="left"/>
        <w:outlineLvl w:val="1"/>
        <w:rPr>
          <w:rFonts w:hint="eastAsia" w:ascii="宋体" w:hAnsi="宋体" w:eastAsia="宋体" w:cs="宋体"/>
          <w:sz w:val="28"/>
          <w:szCs w:val="28"/>
        </w:rPr>
      </w:pPr>
      <w:bookmarkStart w:id="48" w:name="_Toc19347"/>
      <w:bookmarkStart w:id="49" w:name="_Toc4342"/>
      <w:bookmarkStart w:id="50" w:name="_Toc2138"/>
      <w:bookmarkStart w:id="51" w:name="_Toc7075"/>
      <w:r>
        <w:rPr>
          <w:rFonts w:hint="eastAsia" w:ascii="宋体" w:hAnsi="宋体" w:eastAsia="宋体" w:cs="宋体"/>
          <w:sz w:val="28"/>
          <w:szCs w:val="28"/>
        </w:rPr>
        <w:t>〖前附表〗</w:t>
      </w:r>
      <w:bookmarkEnd w:id="48"/>
      <w:bookmarkEnd w:id="49"/>
      <w:bookmarkEnd w:id="50"/>
      <w:bookmarkEnd w:id="51"/>
    </w:p>
    <w:tbl>
      <w:tblPr>
        <w:tblStyle w:val="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402"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4490" w:type="dxa"/>
            <w:tcBorders>
              <w:top w:val="single" w:color="auto" w:sz="12" w:space="0"/>
              <w:bottom w:val="single" w:color="auto" w:sz="2" w:space="0"/>
            </w:tcBorders>
            <w:shd w:val="clear" w:color="auto" w:fill="F1F1F1" w:themeFill="background1" w:themeFillShade="F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402" w:type="dxa"/>
            <w:tcBorders>
              <w:top w:val="single" w:color="auto" w:sz="2"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490" w:type="dxa"/>
            <w:tcBorders>
              <w:top w:val="single" w:color="auto" w:sz="2"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西安市中心血站采血科血袋耗材采购项目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449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SXWZ2023ZB-XAXZ-083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预算执行书编号</w:t>
            </w:r>
          </w:p>
        </w:tc>
        <w:tc>
          <w:tcPr>
            <w:tcW w:w="4490" w:type="dxa"/>
            <w:shd w:val="clear" w:color="auto" w:fill="auto"/>
            <w:vAlign w:val="center"/>
          </w:tcPr>
          <w:p>
            <w:pPr>
              <w:jc w:val="both"/>
              <w:rPr>
                <w:rFonts w:hint="default" w:ascii="宋体" w:hAnsi="宋体" w:eastAsia="宋体" w:cs="宋体"/>
                <w:sz w:val="24"/>
                <w:szCs w:val="24"/>
                <w:lang w:val="en-US" w:eastAsia="zh-CN"/>
              </w:rPr>
            </w:pPr>
            <w:r>
              <w:rPr>
                <w:rFonts w:hint="eastAsia" w:ascii="宋体" w:hAnsi="宋体" w:eastAsia="宋体" w:cs="宋体"/>
                <w:sz w:val="24"/>
                <w:szCs w:val="24"/>
                <w:highlight w:val="none"/>
                <w:shd w:val="clear" w:fill="FFFFFF" w:themeFill="background1"/>
                <w:lang w:val="en-US" w:eastAsia="zh-CN"/>
              </w:rPr>
              <w:t xml:space="preserve">       ZCBN-西安市-2023-01514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是否预留份额</w:t>
            </w:r>
          </w:p>
          <w:p>
            <w:pPr>
              <w:jc w:val="center"/>
              <w:rPr>
                <w:rFonts w:hint="eastAsia" w:ascii="宋体" w:hAnsi="宋体" w:eastAsia="宋体" w:cs="宋体"/>
                <w:sz w:val="24"/>
                <w:szCs w:val="24"/>
              </w:rPr>
            </w:pPr>
            <w:r>
              <w:rPr>
                <w:rFonts w:hint="eastAsia" w:ascii="宋体" w:hAnsi="宋体" w:eastAsia="宋体" w:cs="宋体"/>
                <w:sz w:val="24"/>
                <w:szCs w:val="24"/>
              </w:rPr>
              <w:t>专门面向中小企业采购</w:t>
            </w:r>
          </w:p>
        </w:tc>
        <w:tc>
          <w:tcPr>
            <w:tcW w:w="4490" w:type="dxa"/>
            <w:shd w:val="clear" w:color="auto" w:fill="auto"/>
            <w:vAlign w:val="center"/>
          </w:tcPr>
          <w:p>
            <w:pPr>
              <w:jc w:val="center"/>
              <w:rPr>
                <w:rFonts w:hint="eastAsia" w:ascii="宋体" w:hAnsi="宋体" w:eastAsia="宋体" w:cs="宋体"/>
                <w:sz w:val="24"/>
                <w:szCs w:val="24"/>
              </w:rPr>
            </w:pPr>
            <w:sdt>
              <w:sdtPr>
                <w:rPr>
                  <w:rFonts w:hint="eastAsia" w:ascii="宋体" w:hAnsi="宋体" w:eastAsia="宋体" w:cs="宋体"/>
                  <w:sz w:val="24"/>
                  <w:szCs w:val="24"/>
                </w:rPr>
                <w:id w:val="2139916130"/>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2072024220"/>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bidi="ar-SA"/>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预算金额</w:t>
            </w:r>
          </w:p>
        </w:tc>
        <w:tc>
          <w:tcPr>
            <w:tcW w:w="4490" w:type="dxa"/>
            <w:shd w:val="clear" w:color="auto" w:fill="auto"/>
            <w:vAlign w:val="center"/>
          </w:tcPr>
          <w:p>
            <w:pPr>
              <w:jc w:val="center"/>
              <w:rPr>
                <w:rFonts w:hint="eastAsia" w:ascii="宋体" w:hAnsi="宋体" w:eastAsia="宋体" w:cs="宋体"/>
                <w:sz w:val="24"/>
                <w:szCs w:val="24"/>
              </w:rPr>
            </w:pPr>
            <w:r>
              <w:rPr>
                <w:rFonts w:hint="eastAsia" w:ascii="宋体" w:hAnsi="宋体" w:cs="宋体"/>
                <w:color w:val="auto"/>
                <w:szCs w:val="21"/>
                <w:lang w:val="en-US" w:eastAsia="zh-CN"/>
              </w:rPr>
              <w:t>6365790.00</w:t>
            </w:r>
            <w:r>
              <w:rPr>
                <w:rFonts w:hint="eastAsia" w:ascii="宋体" w:hAnsi="宋体" w:eastAsia="宋体" w:cs="宋体"/>
                <w:sz w:val="24"/>
                <w:szCs w:val="24"/>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sz w:val="24"/>
                <w:szCs w:val="24"/>
              </w:rPr>
            </w:pP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4490" w:type="dxa"/>
            <w:shd w:val="clear" w:color="auto" w:fill="auto"/>
            <w:vAlign w:val="center"/>
          </w:tcPr>
          <w:p>
            <w:pPr>
              <w:jc w:val="center"/>
              <w:rPr>
                <w:rFonts w:hint="eastAsia" w:ascii="宋体" w:hAnsi="宋体" w:eastAsia="宋体" w:cs="宋体"/>
                <w:sz w:val="24"/>
                <w:szCs w:val="24"/>
              </w:rPr>
            </w:pPr>
            <w:r>
              <w:rPr>
                <w:rFonts w:hint="eastAsia" w:ascii="宋体" w:hAnsi="宋体" w:cs="宋体"/>
                <w:color w:val="auto"/>
                <w:szCs w:val="21"/>
                <w:lang w:val="en-US" w:eastAsia="zh-CN"/>
              </w:rPr>
              <w:t>6365790.00</w:t>
            </w:r>
            <w:r>
              <w:rPr>
                <w:rFonts w:hint="eastAsia" w:ascii="宋体" w:hAnsi="宋体" w:eastAsia="宋体" w:cs="宋体"/>
                <w:sz w:val="24"/>
                <w:szCs w:val="24"/>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是否接受联合体</w:t>
            </w:r>
          </w:p>
        </w:tc>
        <w:tc>
          <w:tcPr>
            <w:tcW w:w="4490" w:type="dxa"/>
            <w:shd w:val="clear" w:color="auto" w:fill="auto"/>
            <w:vAlign w:val="center"/>
          </w:tcPr>
          <w:p>
            <w:pPr>
              <w:jc w:val="center"/>
              <w:rPr>
                <w:rFonts w:hint="eastAsia" w:ascii="宋体" w:hAnsi="宋体" w:eastAsia="宋体" w:cs="宋体"/>
                <w:sz w:val="24"/>
                <w:szCs w:val="24"/>
              </w:rPr>
            </w:pPr>
            <w:sdt>
              <w:sdtPr>
                <w:rPr>
                  <w:rFonts w:hint="eastAsia" w:ascii="宋体" w:hAnsi="宋体" w:eastAsia="宋体" w:cs="宋体"/>
                  <w:sz w:val="24"/>
                  <w:szCs w:val="24"/>
                </w:rPr>
                <w:id w:val="60816019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1317929335"/>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bidi="ar-SA"/>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是否允许进口产品</w:t>
            </w:r>
          </w:p>
        </w:tc>
        <w:tc>
          <w:tcPr>
            <w:tcW w:w="4490" w:type="dxa"/>
            <w:shd w:val="clear" w:color="auto" w:fill="auto"/>
            <w:vAlign w:val="center"/>
          </w:tcPr>
          <w:p>
            <w:pPr>
              <w:jc w:val="center"/>
              <w:rPr>
                <w:rFonts w:hint="eastAsia" w:ascii="宋体" w:hAnsi="宋体" w:eastAsia="宋体" w:cs="宋体"/>
                <w:sz w:val="24"/>
                <w:szCs w:val="24"/>
              </w:rPr>
            </w:pPr>
            <w:sdt>
              <w:sdtPr>
                <w:rPr>
                  <w:rFonts w:hint="eastAsia" w:ascii="宋体" w:hAnsi="宋体" w:eastAsia="宋体" w:cs="宋体"/>
                  <w:sz w:val="24"/>
                  <w:szCs w:val="24"/>
                </w:rPr>
                <w:id w:val="14857025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en-US" w:eastAsia="zh-CN" w:bidi="ar-SA"/>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1689594843"/>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en-US" w:eastAsia="zh-CN" w:bidi="ar-SA"/>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4490"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4490" w:type="dxa"/>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402" w:type="dxa"/>
            <w:shd w:val="clear" w:color="auto" w:fill="auto"/>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4490" w:type="dxa"/>
            <w:shd w:val="clear" w:color="auto" w:fill="auto"/>
            <w:vAlign w:val="center"/>
          </w:tcPr>
          <w:p>
            <w:pPr>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如纸质版文件与电子版文件不一致，以上传平台电子版文件为准；供应商需提供纸质版投标文件（密封一正</w:t>
            </w:r>
            <w:r>
              <w:rPr>
                <w:rFonts w:hint="eastAsia" w:ascii="宋体" w:hAnsi="宋体" w:eastAsia="宋体" w:cs="宋体"/>
                <w:sz w:val="24"/>
                <w:szCs w:val="24"/>
                <w:highlight w:val="none"/>
                <w:lang w:val="en-US" w:eastAsia="zh-CN"/>
              </w:rPr>
              <w:t>两</w:t>
            </w:r>
            <w:r>
              <w:rPr>
                <w:rFonts w:hint="eastAsia" w:ascii="宋体" w:hAnsi="宋体" w:eastAsia="宋体" w:cs="宋体"/>
                <w:sz w:val="24"/>
                <w:szCs w:val="24"/>
                <w:highlight w:val="none"/>
                <w:lang w:eastAsia="zh-CN"/>
              </w:rPr>
              <w:t>副）于开标当日</w:t>
            </w:r>
            <w:r>
              <w:rPr>
                <w:rFonts w:hint="eastAsia" w:ascii="宋体" w:hAnsi="宋体" w:eastAsia="宋体" w:cs="宋体"/>
                <w:sz w:val="24"/>
                <w:szCs w:val="24"/>
                <w:highlight w:val="none"/>
                <w:lang w:val="en-US" w:eastAsia="zh-CN"/>
              </w:rPr>
              <w:t>11点-12点将标书邮寄或</w:t>
            </w:r>
            <w:r>
              <w:rPr>
                <w:rFonts w:hint="eastAsia" w:ascii="宋体" w:hAnsi="宋体" w:eastAsia="宋体" w:cs="宋体"/>
                <w:sz w:val="24"/>
                <w:szCs w:val="24"/>
                <w:highlight w:val="none"/>
                <w:lang w:eastAsia="zh-CN"/>
              </w:rPr>
              <w:t>送至西安市莲湖区西关正街英达大厦1507室。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402" w:type="dxa"/>
            <w:shd w:val="clear" w:color="auto" w:fill="auto"/>
            <w:vAlign w:val="center"/>
          </w:tcPr>
          <w:p>
            <w:pPr>
              <w:spacing w:line="360" w:lineRule="auto"/>
              <w:ind w:firstLine="1200" w:firstLineChars="500"/>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cstheme="minorEastAsia"/>
                <w:sz w:val="24"/>
                <w:szCs w:val="24"/>
              </w:rPr>
              <w:t>打包</w:t>
            </w:r>
          </w:p>
        </w:tc>
        <w:tc>
          <w:tcPr>
            <w:tcW w:w="4490" w:type="dxa"/>
            <w:shd w:val="clear" w:color="auto" w:fill="auto"/>
            <w:vAlign w:val="center"/>
          </w:tcPr>
          <w:p>
            <w:pPr>
              <w:spacing w:line="240" w:lineRule="auto"/>
              <w:jc w:val="both"/>
              <w:rPr>
                <w:rFonts w:hint="eastAsia" w:asciiTheme="minorEastAsia" w:hAnsiTheme="minorEastAsia" w:eastAsiaTheme="minorEastAsia" w:cstheme="minorEastAsia"/>
                <w:sz w:val="24"/>
                <w:szCs w:val="24"/>
                <w:lang w:val="en-US" w:eastAsia="zh-CN" w:bidi="ar-SA"/>
              </w:rPr>
            </w:pPr>
            <w:r>
              <w:rPr>
                <w:rFonts w:hint="eastAsia" w:ascii="宋体" w:hAnsi="宋体" w:eastAsia="宋体" w:cs="宋体"/>
                <w:sz w:val="24"/>
                <w:szCs w:val="24"/>
              </w:rPr>
              <w:t>本次采购</w:t>
            </w:r>
            <w:r>
              <w:rPr>
                <w:rFonts w:hint="eastAsia" w:ascii="宋体" w:hAnsi="宋体" w:eastAsia="宋体" w:cs="宋体"/>
                <w:sz w:val="24"/>
                <w:szCs w:val="24"/>
                <w:lang w:eastAsia="zh-CN"/>
              </w:rPr>
              <w:t>不</w:t>
            </w:r>
            <w:r>
              <w:rPr>
                <w:rFonts w:hint="eastAsia" w:ascii="宋体" w:hAnsi="宋体" w:eastAsia="宋体" w:cs="宋体"/>
                <w:sz w:val="24"/>
                <w:szCs w:val="24"/>
              </w:rPr>
              <w:t>分包，</w:t>
            </w:r>
            <w:r>
              <w:rPr>
                <w:rFonts w:hint="eastAsia" w:ascii="宋体" w:hAnsi="宋体" w:eastAsia="宋体" w:cs="宋体"/>
                <w:sz w:val="24"/>
                <w:szCs w:val="24"/>
                <w:lang w:eastAsia="zh-CN"/>
              </w:rPr>
              <w:t>投标人</w:t>
            </w:r>
            <w:r>
              <w:rPr>
                <w:rFonts w:hint="eastAsia" w:ascii="宋体" w:hAnsi="宋体" w:eastAsia="宋体" w:cs="宋体"/>
                <w:sz w:val="24"/>
                <w:szCs w:val="24"/>
              </w:rPr>
              <w:t>不得自行分解或只对本次项目中的品目进行不完全</w:t>
            </w:r>
            <w:r>
              <w:rPr>
                <w:rFonts w:hint="eastAsia" w:ascii="宋体" w:hAnsi="宋体" w:eastAsia="宋体" w:cs="宋体"/>
                <w:sz w:val="24"/>
                <w:szCs w:val="24"/>
                <w:lang w:eastAsia="zh-CN"/>
              </w:rPr>
              <w:t>投标</w:t>
            </w:r>
            <w:r>
              <w:rPr>
                <w:rFonts w:hint="eastAsia" w:ascii="宋体" w:hAnsi="宋体" w:eastAsia="宋体" w:cs="宋体"/>
                <w:sz w:val="24"/>
                <w:szCs w:val="24"/>
              </w:rPr>
              <w:t>，任何不完全的</w:t>
            </w:r>
            <w:r>
              <w:rPr>
                <w:rFonts w:hint="eastAsia" w:ascii="宋体" w:hAnsi="宋体" w:eastAsia="宋体" w:cs="宋体"/>
                <w:sz w:val="24"/>
                <w:szCs w:val="24"/>
                <w:lang w:eastAsia="zh-CN"/>
              </w:rPr>
              <w:t>投标</w:t>
            </w:r>
            <w:r>
              <w:rPr>
                <w:rFonts w:hint="eastAsia" w:ascii="宋体" w:hAnsi="宋体" w:eastAsia="宋体" w:cs="宋体"/>
                <w:sz w:val="24"/>
                <w:szCs w:val="24"/>
              </w:rPr>
              <w:t>将按无效</w:t>
            </w:r>
            <w:r>
              <w:rPr>
                <w:rFonts w:hint="eastAsia" w:ascii="宋体" w:hAnsi="宋体" w:eastAsia="宋体" w:cs="宋体"/>
                <w:sz w:val="24"/>
                <w:szCs w:val="24"/>
                <w:lang w:eastAsia="zh-CN"/>
              </w:rPr>
              <w:t>投标</w:t>
            </w:r>
            <w:r>
              <w:rPr>
                <w:rFonts w:hint="eastAsia" w:ascii="宋体" w:hAnsi="宋体" w:eastAsia="宋体" w:cs="宋体"/>
                <w:sz w:val="24"/>
                <w:szCs w:val="24"/>
              </w:rPr>
              <w:t>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现场踏勘和集中答疑</w:t>
            </w:r>
          </w:p>
        </w:tc>
        <w:tc>
          <w:tcPr>
            <w:tcW w:w="4490" w:type="dxa"/>
            <w:shd w:val="clear" w:color="auto" w:fill="auto"/>
            <w:vAlign w:val="center"/>
          </w:tcPr>
          <w:p>
            <w:pPr>
              <w:jc w:val="center"/>
              <w:rPr>
                <w:rFonts w:hint="eastAsia" w:ascii="宋体" w:hAnsi="宋体" w:eastAsia="宋体" w:cs="宋体"/>
                <w:sz w:val="24"/>
                <w:szCs w:val="24"/>
                <w:lang w:eastAsia="zh-CN"/>
              </w:rPr>
            </w:pPr>
            <w:sdt>
              <w:sdtPr>
                <w:rPr>
                  <w:rFonts w:hint="eastAsia" w:ascii="宋体" w:hAnsi="宋体" w:eastAsia="宋体" w:cs="宋体"/>
                  <w:sz w:val="24"/>
                  <w:szCs w:val="24"/>
                </w:rPr>
                <w:id w:val="60816019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lang w:eastAsia="zh-CN"/>
              </w:rPr>
              <w:t>组织</w:t>
            </w:r>
            <w:r>
              <w:rPr>
                <w:rFonts w:hint="eastAsia" w:ascii="宋体" w:hAnsi="宋体" w:eastAsia="宋体" w:cs="宋体"/>
                <w:sz w:val="24"/>
                <w:szCs w:val="24"/>
              </w:rPr>
              <w:t xml:space="preserve">  </w:t>
            </w:r>
            <w:sdt>
              <w:sdtPr>
                <w:rPr>
                  <w:rFonts w:hint="eastAsia" w:ascii="宋体" w:hAnsi="宋体" w:eastAsia="宋体" w:cs="宋体"/>
                  <w:sz w:val="24"/>
                  <w:szCs w:val="24"/>
                </w:rPr>
                <w:id w:val="1317929335"/>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bidi="ar-SA"/>
                  </w:rPr>
                  <w:t>☑</w:t>
                </w:r>
              </w:sdtContent>
            </w:sdt>
            <w:r>
              <w:rPr>
                <w:rFonts w:hint="eastAsia" w:ascii="宋体" w:hAnsi="宋体" w:eastAsia="宋体" w:cs="宋体"/>
                <w:sz w:val="24"/>
                <w:szCs w:val="24"/>
                <w:lang w:eastAsia="zh-CN"/>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政府采购信息发布媒体</w:t>
            </w:r>
          </w:p>
          <w:p>
            <w:pPr>
              <w:jc w:val="center"/>
              <w:rPr>
                <w:rFonts w:hint="eastAsia" w:ascii="宋体" w:hAnsi="宋体" w:eastAsia="宋体" w:cs="宋体"/>
                <w:sz w:val="24"/>
                <w:szCs w:val="24"/>
              </w:rPr>
            </w:pPr>
            <w:r>
              <w:rPr>
                <w:rFonts w:hint="eastAsia" w:ascii="宋体" w:hAnsi="宋体" w:eastAsia="宋体" w:cs="宋体"/>
                <w:sz w:val="24"/>
                <w:szCs w:val="24"/>
              </w:rPr>
              <w:t>（采购公告、采购结果公告、变更公告）</w:t>
            </w:r>
          </w:p>
        </w:tc>
        <w:tc>
          <w:tcPr>
            <w:tcW w:w="4490" w:type="dxa"/>
            <w:shd w:val="clear" w:color="auto" w:fill="auto"/>
            <w:vAlign w:val="center"/>
          </w:tcPr>
          <w:p>
            <w:pPr>
              <w:rPr>
                <w:rFonts w:hint="eastAsia" w:ascii="宋体" w:hAnsi="宋体" w:eastAsia="宋体" w:cs="宋体"/>
                <w:sz w:val="24"/>
                <w:szCs w:val="24"/>
              </w:rPr>
            </w:pPr>
            <w:r>
              <w:rPr>
                <w:rFonts w:hint="eastAsia" w:ascii="宋体" w:hAnsi="宋体" w:eastAsia="宋体" w:cs="宋体"/>
                <w:sz w:val="24"/>
                <w:szCs w:val="24"/>
              </w:rPr>
              <w:t>1．陕西省政府采购网：仅提供项目公告，官网地址：http://ccgp-shaanxi.gov.cn/。</w:t>
            </w:r>
          </w:p>
          <w:p>
            <w:pPr>
              <w:rPr>
                <w:rFonts w:hint="eastAsia" w:ascii="宋体" w:hAnsi="宋体" w:eastAsia="宋体" w:cs="宋体"/>
                <w:sz w:val="24"/>
                <w:szCs w:val="24"/>
              </w:rPr>
            </w:pPr>
            <w:r>
              <w:rPr>
                <w:rFonts w:hint="eastAsia" w:ascii="宋体" w:hAnsi="宋体" w:eastAsia="宋体" w:cs="宋体"/>
                <w:sz w:val="24"/>
                <w:szCs w:val="24"/>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询问和质疑</w:t>
            </w:r>
          </w:p>
        </w:tc>
        <w:tc>
          <w:tcPr>
            <w:tcW w:w="4490" w:type="dxa"/>
            <w:shd w:val="clear" w:color="auto" w:fill="auto"/>
            <w:vAlign w:val="center"/>
          </w:tcPr>
          <w:p>
            <w:pPr>
              <w:jc w:val="both"/>
              <w:rPr>
                <w:rFonts w:hint="eastAsia" w:ascii="宋体" w:hAnsi="宋体" w:eastAsia="宋体" w:cs="宋体"/>
                <w:sz w:val="24"/>
                <w:szCs w:val="24"/>
              </w:rPr>
            </w:pPr>
            <w:r>
              <w:rPr>
                <w:rFonts w:hint="eastAsia" w:ascii="宋体" w:hAnsi="宋体" w:eastAsia="宋体" w:cs="宋体"/>
                <w:sz w:val="24"/>
                <w:szCs w:val="24"/>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4"/>
                <w:szCs w:val="24"/>
              </w:rPr>
            </w:pP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投诉受理</w:t>
            </w:r>
          </w:p>
        </w:tc>
        <w:tc>
          <w:tcPr>
            <w:tcW w:w="4490" w:type="dxa"/>
            <w:shd w:val="clear" w:color="auto" w:fill="auto"/>
            <w:vAlign w:val="center"/>
          </w:tcPr>
          <w:p>
            <w:pPr>
              <w:jc w:val="both"/>
              <w:rPr>
                <w:rFonts w:hint="eastAsia" w:ascii="宋体" w:hAnsi="宋体" w:eastAsia="宋体" w:cs="宋体"/>
                <w:sz w:val="24"/>
                <w:szCs w:val="24"/>
              </w:rPr>
            </w:pPr>
            <w:r>
              <w:rPr>
                <w:rFonts w:hint="eastAsia" w:ascii="宋体" w:hAnsi="宋体" w:eastAsia="宋体" w:cs="宋体"/>
                <w:sz w:val="24"/>
                <w:szCs w:val="24"/>
              </w:rPr>
              <w:t>1．受理单位：西安市财政局政府采购管理处</w:t>
            </w:r>
          </w:p>
          <w:p>
            <w:pPr>
              <w:jc w:val="both"/>
              <w:rPr>
                <w:rFonts w:hint="eastAsia" w:ascii="宋体" w:hAnsi="宋体" w:eastAsia="宋体" w:cs="宋体"/>
                <w:sz w:val="24"/>
                <w:szCs w:val="24"/>
              </w:rPr>
            </w:pPr>
            <w:r>
              <w:rPr>
                <w:rFonts w:hint="eastAsia" w:ascii="宋体" w:hAnsi="宋体" w:eastAsia="宋体" w:cs="宋体"/>
                <w:sz w:val="24"/>
                <w:szCs w:val="24"/>
              </w:rPr>
              <w:t>2．联系电话：029-89821846</w:t>
            </w:r>
          </w:p>
          <w:p>
            <w:pPr>
              <w:jc w:val="both"/>
              <w:rPr>
                <w:rFonts w:hint="eastAsia" w:ascii="宋体" w:hAnsi="宋体" w:eastAsia="宋体" w:cs="宋体"/>
                <w:sz w:val="24"/>
                <w:szCs w:val="24"/>
              </w:rPr>
            </w:pPr>
            <w:r>
              <w:rPr>
                <w:rFonts w:hint="eastAsia" w:ascii="宋体" w:hAnsi="宋体" w:eastAsia="宋体" w:cs="宋体"/>
                <w:sz w:val="24"/>
                <w:szCs w:val="24"/>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信用信息查询截至时点</w:t>
            </w:r>
          </w:p>
        </w:tc>
        <w:tc>
          <w:tcPr>
            <w:tcW w:w="4490" w:type="dxa"/>
            <w:shd w:val="clear" w:color="auto" w:fill="auto"/>
            <w:vAlign w:val="center"/>
          </w:tcPr>
          <w:p>
            <w:pPr>
              <w:jc w:val="both"/>
              <w:rPr>
                <w:rFonts w:hint="eastAsia" w:ascii="宋体" w:hAnsi="宋体" w:eastAsia="宋体" w:cs="宋体"/>
                <w:sz w:val="24"/>
                <w:szCs w:val="24"/>
              </w:rPr>
            </w:pPr>
            <w:r>
              <w:rPr>
                <w:rFonts w:hint="eastAsia" w:ascii="宋体" w:hAnsi="宋体" w:eastAsia="宋体" w:cs="宋体"/>
                <w:sz w:val="24"/>
                <w:szCs w:val="24"/>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开标形式</w:t>
            </w:r>
          </w:p>
        </w:tc>
        <w:tc>
          <w:tcPr>
            <w:tcW w:w="4490" w:type="dxa"/>
            <w:shd w:val="clear" w:color="auto" w:fill="auto"/>
            <w:vAlign w:val="center"/>
          </w:tcPr>
          <w:p>
            <w:pPr>
              <w:jc w:val="both"/>
              <w:rPr>
                <w:rFonts w:hint="eastAsia" w:ascii="宋体" w:hAnsi="宋体" w:eastAsia="宋体" w:cs="宋体"/>
                <w:sz w:val="24"/>
                <w:szCs w:val="24"/>
              </w:rPr>
            </w:pPr>
            <w:sdt>
              <w:sdtPr>
                <w:rPr>
                  <w:rFonts w:hint="eastAsia" w:ascii="宋体" w:hAnsi="宋体" w:eastAsia="宋体" w:cs="宋体"/>
                  <w:sz w:val="24"/>
                  <w:szCs w:val="24"/>
                </w:rPr>
                <w:id w:val="1077786224"/>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bidi="ar-SA"/>
                  </w:rPr>
                  <w:t>☑</w:t>
                </w:r>
              </w:sdtContent>
            </w:sdt>
            <w:r>
              <w:rPr>
                <w:rFonts w:hint="eastAsia" w:ascii="宋体" w:hAnsi="宋体" w:eastAsia="宋体" w:cs="宋体"/>
                <w:sz w:val="24"/>
                <w:szCs w:val="24"/>
              </w:rPr>
              <w:t xml:space="preserve">不见面开标  </w:t>
            </w: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见面开标</w:t>
            </w:r>
          </w:p>
          <w:p>
            <w:pPr>
              <w:jc w:val="both"/>
              <w:rPr>
                <w:rFonts w:hint="eastAsia" w:ascii="宋体" w:hAnsi="宋体" w:eastAsia="宋体" w:cs="宋体"/>
                <w:sz w:val="24"/>
                <w:szCs w:val="24"/>
              </w:rPr>
            </w:pPr>
            <w:r>
              <w:rPr>
                <w:rFonts w:hint="eastAsia" w:ascii="宋体" w:hAnsi="宋体" w:eastAsia="宋体" w:cs="宋体"/>
                <w:sz w:val="24"/>
                <w:szCs w:val="24"/>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是否允许递交多个备选投标方案</w:t>
            </w:r>
          </w:p>
        </w:tc>
        <w:tc>
          <w:tcPr>
            <w:tcW w:w="4490" w:type="dxa"/>
            <w:shd w:val="clear" w:color="auto" w:fill="auto"/>
            <w:vAlign w:val="center"/>
          </w:tcPr>
          <w:p>
            <w:pPr>
              <w:jc w:val="both"/>
              <w:rPr>
                <w:rFonts w:hint="eastAsia" w:ascii="宋体" w:hAnsi="宋体" w:eastAsia="宋体" w:cs="宋体"/>
                <w:sz w:val="24"/>
                <w:szCs w:val="24"/>
              </w:rPr>
            </w:pPr>
            <w:sdt>
              <w:sdtPr>
                <w:rPr>
                  <w:rFonts w:hint="eastAsia" w:ascii="宋体" w:hAnsi="宋体" w:eastAsia="宋体" w:cs="宋体"/>
                  <w:sz w:val="24"/>
                  <w:szCs w:val="24"/>
                </w:rPr>
                <w:id w:val="1608857843"/>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en-US" w:eastAsia="zh-CN" w:bidi="ar-SA"/>
                  </w:rPr>
                  <w:t>☐</w:t>
                </w:r>
              </w:sdtContent>
            </w:sdt>
            <w:r>
              <w:rPr>
                <w:rFonts w:hint="eastAsia" w:ascii="宋体" w:hAnsi="宋体" w:eastAsia="宋体" w:cs="宋体"/>
                <w:sz w:val="24"/>
                <w:szCs w:val="24"/>
              </w:rPr>
              <w:t xml:space="preserve">是  </w:t>
            </w:r>
            <w:sdt>
              <w:sdtPr>
                <w:rPr>
                  <w:rFonts w:hint="eastAsia" w:ascii="宋体" w:hAnsi="宋体" w:eastAsia="宋体" w:cs="宋体"/>
                  <w:sz w:val="24"/>
                  <w:szCs w:val="24"/>
                </w:rPr>
                <w:id w:val="618331253"/>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lang w:val="en-US" w:eastAsia="zh-CN" w:bidi="ar-SA"/>
                  </w:rPr>
                  <w:t>☑</w:t>
                </w:r>
              </w:sdtContent>
            </w:sdt>
            <w:r>
              <w:rPr>
                <w:rFonts w:hint="eastAsia" w:ascii="宋体" w:hAnsi="宋体" w:eastAsia="宋体" w:cs="宋体"/>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中标通知书</w:t>
            </w:r>
          </w:p>
        </w:tc>
        <w:tc>
          <w:tcPr>
            <w:tcW w:w="4490" w:type="dxa"/>
            <w:shd w:val="clear" w:color="auto" w:fill="auto"/>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1．领取地点：</w:t>
            </w:r>
            <w:r>
              <w:rPr>
                <w:rFonts w:hint="eastAsia" w:ascii="宋体" w:hAnsi="宋体" w:eastAsia="宋体" w:cs="宋体"/>
                <w:sz w:val="24"/>
                <w:szCs w:val="24"/>
                <w:lang w:eastAsia="zh-CN"/>
              </w:rPr>
              <w:t>西安市莲湖区西关正街英达大厦</w:t>
            </w:r>
            <w:r>
              <w:rPr>
                <w:rFonts w:hint="eastAsia" w:ascii="宋体" w:hAnsi="宋体" w:eastAsia="宋体" w:cs="宋体"/>
                <w:sz w:val="24"/>
                <w:szCs w:val="24"/>
                <w:lang w:val="en-US" w:eastAsia="zh-CN"/>
              </w:rPr>
              <w:t>1507室</w:t>
            </w:r>
          </w:p>
          <w:p>
            <w:pPr>
              <w:jc w:val="both"/>
              <w:rPr>
                <w:rFonts w:hint="default" w:ascii="宋体" w:hAnsi="宋体" w:eastAsia="宋体" w:cs="宋体"/>
                <w:sz w:val="24"/>
                <w:szCs w:val="24"/>
                <w:lang w:val="en-US" w:eastAsia="zh-CN"/>
              </w:rPr>
            </w:pPr>
            <w:r>
              <w:rPr>
                <w:rFonts w:hint="eastAsia" w:ascii="宋体" w:hAnsi="宋体" w:eastAsia="宋体" w:cs="宋体"/>
                <w:sz w:val="24"/>
                <w:szCs w:val="24"/>
              </w:rPr>
              <w:t>2．联系电话：</w:t>
            </w:r>
            <w:r>
              <w:rPr>
                <w:rFonts w:hint="eastAsia" w:ascii="宋体" w:hAnsi="宋体" w:eastAsia="宋体" w:cs="宋体"/>
                <w:sz w:val="24"/>
                <w:szCs w:val="24"/>
                <w:lang w:val="en-US" w:eastAsia="zh-CN"/>
              </w:rPr>
              <w:t>029-88319689-804/811</w:t>
            </w:r>
          </w:p>
          <w:p>
            <w:pPr>
              <w:jc w:val="both"/>
              <w:rPr>
                <w:rFonts w:hint="eastAsia" w:ascii="宋体" w:hAnsi="宋体" w:eastAsia="宋体" w:cs="宋体"/>
                <w:sz w:val="24"/>
                <w:szCs w:val="24"/>
              </w:rPr>
            </w:pPr>
            <w:r>
              <w:rPr>
                <w:rFonts w:hint="eastAsia" w:ascii="宋体" w:hAnsi="宋体" w:eastAsia="宋体" w:cs="宋体"/>
                <w:sz w:val="24"/>
                <w:szCs w:val="24"/>
              </w:rPr>
              <w:t>3．联系人：</w:t>
            </w:r>
            <w:r>
              <w:rPr>
                <w:rFonts w:hint="eastAsia" w:ascii="宋体" w:hAnsi="宋体" w:eastAsia="宋体" w:cs="宋体"/>
                <w:sz w:val="24"/>
                <w:szCs w:val="24"/>
                <w:lang w:eastAsia="zh-CN"/>
              </w:rPr>
              <w:t>崔方明</w:t>
            </w:r>
            <w:r>
              <w:rPr>
                <w:rFonts w:hint="eastAsia" w:ascii="宋体" w:hAnsi="宋体" w:eastAsia="宋体" w:cs="宋体"/>
                <w:sz w:val="24"/>
                <w:szCs w:val="24"/>
              </w:rPr>
              <w:t xml:space="preserve"> </w:t>
            </w:r>
            <w:r>
              <w:rPr>
                <w:rFonts w:hint="eastAsia" w:ascii="宋体" w:hAnsi="宋体" w:eastAsia="宋体" w:cs="宋体"/>
                <w:sz w:val="24"/>
                <w:szCs w:val="24"/>
                <w:lang w:eastAsia="zh-CN"/>
              </w:rPr>
              <w:t>许芳芳</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刘嘉辉</w:t>
            </w:r>
            <w:r>
              <w:rPr>
                <w:rFonts w:hint="eastAsia" w:ascii="宋体" w:hAnsi="宋体" w:eastAsia="宋体" w:cs="宋体"/>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西安市公共资源交易中心电子化政府采购系统技术支持（软件开发商）</w:t>
            </w:r>
          </w:p>
        </w:tc>
        <w:tc>
          <w:tcPr>
            <w:tcW w:w="4490" w:type="dxa"/>
            <w:shd w:val="clear" w:color="auto" w:fill="auto"/>
            <w:vAlign w:val="center"/>
          </w:tcPr>
          <w:p>
            <w:pPr>
              <w:jc w:val="both"/>
              <w:rPr>
                <w:rFonts w:hint="eastAsia" w:ascii="宋体" w:hAnsi="宋体" w:eastAsia="宋体" w:cs="宋体"/>
                <w:sz w:val="24"/>
                <w:szCs w:val="24"/>
              </w:rPr>
            </w:pPr>
            <w:r>
              <w:rPr>
                <w:rFonts w:hint="eastAsia" w:ascii="宋体" w:hAnsi="宋体" w:eastAsia="宋体" w:cs="宋体"/>
                <w:sz w:val="24"/>
                <w:szCs w:val="24"/>
              </w:rPr>
              <w:t>国泰新点软件股份有限公司</w:t>
            </w:r>
          </w:p>
          <w:p>
            <w:pPr>
              <w:rPr>
                <w:rFonts w:hint="eastAsia" w:ascii="宋体" w:hAnsi="宋体" w:eastAsia="宋体" w:cs="宋体"/>
                <w:sz w:val="24"/>
                <w:szCs w:val="24"/>
              </w:rPr>
            </w:pPr>
            <w:r>
              <w:rPr>
                <w:rFonts w:hint="eastAsia" w:ascii="宋体" w:hAnsi="宋体" w:eastAsia="宋体" w:cs="宋体"/>
                <w:sz w:val="24"/>
                <w:szCs w:val="24"/>
              </w:rPr>
              <w:t>1．技术支持热线：400-998-0000/400-928-0095</w:t>
            </w:r>
          </w:p>
          <w:p>
            <w:pPr>
              <w:rPr>
                <w:rFonts w:hint="eastAsia" w:ascii="宋体" w:hAnsi="宋体" w:eastAsia="宋体" w:cs="宋体"/>
                <w:sz w:val="24"/>
                <w:szCs w:val="24"/>
              </w:rPr>
            </w:pPr>
            <w:r>
              <w:rPr>
                <w:rFonts w:hint="eastAsia" w:ascii="宋体" w:hAnsi="宋体" w:eastAsia="宋体" w:cs="宋体"/>
                <w:sz w:val="24"/>
                <w:szCs w:val="24"/>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402"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CA业务网点</w:t>
            </w:r>
          </w:p>
        </w:tc>
        <w:tc>
          <w:tcPr>
            <w:tcW w:w="4490" w:type="dxa"/>
            <w:shd w:val="clear" w:color="auto" w:fill="auto"/>
            <w:vAlign w:val="center"/>
          </w:tcPr>
          <w:p>
            <w:pPr>
              <w:jc w:val="both"/>
              <w:rPr>
                <w:rFonts w:hint="eastAsia" w:ascii="宋体" w:hAnsi="宋体" w:eastAsia="宋体" w:cs="宋体"/>
                <w:sz w:val="24"/>
                <w:szCs w:val="24"/>
              </w:rPr>
            </w:pPr>
            <w:r>
              <w:rPr>
                <w:rFonts w:hint="eastAsia" w:ascii="宋体" w:hAnsi="宋体" w:eastAsia="宋体" w:cs="宋体"/>
                <w:sz w:val="24"/>
                <w:szCs w:val="24"/>
              </w:rPr>
              <w:t>陕西省数字证书认证中心股份有限公司</w:t>
            </w:r>
          </w:p>
          <w:p>
            <w:pPr>
              <w:jc w:val="both"/>
              <w:rPr>
                <w:rFonts w:hint="eastAsia" w:ascii="宋体" w:hAnsi="宋体" w:eastAsia="宋体" w:cs="宋体"/>
                <w:sz w:val="24"/>
                <w:szCs w:val="24"/>
              </w:rPr>
            </w:pPr>
            <w:r>
              <w:rPr>
                <w:rFonts w:hint="eastAsia" w:ascii="宋体" w:hAnsi="宋体" w:eastAsia="宋体" w:cs="宋体"/>
                <w:sz w:val="24"/>
                <w:szCs w:val="24"/>
              </w:rPr>
              <w:t>网点1：西安市高新三路信息港大厦1楼客服中心</w:t>
            </w:r>
          </w:p>
          <w:p>
            <w:pPr>
              <w:jc w:val="both"/>
              <w:rPr>
                <w:rFonts w:hint="eastAsia" w:ascii="宋体" w:hAnsi="宋体" w:eastAsia="宋体" w:cs="宋体"/>
                <w:sz w:val="24"/>
                <w:szCs w:val="24"/>
              </w:rPr>
            </w:pPr>
            <w:r>
              <w:rPr>
                <w:rFonts w:hint="eastAsia" w:ascii="宋体" w:hAnsi="宋体" w:eastAsia="宋体" w:cs="宋体"/>
                <w:sz w:val="24"/>
                <w:szCs w:val="24"/>
              </w:rPr>
              <w:t>客服电话：4006-369-888</w:t>
            </w:r>
          </w:p>
          <w:p>
            <w:pPr>
              <w:jc w:val="both"/>
              <w:rPr>
                <w:rFonts w:hint="eastAsia" w:ascii="宋体" w:hAnsi="宋体" w:eastAsia="宋体" w:cs="宋体"/>
                <w:sz w:val="24"/>
                <w:szCs w:val="24"/>
              </w:rPr>
            </w:pPr>
            <w:r>
              <w:rPr>
                <w:rFonts w:hint="eastAsia" w:ascii="宋体" w:hAnsi="宋体" w:eastAsia="宋体" w:cs="宋体"/>
                <w:sz w:val="24"/>
                <w:szCs w:val="24"/>
              </w:rPr>
              <w:t>网点2：西安市长安北路14号省体育公寓B座一楼</w:t>
            </w:r>
          </w:p>
          <w:p>
            <w:pPr>
              <w:jc w:val="both"/>
              <w:rPr>
                <w:rFonts w:hint="eastAsia" w:ascii="宋体" w:hAnsi="宋体" w:eastAsia="宋体" w:cs="宋体"/>
                <w:sz w:val="24"/>
                <w:szCs w:val="24"/>
              </w:rPr>
            </w:pPr>
            <w:r>
              <w:rPr>
                <w:rFonts w:hint="eastAsia" w:ascii="宋体" w:hAnsi="宋体" w:eastAsia="宋体" w:cs="宋体"/>
                <w:sz w:val="24"/>
                <w:szCs w:val="24"/>
              </w:rPr>
              <w:t>咨询电话：029-88661241</w:t>
            </w:r>
          </w:p>
          <w:p>
            <w:pPr>
              <w:jc w:val="both"/>
              <w:rPr>
                <w:rFonts w:hint="eastAsia" w:ascii="宋体" w:hAnsi="宋体" w:eastAsia="宋体" w:cs="宋体"/>
                <w:sz w:val="24"/>
                <w:szCs w:val="24"/>
              </w:rPr>
            </w:pPr>
            <w:r>
              <w:rPr>
                <w:rFonts w:hint="eastAsia" w:ascii="宋体" w:hAnsi="宋体" w:eastAsia="宋体" w:cs="宋体"/>
                <w:sz w:val="24"/>
                <w:szCs w:val="24"/>
              </w:rPr>
              <w:t>网点3：西安市文景北路16号白桦林国际B座2楼11#窗口</w:t>
            </w:r>
          </w:p>
          <w:p>
            <w:pPr>
              <w:jc w:val="both"/>
              <w:rPr>
                <w:rFonts w:hint="eastAsia" w:ascii="宋体" w:hAnsi="宋体" w:eastAsia="宋体" w:cs="宋体"/>
                <w:sz w:val="24"/>
                <w:szCs w:val="24"/>
              </w:rPr>
            </w:pPr>
            <w:r>
              <w:rPr>
                <w:rFonts w:hint="eastAsia" w:ascii="宋体" w:hAnsi="宋体" w:eastAsia="宋体" w:cs="宋体"/>
                <w:sz w:val="24"/>
                <w:szCs w:val="24"/>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402" w:type="dxa"/>
            <w:shd w:val="clear" w:color="auto" w:fill="auto"/>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代理服务费</w:t>
            </w:r>
          </w:p>
        </w:tc>
        <w:tc>
          <w:tcPr>
            <w:tcW w:w="4490" w:type="dxa"/>
            <w:shd w:val="clear" w:color="auto" w:fill="auto"/>
            <w:vAlign w:val="center"/>
          </w:tcPr>
          <w:p>
            <w:pPr>
              <w:jc w:val="both"/>
              <w:rPr>
                <w:rFonts w:hint="eastAsia" w:ascii="宋体" w:hAnsi="宋体" w:eastAsia="宋体" w:cs="宋体"/>
                <w:sz w:val="24"/>
                <w:szCs w:val="24"/>
              </w:rPr>
            </w:pPr>
            <w:r>
              <w:rPr>
                <w:rFonts w:hint="eastAsia" w:ascii="宋体" w:hAnsi="宋体" w:eastAsia="宋体" w:cs="宋体"/>
                <w:sz w:val="24"/>
                <w:szCs w:val="24"/>
              </w:rPr>
              <w:t>1、参照国家计委颁发的《招标代理服务收费管理暂行办法》（计价格[2002]1980号）和国家发展改革委员会办公厅颁发的《关于招标代理服务收费有关问题的通知》（发改办价格[2003]857号）的标准收取。</w:t>
            </w:r>
          </w:p>
          <w:p>
            <w:pPr>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402" w:type="dxa"/>
            <w:shd w:val="clear" w:color="auto" w:fill="auto"/>
            <w:vAlign w:val="center"/>
          </w:tcPr>
          <w:p>
            <w:pPr>
              <w:pStyle w:val="10"/>
              <w:ind w:left="96" w:leftChars="0"/>
              <w:jc w:val="center"/>
              <w:rPr>
                <w:rFonts w:hint="eastAsia" w:ascii="宋体" w:hAnsi="宋体" w:eastAsia="宋体" w:cs="宋体"/>
                <w:b w:val="0"/>
                <w:bCs/>
                <w:sz w:val="24"/>
                <w:szCs w:val="24"/>
                <w:lang w:eastAsia="zh-CN"/>
              </w:rPr>
            </w:pPr>
            <w:r>
              <w:rPr>
                <w:rFonts w:hint="eastAsia" w:ascii="宋体" w:hAnsi="宋体" w:eastAsia="宋体" w:cs="宋体"/>
                <w:b w:val="0"/>
                <w:bCs/>
                <w:color w:val="000000" w:themeColor="text1"/>
                <w:kern w:val="2"/>
                <w:sz w:val="24"/>
                <w:szCs w:val="24"/>
                <w:lang w:val="zh-CN"/>
                <w14:textFill>
                  <w14:solidFill>
                    <w14:schemeClr w14:val="tx1"/>
                  </w14:solidFill>
                </w14:textFill>
              </w:rPr>
              <w:t>合同类型</w:t>
            </w:r>
          </w:p>
        </w:tc>
        <w:tc>
          <w:tcPr>
            <w:tcW w:w="4490" w:type="dxa"/>
            <w:shd w:val="clear" w:color="auto" w:fill="auto"/>
            <w:vAlign w:val="center"/>
          </w:tcPr>
          <w:p>
            <w:pPr>
              <w:rPr>
                <w:rFonts w:hint="eastAsia" w:ascii="宋体" w:hAnsi="宋体" w:eastAsia="宋体" w:cs="宋体"/>
                <w:b w:val="0"/>
                <w:bCs/>
                <w:color w:val="auto"/>
                <w:sz w:val="24"/>
                <w:szCs w:val="24"/>
                <w:highlight w:val="none"/>
                <w:lang w:val="zh-CN"/>
              </w:rPr>
            </w:pPr>
            <w:sdt>
              <w:sdtPr>
                <w:rPr>
                  <w:rFonts w:hint="eastAsia" w:ascii="宋体" w:hAnsi="宋体" w:eastAsia="宋体" w:cs="宋体"/>
                  <w:sz w:val="24"/>
                  <w:szCs w:val="24"/>
                </w:rPr>
                <w:id w:val="1553575034"/>
                <w14:checkbox>
                  <w14:checked w14:val="1"/>
                  <w14:checkedState w14:val="2611" w14:font="MS Gothic"/>
                  <w14:uncheckedState w14:val="2610" w14:font="MS Gothic"/>
                </w14:checkbox>
              </w:sdtPr>
              <w:sdtEndPr>
                <w:rPr>
                  <w:rFonts w:hint="eastAsia" w:ascii="宋体" w:hAnsi="宋体" w:eastAsia="宋体" w:cs="宋体"/>
                  <w:sz w:val="24"/>
                  <w:szCs w:val="24"/>
                  <w:highlight w:val="none"/>
                </w:rPr>
              </w:sdtEndPr>
              <w:sdtContent>
                <w:r>
                  <w:rPr>
                    <w:rFonts w:hint="eastAsia" w:ascii="MS Gothic" w:hAnsi="MS Gothic" w:eastAsia="宋体" w:cs="宋体"/>
                    <w:sz w:val="24"/>
                    <w:szCs w:val="24"/>
                    <w:highlight w:val="none"/>
                    <w:lang w:val="en-US" w:eastAsia="zh-CN" w:bidi="ar-SA"/>
                  </w:rPr>
                  <w:t>☑</w:t>
                </w:r>
              </w:sdtContent>
            </w:sdt>
            <w:r>
              <w:rPr>
                <w:rFonts w:hint="eastAsia" w:ascii="宋体" w:hAnsi="宋体" w:eastAsia="宋体" w:cs="宋体"/>
                <w:b w:val="0"/>
                <w:bCs/>
                <w:color w:val="auto"/>
                <w:sz w:val="24"/>
                <w:szCs w:val="24"/>
                <w:highlight w:val="none"/>
                <w:lang w:val="zh-CN"/>
              </w:rPr>
              <w:t>固定总价</w:t>
            </w:r>
          </w:p>
          <w:p>
            <w:pPr>
              <w:rPr>
                <w:rFonts w:hint="eastAsia" w:ascii="宋体" w:hAnsi="宋体" w:eastAsia="宋体" w:cs="宋体"/>
                <w:b w:val="0"/>
                <w:bCs/>
                <w:color w:val="auto"/>
                <w:sz w:val="24"/>
                <w:szCs w:val="24"/>
                <w:lang w:val="zh-CN"/>
              </w:rPr>
            </w:pP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en-US" w:eastAsia="zh-CN" w:bidi="ar-SA"/>
                  </w:rPr>
                  <w:t>☐</w:t>
                </w:r>
              </w:sdtContent>
            </w:sdt>
            <w:r>
              <w:rPr>
                <w:rFonts w:hint="eastAsia" w:ascii="宋体" w:hAnsi="宋体" w:eastAsia="宋体" w:cs="宋体"/>
                <w:b w:val="0"/>
                <w:bCs/>
                <w:color w:val="auto"/>
                <w:sz w:val="24"/>
                <w:szCs w:val="24"/>
                <w:lang w:val="zh-CN"/>
              </w:rPr>
              <w:t>固定单价（适用于采购数量不定的情形）</w:t>
            </w:r>
          </w:p>
          <w:p>
            <w:pPr>
              <w:rPr>
                <w:rFonts w:hint="eastAsia" w:ascii="宋体" w:hAnsi="宋体" w:eastAsia="宋体" w:cs="宋体"/>
                <w:b w:val="0"/>
                <w:bCs/>
                <w:color w:val="auto"/>
                <w:sz w:val="24"/>
                <w:szCs w:val="24"/>
              </w:rPr>
            </w:pP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b w:val="0"/>
                <w:bCs/>
                <w:color w:val="auto"/>
                <w:sz w:val="24"/>
                <w:szCs w:val="24"/>
                <w:lang w:val="zh-CN"/>
              </w:rPr>
              <w:t>其他：___________________________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3402" w:type="dxa"/>
            <w:shd w:val="clear" w:color="auto" w:fill="auto"/>
            <w:vAlign w:val="center"/>
          </w:tcPr>
          <w:p>
            <w:pPr>
              <w:tabs>
                <w:tab w:val="left" w:pos="7665"/>
              </w:tabs>
              <w:snapToGrid w:val="0"/>
              <w:jc w:val="center"/>
              <w:rPr>
                <w:rFonts w:hint="eastAsia" w:ascii="宋体" w:hAnsi="宋体" w:eastAsia="宋体" w:cs="宋体"/>
                <w:b w:val="0"/>
                <w:bCs/>
                <w:color w:val="000000" w:themeColor="text1"/>
                <w:sz w:val="24"/>
                <w:szCs w:val="24"/>
                <w:lang w:val="zh-CN" w:eastAsia="zh-CN" w:bidi="ar-SA"/>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争议解决途径</w:t>
            </w:r>
          </w:p>
        </w:tc>
        <w:tc>
          <w:tcPr>
            <w:tcW w:w="4490" w:type="dxa"/>
            <w:shd w:val="clear" w:color="auto" w:fill="auto"/>
            <w:vAlign w:val="center"/>
          </w:tcPr>
          <w:p>
            <w:pPr>
              <w:tabs>
                <w:tab w:val="left" w:pos="7665"/>
              </w:tabs>
              <w:snapToGrid w:val="0"/>
              <w:rPr>
                <w:rFonts w:hint="eastAsia" w:ascii="宋体" w:hAnsi="宋体" w:eastAsia="宋体" w:cs="宋体"/>
                <w:b w:val="0"/>
                <w:bCs/>
                <w:color w:val="auto"/>
                <w:sz w:val="24"/>
                <w:szCs w:val="24"/>
              </w:rPr>
            </w:pPr>
            <w:sdt>
              <w:sdtPr>
                <w:rPr>
                  <w:rFonts w:hint="eastAsia" w:ascii="宋体" w:hAnsi="宋体" w:eastAsia="宋体" w:cs="宋体"/>
                  <w:sz w:val="24"/>
                  <w:szCs w:val="24"/>
                </w:rPr>
                <w:id w:val="1553575034"/>
                <w14:checkbox>
                  <w14:checked w14:val="1"/>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en-US" w:eastAsia="zh-CN" w:bidi="ar-SA"/>
                  </w:rPr>
                  <w:t>☑</w:t>
                </w:r>
              </w:sdtContent>
            </w:sdt>
            <w:r>
              <w:rPr>
                <w:rFonts w:hint="eastAsia" w:ascii="宋体" w:hAnsi="宋体" w:eastAsia="宋体" w:cs="宋体"/>
                <w:b w:val="0"/>
                <w:bCs/>
                <w:color w:val="auto"/>
                <w:sz w:val="24"/>
                <w:szCs w:val="24"/>
              </w:rPr>
              <w:t>向有管辖权的人民法院提起诉讼</w:t>
            </w:r>
          </w:p>
          <w:p>
            <w:pPr>
              <w:tabs>
                <w:tab w:val="left" w:pos="7665"/>
              </w:tabs>
              <w:snapToGrid w:val="0"/>
              <w:rPr>
                <w:rFonts w:hint="eastAsia" w:ascii="宋体" w:hAnsi="宋体" w:eastAsia="宋体" w:cs="宋体"/>
                <w:b w:val="0"/>
                <w:bCs/>
                <w:color w:val="auto"/>
                <w:sz w:val="24"/>
                <w:szCs w:val="24"/>
              </w:rPr>
            </w:pP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b w:val="0"/>
                <w:bCs/>
                <w:color w:val="auto"/>
                <w:sz w:val="24"/>
                <w:szCs w:val="24"/>
              </w:rPr>
              <w:t>向西安仲裁委员会提请仲裁</w:t>
            </w:r>
          </w:p>
          <w:p>
            <w:pPr>
              <w:tabs>
                <w:tab w:val="left" w:pos="7665"/>
              </w:tabs>
              <w:snapToGrid w:val="0"/>
              <w:rPr>
                <w:rFonts w:hint="eastAsia" w:ascii="宋体" w:hAnsi="宋体" w:eastAsia="宋体" w:cs="宋体"/>
                <w:b w:val="0"/>
                <w:bCs/>
                <w:color w:val="auto"/>
                <w:sz w:val="24"/>
                <w:szCs w:val="24"/>
                <w:lang w:val="zh-CN" w:eastAsia="zh-CN" w:bidi="ar-SA"/>
              </w:rPr>
            </w:pPr>
            <w:sdt>
              <w:sdtPr>
                <w:rPr>
                  <w:rFonts w:hint="eastAsia" w:ascii="宋体" w:hAnsi="宋体" w:eastAsia="宋体" w:cs="宋体"/>
                  <w:sz w:val="24"/>
                  <w:szCs w:val="24"/>
                </w:rPr>
                <w:id w:val="1553575034"/>
                <w14:checkbox>
                  <w14:checked w14:val="0"/>
                  <w14:checkedState w14:val="2611" w14:font="MS Gothic"/>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b w:val="0"/>
                <w:bCs/>
                <w:color w:val="auto"/>
                <w:sz w:val="24"/>
                <w:szCs w:val="24"/>
              </w:rPr>
              <w:t>由供应商做出选择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C489B"/>
    <w:multiLevelType w:val="singleLevel"/>
    <w:tmpl w:val="221C489B"/>
    <w:lvl w:ilvl="0" w:tentative="0">
      <w:start w:val="2"/>
      <w:numFmt w:val="chineseCounting"/>
      <w:suff w:val="nothing"/>
      <w:lvlText w:val="%1、"/>
      <w:lvlJc w:val="left"/>
      <w:rPr>
        <w:rFonts w:hint="eastAsia"/>
        <w:highlight w:val="none"/>
      </w:r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4"/>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OWIwYjUyYWRkZDIxNzRkYTcwZTc4ODlkMDBhNmUifQ=="/>
  </w:docVars>
  <w:rsids>
    <w:rsidRoot w:val="5F471296"/>
    <w:rsid w:val="5F471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customStyle="1" w:styleId="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2023-05-15T02:48:00Z</dcterms:created>
  <dc:creator>0</dc:creator>
  <cp:lastModifiedBy>0</cp:lastModifiedBy>
  <dcterms:modified xsi:type="dcterms:W3CDTF">2023-05-15T02:51:06Z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81871E250EB94D5288B49CC0ACF7923D_11</vt:lpwstr>
  </property>
</Properties>
</file>