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  <w:t>运维内容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1.平台云资源支撑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2.</w:t>
      </w: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平台软件运维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平台运行维护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平台集成运行维护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平台安全运维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业务应用运维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（5）</w:t>
      </w: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数据库运维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  <w:t>运维期限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本项目运行维护期限为：一年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（起止时间以双方签订合同时约定的时间为准）</w:t>
      </w:r>
      <w:r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M2MmY3YTYxMjA1ZDgxNjdiODBlOGVkN2Q1ZjgifQ=="/>
  </w:docVars>
  <w:rsids>
    <w:rsidRoot w:val="00000000"/>
    <w:rsid w:val="09DE625D"/>
    <w:rsid w:val="2B2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3012</Words>
  <Characters>3153</Characters>
  <Lines>0</Lines>
  <Paragraphs>0</Paragraphs>
  <TotalTime>1</TotalTime>
  <ScaleCrop>false</ScaleCrop>
  <LinksUpToDate>false</LinksUpToDate>
  <CharactersWithSpaces>3156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2023-05-18T02:36:00Z</dcterms:created>
  <dc:creator>Administrator</dc:creator>
  <cp:lastModifiedBy>Administrator</cp:lastModifiedBy>
  <dcterms:modified xsi:type="dcterms:W3CDTF">2023-05-18T02:44:34Z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C763A54D4B45470587C44C82A53161D8_12</vt:lpwstr>
  </property>
</Properties>
</file>