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cs="宋体"/>
          <w:b/>
          <w:sz w:val="30"/>
          <w:highlight w:val="none"/>
        </w:rPr>
      </w:pPr>
      <w:r>
        <w:rPr>
          <w:rFonts w:hint="eastAsia" w:ascii="宋体" w:hAnsi="宋体" w:cs="宋体"/>
          <w:b/>
          <w:sz w:val="30"/>
          <w:highlight w:val="none"/>
        </w:rPr>
        <w:t>政府采购项目</w:t>
      </w:r>
    </w:p>
    <w:p>
      <w:pPr>
        <w:adjustRightInd w:val="0"/>
        <w:snapToGrid w:val="0"/>
        <w:spacing w:line="360" w:lineRule="auto"/>
        <w:jc w:val="left"/>
        <w:rPr>
          <w:rFonts w:hint="eastAsia" w:ascii="宋体" w:hAnsi="宋体" w:eastAsia="宋体" w:cs="宋体"/>
          <w:b/>
          <w:bCs/>
          <w:sz w:val="30"/>
          <w:highlight w:val="none"/>
          <w:lang w:eastAsia="zh-CN"/>
        </w:rPr>
      </w:pPr>
      <w:r>
        <w:rPr>
          <w:rFonts w:hint="eastAsia" w:ascii="宋体" w:hAnsi="宋体" w:cs="宋体"/>
          <w:b/>
          <w:sz w:val="30"/>
          <w:highlight w:val="none"/>
        </w:rPr>
        <w:t>项目编号：</w:t>
      </w:r>
      <w:r>
        <w:rPr>
          <w:rFonts w:hint="eastAsia" w:ascii="宋体" w:hAnsi="宋体" w:cs="宋体"/>
          <w:b/>
          <w:bCs/>
          <w:kern w:val="0"/>
          <w:sz w:val="24"/>
          <w:szCs w:val="24"/>
          <w:highlight w:val="none"/>
          <w:lang w:eastAsia="zh-CN"/>
        </w:rPr>
        <w:t>SXWZ2023ZB-LTJC-053R</w:t>
      </w:r>
    </w:p>
    <w:p>
      <w:pPr>
        <w:adjustRightInd w:val="0"/>
        <w:snapToGrid w:val="0"/>
        <w:spacing w:line="360" w:lineRule="auto"/>
        <w:rPr>
          <w:rFonts w:ascii="宋体" w:hAnsi="宋体" w:cs="宋体"/>
          <w:b/>
          <w:sz w:val="44"/>
          <w:szCs w:val="44"/>
          <w:highlight w:val="none"/>
        </w:rPr>
      </w:pPr>
    </w:p>
    <w:p>
      <w:pPr>
        <w:pStyle w:val="2"/>
        <w:jc w:val="center"/>
        <w:rPr>
          <w:rFonts w:hint="eastAsia" w:ascii="宋体" w:hAnsi="宋体" w:cs="宋体"/>
          <w:b/>
          <w:sz w:val="40"/>
          <w:szCs w:val="40"/>
          <w:highlight w:val="none"/>
          <w:lang w:eastAsia="zh-CN"/>
        </w:rPr>
      </w:pPr>
      <w:r>
        <w:rPr>
          <w:rFonts w:hint="eastAsia" w:ascii="宋体" w:hAnsi="宋体" w:cs="宋体"/>
          <w:b/>
          <w:sz w:val="40"/>
          <w:szCs w:val="40"/>
          <w:highlight w:val="none"/>
          <w:lang w:eastAsia="zh-CN"/>
        </w:rPr>
        <w:t>西安市临潼区人民检察院档案数字化项目</w:t>
      </w:r>
    </w:p>
    <w:p>
      <w:pPr>
        <w:pStyle w:val="2"/>
        <w:jc w:val="center"/>
        <w:rPr>
          <w:rFonts w:hint="eastAsia" w:eastAsia="宋体"/>
          <w:sz w:val="20"/>
          <w:szCs w:val="18"/>
          <w:highlight w:val="none"/>
          <w:lang w:eastAsia="zh-CN"/>
        </w:rPr>
      </w:pPr>
      <w:r>
        <w:rPr>
          <w:rFonts w:hint="eastAsia" w:ascii="宋体" w:hAnsi="宋体" w:cs="宋体"/>
          <w:b/>
          <w:sz w:val="40"/>
          <w:szCs w:val="40"/>
          <w:highlight w:val="none"/>
          <w:lang w:eastAsia="zh-CN"/>
        </w:rPr>
        <w:t>（</w:t>
      </w:r>
      <w:bookmarkStart w:id="5" w:name="_GoBack"/>
      <w:bookmarkEnd w:id="5"/>
      <w:r>
        <w:rPr>
          <w:rFonts w:hint="eastAsia" w:ascii="宋体" w:hAnsi="宋体" w:cs="宋体"/>
          <w:b/>
          <w:sz w:val="40"/>
          <w:szCs w:val="40"/>
          <w:highlight w:val="none"/>
          <w:lang w:eastAsia="zh-CN"/>
        </w:rPr>
        <w:t>二次）</w:t>
      </w:r>
    </w:p>
    <w:p>
      <w:pPr>
        <w:pStyle w:val="2"/>
        <w:rPr>
          <w:highlight w:val="none"/>
        </w:rPr>
      </w:pPr>
    </w:p>
    <w:p>
      <w:pPr>
        <w:tabs>
          <w:tab w:val="left" w:pos="7161"/>
        </w:tabs>
        <w:adjustRightInd w:val="0"/>
        <w:snapToGrid w:val="0"/>
        <w:spacing w:line="360" w:lineRule="auto"/>
        <w:jc w:val="left"/>
        <w:rPr>
          <w:rFonts w:ascii="宋体" w:hAnsi="宋体" w:cs="宋体"/>
          <w:b/>
          <w:sz w:val="52"/>
          <w:szCs w:val="52"/>
          <w:highlight w:val="none"/>
        </w:rPr>
      </w:pPr>
      <w:r>
        <w:rPr>
          <w:rFonts w:hint="eastAsia" w:ascii="宋体" w:hAnsi="宋体" w:cs="宋体"/>
          <w:highlight w:val="none"/>
        </w:rPr>
        <w:drawing>
          <wp:anchor distT="0" distB="0" distL="114300" distR="114300" simplePos="0" relativeHeight="251661312" behindDoc="1" locked="0" layoutInCell="1" allowOverlap="1">
            <wp:simplePos x="0" y="0"/>
            <wp:positionH relativeFrom="column">
              <wp:posOffset>1568450</wp:posOffset>
            </wp:positionH>
            <wp:positionV relativeFrom="paragraph">
              <wp:posOffset>305435</wp:posOffset>
            </wp:positionV>
            <wp:extent cx="2312670" cy="1447800"/>
            <wp:effectExtent l="0" t="0" r="11430" b="0"/>
            <wp:wrapTight wrapText="bothSides">
              <wp:wrapPolygon>
                <wp:start x="0" y="0"/>
                <wp:lineTo x="0" y="21316"/>
                <wp:lineTo x="21351" y="21316"/>
                <wp:lineTo x="21351" y="0"/>
                <wp:lineTo x="0" y="0"/>
              </wp:wrapPolygon>
            </wp:wrapTight>
            <wp:docPr id="6"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图标"/>
                    <pic:cNvPicPr>
                      <a:picLocks noChangeAspect="1" noChangeArrowheads="1"/>
                    </pic:cNvPicPr>
                  </pic:nvPicPr>
                  <pic:blipFill>
                    <a:blip r:embed="rId8" cstate="print"/>
                    <a:srcRect/>
                    <a:stretch>
                      <a:fillRect/>
                    </a:stretch>
                  </pic:blipFill>
                  <pic:spPr>
                    <a:xfrm>
                      <a:off x="0" y="0"/>
                      <a:ext cx="2312670" cy="1447800"/>
                    </a:xfrm>
                    <a:prstGeom prst="rect">
                      <a:avLst/>
                    </a:prstGeom>
                    <a:noFill/>
                    <a:ln w="9525" cmpd="sng">
                      <a:noFill/>
                      <a:miter lim="800000"/>
                      <a:headEnd/>
                      <a:tailEnd/>
                    </a:ln>
                  </pic:spPr>
                </pic:pic>
              </a:graphicData>
            </a:graphic>
          </wp:anchor>
        </w:drawing>
      </w:r>
      <w:r>
        <w:rPr>
          <w:rFonts w:hint="eastAsia" w:ascii="宋体" w:hAnsi="宋体" w:cs="宋体"/>
          <w:b/>
          <w:sz w:val="52"/>
          <w:szCs w:val="52"/>
          <w:highlight w:val="none"/>
          <w:lang w:eastAsia="zh-CN"/>
        </w:rPr>
        <w:tab/>
      </w:r>
    </w:p>
    <w:p>
      <w:pPr>
        <w:adjustRightInd w:val="0"/>
        <w:snapToGrid w:val="0"/>
        <w:spacing w:line="360" w:lineRule="auto"/>
        <w:jc w:val="left"/>
        <w:rPr>
          <w:rFonts w:ascii="宋体" w:hAnsi="宋体" w:cs="宋体"/>
          <w:b/>
          <w:sz w:val="52"/>
          <w:szCs w:val="52"/>
          <w:highlight w:val="none"/>
        </w:rPr>
      </w:pPr>
    </w:p>
    <w:p>
      <w:pPr>
        <w:adjustRightInd w:val="0"/>
        <w:snapToGrid w:val="0"/>
        <w:spacing w:line="360" w:lineRule="auto"/>
        <w:jc w:val="left"/>
        <w:rPr>
          <w:rFonts w:ascii="宋体" w:hAnsi="宋体" w:cs="宋体"/>
          <w:b/>
          <w:sz w:val="52"/>
          <w:szCs w:val="52"/>
          <w:highlight w:val="none"/>
        </w:rPr>
      </w:pPr>
    </w:p>
    <w:p>
      <w:pPr>
        <w:tabs>
          <w:tab w:val="left" w:pos="0"/>
        </w:tabs>
        <w:adjustRightInd w:val="0"/>
        <w:snapToGrid w:val="0"/>
        <w:spacing w:line="360" w:lineRule="auto"/>
        <w:jc w:val="center"/>
        <w:rPr>
          <w:rFonts w:ascii="宋体" w:hAnsi="宋体" w:cs="宋体"/>
          <w:b/>
          <w:szCs w:val="21"/>
          <w:highlight w:val="none"/>
        </w:rPr>
      </w:pPr>
    </w:p>
    <w:p>
      <w:pPr>
        <w:tabs>
          <w:tab w:val="left" w:pos="0"/>
        </w:tabs>
        <w:adjustRightInd w:val="0"/>
        <w:snapToGrid w:val="0"/>
        <w:spacing w:line="360" w:lineRule="auto"/>
        <w:jc w:val="center"/>
        <w:rPr>
          <w:rFonts w:ascii="宋体" w:hAnsi="宋体" w:cs="宋体"/>
          <w:b/>
          <w:szCs w:val="21"/>
          <w:highlight w:val="none"/>
        </w:rPr>
      </w:pPr>
    </w:p>
    <w:p>
      <w:pPr>
        <w:tabs>
          <w:tab w:val="left" w:pos="0"/>
        </w:tabs>
        <w:adjustRightInd w:val="0"/>
        <w:snapToGrid w:val="0"/>
        <w:spacing w:line="360" w:lineRule="auto"/>
        <w:jc w:val="center"/>
        <w:rPr>
          <w:rFonts w:ascii="宋体" w:hAnsi="宋体" w:cs="宋体"/>
          <w:b/>
          <w:sz w:val="30"/>
          <w:highlight w:val="none"/>
        </w:rPr>
      </w:pPr>
      <w:r>
        <w:rPr>
          <w:rFonts w:hint="eastAsia" w:ascii="宋体" w:hAnsi="宋体" w:cs="宋体"/>
          <w:b/>
          <w:sz w:val="72"/>
          <w:szCs w:val="72"/>
          <w:highlight w:val="none"/>
        </w:rPr>
        <w:t>竞争性磋商文件</w:t>
      </w:r>
    </w:p>
    <w:p>
      <w:pPr>
        <w:adjustRightInd w:val="0"/>
        <w:snapToGrid w:val="0"/>
        <w:spacing w:line="360" w:lineRule="auto"/>
        <w:jc w:val="left"/>
        <w:rPr>
          <w:rFonts w:ascii="宋体" w:hAnsi="宋体" w:cs="宋体"/>
          <w:b/>
          <w:sz w:val="30"/>
          <w:highlight w:val="none"/>
        </w:rPr>
      </w:pPr>
    </w:p>
    <w:p>
      <w:pPr>
        <w:adjustRightInd w:val="0"/>
        <w:snapToGrid w:val="0"/>
        <w:spacing w:line="360" w:lineRule="auto"/>
        <w:rPr>
          <w:rFonts w:ascii="宋体" w:hAnsi="宋体" w:cs="宋体"/>
          <w:b/>
          <w:sz w:val="30"/>
          <w:highlight w:val="none"/>
        </w:rPr>
      </w:pPr>
    </w:p>
    <w:p>
      <w:pPr>
        <w:adjustRightInd w:val="0"/>
        <w:snapToGrid w:val="0"/>
        <w:spacing w:line="360" w:lineRule="auto"/>
        <w:rPr>
          <w:rFonts w:ascii="宋体" w:hAnsi="宋体" w:cs="宋体"/>
          <w:b/>
          <w:sz w:val="30"/>
          <w:highlight w:val="none"/>
        </w:rPr>
      </w:pPr>
    </w:p>
    <w:p>
      <w:pPr>
        <w:adjustRightInd w:val="0"/>
        <w:snapToGrid w:val="0"/>
        <w:spacing w:line="360" w:lineRule="auto"/>
        <w:ind w:firstLine="1606" w:firstLineChars="500"/>
        <w:rPr>
          <w:rFonts w:hint="eastAsia" w:ascii="宋体" w:hAnsi="宋体" w:eastAsia="宋体" w:cs="宋体"/>
          <w:b/>
          <w:sz w:val="32"/>
          <w:szCs w:val="32"/>
          <w:highlight w:val="none"/>
          <w:lang w:eastAsia="zh-CN"/>
        </w:rPr>
      </w:pPr>
      <w:r>
        <w:rPr>
          <w:rFonts w:hint="eastAsia" w:ascii="宋体" w:hAnsi="宋体" w:cs="宋体"/>
          <w:b/>
          <w:sz w:val="32"/>
          <w:szCs w:val="32"/>
          <w:highlight w:val="none"/>
        </w:rPr>
        <w:t xml:space="preserve">采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 xml:space="preserve"> 购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人：</w:t>
      </w:r>
      <w:r>
        <w:rPr>
          <w:rFonts w:hint="eastAsia" w:ascii="宋体" w:hAnsi="宋体" w:cs="宋体"/>
          <w:b/>
          <w:sz w:val="32"/>
          <w:szCs w:val="32"/>
          <w:highlight w:val="none"/>
          <w:lang w:eastAsia="zh-CN"/>
        </w:rPr>
        <w:t>西安市临潼区人民检察院</w:t>
      </w:r>
    </w:p>
    <w:p>
      <w:pPr>
        <w:adjustRightInd w:val="0"/>
        <w:snapToGrid w:val="0"/>
        <w:spacing w:line="360" w:lineRule="auto"/>
        <w:jc w:val="center"/>
        <w:rPr>
          <w:rFonts w:ascii="宋体" w:hAnsi="宋体" w:cs="宋体"/>
          <w:b/>
          <w:sz w:val="32"/>
          <w:szCs w:val="32"/>
          <w:highlight w:val="none"/>
        </w:rPr>
      </w:pPr>
      <w:r>
        <w:rPr>
          <w:rFonts w:hint="eastAsia" w:ascii="宋体" w:hAnsi="宋体" w:cs="宋体"/>
          <w:b/>
          <w:sz w:val="32"/>
          <w:szCs w:val="32"/>
          <w:highlight w:val="none"/>
        </w:rPr>
        <w:t>采购代理机构：陕西万泽招标有限公司</w:t>
      </w:r>
    </w:p>
    <w:p>
      <w:pPr>
        <w:adjustRightInd w:val="0"/>
        <w:snapToGrid w:val="0"/>
        <w:spacing w:line="360" w:lineRule="auto"/>
        <w:jc w:val="center"/>
        <w:rPr>
          <w:rFonts w:ascii="宋体" w:hAnsi="宋体" w:cs="宋体"/>
          <w:b/>
          <w:color w:val="FF0000"/>
          <w:sz w:val="32"/>
          <w:szCs w:val="32"/>
          <w:highlight w:val="none"/>
        </w:rPr>
      </w:pPr>
      <w:r>
        <w:rPr>
          <w:rFonts w:hint="eastAsia" w:ascii="宋体" w:hAnsi="宋体" w:cs="宋体"/>
          <w:b/>
          <w:sz w:val="32"/>
          <w:szCs w:val="32"/>
          <w:highlight w:val="none"/>
        </w:rPr>
        <w:t>二〇二</w:t>
      </w:r>
      <w:r>
        <w:rPr>
          <w:rFonts w:hint="eastAsia" w:ascii="宋体" w:hAnsi="宋体" w:cs="宋体"/>
          <w:b/>
          <w:sz w:val="32"/>
          <w:szCs w:val="32"/>
          <w:highlight w:val="none"/>
          <w:lang w:eastAsia="zh-CN"/>
        </w:rPr>
        <w:t>三</w:t>
      </w:r>
      <w:r>
        <w:rPr>
          <w:rFonts w:hint="eastAsia" w:ascii="宋体" w:hAnsi="宋体" w:cs="宋体"/>
          <w:b/>
          <w:sz w:val="32"/>
          <w:szCs w:val="32"/>
          <w:highlight w:val="none"/>
        </w:rPr>
        <w:t>年</w:t>
      </w:r>
      <w:r>
        <w:rPr>
          <w:rFonts w:hint="eastAsia" w:ascii="宋体" w:hAnsi="宋体" w:cs="宋体"/>
          <w:b/>
          <w:sz w:val="32"/>
          <w:szCs w:val="32"/>
          <w:highlight w:val="none"/>
          <w:lang w:eastAsia="zh-CN"/>
        </w:rPr>
        <w:t>五</w:t>
      </w:r>
      <w:r>
        <w:rPr>
          <w:rFonts w:hint="eastAsia" w:ascii="宋体" w:hAnsi="宋体" w:cs="宋体"/>
          <w:b/>
          <w:sz w:val="32"/>
          <w:szCs w:val="32"/>
          <w:highlight w:val="none"/>
        </w:rPr>
        <w:t>月</w:t>
      </w:r>
    </w:p>
    <w:p>
      <w:pPr>
        <w:adjustRightInd w:val="0"/>
        <w:snapToGrid w:val="0"/>
        <w:spacing w:line="600" w:lineRule="auto"/>
        <w:rPr>
          <w:rFonts w:ascii="宋体" w:hAnsi="宋体" w:cs="宋体"/>
          <w:b/>
          <w:sz w:val="36"/>
          <w:szCs w:val="36"/>
          <w:highlight w:val="none"/>
        </w:rPr>
        <w:sectPr>
          <w:headerReference r:id="rId4" w:type="first"/>
          <w:headerReference r:id="rId3" w:type="default"/>
          <w:footerReference r:id="rId5" w:type="default"/>
          <w:pgSz w:w="11906" w:h="16838"/>
          <w:pgMar w:top="1440" w:right="1486" w:bottom="1440" w:left="1800" w:header="851" w:footer="992" w:gutter="0"/>
          <w:pgNumType w:start="1"/>
          <w:cols w:space="720" w:num="1"/>
          <w:docGrid w:type="lines" w:linePitch="312" w:charSpace="0"/>
        </w:sectPr>
      </w:pPr>
    </w:p>
    <w:p>
      <w:pPr>
        <w:pStyle w:val="5"/>
        <w:rPr>
          <w:rFonts w:ascii="宋体" w:hAnsi="宋体" w:cs="宋体"/>
          <w:highlight w:val="none"/>
        </w:rPr>
      </w:pPr>
      <w:bookmarkStart w:id="0" w:name="_Toc27507"/>
      <w:bookmarkStart w:id="1" w:name="_Toc21085"/>
      <w:bookmarkStart w:id="2" w:name="_Toc27511"/>
      <w:bookmarkStart w:id="3" w:name="_Toc26575"/>
      <w:r>
        <w:rPr>
          <w:rFonts w:hint="eastAsia" w:ascii="宋体" w:hAnsi="宋体" w:cs="宋体"/>
          <w:highlight w:val="none"/>
        </w:rPr>
        <w:t>第一部分 竞争性磋商公告</w:t>
      </w:r>
      <w:bookmarkEnd w:id="0"/>
      <w:bookmarkEnd w:id="1"/>
      <w:bookmarkEnd w:id="2"/>
      <w:bookmarkEnd w:id="3"/>
    </w:p>
    <w:p>
      <w:pPr>
        <w:widowControl/>
        <w:wordWrap w:val="0"/>
        <w:snapToGrid w:val="0"/>
        <w:spacing w:line="360" w:lineRule="auto"/>
        <w:ind w:firstLine="480" w:firstLineChars="200"/>
        <w:jc w:val="left"/>
        <w:rPr>
          <w:rFonts w:ascii="宋体" w:hAnsi="宋体" w:cs="宋体"/>
          <w:b/>
          <w:bCs/>
          <w:kern w:val="0"/>
          <w:sz w:val="24"/>
          <w:szCs w:val="24"/>
          <w:highlight w:val="none"/>
        </w:rPr>
      </w:pPr>
      <w:r>
        <w:rPr>
          <w:rFonts w:hint="eastAsia" w:ascii="宋体" w:hAnsi="宋体" w:cs="宋体"/>
          <w:kern w:val="0"/>
          <w:sz w:val="24"/>
          <w:szCs w:val="24"/>
          <w:highlight w:val="none"/>
        </w:rPr>
        <w:t>陕西万泽招标有限公司受</w:t>
      </w:r>
      <w:r>
        <w:rPr>
          <w:rFonts w:hint="eastAsia" w:ascii="宋体" w:hAnsi="宋体" w:cs="宋体"/>
          <w:kern w:val="0"/>
          <w:sz w:val="24"/>
          <w:szCs w:val="24"/>
          <w:highlight w:val="none"/>
          <w:lang w:eastAsia="zh-CN"/>
        </w:rPr>
        <w:t>西安市临潼区人民检察院</w:t>
      </w:r>
      <w:r>
        <w:rPr>
          <w:rFonts w:hint="eastAsia" w:ascii="宋体" w:hAnsi="宋体" w:cs="宋体"/>
          <w:kern w:val="0"/>
          <w:sz w:val="24"/>
          <w:szCs w:val="24"/>
          <w:highlight w:val="none"/>
        </w:rPr>
        <w:t>的委托，经政府采购管理部门批准，就</w:t>
      </w:r>
      <w:r>
        <w:rPr>
          <w:rFonts w:hint="eastAsia" w:ascii="宋体" w:hAnsi="宋体" w:cs="宋体"/>
          <w:kern w:val="0"/>
          <w:sz w:val="24"/>
          <w:szCs w:val="24"/>
          <w:highlight w:val="none"/>
          <w:lang w:eastAsia="zh-CN"/>
        </w:rPr>
        <w:t>西安市临潼区人民检察院档案数字化项目（二次）</w:t>
      </w:r>
      <w:r>
        <w:rPr>
          <w:rFonts w:hint="eastAsia" w:ascii="宋体" w:hAnsi="宋体" w:cs="宋体"/>
          <w:kern w:val="0"/>
          <w:sz w:val="24"/>
          <w:szCs w:val="24"/>
          <w:highlight w:val="none"/>
        </w:rPr>
        <w:t>进行竞争性磋商，欢迎符合资格条件的、有能力提供本次项目所需货物和服务的供货商参加磋商。</w:t>
      </w:r>
    </w:p>
    <w:p>
      <w:pPr>
        <w:widowControl/>
        <w:numPr>
          <w:ilvl w:val="0"/>
          <w:numId w:val="1"/>
        </w:numPr>
        <w:wordWrap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项目名称：</w:t>
      </w:r>
      <w:r>
        <w:rPr>
          <w:rFonts w:hint="eastAsia" w:ascii="宋体" w:hAnsi="宋体" w:cs="宋体"/>
          <w:kern w:val="0"/>
          <w:sz w:val="24"/>
          <w:szCs w:val="24"/>
          <w:highlight w:val="none"/>
          <w:lang w:eastAsia="zh-CN"/>
        </w:rPr>
        <w:t>西安市临潼区人民检察院档案数字化项目（二次）</w:t>
      </w:r>
    </w:p>
    <w:p>
      <w:pPr>
        <w:widowControl/>
        <w:numPr>
          <w:ilvl w:val="0"/>
          <w:numId w:val="1"/>
        </w:numPr>
        <w:wordWrap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项目编号：</w:t>
      </w:r>
      <w:r>
        <w:rPr>
          <w:rFonts w:hint="eastAsia" w:ascii="宋体" w:hAnsi="宋体" w:cs="宋体"/>
          <w:kern w:val="0"/>
          <w:sz w:val="24"/>
          <w:szCs w:val="24"/>
          <w:highlight w:val="none"/>
          <w:lang w:eastAsia="zh-CN"/>
        </w:rPr>
        <w:t>SXWZ2023ZB-LTJC-053R</w:t>
      </w:r>
    </w:p>
    <w:p>
      <w:pPr>
        <w:widowControl/>
        <w:numPr>
          <w:ilvl w:val="0"/>
          <w:numId w:val="1"/>
        </w:numPr>
        <w:wordWrap w:val="0"/>
        <w:snapToGrid w:val="0"/>
        <w:spacing w:line="360" w:lineRule="auto"/>
        <w:ind w:firstLine="480" w:firstLineChars="200"/>
        <w:jc w:val="left"/>
        <w:rPr>
          <w:rFonts w:ascii="宋体" w:hAnsi="宋体" w:cs="宋体"/>
          <w:kern w:val="0"/>
          <w:sz w:val="24"/>
          <w:szCs w:val="24"/>
          <w:highlight w:val="none"/>
        </w:rPr>
      </w:pPr>
      <w:bookmarkStart w:id="4" w:name="OLE_LINK2"/>
      <w:r>
        <w:rPr>
          <w:rFonts w:hint="eastAsia" w:ascii="宋体" w:hAnsi="宋体" w:cs="宋体"/>
          <w:kern w:val="0"/>
          <w:sz w:val="24"/>
          <w:szCs w:val="24"/>
          <w:highlight w:val="none"/>
        </w:rPr>
        <w:t>采购人名称：</w:t>
      </w:r>
      <w:r>
        <w:rPr>
          <w:rFonts w:hint="eastAsia" w:ascii="宋体" w:hAnsi="宋体" w:cs="宋体"/>
          <w:kern w:val="0"/>
          <w:sz w:val="24"/>
          <w:szCs w:val="24"/>
          <w:highlight w:val="none"/>
          <w:lang w:eastAsia="zh-CN"/>
        </w:rPr>
        <w:t>西安市临潼区人民检察院</w:t>
      </w:r>
    </w:p>
    <w:p>
      <w:pPr>
        <w:widowControl/>
        <w:numPr>
          <w:ilvl w:val="0"/>
          <w:numId w:val="0"/>
        </w:numPr>
        <w:wordWrap w:val="0"/>
        <w:snapToGrid w:val="0"/>
        <w:spacing w:line="360" w:lineRule="auto"/>
        <w:ind w:firstLine="960" w:firstLineChars="40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联系地址：临潼区周家场巷1号</w:t>
      </w:r>
    </w:p>
    <w:p>
      <w:pPr>
        <w:widowControl/>
        <w:numPr>
          <w:ilvl w:val="0"/>
          <w:numId w:val="0"/>
        </w:numPr>
        <w:wordWrap w:val="0"/>
        <w:snapToGrid w:val="0"/>
        <w:spacing w:line="360" w:lineRule="auto"/>
        <w:ind w:firstLine="960" w:firstLineChars="40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联系方式：029-81390045</w:t>
      </w:r>
    </w:p>
    <w:bookmarkEnd w:id="4"/>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采购代理机构名称：陕西万泽招标有限公司</w:t>
      </w:r>
    </w:p>
    <w:p>
      <w:pPr>
        <w:widowControl/>
        <w:wordWrap w:val="0"/>
        <w:snapToGrid w:val="0"/>
        <w:spacing w:line="360" w:lineRule="auto"/>
        <w:ind w:firstLine="960" w:firstLineChars="400"/>
        <w:jc w:val="left"/>
        <w:rPr>
          <w:rFonts w:ascii="宋体" w:hAnsi="宋体" w:cs="宋体"/>
          <w:kern w:val="0"/>
          <w:sz w:val="24"/>
          <w:szCs w:val="24"/>
          <w:highlight w:val="none"/>
        </w:rPr>
      </w:pPr>
      <w:r>
        <w:rPr>
          <w:rFonts w:hint="eastAsia" w:ascii="宋体" w:hAnsi="宋体" w:cs="宋体"/>
          <w:kern w:val="0"/>
          <w:sz w:val="24"/>
          <w:szCs w:val="24"/>
          <w:highlight w:val="none"/>
        </w:rPr>
        <w:t>地    址：西安市莲湖区西关正街英达大厦1507室</w:t>
      </w:r>
    </w:p>
    <w:p>
      <w:pPr>
        <w:widowControl/>
        <w:wordWrap w:val="0"/>
        <w:snapToGrid w:val="0"/>
        <w:spacing w:line="360" w:lineRule="auto"/>
        <w:ind w:firstLine="960" w:firstLineChars="400"/>
        <w:jc w:val="left"/>
        <w:rPr>
          <w:rFonts w:ascii="宋体" w:hAnsi="宋体" w:cs="宋体"/>
          <w:kern w:val="0"/>
          <w:sz w:val="24"/>
          <w:szCs w:val="24"/>
          <w:highlight w:val="none"/>
        </w:rPr>
      </w:pPr>
      <w:r>
        <w:rPr>
          <w:rFonts w:hint="eastAsia" w:ascii="宋体" w:hAnsi="宋体" w:cs="宋体"/>
          <w:kern w:val="0"/>
          <w:sz w:val="24"/>
          <w:szCs w:val="24"/>
          <w:highlight w:val="none"/>
        </w:rPr>
        <w:t>联系方式：029-88319689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采购内容和要求：</w:t>
      </w:r>
    </w:p>
    <w:p>
      <w:pPr>
        <w:pStyle w:val="2"/>
        <w:spacing w:line="360" w:lineRule="auto"/>
        <w:ind w:firstLine="960" w:firstLineChars="400"/>
        <w:rPr>
          <w:rFonts w:ascii="宋体" w:hAnsi="宋体" w:cs="宋体"/>
          <w:kern w:val="0"/>
          <w:sz w:val="24"/>
          <w:szCs w:val="24"/>
          <w:highlight w:val="none"/>
        </w:rPr>
      </w:pPr>
      <w:r>
        <w:rPr>
          <w:rFonts w:hint="eastAsia" w:ascii="宋体" w:hAnsi="宋体" w:cs="宋体"/>
          <w:kern w:val="0"/>
          <w:sz w:val="24"/>
          <w:szCs w:val="24"/>
          <w:highlight w:val="none"/>
        </w:rPr>
        <w:t>采购内容：</w:t>
      </w:r>
      <w:r>
        <w:rPr>
          <w:rFonts w:hint="eastAsia" w:ascii="宋体" w:hAnsi="宋体" w:cs="宋体"/>
          <w:kern w:val="0"/>
          <w:sz w:val="24"/>
          <w:szCs w:val="24"/>
          <w:highlight w:val="none"/>
          <w:lang w:eastAsia="zh-CN"/>
        </w:rPr>
        <w:t>档案数字化</w:t>
      </w:r>
    </w:p>
    <w:p>
      <w:pPr>
        <w:pStyle w:val="2"/>
        <w:spacing w:line="360" w:lineRule="auto"/>
        <w:ind w:firstLine="960" w:firstLineChars="400"/>
        <w:rPr>
          <w:rFonts w:ascii="宋体" w:hAnsi="宋体" w:cs="宋体"/>
          <w:sz w:val="24"/>
          <w:szCs w:val="24"/>
          <w:highlight w:val="none"/>
        </w:rPr>
      </w:pPr>
      <w:r>
        <w:rPr>
          <w:rFonts w:hint="eastAsia" w:ascii="宋体" w:hAnsi="宋体" w:cs="宋体"/>
          <w:kern w:val="0"/>
          <w:sz w:val="24"/>
          <w:szCs w:val="24"/>
          <w:highlight w:val="none"/>
        </w:rPr>
        <w:t>采购预算：</w:t>
      </w:r>
      <w:r>
        <w:rPr>
          <w:rFonts w:hint="eastAsia" w:ascii="宋体" w:hAnsi="宋体" w:cs="宋体"/>
          <w:kern w:val="0"/>
          <w:sz w:val="24"/>
          <w:szCs w:val="24"/>
          <w:highlight w:val="none"/>
          <w:lang w:val="en-US" w:eastAsia="zh-CN"/>
        </w:rPr>
        <w:t>80万</w:t>
      </w:r>
      <w:r>
        <w:rPr>
          <w:rFonts w:hint="eastAsia" w:ascii="宋体" w:hAnsi="宋体" w:cs="宋体"/>
          <w:kern w:val="0"/>
          <w:sz w:val="24"/>
          <w:szCs w:val="24"/>
          <w:highlight w:val="none"/>
        </w:rPr>
        <w:t>元</w:t>
      </w:r>
    </w:p>
    <w:p>
      <w:pPr>
        <w:pStyle w:val="2"/>
        <w:spacing w:line="360" w:lineRule="auto"/>
        <w:ind w:firstLine="960" w:firstLineChars="400"/>
        <w:rPr>
          <w:rFonts w:ascii="宋体" w:hAnsi="宋体" w:cs="宋体"/>
          <w:sz w:val="24"/>
          <w:szCs w:val="24"/>
          <w:highlight w:val="none"/>
        </w:rPr>
      </w:pPr>
      <w:r>
        <w:rPr>
          <w:rFonts w:hint="eastAsia" w:ascii="宋体" w:hAnsi="宋体" w:cs="宋体"/>
          <w:sz w:val="24"/>
          <w:szCs w:val="24"/>
          <w:highlight w:val="none"/>
        </w:rPr>
        <w:t>项目用途：自用</w:t>
      </w:r>
    </w:p>
    <w:p>
      <w:pPr>
        <w:pStyle w:val="2"/>
        <w:spacing w:line="360" w:lineRule="auto"/>
        <w:ind w:firstLine="960" w:firstLineChars="400"/>
        <w:rPr>
          <w:rFonts w:ascii="宋体" w:hAnsi="宋体" w:cs="宋体"/>
          <w:kern w:val="0"/>
          <w:sz w:val="24"/>
          <w:szCs w:val="24"/>
          <w:highlight w:val="none"/>
        </w:rPr>
      </w:pPr>
      <w:r>
        <w:rPr>
          <w:rFonts w:hint="eastAsia" w:ascii="宋体" w:hAnsi="宋体" w:cs="宋体"/>
          <w:sz w:val="24"/>
          <w:szCs w:val="24"/>
          <w:highlight w:val="none"/>
        </w:rPr>
        <w:t>项目性质：财政资金</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供应商资质要求：</w:t>
      </w:r>
    </w:p>
    <w:p>
      <w:pPr>
        <w:snapToGrid w:val="0"/>
        <w:spacing w:line="300" w:lineRule="auto"/>
        <w:ind w:left="567"/>
        <w:jc w:val="left"/>
        <w:rPr>
          <w:highlight w:val="none"/>
        </w:rPr>
      </w:pPr>
      <w:r>
        <w:rPr>
          <w:rFonts w:hint="eastAsia" w:ascii="宋体" w:hAnsi="宋体" w:cs="宋体"/>
          <w:bCs/>
          <w:kern w:val="0"/>
          <w:sz w:val="24"/>
          <w:szCs w:val="24"/>
          <w:highlight w:val="none"/>
        </w:rPr>
        <w:t>符合《中华人民共和国政府采购法》第二十二条规定，并提供以下材料：</w:t>
      </w:r>
    </w:p>
    <w:p>
      <w:pPr>
        <w:numPr>
          <w:ilvl w:val="0"/>
          <w:numId w:val="2"/>
        </w:numPr>
        <w:snapToGrid w:val="0"/>
        <w:spacing w:line="360" w:lineRule="auto"/>
        <w:ind w:left="63" w:leftChars="0" w:firstLine="567" w:firstLineChars="0"/>
        <w:jc w:val="left"/>
        <w:rPr>
          <w:rFonts w:ascii="宋体" w:cs="宋体"/>
          <w:bCs/>
          <w:kern w:val="0"/>
          <w:sz w:val="24"/>
          <w:szCs w:val="24"/>
          <w:highlight w:val="none"/>
        </w:rPr>
      </w:pPr>
      <w:r>
        <w:rPr>
          <w:rFonts w:hint="eastAsia" w:ascii="宋体" w:hAnsi="宋体" w:cs="宋体"/>
          <w:bCs/>
          <w:kern w:val="0"/>
          <w:sz w:val="24"/>
          <w:szCs w:val="24"/>
          <w:highlight w:val="none"/>
        </w:rPr>
        <w:t>提供合格有效的法人或其他组织的营业执照等证明文件，自然人参与的提供其身份证原件；</w:t>
      </w:r>
      <w:r>
        <w:rPr>
          <w:rFonts w:ascii="宋体" w:hAnsi="宋体" w:cs="宋体"/>
          <w:bCs/>
          <w:kern w:val="0"/>
          <w:sz w:val="24"/>
          <w:szCs w:val="24"/>
          <w:highlight w:val="none"/>
        </w:rPr>
        <w:t xml:space="preserve">  </w:t>
      </w:r>
    </w:p>
    <w:p>
      <w:pPr>
        <w:numPr>
          <w:ilvl w:val="0"/>
          <w:numId w:val="2"/>
        </w:numPr>
        <w:snapToGrid w:val="0"/>
        <w:spacing w:line="360" w:lineRule="auto"/>
        <w:ind w:left="63" w:leftChars="0" w:firstLine="567"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社会保障资金缴纳证明：提供20</w:t>
      </w:r>
      <w:r>
        <w:rPr>
          <w:rFonts w:hint="eastAsia" w:ascii="宋体" w:hAnsi="宋体" w:cs="宋体"/>
          <w:bCs/>
          <w:kern w:val="0"/>
          <w:sz w:val="24"/>
          <w:szCs w:val="24"/>
          <w:highlight w:val="none"/>
          <w:lang w:val="en-US" w:eastAsia="zh-CN"/>
        </w:rPr>
        <w:t>23</w:t>
      </w:r>
      <w:r>
        <w:rPr>
          <w:rFonts w:hint="eastAsia" w:ascii="宋体" w:hAnsi="宋体" w:cs="宋体"/>
          <w:bCs/>
          <w:kern w:val="0"/>
          <w:sz w:val="24"/>
          <w:szCs w:val="24"/>
          <w:highlight w:val="none"/>
        </w:rPr>
        <w:t>年1月至今已缴存的至少</w:t>
      </w:r>
      <w:r>
        <w:rPr>
          <w:rFonts w:hint="eastAsia" w:ascii="宋体" w:hAnsi="宋体" w:cs="宋体"/>
          <w:bCs/>
          <w:kern w:val="0"/>
          <w:sz w:val="24"/>
          <w:szCs w:val="24"/>
          <w:highlight w:val="none"/>
          <w:lang w:val="en-US" w:eastAsia="zh-CN"/>
        </w:rPr>
        <w:t>一</w:t>
      </w:r>
      <w:r>
        <w:rPr>
          <w:rFonts w:hint="eastAsia" w:ascii="宋体" w:hAnsi="宋体" w:cs="宋体"/>
          <w:bCs/>
          <w:kern w:val="0"/>
          <w:sz w:val="24"/>
          <w:szCs w:val="24"/>
          <w:highlight w:val="none"/>
        </w:rPr>
        <w:t>个月的社会保障资金缴存单据或社保机构开具的社会保险参保缴费情况证明，单据或证明上应有社保机构或代收机构的公章；依法不需要缴纳社会保障资金的供应商应提供相关文件证明；</w:t>
      </w:r>
    </w:p>
    <w:p>
      <w:pPr>
        <w:numPr>
          <w:ilvl w:val="0"/>
          <w:numId w:val="2"/>
        </w:numPr>
        <w:snapToGrid w:val="0"/>
        <w:spacing w:line="360" w:lineRule="auto"/>
        <w:ind w:left="63" w:leftChars="0" w:firstLine="567"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税收缴纳证明：提供20</w:t>
      </w:r>
      <w:r>
        <w:rPr>
          <w:rFonts w:hint="eastAsia" w:ascii="宋体" w:hAnsi="宋体" w:cs="宋体"/>
          <w:bCs/>
          <w:kern w:val="0"/>
          <w:sz w:val="24"/>
          <w:szCs w:val="24"/>
          <w:highlight w:val="none"/>
          <w:lang w:val="en-US" w:eastAsia="zh-CN"/>
        </w:rPr>
        <w:t>23</w:t>
      </w:r>
      <w:r>
        <w:rPr>
          <w:rFonts w:hint="eastAsia" w:ascii="宋体" w:hAnsi="宋体" w:cs="宋体"/>
          <w:bCs/>
          <w:kern w:val="0"/>
          <w:sz w:val="24"/>
          <w:szCs w:val="24"/>
          <w:highlight w:val="none"/>
        </w:rPr>
        <w:t>年1月至今已缴纳的至少</w:t>
      </w:r>
      <w:r>
        <w:rPr>
          <w:rFonts w:hint="eastAsia" w:ascii="宋体" w:hAnsi="宋体" w:cs="宋体"/>
          <w:bCs/>
          <w:kern w:val="0"/>
          <w:sz w:val="24"/>
          <w:szCs w:val="24"/>
          <w:highlight w:val="none"/>
          <w:lang w:val="en-US" w:eastAsia="zh-CN"/>
        </w:rPr>
        <w:t>一</w:t>
      </w:r>
      <w:r>
        <w:rPr>
          <w:rFonts w:hint="eastAsia" w:ascii="宋体" w:hAnsi="宋体" w:cs="宋体"/>
          <w:bCs/>
          <w:kern w:val="0"/>
          <w:sz w:val="24"/>
          <w:szCs w:val="24"/>
          <w:highlight w:val="none"/>
        </w:rPr>
        <w:t>个月的纳税证明或完税证明；依法免税的单位应提供相关证明材料；</w:t>
      </w:r>
    </w:p>
    <w:p>
      <w:pPr>
        <w:numPr>
          <w:ilvl w:val="0"/>
          <w:numId w:val="2"/>
        </w:numPr>
        <w:snapToGrid w:val="0"/>
        <w:spacing w:line="360" w:lineRule="auto"/>
        <w:ind w:left="63" w:leftChars="0" w:firstLine="567"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财务状况证明：提供经会计师事务所审计的20</w:t>
      </w:r>
      <w:r>
        <w:rPr>
          <w:rFonts w:hint="eastAsia" w:ascii="宋体" w:hAnsi="宋体" w:cs="宋体"/>
          <w:bCs/>
          <w:kern w:val="0"/>
          <w:sz w:val="24"/>
          <w:szCs w:val="24"/>
          <w:highlight w:val="none"/>
          <w:lang w:val="en-US" w:eastAsia="zh-CN"/>
        </w:rPr>
        <w:t>21</w:t>
      </w:r>
      <w:r>
        <w:rPr>
          <w:rFonts w:hint="eastAsia" w:ascii="宋体" w:hAnsi="宋体" w:cs="宋体"/>
          <w:bCs/>
          <w:kern w:val="0"/>
          <w:sz w:val="24"/>
          <w:szCs w:val="24"/>
          <w:highlight w:val="none"/>
        </w:rPr>
        <w:t>年或20</w:t>
      </w:r>
      <w:r>
        <w:rPr>
          <w:rFonts w:hint="eastAsia" w:ascii="宋体" w:hAnsi="宋体" w:cs="宋体"/>
          <w:bCs/>
          <w:kern w:val="0"/>
          <w:sz w:val="24"/>
          <w:szCs w:val="24"/>
          <w:highlight w:val="none"/>
          <w:lang w:val="en-US" w:eastAsia="zh-CN"/>
        </w:rPr>
        <w:t>22</w:t>
      </w:r>
      <w:r>
        <w:rPr>
          <w:rFonts w:hint="eastAsia" w:ascii="宋体" w:hAnsi="宋体" w:cs="宋体"/>
          <w:bCs/>
          <w:kern w:val="0"/>
          <w:sz w:val="24"/>
          <w:szCs w:val="24"/>
          <w:highlight w:val="none"/>
        </w:rPr>
        <w:t>年财务审计报告，或在开标日期前六个月内其基本开户银行出具的资信证明；</w:t>
      </w:r>
    </w:p>
    <w:p>
      <w:pPr>
        <w:numPr>
          <w:ilvl w:val="0"/>
          <w:numId w:val="2"/>
        </w:numPr>
        <w:snapToGrid w:val="0"/>
        <w:spacing w:line="360" w:lineRule="auto"/>
        <w:ind w:left="63" w:leftChars="0" w:firstLine="567"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供应商信誉证明：提供在参加政府采购活动前3年内在经营活动中没有重大违法记录，</w:t>
      </w:r>
      <w:r>
        <w:rPr>
          <w:rFonts w:hint="eastAsia" w:ascii="宋体" w:hAnsi="宋体" w:cs="宋体"/>
          <w:kern w:val="0"/>
          <w:sz w:val="24"/>
          <w:highlight w:val="none"/>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highlight w:val="none"/>
        </w:rPr>
        <w:t xml:space="preserve">； </w:t>
      </w:r>
    </w:p>
    <w:p>
      <w:pPr>
        <w:pStyle w:val="2"/>
        <w:numPr>
          <w:ilvl w:val="0"/>
          <w:numId w:val="2"/>
        </w:numPr>
        <w:spacing w:line="360" w:lineRule="auto"/>
        <w:ind w:left="63" w:leftChars="0" w:firstLine="567" w:firstLineChars="0"/>
        <w:rPr>
          <w:rFonts w:hint="eastAsia" w:ascii="宋体" w:hAnsi="宋体" w:eastAsia="宋体" w:cs="宋体"/>
          <w:bCs/>
          <w:kern w:val="0"/>
          <w:sz w:val="24"/>
          <w:szCs w:val="24"/>
          <w:highlight w:val="none"/>
        </w:rPr>
      </w:pPr>
      <w:r>
        <w:rPr>
          <w:rFonts w:hint="eastAsia" w:ascii="宋体" w:hAnsi="宋体" w:cs="宋体"/>
          <w:bCs/>
          <w:kern w:val="0"/>
          <w:sz w:val="24"/>
          <w:szCs w:val="24"/>
          <w:highlight w:val="none"/>
        </w:rPr>
        <w:t>非法定代</w:t>
      </w:r>
      <w:r>
        <w:rPr>
          <w:rFonts w:hint="eastAsia" w:ascii="宋体" w:hAnsi="宋体" w:eastAsia="宋体" w:cs="宋体"/>
          <w:bCs/>
          <w:kern w:val="0"/>
          <w:sz w:val="24"/>
          <w:szCs w:val="24"/>
          <w:highlight w:val="none"/>
        </w:rPr>
        <w:t>表人参加</w:t>
      </w:r>
      <w:r>
        <w:rPr>
          <w:rFonts w:hint="eastAsia" w:ascii="宋体" w:hAnsi="宋体" w:eastAsia="宋体" w:cs="宋体"/>
          <w:bCs/>
          <w:kern w:val="0"/>
          <w:sz w:val="24"/>
          <w:szCs w:val="24"/>
          <w:highlight w:val="none"/>
          <w:lang w:val="en-US" w:eastAsia="zh-CN"/>
        </w:rPr>
        <w:t>磋商</w:t>
      </w:r>
      <w:r>
        <w:rPr>
          <w:rFonts w:hint="eastAsia" w:ascii="宋体" w:hAnsi="宋体" w:eastAsia="宋体" w:cs="宋体"/>
          <w:bCs/>
          <w:kern w:val="0"/>
          <w:sz w:val="24"/>
          <w:szCs w:val="24"/>
          <w:highlight w:val="none"/>
        </w:rPr>
        <w:t>的，须提供法定代表人授权委托书及被授权人身份证原件；法定代表人参加</w:t>
      </w:r>
      <w:r>
        <w:rPr>
          <w:rFonts w:hint="eastAsia" w:ascii="宋体" w:hAnsi="宋体" w:eastAsia="宋体" w:cs="宋体"/>
          <w:bCs/>
          <w:kern w:val="0"/>
          <w:sz w:val="24"/>
          <w:szCs w:val="24"/>
          <w:highlight w:val="none"/>
          <w:lang w:val="en-US" w:eastAsia="zh-CN"/>
        </w:rPr>
        <w:t>磋商</w:t>
      </w:r>
      <w:r>
        <w:rPr>
          <w:rFonts w:hint="eastAsia" w:ascii="宋体" w:hAnsi="宋体" w:eastAsia="宋体" w:cs="宋体"/>
          <w:bCs/>
          <w:kern w:val="0"/>
          <w:sz w:val="24"/>
          <w:szCs w:val="24"/>
          <w:highlight w:val="none"/>
        </w:rPr>
        <w:t>时,只须提供法定代表人身份证原件；</w:t>
      </w:r>
    </w:p>
    <w:p>
      <w:pPr>
        <w:numPr>
          <w:ilvl w:val="0"/>
          <w:numId w:val="2"/>
        </w:numPr>
        <w:snapToGrid w:val="0"/>
        <w:spacing w:line="360" w:lineRule="auto"/>
        <w:ind w:left="63" w:leftChars="0" w:firstLine="567" w:firstLineChars="0"/>
        <w:jc w:val="left"/>
        <w:rPr>
          <w:rFonts w:hint="eastAsia" w:ascii="宋体" w:hAnsi="宋体" w:eastAsia="宋体" w:cs="宋体"/>
          <w:kern w:val="0"/>
          <w:sz w:val="24"/>
          <w:highlight w:val="none"/>
          <w:lang w:val="en-US" w:eastAsia="zh-CN"/>
        </w:rPr>
      </w:pPr>
      <w:r>
        <w:rPr>
          <w:rFonts w:hint="eastAsia" w:ascii="宋体" w:hAnsi="宋体" w:eastAsia="宋体" w:cs="宋体"/>
          <w:bCs/>
          <w:kern w:val="0"/>
          <w:sz w:val="24"/>
          <w:szCs w:val="24"/>
          <w:highlight w:val="none"/>
          <w:lang w:val="en-US" w:eastAsia="zh-CN"/>
        </w:rPr>
        <w:t>供应商须具备省级或以上国家保密局颁发的国家秘密载体印刷乙级及以上资质</w:t>
      </w:r>
      <w:r>
        <w:rPr>
          <w:rFonts w:hint="eastAsia" w:ascii="宋体" w:hAnsi="宋体" w:eastAsia="宋体" w:cs="宋体"/>
          <w:kern w:val="0"/>
          <w:sz w:val="24"/>
          <w:highlight w:val="none"/>
          <w:lang w:val="en-US" w:eastAsia="zh-CN"/>
        </w:rPr>
        <w:t>&lt;资质类别为涉密档案数字化加工&gt;，外省供应商必须在陕西省保密局的登记备案证明&lt;甲级资质无须提供&gt;；</w:t>
      </w:r>
    </w:p>
    <w:p>
      <w:pPr>
        <w:numPr>
          <w:ilvl w:val="0"/>
          <w:numId w:val="2"/>
        </w:numPr>
        <w:snapToGrid w:val="0"/>
        <w:spacing w:line="360" w:lineRule="auto"/>
        <w:ind w:left="63" w:leftChars="0" w:firstLine="567" w:firstLineChars="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具有省级或以上档案局批准的档案中介服务机构备案登记表；</w:t>
      </w:r>
    </w:p>
    <w:p>
      <w:pPr>
        <w:numPr>
          <w:ilvl w:val="0"/>
          <w:numId w:val="2"/>
        </w:numPr>
        <w:snapToGrid w:val="0"/>
        <w:spacing w:line="360" w:lineRule="auto"/>
        <w:ind w:left="63" w:leftChars="0" w:firstLine="567" w:firstLineChars="0"/>
        <w:jc w:val="left"/>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本项目不接受联合体磋商。</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采购项目需要落实的政府采购政策：</w:t>
      </w:r>
    </w:p>
    <w:p>
      <w:pPr>
        <w:snapToGrid w:val="0"/>
        <w:spacing w:line="300" w:lineRule="auto"/>
        <w:ind w:firstLine="480" w:firstLineChars="200"/>
        <w:rPr>
          <w:rFonts w:ascii="宋体" w:hAnsi="宋体" w:cs="宋体"/>
          <w:sz w:val="24"/>
          <w:highlight w:val="none"/>
        </w:rPr>
      </w:pPr>
      <w:r>
        <w:rPr>
          <w:rFonts w:hint="eastAsia" w:ascii="宋体" w:hAnsi="宋体" w:cs="宋体"/>
          <w:sz w:val="24"/>
          <w:highlight w:val="none"/>
        </w:rPr>
        <w:t>依据</w:t>
      </w:r>
      <w:r>
        <w:rPr>
          <w:rFonts w:hint="eastAsia" w:ascii="宋体" w:hAnsi="宋体" w:cs="宋体"/>
          <w:bCs/>
          <w:kern w:val="0"/>
          <w:sz w:val="24"/>
          <w:szCs w:val="24"/>
          <w:highlight w:val="none"/>
        </w:rPr>
        <w:t>《中华人民共和国政府采购法》和《中华人民共和国政府采购</w:t>
      </w:r>
      <w:r>
        <w:rPr>
          <w:rFonts w:hint="eastAsia" w:ascii="宋体" w:hAnsi="宋体" w:cs="宋体"/>
          <w:bCs/>
          <w:kern w:val="0"/>
          <w:sz w:val="24"/>
          <w:szCs w:val="24"/>
          <w:highlight w:val="none"/>
          <w:lang w:eastAsia="zh-CN"/>
        </w:rPr>
        <w:t>法</w:t>
      </w:r>
      <w:r>
        <w:rPr>
          <w:rFonts w:hint="eastAsia" w:ascii="宋体" w:hAnsi="宋体" w:cs="宋体"/>
          <w:bCs/>
          <w:kern w:val="0"/>
          <w:sz w:val="24"/>
          <w:szCs w:val="24"/>
          <w:highlight w:val="none"/>
        </w:rPr>
        <w:t>实施条例》的有关规定，落实政府采购“优先购买节能环保产品、扶持小微企业、监狱企业、福利企业”等相关政</w:t>
      </w:r>
      <w:r>
        <w:rPr>
          <w:rFonts w:hint="eastAsia" w:ascii="宋体" w:hAnsi="宋体" w:cs="宋体"/>
          <w:sz w:val="24"/>
          <w:highlight w:val="none"/>
        </w:rPr>
        <w:t>策。</w:t>
      </w:r>
    </w:p>
    <w:p>
      <w:pPr>
        <w:snapToGrid w:val="0"/>
        <w:spacing w:line="300" w:lineRule="auto"/>
        <w:ind w:firstLine="480" w:firstLineChars="200"/>
        <w:rPr>
          <w:rFonts w:ascii="宋体" w:hAnsi="宋体" w:cs="宋体"/>
          <w:sz w:val="24"/>
          <w:highlight w:val="none"/>
        </w:rPr>
      </w:pPr>
      <w:r>
        <w:rPr>
          <w:rFonts w:hint="eastAsia" w:ascii="宋体" w:hAnsi="宋体" w:cs="宋体"/>
          <w:sz w:val="24"/>
          <w:highlight w:val="none"/>
        </w:rPr>
        <w:t>1、《政府采购促进中小企业发展管理办法》（财库〔2020〕46号）；</w:t>
      </w:r>
    </w:p>
    <w:p>
      <w:pPr>
        <w:snapToGrid w:val="0"/>
        <w:spacing w:line="300" w:lineRule="auto"/>
        <w:ind w:firstLine="480" w:firstLineChars="200"/>
        <w:rPr>
          <w:rFonts w:ascii="宋体" w:hAnsi="宋体" w:cs="宋体"/>
          <w:sz w:val="24"/>
          <w:highlight w:val="none"/>
        </w:rPr>
      </w:pPr>
      <w:r>
        <w:rPr>
          <w:rFonts w:hint="eastAsia" w:ascii="宋体" w:hAnsi="宋体" w:cs="宋体"/>
          <w:sz w:val="24"/>
          <w:highlight w:val="none"/>
        </w:rPr>
        <w:t>2、 《财政部司法部关于政府采购支持监狱企业发展有关问题的通知》（财库〔2014〕68号）；</w:t>
      </w:r>
    </w:p>
    <w:p>
      <w:pPr>
        <w:snapToGrid w:val="0"/>
        <w:spacing w:line="300" w:lineRule="auto"/>
        <w:ind w:firstLine="480" w:firstLineChars="200"/>
        <w:rPr>
          <w:rFonts w:ascii="宋体" w:hAnsi="宋体" w:cs="宋体"/>
          <w:sz w:val="24"/>
          <w:highlight w:val="none"/>
        </w:rPr>
      </w:pPr>
      <w:r>
        <w:rPr>
          <w:rFonts w:hint="eastAsia" w:ascii="宋体" w:hAnsi="宋体" w:cs="宋体"/>
          <w:sz w:val="24"/>
          <w:highlight w:val="none"/>
        </w:rPr>
        <w:t>3、《国务院办公厅关于建立政府强制采购节能产品制度的通知》（国办发〔2007〕51号）；</w:t>
      </w:r>
    </w:p>
    <w:p>
      <w:pPr>
        <w:snapToGrid w:val="0"/>
        <w:spacing w:line="300" w:lineRule="auto"/>
        <w:ind w:firstLine="480" w:firstLineChars="200"/>
        <w:rPr>
          <w:rFonts w:ascii="宋体" w:hAnsi="宋体" w:cs="宋体"/>
          <w:sz w:val="24"/>
          <w:highlight w:val="none"/>
        </w:rPr>
      </w:pPr>
      <w:r>
        <w:rPr>
          <w:rFonts w:hint="eastAsia" w:ascii="宋体" w:hAnsi="宋体" w:cs="宋体"/>
          <w:sz w:val="24"/>
          <w:highlight w:val="none"/>
        </w:rPr>
        <w:t>4、《节能产品政府采购实施意见》（财库[2004]185号）；</w:t>
      </w:r>
    </w:p>
    <w:p>
      <w:pPr>
        <w:snapToGrid w:val="0"/>
        <w:spacing w:line="300" w:lineRule="auto"/>
        <w:ind w:firstLine="480" w:firstLineChars="200"/>
        <w:rPr>
          <w:rFonts w:ascii="宋体" w:hAnsi="宋体" w:cs="宋体"/>
          <w:sz w:val="24"/>
          <w:highlight w:val="none"/>
        </w:rPr>
      </w:pPr>
      <w:r>
        <w:rPr>
          <w:rFonts w:hint="eastAsia" w:ascii="宋体" w:hAnsi="宋体" w:cs="宋体"/>
          <w:sz w:val="24"/>
          <w:highlight w:val="none"/>
        </w:rPr>
        <w:t>5、《环境标志产品政府采购实施的意见》（财库[2006]90号）；</w:t>
      </w:r>
    </w:p>
    <w:p>
      <w:pPr>
        <w:snapToGrid w:val="0"/>
        <w:spacing w:line="300" w:lineRule="auto"/>
        <w:ind w:firstLine="480" w:firstLineChars="200"/>
        <w:rPr>
          <w:rFonts w:hint="eastAsia" w:ascii="宋体" w:hAnsi="宋体" w:eastAsia="宋体" w:cs="宋体"/>
          <w:sz w:val="24"/>
          <w:highlight w:val="none"/>
          <w:lang w:eastAsia="zh-CN"/>
        </w:rPr>
      </w:pPr>
      <w:r>
        <w:rPr>
          <w:rFonts w:ascii="宋体" w:hAnsi="宋体" w:cs="宋体"/>
          <w:sz w:val="24"/>
          <w:highlight w:val="none"/>
        </w:rPr>
        <w:t>6</w:t>
      </w:r>
      <w:r>
        <w:rPr>
          <w:rFonts w:hint="eastAsia" w:ascii="宋体" w:hAnsi="宋体" w:cs="宋体"/>
          <w:sz w:val="24"/>
          <w:highlight w:val="none"/>
        </w:rPr>
        <w:t>、《三部门联合发布关于促进残疾人就业政府采购政策的通知》（财库〔2017〕141号）</w:t>
      </w:r>
      <w:r>
        <w:rPr>
          <w:rFonts w:hint="eastAsia" w:ascii="宋体" w:hAnsi="宋体" w:cs="宋体"/>
          <w:sz w:val="24"/>
          <w:highlight w:val="none"/>
          <w:lang w:eastAsia="zh-CN"/>
        </w:rPr>
        <w:t>；</w:t>
      </w:r>
    </w:p>
    <w:p>
      <w:pPr>
        <w:pStyle w:val="3"/>
        <w:rPr>
          <w:highlight w:val="none"/>
        </w:rPr>
      </w:pPr>
      <w:r>
        <w:rPr>
          <w:rFonts w:hint="eastAsia" w:asciiTheme="minorEastAsia" w:hAnsiTheme="minorEastAsia" w:cstheme="minorEastAsia"/>
          <w:color w:val="000000"/>
          <w:sz w:val="24"/>
          <w:szCs w:val="24"/>
          <w:highlight w:val="none"/>
          <w:lang w:val="en-US" w:eastAsia="zh-CN"/>
        </w:rPr>
        <w:t>7、</w:t>
      </w:r>
      <w:r>
        <w:rPr>
          <w:rFonts w:ascii="宋体" w:hAnsi="宋体" w:eastAsia="宋体" w:cs="宋体"/>
          <w:sz w:val="24"/>
          <w:szCs w:val="24"/>
          <w:highlight w:val="none"/>
        </w:rPr>
        <w:t>《西安市政府采购信用担保及信用融资工作实施方案（试行）》（市财发〔2014〕167）</w:t>
      </w:r>
      <w:r>
        <w:rPr>
          <w:rFonts w:hint="eastAsia" w:asciiTheme="minorEastAsia" w:hAnsiTheme="minorEastAsia" w:cstheme="minorEastAsia"/>
          <w:color w:val="000000"/>
          <w:sz w:val="24"/>
          <w:szCs w:val="24"/>
          <w:highlight w:val="none"/>
          <w:lang w:val="en-US" w:eastAsia="zh-CN"/>
        </w:rPr>
        <w:t>。</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竞争性磋商文件领取：</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1、领取</w:t>
      </w:r>
      <w:r>
        <w:rPr>
          <w:rFonts w:hint="eastAsia" w:ascii="宋体" w:hAnsi="宋体" w:cs="宋体"/>
          <w:sz w:val="24"/>
          <w:highlight w:val="none"/>
        </w:rPr>
        <w:t>时间：</w:t>
      </w:r>
      <w:r>
        <w:rPr>
          <w:rFonts w:hint="eastAsia" w:ascii="宋体" w:hAnsi="宋体" w:cs="宋体"/>
          <w:b/>
          <w:bCs/>
          <w:sz w:val="24"/>
          <w:highlight w:val="none"/>
          <w:lang w:eastAsia="zh-CN"/>
        </w:rPr>
        <w:t>2023</w:t>
      </w:r>
      <w:r>
        <w:rPr>
          <w:rFonts w:hint="eastAsia" w:ascii="宋体" w:hAnsi="宋体" w:cs="宋体"/>
          <w:b/>
          <w:bCs/>
          <w:sz w:val="24"/>
          <w:highlight w:val="none"/>
        </w:rPr>
        <w:t>年</w:t>
      </w:r>
      <w:r>
        <w:rPr>
          <w:rFonts w:hint="eastAsia" w:ascii="宋体" w:hAnsi="宋体" w:cs="宋体"/>
          <w:b/>
          <w:bCs/>
          <w:sz w:val="24"/>
          <w:highlight w:val="none"/>
          <w:lang w:val="en-US" w:eastAsia="zh-CN"/>
        </w:rPr>
        <w:t>05</w:t>
      </w:r>
      <w:r>
        <w:rPr>
          <w:rFonts w:hint="eastAsia" w:ascii="宋体" w:hAnsi="宋体" w:cs="宋体"/>
          <w:b/>
          <w:bCs/>
          <w:sz w:val="24"/>
          <w:highlight w:val="none"/>
        </w:rPr>
        <w:t>月</w:t>
      </w:r>
      <w:r>
        <w:rPr>
          <w:rFonts w:hint="eastAsia" w:ascii="宋体" w:hAnsi="宋体" w:cs="宋体"/>
          <w:b/>
          <w:bCs/>
          <w:sz w:val="24"/>
          <w:highlight w:val="none"/>
          <w:lang w:val="en-US" w:eastAsia="zh-CN"/>
        </w:rPr>
        <w:t>18</w:t>
      </w:r>
      <w:r>
        <w:rPr>
          <w:rFonts w:hint="eastAsia" w:ascii="宋体" w:hAnsi="宋体" w:cs="宋体"/>
          <w:b/>
          <w:bCs/>
          <w:sz w:val="24"/>
          <w:highlight w:val="none"/>
        </w:rPr>
        <w:t>至</w:t>
      </w:r>
      <w:r>
        <w:rPr>
          <w:rFonts w:hint="eastAsia" w:ascii="宋体" w:hAnsi="宋体" w:cs="宋体"/>
          <w:b/>
          <w:bCs/>
          <w:sz w:val="24"/>
          <w:highlight w:val="none"/>
          <w:lang w:eastAsia="zh-CN"/>
        </w:rPr>
        <w:t>2023</w:t>
      </w:r>
      <w:r>
        <w:rPr>
          <w:rFonts w:hint="eastAsia" w:ascii="宋体" w:hAnsi="宋体" w:cs="宋体"/>
          <w:b/>
          <w:bCs/>
          <w:sz w:val="24"/>
          <w:highlight w:val="none"/>
        </w:rPr>
        <w:t>年</w:t>
      </w:r>
      <w:r>
        <w:rPr>
          <w:rFonts w:hint="eastAsia" w:ascii="宋体" w:hAnsi="宋体" w:cs="宋体"/>
          <w:b/>
          <w:bCs/>
          <w:sz w:val="24"/>
          <w:highlight w:val="none"/>
          <w:lang w:val="en-US" w:eastAsia="zh-CN"/>
        </w:rPr>
        <w:t>05</w:t>
      </w:r>
      <w:r>
        <w:rPr>
          <w:rFonts w:hint="eastAsia" w:ascii="宋体" w:hAnsi="宋体" w:cs="宋体"/>
          <w:b/>
          <w:bCs/>
          <w:sz w:val="24"/>
          <w:highlight w:val="none"/>
        </w:rPr>
        <w:t>月</w:t>
      </w:r>
      <w:r>
        <w:rPr>
          <w:rFonts w:hint="eastAsia" w:ascii="宋体" w:hAnsi="宋体" w:cs="宋体"/>
          <w:b/>
          <w:bCs/>
          <w:sz w:val="24"/>
          <w:highlight w:val="none"/>
          <w:lang w:val="en-US" w:eastAsia="zh-CN"/>
        </w:rPr>
        <w:t>25</w:t>
      </w:r>
      <w:r>
        <w:rPr>
          <w:rFonts w:hint="eastAsia" w:ascii="宋体" w:hAnsi="宋体" w:cs="宋体"/>
          <w:b/>
          <w:bCs/>
          <w:sz w:val="24"/>
          <w:highlight w:val="none"/>
        </w:rPr>
        <w:t>日</w:t>
      </w:r>
      <w:r>
        <w:rPr>
          <w:rFonts w:hint="eastAsia" w:ascii="宋体" w:hAnsi="宋体" w:cs="宋体"/>
          <w:sz w:val="24"/>
          <w:highlight w:val="none"/>
        </w:rPr>
        <w:t>止</w:t>
      </w:r>
      <w:r>
        <w:rPr>
          <w:rFonts w:hint="eastAsia" w:ascii="宋体" w:hAnsi="宋体" w:cs="宋体"/>
          <w:sz w:val="24"/>
          <w:szCs w:val="24"/>
          <w:highlight w:val="none"/>
        </w:rPr>
        <w:t>。</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（上午09:00～12:00，下午14:00～17:00发售,法定节假日除外）。</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2、领取地点：西安市莲湖区西关正街英达大厦1507室。</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3、文件售价：¥0元/套，谢绝邮寄。</w:t>
      </w:r>
    </w:p>
    <w:p>
      <w:pPr>
        <w:widowControl/>
        <w:wordWrap w:val="0"/>
        <w:snapToGrid w:val="0"/>
        <w:spacing w:line="300" w:lineRule="auto"/>
        <w:ind w:right="-199" w:rightChars="-95"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注：供应商领取磋商文件时，请携带单位介绍信及经办人身份证原件及复印件加盖公章；</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磋商响应文件递交截止时间及磋商时间和地点：</w:t>
      </w:r>
    </w:p>
    <w:p>
      <w:pPr>
        <w:widowControl/>
        <w:tabs>
          <w:tab w:val="left" w:pos="0"/>
        </w:tabs>
        <w:wordWrap w:val="0"/>
        <w:snapToGrid w:val="0"/>
        <w:spacing w:line="300" w:lineRule="auto"/>
        <w:ind w:firstLine="480" w:firstLineChars="200"/>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1、磋商响应文件递交截止时间：</w:t>
      </w:r>
      <w:r>
        <w:rPr>
          <w:rFonts w:hint="eastAsia" w:ascii="宋体" w:hAnsi="宋体" w:cs="宋体"/>
          <w:b/>
          <w:bCs/>
          <w:kern w:val="0"/>
          <w:sz w:val="24"/>
          <w:szCs w:val="24"/>
          <w:highlight w:val="none"/>
          <w:lang w:eastAsia="zh-CN"/>
        </w:rPr>
        <w:t>2023年05月</w:t>
      </w:r>
      <w:r>
        <w:rPr>
          <w:rFonts w:hint="eastAsia" w:ascii="宋体" w:hAnsi="宋体" w:cs="宋体"/>
          <w:b/>
          <w:bCs/>
          <w:kern w:val="0"/>
          <w:sz w:val="24"/>
          <w:szCs w:val="24"/>
          <w:highlight w:val="none"/>
          <w:lang w:val="en-US" w:eastAsia="zh-CN"/>
        </w:rPr>
        <w:t>30</w:t>
      </w:r>
      <w:r>
        <w:rPr>
          <w:rFonts w:hint="eastAsia" w:ascii="宋体" w:hAnsi="宋体" w:cs="宋体"/>
          <w:b/>
          <w:bCs/>
          <w:kern w:val="0"/>
          <w:sz w:val="24"/>
          <w:szCs w:val="24"/>
          <w:highlight w:val="none"/>
          <w:lang w:eastAsia="zh-CN"/>
        </w:rPr>
        <w:t>日</w:t>
      </w:r>
      <w:r>
        <w:rPr>
          <w:rFonts w:hint="eastAsia" w:ascii="宋体" w:hAnsi="宋体" w:cs="宋体"/>
          <w:b/>
          <w:bCs/>
          <w:kern w:val="0"/>
          <w:sz w:val="24"/>
          <w:szCs w:val="24"/>
          <w:highlight w:val="none"/>
          <w:lang w:val="en-US" w:eastAsia="zh-CN"/>
        </w:rPr>
        <w:t>10</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00</w:t>
      </w:r>
    </w:p>
    <w:p>
      <w:pPr>
        <w:widowControl/>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2、磋商时间：</w:t>
      </w:r>
      <w:r>
        <w:rPr>
          <w:rFonts w:hint="eastAsia" w:ascii="宋体" w:hAnsi="宋体" w:cs="宋体"/>
          <w:b/>
          <w:bCs/>
          <w:kern w:val="0"/>
          <w:sz w:val="24"/>
          <w:szCs w:val="24"/>
          <w:highlight w:val="none"/>
          <w:lang w:eastAsia="zh-CN"/>
        </w:rPr>
        <w:t>2023</w:t>
      </w:r>
      <w:r>
        <w:rPr>
          <w:rFonts w:hint="eastAsia" w:ascii="宋体" w:hAnsi="宋体" w:cs="宋体"/>
          <w:b/>
          <w:bCs/>
          <w:kern w:val="0"/>
          <w:sz w:val="24"/>
          <w:szCs w:val="24"/>
          <w:highlight w:val="none"/>
        </w:rPr>
        <w:t>年</w:t>
      </w:r>
      <w:r>
        <w:rPr>
          <w:rFonts w:hint="eastAsia" w:ascii="宋体" w:hAnsi="宋体" w:cs="宋体"/>
          <w:b/>
          <w:bCs/>
          <w:kern w:val="0"/>
          <w:sz w:val="24"/>
          <w:szCs w:val="24"/>
          <w:highlight w:val="none"/>
          <w:lang w:val="en-US" w:eastAsia="zh-CN"/>
        </w:rPr>
        <w:t>05</w:t>
      </w:r>
      <w:r>
        <w:rPr>
          <w:rFonts w:hint="eastAsia" w:ascii="宋体" w:hAnsi="宋体" w:cs="宋体"/>
          <w:b/>
          <w:bCs/>
          <w:kern w:val="0"/>
          <w:sz w:val="24"/>
          <w:szCs w:val="24"/>
          <w:highlight w:val="none"/>
        </w:rPr>
        <w:t>月</w:t>
      </w:r>
      <w:r>
        <w:rPr>
          <w:rFonts w:hint="eastAsia" w:ascii="宋体" w:hAnsi="宋体" w:cs="宋体"/>
          <w:b/>
          <w:bCs/>
          <w:kern w:val="0"/>
          <w:sz w:val="24"/>
          <w:szCs w:val="24"/>
          <w:highlight w:val="none"/>
          <w:lang w:val="en-US" w:eastAsia="zh-CN"/>
        </w:rPr>
        <w:t>30</w:t>
      </w:r>
      <w:r>
        <w:rPr>
          <w:rFonts w:hint="eastAsia" w:ascii="宋体" w:hAnsi="宋体" w:cs="宋体"/>
          <w:b/>
          <w:bCs/>
          <w:kern w:val="0"/>
          <w:sz w:val="24"/>
          <w:szCs w:val="24"/>
          <w:highlight w:val="none"/>
        </w:rPr>
        <w:t>日</w:t>
      </w:r>
      <w:r>
        <w:rPr>
          <w:rFonts w:hint="eastAsia" w:ascii="宋体" w:hAnsi="宋体" w:cs="宋体"/>
          <w:b/>
          <w:bCs/>
          <w:kern w:val="0"/>
          <w:sz w:val="24"/>
          <w:szCs w:val="24"/>
          <w:highlight w:val="none"/>
          <w:lang w:val="en-US" w:eastAsia="zh-CN"/>
        </w:rPr>
        <w:t>10</w:t>
      </w: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val="en-US" w:eastAsia="zh-CN"/>
        </w:rPr>
        <w:t>0</w:t>
      </w:r>
      <w:r>
        <w:rPr>
          <w:rFonts w:hint="eastAsia" w:ascii="宋体" w:hAnsi="宋体" w:cs="宋体"/>
          <w:b/>
          <w:bCs/>
          <w:kern w:val="0"/>
          <w:sz w:val="24"/>
          <w:szCs w:val="24"/>
          <w:highlight w:val="none"/>
        </w:rPr>
        <w:t>0</w:t>
      </w:r>
    </w:p>
    <w:p>
      <w:pPr>
        <w:widowControl/>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3、磋商地点：西安市莲湖区西关正街英达大厦1503会议室。</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其它应说明的事项： </w:t>
      </w:r>
    </w:p>
    <w:p>
      <w:pPr>
        <w:widowControl/>
        <w:wordWrap w:val="0"/>
        <w:snapToGrid w:val="0"/>
        <w:spacing w:line="300" w:lineRule="auto"/>
        <w:ind w:firstLine="840" w:firstLineChars="350"/>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采购项目联系人：</w:t>
      </w:r>
      <w:r>
        <w:rPr>
          <w:rFonts w:hint="eastAsia" w:ascii="宋体" w:hAnsi="宋体" w:cs="宋体"/>
          <w:kern w:val="0"/>
          <w:sz w:val="24"/>
          <w:szCs w:val="24"/>
          <w:highlight w:val="none"/>
          <w:lang w:eastAsia="zh-CN"/>
        </w:rPr>
        <w:t>黄工</w:t>
      </w:r>
      <w:r>
        <w:rPr>
          <w:rFonts w:hint="eastAsia" w:ascii="宋体" w:hAnsi="宋体" w:cs="宋体"/>
          <w:kern w:val="0"/>
          <w:sz w:val="24"/>
          <w:szCs w:val="24"/>
          <w:highlight w:val="none"/>
          <w:lang w:val="en-US" w:eastAsia="zh-CN"/>
        </w:rPr>
        <w:t xml:space="preserve"> 陈工 丁工 邱工</w:t>
      </w:r>
    </w:p>
    <w:p>
      <w:pPr>
        <w:widowControl/>
        <w:wordWrap w:val="0"/>
        <w:snapToGrid w:val="0"/>
        <w:spacing w:line="300" w:lineRule="auto"/>
        <w:ind w:firstLine="840" w:firstLineChars="350"/>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联系方式（电话/传真）：029-88319689-8</w:t>
      </w:r>
      <w:r>
        <w:rPr>
          <w:rFonts w:hint="eastAsia" w:ascii="宋体" w:hAnsi="宋体" w:cs="宋体"/>
          <w:kern w:val="0"/>
          <w:sz w:val="24"/>
          <w:szCs w:val="24"/>
          <w:highlight w:val="none"/>
          <w:lang w:val="en-US" w:eastAsia="zh-CN"/>
        </w:rPr>
        <w:t>03</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竞争性磋商公告的公告期限为3个工作日。</w:t>
      </w:r>
    </w:p>
    <w:p>
      <w:pPr>
        <w:rPr>
          <w:highlight w:val="none"/>
        </w:rPr>
      </w:pPr>
    </w:p>
    <w:p>
      <w:pPr>
        <w:widowControl/>
        <w:tabs>
          <w:tab w:val="left" w:pos="1620"/>
        </w:tabs>
        <w:snapToGrid w:val="0"/>
        <w:spacing w:line="300" w:lineRule="auto"/>
        <w:ind w:firstLine="420" w:firstLineChars="175"/>
        <w:jc w:val="right"/>
        <w:rPr>
          <w:rFonts w:ascii="宋体" w:hAnsi="宋体" w:cs="宋体"/>
          <w:kern w:val="0"/>
          <w:sz w:val="24"/>
          <w:szCs w:val="24"/>
          <w:highlight w:val="none"/>
        </w:rPr>
      </w:pPr>
      <w:r>
        <w:rPr>
          <w:rFonts w:hint="eastAsia" w:ascii="宋体" w:hAnsi="宋体" w:cs="宋体"/>
          <w:kern w:val="0"/>
          <w:sz w:val="24"/>
          <w:szCs w:val="24"/>
          <w:highlight w:val="none"/>
        </w:rPr>
        <w:t>陕西万泽招标有限公司</w:t>
      </w:r>
    </w:p>
    <w:p>
      <w:pPr>
        <w:ind w:firstLine="6240" w:firstLineChars="2600"/>
      </w:pPr>
      <w:r>
        <w:rPr>
          <w:rFonts w:hint="eastAsia" w:ascii="宋体" w:hAnsi="宋体" w:cs="宋体"/>
          <w:kern w:val="0"/>
          <w:sz w:val="24"/>
          <w:szCs w:val="24"/>
          <w:highlight w:val="none"/>
          <w:lang w:eastAsia="zh-CN"/>
        </w:rPr>
        <w:t>2023</w:t>
      </w:r>
      <w:r>
        <w:rPr>
          <w:rFonts w:hint="eastAsia" w:ascii="宋体" w:hAnsi="宋体" w:cs="宋体"/>
          <w:kern w:val="0"/>
          <w:sz w:val="24"/>
          <w:szCs w:val="24"/>
          <w:highlight w:val="none"/>
        </w:rPr>
        <w:t>年</w:t>
      </w:r>
      <w:r>
        <w:rPr>
          <w:rFonts w:hint="eastAsia" w:ascii="宋体" w:hAnsi="宋体" w:cs="宋体"/>
          <w:sz w:val="24"/>
          <w:szCs w:val="24"/>
          <w:highlight w:val="none"/>
          <w:lang w:val="en-US" w:eastAsia="zh-CN"/>
        </w:rPr>
        <w:t>05</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18</w:t>
      </w:r>
      <w:r>
        <w:rPr>
          <w:rFonts w:hint="eastAsia" w:ascii="宋体" w:hAnsi="宋体" w:cs="宋体"/>
          <w:kern w:val="0"/>
          <w:sz w:val="24"/>
          <w:szCs w:val="24"/>
          <w:highlight w:val="none"/>
        </w:rPr>
        <w:t>日</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3145" cy="147955"/>
              <wp:effectExtent l="0" t="0" r="0" b="0"/>
              <wp:wrapNone/>
              <wp:docPr id="7" name="文本框 27"/>
              <wp:cNvGraphicFramePr/>
              <a:graphic xmlns:a="http://schemas.openxmlformats.org/drawingml/2006/main">
                <a:graphicData uri="http://schemas.microsoft.com/office/word/2010/wordprocessingShape">
                  <wps:wsp>
                    <wps:cNvSpPr txBox="1"/>
                    <wps:spPr>
                      <a:xfrm>
                        <a:off x="0" y="0"/>
                        <a:ext cx="1033145" cy="147955"/>
                      </a:xfrm>
                      <a:prstGeom prst="rect">
                        <a:avLst/>
                      </a:prstGeom>
                      <a:noFill/>
                      <a:ln w="9525">
                        <a:noFill/>
                      </a:ln>
                      <a:effectLst/>
                    </wps:spPr>
                    <wps:txbx>
                      <w:txbxContent>
                        <w:p>
                          <w:pPr>
                            <w:pStyle w:val="6"/>
                          </w:pPr>
                          <w:r>
                            <w:rPr>
                              <w:rFonts w:hint="eastAsia"/>
                            </w:rPr>
                            <w:t xml:space="preserve">第 </w:t>
                          </w:r>
                          <w:r>
                            <w:fldChar w:fldCharType="begin"/>
                          </w:r>
                          <w:r>
                            <w:instrText xml:space="preserve"> PAGE  \* MERGEFORMAT </w:instrText>
                          </w:r>
                          <w:r>
                            <w:fldChar w:fldCharType="separate"/>
                          </w:r>
                          <w:r>
                            <w:t>15</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7" o:spid="_x0000_s1026" o:spt="202" type="#_x0000_t202" style="position:absolute;left:0pt;margin-top:0pt;height:11.65pt;width:81.35pt;mso-position-horizontal:center;mso-position-horizontal-relative:margin;mso-wrap-style:none;z-index:251659264;mso-width-relative:page;mso-height-relative:page;" filled="f" stroked="f" coordsize="21600,21600" o:gfxdata="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lZAyNIAAAAEAQAADwAAAAAAAAABACAAAAAi&#10;AAAAZHJzL2Rvd25yZXYueG1sUEsBAhQAFAAAAAgAh07iQDApDoLXAQAApAMAAA4AAAAAAAAAAQAg&#10;AAAAIQEAAGRycy9lMm9Eb2MueG1sUEsFBgAAAAAGAAYAWQEAAGoFAAAAAA==&#10;">
              <v:fill on="f" focussize="0,0"/>
              <v:stroke on="f"/>
              <v:imagedata o:title=""/>
              <o:lock v:ext="edit" aspectratio="f"/>
              <v:textbox inset="0mm,0mm,0mm,0mm" style="mso-fit-shape-to-text:t;">
                <w:txbxContent>
                  <w:p>
                    <w:pPr>
                      <w:pStyle w:val="6"/>
                    </w:pPr>
                    <w:r>
                      <w:rPr>
                        <w:rFonts w:hint="eastAsia"/>
                      </w:rPr>
                      <w:t xml:space="preserve">第 </w:t>
                    </w:r>
                    <w:r>
                      <w:fldChar w:fldCharType="begin"/>
                    </w:r>
                    <w:r>
                      <w:instrText xml:space="preserve"> PAGE  \* MERGEFORMAT </w:instrText>
                    </w:r>
                    <w:r>
                      <w:fldChar w:fldCharType="separate"/>
                    </w:r>
                    <w:r>
                      <w:t>15</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426"/>
      </w:tabs>
      <w:rPr>
        <w:rFonts w:asci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33145" cy="147955"/>
              <wp:effectExtent l="0" t="0" r="0" b="0"/>
              <wp:wrapNone/>
              <wp:docPr id="8" name="文本框 28"/>
              <wp:cNvGraphicFramePr/>
              <a:graphic xmlns:a="http://schemas.openxmlformats.org/drawingml/2006/main">
                <a:graphicData uri="http://schemas.microsoft.com/office/word/2010/wordprocessingShape">
                  <wps:wsp>
                    <wps:cNvSpPr txBox="1"/>
                    <wps:spPr>
                      <a:xfrm>
                        <a:off x="0" y="0"/>
                        <a:ext cx="1033145" cy="147955"/>
                      </a:xfrm>
                      <a:prstGeom prst="rect">
                        <a:avLst/>
                      </a:prstGeom>
                      <a:noFill/>
                      <a:ln w="9525">
                        <a:noFill/>
                      </a:ln>
                      <a:effectLst/>
                    </wps:spPr>
                    <wps:txbx>
                      <w:txbxContent>
                        <w:p>
                          <w:pPr>
                            <w:pStyle w:val="6"/>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8" o:spid="_x0000_s1026" o:spt="202" type="#_x0000_t202" style="position:absolute;left:0pt;margin-top:0pt;height:11.65pt;width:81.35pt;mso-position-horizontal:center;mso-position-horizontal-relative:margin;mso-wrap-style:none;z-index:251660288;mso-width-relative:page;mso-height-relative:page;" filled="f" stroked="f" coordsize="21600,21600" o:gfxdata="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lZAyNIAAAAEAQAADwAAAAAAAAABACAAAAAi&#10;AAAAZHJzL2Rvd25yZXYueG1sUEsBAhQAFAAAAAgAh07iQHWNPiXXAQAApAMAAA4AAAAAAAAAAQAg&#10;AAAAIQEAAGRycy9lMm9Eb2MueG1sUEsFBgAAAAAGAAYAWQEAAGoFAAAAAA==&#10;">
              <v:fill on="f" focussize="0,0"/>
              <v:stroke on="f"/>
              <v:imagedata o:title=""/>
              <o:lock v:ext="edit" aspectratio="f"/>
              <v:textbox inset="0mm,0mm,0mm,0mm" style="mso-fit-shape-to-text:t;">
                <w:txbxContent>
                  <w:p>
                    <w:pPr>
                      <w:pStyle w:val="6"/>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r>
      <w:rPr>
        <w:rFonts w:ascii="宋体" w:cs="宋体"/>
      </w:rPr>
      <w:tab/>
    </w:r>
    <w:r>
      <w:rPr>
        <w:rFonts w:ascii="宋体" w:cs="宋体"/>
      </w:rPr>
      <w:tab/>
    </w:r>
    <w:r>
      <w:rPr>
        <w:rFonts w:hint="eastAsia" w:ascii="宋体" w:hAnsi="宋体" w:cs="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313" w:rightChars="-149"/>
      <w:rPr>
        <w:rFonts w:hint="eastAsia" w:ascii="宋体" w:eastAsia="宋体" w:cs="宋体"/>
        <w:u w:val="single"/>
        <w:lang w:eastAsia="zh-CN"/>
      </w:rPr>
    </w:pPr>
    <w:r>
      <w:rPr>
        <w:rFonts w:hint="eastAsia" w:ascii="宋体" w:hAnsi="宋体" w:cs="宋体"/>
        <w:bCs/>
        <w:sz w:val="18"/>
        <w:szCs w:val="18"/>
        <w:u w:val="single"/>
        <w:lang w:eastAsia="zh-CN"/>
      </w:rPr>
      <w:t>西安市临潼区人民检察院档案数字化项目（二次）</w:t>
    </w:r>
    <w:r>
      <w:rPr>
        <w:rFonts w:hint="eastAsia" w:ascii="宋体" w:hAnsi="宋体" w:cs="宋体"/>
        <w:bCs/>
        <w:sz w:val="18"/>
        <w:szCs w:val="18"/>
        <w:u w:val="single"/>
        <w:lang w:val="en-US" w:eastAsia="zh-CN"/>
      </w:rPr>
      <w:t xml:space="preserve">                               </w:t>
    </w:r>
    <w:r>
      <w:rPr>
        <w:rFonts w:hint="eastAsia" w:ascii="宋体" w:hAnsi="宋体" w:cs="宋体"/>
        <w:bCs/>
        <w:sz w:val="18"/>
        <w:szCs w:val="18"/>
        <w:u w:val="single"/>
        <w:lang w:eastAsia="zh-CN"/>
      </w:rPr>
      <w:t>SXWZ2023ZB-LTJC-053R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eastAsia="宋体"/>
        <w:lang w:eastAsia="zh-CN"/>
      </w:rPr>
    </w:pPr>
    <w:r>
      <w:rPr>
        <w:rFonts w:hint="eastAsia" w:ascii="宋体" w:cs="宋体"/>
        <w:sz w:val="18"/>
        <w:szCs w:val="18"/>
        <w:u w:val="single"/>
        <w:lang w:eastAsia="zh-CN"/>
      </w:rPr>
      <w:t>西安市临潼区人民检察院档案数字化项目（二次）SXWZ2023ZB-LTJC-053R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abstractNum w:abstractNumId="1">
    <w:nsid w:val="58BFC878"/>
    <w:multiLevelType w:val="singleLevel"/>
    <w:tmpl w:val="58BFC878"/>
    <w:lvl w:ilvl="0" w:tentative="0">
      <w:start w:val="1"/>
      <w:numFmt w:val="decimal"/>
      <w:suff w:val="nothing"/>
      <w:lvlText w:val="%1、"/>
      <w:lvlJc w:val="left"/>
      <w:pPr>
        <w:ind w:left="63"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MzE3NTQxYjRkNDlmOGFlZGFlMTViNTc0ZWZmYmIifQ=="/>
  </w:docVars>
  <w:rsids>
    <w:rsidRoot w:val="00D3683E"/>
    <w:rsid w:val="00D36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pPr>
    <w:rPr>
      <w:szCs w:val="20"/>
    </w:rPr>
  </w:style>
  <w:style w:type="paragraph" w:styleId="3">
    <w:name w:val="Body Text First Indent 2"/>
    <w:basedOn w:val="4"/>
    <w:qFormat/>
    <w:uiPriority w:val="99"/>
  </w:style>
  <w:style w:type="paragraph" w:styleId="4">
    <w:name w:val="Body Text Indent"/>
    <w:basedOn w:val="1"/>
    <w:unhideWhenUsed/>
    <w:qFormat/>
    <w:uiPriority w:val="99"/>
    <w:pPr>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qFormat/>
    <w:uiPriority w:val="99"/>
  </w:style>
  <w:style w:type="paragraph" w:styleId="8">
    <w:name w:val="toc 2"/>
    <w:basedOn w:val="1"/>
    <w:next w:val="1"/>
    <w:qFormat/>
    <w:uiPriority w:val="99"/>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1567</Words>
  <Characters>1786</Characters>
  <Lines>0</Lines>
  <Paragraphs>0</Paragraphs>
  <TotalTime>1</TotalTime>
  <ScaleCrop>false</ScaleCrop>
  <LinksUpToDate>false</LinksUpToDate>
  <CharactersWithSpaces>1872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2023-05-18T02:58:00Z</dcterms:created>
  <dc:creator>十五</dc:creator>
  <cp:lastModifiedBy>十五</cp:lastModifiedBy>
  <dcterms:modified xsi:type="dcterms:W3CDTF">2023-05-18T02:59:36Z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39A693123B2A425FBEF29282C4A11B32_11</vt:lpwstr>
  </property>
</Properties>
</file>