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Style w:val="30"/>
          <w:rFonts w:ascii="宋体" w:hAnsi="宋体"/>
          <w:b/>
          <w:sz w:val="28"/>
          <w:highlight w:val="none"/>
        </w:rPr>
      </w:pPr>
      <w:bookmarkStart w:id="0" w:name="_GoBack"/>
    </w:p>
    <w:p>
      <w:pPr>
        <w:snapToGrid w:val="0"/>
        <w:spacing w:line="360" w:lineRule="auto"/>
        <w:rPr>
          <w:rStyle w:val="30"/>
          <w:rFonts w:hint="eastAsia" w:ascii="宋体" w:hAnsi="宋体" w:eastAsia="宋体"/>
          <w:b/>
          <w:sz w:val="28"/>
          <w:highlight w:val="none"/>
          <w:lang w:eastAsia="zh-CN"/>
        </w:rPr>
      </w:pPr>
      <w:r>
        <w:rPr>
          <w:rStyle w:val="30"/>
          <w:rFonts w:ascii="宋体" w:hAnsi="宋体"/>
          <w:b/>
          <w:sz w:val="28"/>
          <w:highlight w:val="none"/>
        </w:rPr>
        <w:t>采购项目编号：</w:t>
      </w:r>
      <w:r>
        <w:rPr>
          <w:rStyle w:val="30"/>
          <w:rFonts w:hint="eastAsia" w:ascii="宋体" w:hAnsi="宋体"/>
          <w:b/>
          <w:sz w:val="28"/>
          <w:highlight w:val="none"/>
          <w:lang w:eastAsia="zh-CN"/>
        </w:rPr>
        <w:t>HKZX2023-059</w:t>
      </w:r>
    </w:p>
    <w:p>
      <w:pPr>
        <w:pStyle w:val="24"/>
        <w:snapToGrid w:val="0"/>
        <w:rPr>
          <w:rStyle w:val="30"/>
          <w:highlight w:val="none"/>
          <w:u w:color="FF0000"/>
        </w:rPr>
      </w:pPr>
    </w:p>
    <w:p>
      <w:pPr>
        <w:snapToGrid w:val="0"/>
        <w:rPr>
          <w:rStyle w:val="30"/>
          <w:highlight w:val="none"/>
        </w:rPr>
      </w:pPr>
    </w:p>
    <w:p>
      <w:pPr>
        <w:snapToGrid w:val="0"/>
        <w:spacing w:line="480" w:lineRule="auto"/>
        <w:jc w:val="center"/>
        <w:rPr>
          <w:rStyle w:val="30"/>
          <w:rFonts w:ascii="宋体" w:hAnsi="宋体"/>
          <w:b/>
          <w:sz w:val="28"/>
          <w:highlight w:val="none"/>
        </w:rPr>
      </w:pPr>
    </w:p>
    <w:p>
      <w:pPr>
        <w:snapToGrid w:val="0"/>
        <w:spacing w:line="480" w:lineRule="auto"/>
        <w:rPr>
          <w:rStyle w:val="30"/>
          <w:rFonts w:ascii="宋体" w:hAnsi="宋体"/>
          <w:b/>
          <w:sz w:val="36"/>
          <w:szCs w:val="36"/>
          <w:highlight w:val="none"/>
        </w:rPr>
      </w:pPr>
    </w:p>
    <w:p>
      <w:pPr>
        <w:pStyle w:val="24"/>
        <w:snapToGrid w:val="0"/>
        <w:jc w:val="center"/>
        <w:rPr>
          <w:rStyle w:val="30"/>
          <w:rFonts w:hint="eastAsia" w:ascii="宋体" w:hAnsi="宋体" w:eastAsia="宋体" w:cs="Times New Roman"/>
          <w:b/>
          <w:color w:val="auto"/>
          <w:sz w:val="48"/>
          <w:szCs w:val="48"/>
          <w:highlight w:val="none"/>
          <w:u w:val="none"/>
          <w:lang w:eastAsia="zh-CN"/>
        </w:rPr>
      </w:pPr>
      <w:r>
        <w:rPr>
          <w:rStyle w:val="30"/>
          <w:rFonts w:hint="eastAsia" w:ascii="宋体" w:hAnsi="宋体" w:cs="Times New Roman"/>
          <w:b/>
          <w:color w:val="auto"/>
          <w:sz w:val="48"/>
          <w:szCs w:val="48"/>
          <w:highlight w:val="none"/>
          <w:u w:val="none"/>
          <w:lang w:eastAsia="zh-CN"/>
        </w:rPr>
        <w:t>西安市儿童福利院儿童奶粉采购项目（二次）</w:t>
      </w:r>
    </w:p>
    <w:p>
      <w:pPr>
        <w:pStyle w:val="42"/>
        <w:snapToGrid w:val="0"/>
        <w:jc w:val="center"/>
        <w:rPr>
          <w:rStyle w:val="30"/>
          <w:highlight w:val="none"/>
        </w:rPr>
      </w:pPr>
    </w:p>
    <w:p>
      <w:pPr>
        <w:rPr>
          <w:highlight w:val="none"/>
        </w:rPr>
      </w:pPr>
    </w:p>
    <w:p>
      <w:pPr>
        <w:pStyle w:val="2"/>
        <w:rPr>
          <w:highlight w:val="none"/>
        </w:rPr>
      </w:pPr>
    </w:p>
    <w:p>
      <w:pPr>
        <w:pStyle w:val="2"/>
        <w:rPr>
          <w:highlight w:val="none"/>
        </w:rPr>
      </w:pPr>
    </w:p>
    <w:p>
      <w:pPr>
        <w:rPr>
          <w:highlight w:val="none"/>
        </w:rPr>
      </w:pPr>
    </w:p>
    <w:p>
      <w:pPr>
        <w:pStyle w:val="246"/>
        <w:rPr>
          <w:rStyle w:val="30"/>
          <w:highlight w:val="none"/>
        </w:rPr>
      </w:pPr>
    </w:p>
    <w:p>
      <w:pPr>
        <w:snapToGrid w:val="0"/>
        <w:spacing w:line="360" w:lineRule="auto"/>
        <w:jc w:val="center"/>
        <w:rPr>
          <w:rStyle w:val="30"/>
          <w:rFonts w:ascii="宋体" w:hAnsi="宋体"/>
          <w:b/>
          <w:sz w:val="84"/>
          <w:szCs w:val="84"/>
          <w:highlight w:val="none"/>
        </w:rPr>
      </w:pPr>
      <w:r>
        <w:rPr>
          <w:rStyle w:val="30"/>
          <w:rFonts w:ascii="宋体" w:hAnsi="宋体"/>
          <w:b/>
          <w:sz w:val="72"/>
          <w:szCs w:val="72"/>
          <w:highlight w:val="none"/>
        </w:rPr>
        <w:t>招 标 文 件</w:t>
      </w:r>
    </w:p>
    <w:p>
      <w:pPr>
        <w:pStyle w:val="11"/>
        <w:spacing w:before="0" w:beforeAutospacing="0" w:after="0" w:afterAutospacing="0" w:line="360" w:lineRule="auto"/>
        <w:ind w:firstLine="386"/>
        <w:jc w:val="center"/>
        <w:rPr>
          <w:rFonts w:cs="宋体" w:asciiTheme="minorEastAsia" w:hAnsiTheme="minorEastAsia" w:eastAsiaTheme="minorEastAsia"/>
          <w:b/>
          <w:color w:val="333333"/>
          <w:sz w:val="28"/>
          <w:szCs w:val="28"/>
          <w:highlight w:val="none"/>
          <w:shd w:val="clear" w:color="auto" w:fill="FFFFFF"/>
        </w:rPr>
      </w:pPr>
      <w:r>
        <w:rPr>
          <w:rFonts w:hint="eastAsia" w:cs="宋体" w:asciiTheme="minorEastAsia" w:hAnsiTheme="minorEastAsia" w:eastAsiaTheme="minorEastAsia"/>
          <w:b/>
          <w:color w:val="333333"/>
          <w:sz w:val="28"/>
          <w:szCs w:val="28"/>
          <w:highlight w:val="none"/>
          <w:shd w:val="clear" w:color="auto" w:fill="FFFFFF"/>
        </w:rPr>
        <w:t>合同包3（营养米粉辅食、果泥）</w:t>
      </w:r>
    </w:p>
    <w:p>
      <w:pPr>
        <w:pStyle w:val="246"/>
        <w:rPr>
          <w:rStyle w:val="30"/>
          <w:highlight w:val="none"/>
        </w:rPr>
      </w:pPr>
    </w:p>
    <w:p>
      <w:pPr>
        <w:tabs>
          <w:tab w:val="left" w:pos="5145"/>
        </w:tabs>
        <w:snapToGrid w:val="0"/>
        <w:rPr>
          <w:rStyle w:val="30"/>
          <w:rFonts w:ascii="宋体" w:hAnsi="宋体"/>
          <w:b/>
          <w:highlight w:val="none"/>
        </w:rPr>
      </w:pPr>
    </w:p>
    <w:p>
      <w:pPr>
        <w:pStyle w:val="24"/>
        <w:snapToGrid w:val="0"/>
        <w:rPr>
          <w:rStyle w:val="30"/>
          <w:rFonts w:ascii="宋体" w:hAnsi="宋体"/>
          <w:b/>
          <w:highlight w:val="none"/>
          <w:u w:color="FF0000"/>
        </w:rPr>
      </w:pPr>
    </w:p>
    <w:p>
      <w:pPr>
        <w:snapToGrid w:val="0"/>
        <w:rPr>
          <w:rStyle w:val="30"/>
          <w:rFonts w:ascii="宋体" w:hAnsi="宋体"/>
          <w:b/>
          <w:highlight w:val="none"/>
        </w:rPr>
      </w:pPr>
    </w:p>
    <w:p>
      <w:pPr>
        <w:pStyle w:val="24"/>
        <w:snapToGrid w:val="0"/>
        <w:rPr>
          <w:rStyle w:val="30"/>
          <w:highlight w:val="none"/>
          <w:u w:color="FF0000"/>
        </w:rPr>
      </w:pPr>
    </w:p>
    <w:p>
      <w:pPr>
        <w:snapToGrid w:val="0"/>
        <w:rPr>
          <w:rStyle w:val="30"/>
          <w:highlight w:val="none"/>
        </w:rPr>
      </w:pPr>
    </w:p>
    <w:p>
      <w:pPr>
        <w:tabs>
          <w:tab w:val="left" w:pos="5145"/>
        </w:tabs>
        <w:snapToGrid w:val="0"/>
        <w:rPr>
          <w:rStyle w:val="30"/>
          <w:rFonts w:ascii="宋体" w:hAnsi="宋体"/>
          <w:b/>
          <w:highlight w:val="none"/>
        </w:rPr>
      </w:pPr>
    </w:p>
    <w:p>
      <w:pPr>
        <w:pStyle w:val="42"/>
        <w:snapToGrid w:val="0"/>
        <w:ind w:firstLineChars="0"/>
        <w:rPr>
          <w:rStyle w:val="30"/>
          <w:rFonts w:ascii="宋体" w:hAnsi="宋体"/>
          <w:b/>
          <w:highlight w:val="none"/>
        </w:rPr>
      </w:pPr>
    </w:p>
    <w:p>
      <w:pPr>
        <w:tabs>
          <w:tab w:val="left" w:pos="5145"/>
        </w:tabs>
        <w:snapToGrid w:val="0"/>
        <w:rPr>
          <w:rStyle w:val="30"/>
          <w:rFonts w:ascii="宋体" w:hAnsi="宋体"/>
          <w:b/>
          <w:highlight w:val="none"/>
        </w:rPr>
      </w:pPr>
    </w:p>
    <w:p>
      <w:pPr>
        <w:tabs>
          <w:tab w:val="left" w:pos="5145"/>
        </w:tabs>
        <w:snapToGrid w:val="0"/>
        <w:spacing w:line="480" w:lineRule="auto"/>
        <w:ind w:firstLine="1670" w:firstLineChars="594"/>
        <w:rPr>
          <w:rStyle w:val="30"/>
          <w:rFonts w:ascii="宋体" w:hAnsi="宋体"/>
          <w:b/>
          <w:sz w:val="28"/>
          <w:szCs w:val="28"/>
          <w:highlight w:val="none"/>
        </w:rPr>
      </w:pPr>
      <w:r>
        <w:rPr>
          <w:rStyle w:val="30"/>
          <w:rFonts w:ascii="宋体" w:hAnsi="宋体"/>
          <w:b/>
          <w:sz w:val="28"/>
          <w:szCs w:val="28"/>
          <w:highlight w:val="none"/>
        </w:rPr>
        <w:t>采   购   人：</w:t>
      </w:r>
      <w:r>
        <w:rPr>
          <w:rStyle w:val="30"/>
          <w:rFonts w:hint="eastAsia" w:ascii="宋体" w:hAnsi="宋体"/>
          <w:b/>
          <w:sz w:val="28"/>
          <w:szCs w:val="28"/>
          <w:highlight w:val="none"/>
        </w:rPr>
        <w:t>西安市儿童福利院</w:t>
      </w:r>
    </w:p>
    <w:p>
      <w:pPr>
        <w:tabs>
          <w:tab w:val="left" w:pos="5145"/>
        </w:tabs>
        <w:snapToGrid w:val="0"/>
        <w:spacing w:line="480" w:lineRule="auto"/>
        <w:ind w:firstLine="970" w:firstLineChars="345"/>
        <w:rPr>
          <w:rStyle w:val="30"/>
          <w:rFonts w:ascii="宋体" w:hAnsi="宋体"/>
          <w:b/>
          <w:sz w:val="28"/>
          <w:szCs w:val="28"/>
          <w:highlight w:val="none"/>
        </w:rPr>
      </w:pPr>
      <w:r>
        <w:rPr>
          <w:rStyle w:val="30"/>
          <w:rFonts w:ascii="宋体" w:hAnsi="宋体"/>
          <w:b/>
          <w:sz w:val="28"/>
          <w:szCs w:val="28"/>
          <w:highlight w:val="none"/>
        </w:rPr>
        <w:t xml:space="preserve">   </w:t>
      </w:r>
      <w:r>
        <w:rPr>
          <w:rStyle w:val="30"/>
          <w:rFonts w:hint="eastAsia" w:ascii="宋体" w:hAnsi="宋体"/>
          <w:b/>
          <w:sz w:val="28"/>
          <w:szCs w:val="28"/>
          <w:highlight w:val="none"/>
          <w:lang w:val="en-US" w:eastAsia="zh-CN"/>
        </w:rPr>
        <w:t xml:space="preserve">  </w:t>
      </w:r>
      <w:r>
        <w:rPr>
          <w:rStyle w:val="30"/>
          <w:rFonts w:ascii="宋体" w:hAnsi="宋体"/>
          <w:b/>
          <w:sz w:val="28"/>
          <w:szCs w:val="28"/>
          <w:highlight w:val="none"/>
        </w:rPr>
        <w:t>采购代理机构：</w:t>
      </w:r>
      <w:r>
        <w:rPr>
          <w:rStyle w:val="30"/>
          <w:rFonts w:hint="eastAsia" w:ascii="宋体" w:hAnsi="宋体"/>
          <w:b/>
          <w:sz w:val="28"/>
          <w:szCs w:val="28"/>
          <w:highlight w:val="none"/>
        </w:rPr>
        <w:t>陕西慧科工程管理咨询有限公司</w:t>
      </w:r>
    </w:p>
    <w:p>
      <w:pPr>
        <w:tabs>
          <w:tab w:val="left" w:pos="7560"/>
        </w:tabs>
        <w:snapToGrid w:val="0"/>
        <w:spacing w:line="480" w:lineRule="auto"/>
        <w:ind w:firstLine="970" w:firstLineChars="345"/>
        <w:rPr>
          <w:rStyle w:val="30"/>
          <w:rFonts w:ascii="宋体" w:hAnsi="宋体"/>
          <w:b/>
          <w:sz w:val="28"/>
          <w:szCs w:val="28"/>
          <w:highlight w:val="none"/>
        </w:rPr>
      </w:pPr>
      <w:r>
        <w:rPr>
          <w:rStyle w:val="30"/>
          <w:rFonts w:ascii="宋体" w:hAnsi="宋体"/>
          <w:b/>
          <w:sz w:val="28"/>
          <w:szCs w:val="28"/>
          <w:highlight w:val="none"/>
        </w:rPr>
        <w:t xml:space="preserve">   </w:t>
      </w:r>
      <w:r>
        <w:rPr>
          <w:rStyle w:val="30"/>
          <w:rFonts w:hint="eastAsia" w:ascii="宋体" w:hAnsi="宋体"/>
          <w:b/>
          <w:sz w:val="28"/>
          <w:szCs w:val="28"/>
          <w:highlight w:val="none"/>
          <w:lang w:val="en-US" w:eastAsia="zh-CN"/>
        </w:rPr>
        <w:t xml:space="preserve">  </w:t>
      </w:r>
      <w:r>
        <w:rPr>
          <w:rStyle w:val="30"/>
          <w:rFonts w:ascii="宋体" w:hAnsi="宋体"/>
          <w:b/>
          <w:sz w:val="28"/>
          <w:szCs w:val="28"/>
          <w:highlight w:val="none"/>
        </w:rPr>
        <w:t>日        期：二〇二</w:t>
      </w:r>
      <w:r>
        <w:rPr>
          <w:rStyle w:val="30"/>
          <w:rFonts w:hint="eastAsia" w:ascii="宋体" w:hAnsi="宋体"/>
          <w:b/>
          <w:sz w:val="28"/>
          <w:szCs w:val="28"/>
          <w:highlight w:val="none"/>
        </w:rPr>
        <w:t>三</w:t>
      </w:r>
      <w:r>
        <w:rPr>
          <w:rStyle w:val="30"/>
          <w:rFonts w:ascii="宋体" w:hAnsi="宋体"/>
          <w:b/>
          <w:sz w:val="28"/>
          <w:szCs w:val="28"/>
          <w:highlight w:val="none"/>
        </w:rPr>
        <w:t>年</w:t>
      </w:r>
      <w:r>
        <w:rPr>
          <w:rStyle w:val="30"/>
          <w:rFonts w:hint="eastAsia" w:ascii="宋体" w:hAnsi="宋体"/>
          <w:b/>
          <w:sz w:val="28"/>
          <w:szCs w:val="28"/>
          <w:highlight w:val="none"/>
          <w:lang w:val="en-US" w:eastAsia="zh-CN"/>
        </w:rPr>
        <w:t>五</w:t>
      </w:r>
      <w:r>
        <w:rPr>
          <w:rStyle w:val="30"/>
          <w:rFonts w:ascii="宋体" w:hAnsi="宋体"/>
          <w:b/>
          <w:sz w:val="28"/>
          <w:szCs w:val="28"/>
          <w:highlight w:val="none"/>
        </w:rPr>
        <w:t>月</w:t>
      </w:r>
      <w:r>
        <w:rPr>
          <w:rStyle w:val="30"/>
          <w:rFonts w:ascii="宋体" w:hAnsi="宋体"/>
          <w:b/>
          <w:sz w:val="28"/>
          <w:szCs w:val="28"/>
          <w:highlight w:val="none"/>
        </w:rPr>
        <w:tab/>
      </w:r>
    </w:p>
    <w:p>
      <w:pPr>
        <w:snapToGrid w:val="0"/>
        <w:spacing w:line="360" w:lineRule="auto"/>
        <w:jc w:val="center"/>
        <w:rPr>
          <w:rStyle w:val="30"/>
          <w:rFonts w:ascii="宋体" w:hAnsi="宋体"/>
          <w:b/>
          <w:highlight w:val="none"/>
        </w:rPr>
      </w:pPr>
      <w:r>
        <w:rPr>
          <w:rStyle w:val="30"/>
          <w:rFonts w:ascii="宋体" w:hAnsi="宋体"/>
          <w:b/>
          <w:highlight w:val="none"/>
        </w:rPr>
        <w:br w:type="page"/>
      </w:r>
    </w:p>
    <w:p>
      <w:pPr>
        <w:snapToGrid w:val="0"/>
        <w:spacing w:line="360" w:lineRule="auto"/>
        <w:jc w:val="center"/>
        <w:rPr>
          <w:rStyle w:val="30"/>
          <w:rFonts w:ascii="宋体" w:hAnsi="宋体"/>
          <w:b/>
          <w:highlight w:val="none"/>
        </w:rPr>
      </w:pPr>
    </w:p>
    <w:p>
      <w:pPr>
        <w:snapToGrid w:val="0"/>
        <w:spacing w:line="600" w:lineRule="auto"/>
        <w:jc w:val="center"/>
        <w:rPr>
          <w:rStyle w:val="30"/>
          <w:rFonts w:ascii="宋体" w:hAnsi="宋体"/>
          <w:b/>
          <w:sz w:val="44"/>
          <w:szCs w:val="44"/>
          <w:highlight w:val="none"/>
        </w:rPr>
      </w:pPr>
      <w:r>
        <w:rPr>
          <w:rStyle w:val="30"/>
          <w:rFonts w:ascii="宋体" w:hAnsi="宋体"/>
          <w:b/>
          <w:sz w:val="44"/>
          <w:szCs w:val="44"/>
          <w:highlight w:val="none"/>
        </w:rPr>
        <w:t>目    录</w:t>
      </w:r>
    </w:p>
    <w:p>
      <w:pPr>
        <w:spacing w:line="440" w:lineRule="exact"/>
        <w:rPr>
          <w:rFonts w:hint="eastAsia" w:ascii="宋体" w:hAnsi="宋体" w:eastAsia="宋体"/>
          <w:bCs/>
          <w:szCs w:val="21"/>
          <w:highlight w:val="none"/>
          <w:lang w:eastAsia="zh-CN"/>
        </w:rPr>
      </w:pPr>
      <w:r>
        <w:rPr>
          <w:rFonts w:hint="eastAsia" w:ascii="宋体" w:hAnsi="宋体"/>
          <w:bCs/>
          <w:szCs w:val="21"/>
          <w:highlight w:val="none"/>
        </w:rPr>
        <w:t>第一章  招标公告...........................................................</w:t>
      </w:r>
      <w:r>
        <w:rPr>
          <w:rFonts w:hint="eastAsia" w:ascii="宋体" w:hAnsi="宋体"/>
          <w:bCs/>
          <w:szCs w:val="21"/>
          <w:highlight w:val="none"/>
          <w:lang w:val="en-US" w:eastAsia="zh-CN"/>
        </w:rPr>
        <w:t>2</w:t>
      </w:r>
    </w:p>
    <w:p>
      <w:pPr>
        <w:spacing w:line="440" w:lineRule="exact"/>
        <w:rPr>
          <w:rFonts w:hint="eastAsia" w:ascii="宋体" w:hAnsi="宋体"/>
          <w:bCs/>
          <w:szCs w:val="21"/>
          <w:highlight w:val="none"/>
        </w:rPr>
      </w:pPr>
      <w:r>
        <w:rPr>
          <w:rFonts w:hint="eastAsia" w:ascii="宋体" w:hAnsi="宋体"/>
          <w:bCs/>
          <w:szCs w:val="21"/>
          <w:highlight w:val="none"/>
        </w:rPr>
        <w:t>第二章  投标人须知.........................................................4</w:t>
      </w:r>
    </w:p>
    <w:p>
      <w:pPr>
        <w:spacing w:line="440" w:lineRule="exact"/>
        <w:rPr>
          <w:rFonts w:hint="eastAsia" w:ascii="宋体" w:hAnsi="宋体" w:eastAsia="宋体"/>
          <w:bCs/>
          <w:szCs w:val="21"/>
          <w:highlight w:val="none"/>
          <w:lang w:val="zh-CN" w:eastAsia="zh-CN"/>
        </w:rPr>
      </w:pPr>
      <w:r>
        <w:rPr>
          <w:rFonts w:hint="eastAsia" w:ascii="宋体" w:hAnsi="宋体"/>
          <w:bCs/>
          <w:szCs w:val="21"/>
          <w:highlight w:val="none"/>
        </w:rPr>
        <w:t xml:space="preserve">     </w:t>
      </w:r>
      <w:r>
        <w:rPr>
          <w:rFonts w:hint="eastAsia" w:ascii="宋体" w:hAnsi="宋体"/>
          <w:bCs/>
          <w:szCs w:val="21"/>
          <w:highlight w:val="none"/>
          <w:lang w:val="zh-CN"/>
        </w:rPr>
        <w:t>1.投标人须知前附表....................</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lang w:val="en-US" w:eastAsia="zh-CN"/>
        </w:rPr>
        <w:t>5</w:t>
      </w:r>
    </w:p>
    <w:p>
      <w:pPr>
        <w:spacing w:line="440" w:lineRule="exact"/>
        <w:rPr>
          <w:rFonts w:hint="eastAsia" w:ascii="宋体" w:hAnsi="宋体"/>
          <w:bCs/>
          <w:szCs w:val="21"/>
          <w:highlight w:val="none"/>
        </w:rPr>
      </w:pPr>
      <w:r>
        <w:rPr>
          <w:rFonts w:hint="eastAsia" w:ascii="宋体" w:hAnsi="宋体"/>
          <w:bCs/>
          <w:szCs w:val="21"/>
          <w:highlight w:val="none"/>
          <w:lang w:val="zh-CN"/>
        </w:rPr>
        <w:t xml:space="preserve">     2.总则...............................</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...7</w:t>
      </w:r>
    </w:p>
    <w:p>
      <w:pPr>
        <w:spacing w:line="440" w:lineRule="exact"/>
        <w:rPr>
          <w:rFonts w:hint="eastAsia" w:ascii="宋体" w:hAnsi="宋体"/>
          <w:bCs/>
          <w:szCs w:val="21"/>
          <w:highlight w:val="none"/>
        </w:rPr>
      </w:pPr>
      <w:r>
        <w:rPr>
          <w:rFonts w:hint="eastAsia" w:ascii="宋体" w:hAnsi="宋体"/>
          <w:bCs/>
          <w:szCs w:val="21"/>
          <w:highlight w:val="none"/>
        </w:rPr>
        <w:t xml:space="preserve">     3.招标文件............................................................8</w:t>
      </w:r>
    </w:p>
    <w:p>
      <w:pPr>
        <w:spacing w:line="440" w:lineRule="exact"/>
        <w:rPr>
          <w:rFonts w:hint="eastAsia" w:ascii="宋体" w:hAnsi="宋体"/>
          <w:bCs/>
          <w:szCs w:val="21"/>
          <w:highlight w:val="none"/>
          <w:lang w:val="zh-CN"/>
        </w:rPr>
      </w:pPr>
      <w:r>
        <w:rPr>
          <w:rFonts w:hint="eastAsia" w:ascii="宋体" w:hAnsi="宋体"/>
          <w:bCs/>
          <w:szCs w:val="21"/>
          <w:highlight w:val="none"/>
        </w:rPr>
        <w:t xml:space="preserve">     4.</w:t>
      </w:r>
      <w:r>
        <w:rPr>
          <w:rFonts w:hint="eastAsia" w:ascii="宋体" w:hAnsi="宋体"/>
          <w:bCs/>
          <w:szCs w:val="21"/>
          <w:highlight w:val="none"/>
          <w:lang w:val="zh-CN"/>
        </w:rPr>
        <w:t>政府采购政策.....................</w:t>
      </w:r>
      <w:r>
        <w:rPr>
          <w:rFonts w:hint="eastAsia" w:ascii="宋体" w:hAnsi="宋体"/>
          <w:bCs/>
          <w:szCs w:val="21"/>
          <w:highlight w:val="none"/>
        </w:rPr>
        <w:t>........</w:t>
      </w:r>
      <w:r>
        <w:rPr>
          <w:rFonts w:hint="eastAsia" w:ascii="宋体" w:hAnsi="宋体"/>
          <w:bCs/>
          <w:szCs w:val="21"/>
          <w:highlight w:val="none"/>
          <w:lang w:val="zh-CN"/>
        </w:rPr>
        <w:t>...........................8</w:t>
      </w:r>
    </w:p>
    <w:p>
      <w:pPr>
        <w:spacing w:line="440" w:lineRule="exact"/>
        <w:rPr>
          <w:rFonts w:hint="eastAsia" w:ascii="宋体" w:hAnsi="宋体" w:eastAsia="宋体"/>
          <w:bCs/>
          <w:szCs w:val="21"/>
          <w:highlight w:val="none"/>
          <w:lang w:val="zh-CN" w:eastAsia="zh-CN"/>
        </w:rPr>
      </w:pPr>
      <w:r>
        <w:rPr>
          <w:rFonts w:hint="eastAsia" w:ascii="宋体" w:hAnsi="宋体"/>
          <w:bCs/>
          <w:szCs w:val="21"/>
          <w:highlight w:val="none"/>
          <w:lang w:val="zh-CN"/>
        </w:rPr>
        <w:t xml:space="preserve">     5.投标文件........................</w:t>
      </w:r>
      <w:r>
        <w:rPr>
          <w:rFonts w:hint="eastAsia" w:ascii="宋体" w:hAnsi="宋体"/>
          <w:bCs/>
          <w:szCs w:val="21"/>
          <w:highlight w:val="none"/>
        </w:rPr>
        <w:t>........</w:t>
      </w:r>
      <w:r>
        <w:rPr>
          <w:rFonts w:hint="eastAsia" w:ascii="宋体" w:hAnsi="宋体"/>
          <w:bCs/>
          <w:szCs w:val="21"/>
          <w:highlight w:val="none"/>
          <w:lang w:val="zh-CN"/>
        </w:rPr>
        <w:t>............................1</w:t>
      </w:r>
      <w:r>
        <w:rPr>
          <w:rFonts w:hint="eastAsia" w:ascii="宋体" w:hAnsi="宋体"/>
          <w:bCs/>
          <w:szCs w:val="21"/>
          <w:highlight w:val="none"/>
          <w:lang w:val="en-US" w:eastAsia="zh-CN"/>
        </w:rPr>
        <w:t>0</w:t>
      </w:r>
    </w:p>
    <w:p>
      <w:pPr>
        <w:spacing w:line="440" w:lineRule="exact"/>
        <w:rPr>
          <w:rFonts w:hint="eastAsia" w:ascii="宋体" w:hAnsi="宋体"/>
          <w:bCs/>
          <w:szCs w:val="21"/>
          <w:highlight w:val="none"/>
          <w:lang w:val="zh-CN"/>
        </w:rPr>
      </w:pPr>
      <w:r>
        <w:rPr>
          <w:rFonts w:hint="eastAsia" w:ascii="宋体" w:hAnsi="宋体"/>
          <w:bCs/>
          <w:szCs w:val="21"/>
          <w:highlight w:val="none"/>
          <w:lang w:val="zh-CN"/>
        </w:rPr>
        <w:t xml:space="preserve">     6.投标文件的提交.................</w:t>
      </w:r>
      <w:r>
        <w:rPr>
          <w:rFonts w:hint="eastAsia" w:ascii="宋体" w:hAnsi="宋体"/>
          <w:bCs/>
          <w:szCs w:val="21"/>
          <w:highlight w:val="none"/>
        </w:rPr>
        <w:t>........</w:t>
      </w:r>
      <w:r>
        <w:rPr>
          <w:rFonts w:hint="eastAsia" w:ascii="宋体" w:hAnsi="宋体"/>
          <w:bCs/>
          <w:szCs w:val="21"/>
          <w:highlight w:val="none"/>
          <w:lang w:val="zh-CN"/>
        </w:rPr>
        <w:t>.............................1</w:t>
      </w:r>
      <w:r>
        <w:rPr>
          <w:rFonts w:hint="eastAsia" w:ascii="宋体" w:hAnsi="宋体"/>
          <w:bCs/>
          <w:szCs w:val="21"/>
          <w:highlight w:val="none"/>
        </w:rPr>
        <w:t>2</w:t>
      </w:r>
    </w:p>
    <w:p>
      <w:pPr>
        <w:spacing w:line="440" w:lineRule="exact"/>
        <w:rPr>
          <w:rFonts w:hint="default" w:ascii="宋体" w:hAnsi="宋体" w:eastAsia="宋体"/>
          <w:bCs/>
          <w:szCs w:val="21"/>
          <w:highlight w:val="none"/>
          <w:lang w:val="en-US" w:eastAsia="zh-CN"/>
        </w:rPr>
      </w:pPr>
      <w:r>
        <w:rPr>
          <w:rFonts w:hint="eastAsia" w:ascii="宋体" w:hAnsi="宋体"/>
          <w:bCs/>
          <w:szCs w:val="21"/>
          <w:highlight w:val="none"/>
          <w:lang w:val="zh-CN"/>
        </w:rPr>
        <w:t xml:space="preserve">     7.开标................................</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lang w:val="en-US" w:eastAsia="zh-CN"/>
        </w:rPr>
        <w:t>12</w:t>
      </w:r>
    </w:p>
    <w:p>
      <w:pPr>
        <w:spacing w:line="440" w:lineRule="exact"/>
        <w:rPr>
          <w:rFonts w:hint="eastAsia" w:ascii="宋体" w:hAnsi="宋体" w:eastAsia="宋体"/>
          <w:bCs/>
          <w:szCs w:val="21"/>
          <w:highlight w:val="none"/>
          <w:lang w:eastAsia="zh-CN"/>
        </w:rPr>
      </w:pPr>
      <w:r>
        <w:rPr>
          <w:rFonts w:hint="eastAsia" w:ascii="宋体" w:hAnsi="宋体"/>
          <w:bCs/>
          <w:szCs w:val="21"/>
          <w:highlight w:val="none"/>
          <w:lang w:val="zh-CN"/>
        </w:rPr>
        <w:t xml:space="preserve">     8.投标人资格审查..........................</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1</w:t>
      </w:r>
      <w:r>
        <w:rPr>
          <w:rFonts w:hint="eastAsia" w:ascii="宋体" w:hAnsi="宋体"/>
          <w:bCs/>
          <w:szCs w:val="21"/>
          <w:highlight w:val="none"/>
          <w:lang w:val="en-US" w:eastAsia="zh-CN"/>
        </w:rPr>
        <w:t>3</w:t>
      </w:r>
    </w:p>
    <w:p>
      <w:pPr>
        <w:spacing w:line="440" w:lineRule="exact"/>
        <w:rPr>
          <w:rFonts w:hint="eastAsia" w:ascii="宋体" w:hAnsi="宋体" w:eastAsia="宋体"/>
          <w:bCs/>
          <w:szCs w:val="21"/>
          <w:highlight w:val="none"/>
          <w:lang w:eastAsia="zh-CN"/>
        </w:rPr>
      </w:pPr>
      <w:r>
        <w:rPr>
          <w:rFonts w:hint="eastAsia" w:ascii="宋体" w:hAnsi="宋体"/>
          <w:bCs/>
          <w:szCs w:val="21"/>
          <w:highlight w:val="none"/>
          <w:lang w:val="zh-CN"/>
        </w:rPr>
        <w:t xml:space="preserve">     9.评标..................................</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1</w:t>
      </w:r>
      <w:r>
        <w:rPr>
          <w:rFonts w:hint="eastAsia" w:ascii="宋体" w:hAnsi="宋体"/>
          <w:bCs/>
          <w:szCs w:val="21"/>
          <w:highlight w:val="none"/>
          <w:lang w:val="en-US" w:eastAsia="zh-CN"/>
        </w:rPr>
        <w:t>3</w:t>
      </w:r>
    </w:p>
    <w:p>
      <w:pPr>
        <w:spacing w:line="440" w:lineRule="exact"/>
        <w:rPr>
          <w:rFonts w:hint="eastAsia" w:ascii="宋体" w:hAnsi="宋体" w:eastAsia="宋体"/>
          <w:bCs/>
          <w:szCs w:val="21"/>
          <w:highlight w:val="none"/>
          <w:lang w:eastAsia="zh-CN"/>
        </w:rPr>
      </w:pPr>
      <w:r>
        <w:rPr>
          <w:rFonts w:hint="eastAsia" w:ascii="宋体" w:hAnsi="宋体"/>
          <w:bCs/>
          <w:szCs w:val="21"/>
          <w:highlight w:val="none"/>
          <w:lang w:val="zh-CN"/>
        </w:rPr>
        <w:t xml:space="preserve">     10.确定中标人.................................</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1</w:t>
      </w:r>
      <w:r>
        <w:rPr>
          <w:rFonts w:hint="eastAsia" w:ascii="宋体" w:hAnsi="宋体"/>
          <w:bCs/>
          <w:szCs w:val="21"/>
          <w:highlight w:val="none"/>
          <w:lang w:val="en-US" w:eastAsia="zh-CN"/>
        </w:rPr>
        <w:t>3</w:t>
      </w:r>
    </w:p>
    <w:p>
      <w:pPr>
        <w:spacing w:line="440" w:lineRule="exact"/>
        <w:rPr>
          <w:rFonts w:hint="eastAsia" w:ascii="宋体" w:hAnsi="宋体" w:eastAsia="宋体"/>
          <w:bCs/>
          <w:szCs w:val="21"/>
          <w:highlight w:val="none"/>
          <w:lang w:eastAsia="zh-CN"/>
        </w:rPr>
      </w:pPr>
      <w:r>
        <w:rPr>
          <w:rFonts w:hint="eastAsia" w:ascii="宋体" w:hAnsi="宋体"/>
          <w:bCs/>
          <w:szCs w:val="21"/>
          <w:highlight w:val="none"/>
          <w:lang w:val="zh-CN"/>
        </w:rPr>
        <w:t xml:space="preserve">     11.质疑投诉...................................</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1</w:t>
      </w:r>
      <w:r>
        <w:rPr>
          <w:rFonts w:hint="eastAsia" w:ascii="宋体" w:hAnsi="宋体"/>
          <w:bCs/>
          <w:szCs w:val="21"/>
          <w:highlight w:val="none"/>
          <w:lang w:val="en-US" w:eastAsia="zh-CN"/>
        </w:rPr>
        <w:t>4</w:t>
      </w:r>
    </w:p>
    <w:p>
      <w:pPr>
        <w:spacing w:line="440" w:lineRule="exact"/>
        <w:rPr>
          <w:rFonts w:hint="eastAsia" w:ascii="宋体" w:hAnsi="宋体" w:eastAsia="宋体"/>
          <w:bCs/>
          <w:szCs w:val="21"/>
          <w:highlight w:val="none"/>
          <w:lang w:eastAsia="zh-CN"/>
        </w:rPr>
      </w:pPr>
      <w:r>
        <w:rPr>
          <w:rFonts w:hint="eastAsia" w:ascii="宋体" w:hAnsi="宋体"/>
          <w:bCs/>
          <w:szCs w:val="21"/>
          <w:highlight w:val="none"/>
          <w:lang w:val="zh-CN"/>
        </w:rPr>
        <w:t xml:space="preserve">     12.</w:t>
      </w:r>
      <w:r>
        <w:rPr>
          <w:rFonts w:hint="eastAsia" w:ascii="宋体" w:hAnsi="宋体"/>
          <w:szCs w:val="21"/>
          <w:highlight w:val="none"/>
          <w:lang w:val="zh-CN"/>
        </w:rPr>
        <w:t>招标代理服务费</w:t>
      </w:r>
      <w:r>
        <w:rPr>
          <w:rFonts w:hint="eastAsia" w:ascii="宋体" w:hAnsi="宋体"/>
          <w:bCs/>
          <w:szCs w:val="21"/>
          <w:highlight w:val="none"/>
          <w:lang w:val="zh-CN"/>
        </w:rPr>
        <w:t>............................</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1</w:t>
      </w:r>
      <w:r>
        <w:rPr>
          <w:rFonts w:hint="eastAsia" w:ascii="宋体" w:hAnsi="宋体"/>
          <w:bCs/>
          <w:szCs w:val="21"/>
          <w:highlight w:val="none"/>
          <w:lang w:val="en-US" w:eastAsia="zh-CN"/>
        </w:rPr>
        <w:t>5</w:t>
      </w:r>
    </w:p>
    <w:p>
      <w:pPr>
        <w:spacing w:line="440" w:lineRule="exact"/>
        <w:rPr>
          <w:rFonts w:hint="eastAsia" w:ascii="宋体" w:hAnsi="宋体" w:eastAsia="宋体"/>
          <w:bCs/>
          <w:szCs w:val="21"/>
          <w:highlight w:val="none"/>
          <w:lang w:eastAsia="zh-CN"/>
        </w:rPr>
      </w:pPr>
      <w:r>
        <w:rPr>
          <w:rFonts w:hint="eastAsia" w:ascii="宋体" w:hAnsi="宋体"/>
          <w:bCs/>
          <w:szCs w:val="21"/>
          <w:highlight w:val="none"/>
          <w:lang w:val="zh-CN"/>
        </w:rPr>
        <w:t xml:space="preserve">     13.合同授予...................................</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1</w:t>
      </w:r>
      <w:r>
        <w:rPr>
          <w:rFonts w:hint="eastAsia" w:ascii="宋体" w:hAnsi="宋体"/>
          <w:bCs/>
          <w:szCs w:val="21"/>
          <w:highlight w:val="none"/>
          <w:lang w:val="en-US" w:eastAsia="zh-CN"/>
        </w:rPr>
        <w:t>5</w:t>
      </w:r>
    </w:p>
    <w:p>
      <w:pPr>
        <w:spacing w:line="440" w:lineRule="exact"/>
        <w:rPr>
          <w:rFonts w:hint="eastAsia" w:ascii="宋体" w:hAnsi="宋体" w:eastAsia="宋体"/>
          <w:bCs/>
          <w:szCs w:val="21"/>
          <w:highlight w:val="none"/>
          <w:lang w:eastAsia="zh-CN"/>
        </w:rPr>
      </w:pPr>
      <w:r>
        <w:rPr>
          <w:rFonts w:hint="eastAsia" w:ascii="宋体" w:hAnsi="宋体"/>
          <w:bCs/>
          <w:szCs w:val="21"/>
          <w:highlight w:val="none"/>
          <w:lang w:val="zh-CN"/>
        </w:rPr>
        <w:t xml:space="preserve">     14.纪律和监督.................................</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1</w:t>
      </w:r>
      <w:r>
        <w:rPr>
          <w:rFonts w:hint="eastAsia" w:ascii="宋体" w:hAnsi="宋体"/>
          <w:bCs/>
          <w:szCs w:val="21"/>
          <w:highlight w:val="none"/>
          <w:lang w:val="en-US" w:eastAsia="zh-CN"/>
        </w:rPr>
        <w:t>6</w:t>
      </w:r>
    </w:p>
    <w:p>
      <w:pPr>
        <w:spacing w:line="440" w:lineRule="exact"/>
        <w:rPr>
          <w:rFonts w:hint="default" w:ascii="宋体" w:hAnsi="宋体" w:eastAsia="宋体"/>
          <w:bCs/>
          <w:szCs w:val="21"/>
          <w:highlight w:val="none"/>
          <w:lang w:val="en-US" w:eastAsia="zh-CN"/>
        </w:rPr>
      </w:pPr>
      <w:r>
        <w:rPr>
          <w:rFonts w:hint="eastAsia" w:ascii="宋体" w:hAnsi="宋体"/>
          <w:bCs/>
          <w:szCs w:val="21"/>
          <w:highlight w:val="none"/>
        </w:rPr>
        <w:t>第</w:t>
      </w:r>
      <w:r>
        <w:rPr>
          <w:rFonts w:hint="eastAsia" w:ascii="宋体" w:hAnsi="宋体"/>
          <w:bCs/>
          <w:szCs w:val="21"/>
          <w:highlight w:val="none"/>
          <w:lang w:val="en-US" w:eastAsia="zh-CN"/>
        </w:rPr>
        <w:t>三</w:t>
      </w:r>
      <w:r>
        <w:rPr>
          <w:rFonts w:hint="eastAsia" w:ascii="宋体" w:hAnsi="宋体"/>
          <w:bCs/>
          <w:szCs w:val="21"/>
          <w:highlight w:val="none"/>
        </w:rPr>
        <w:t xml:space="preserve">章  </w:t>
      </w:r>
      <w:r>
        <w:rPr>
          <w:rStyle w:val="30"/>
          <w:rFonts w:ascii="宋体" w:hAnsi="宋体" w:cs="Times New Roman"/>
          <w:bCs/>
          <w:szCs w:val="21"/>
          <w:highlight w:val="none"/>
        </w:rPr>
        <w:t>评标办法</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w:t>
      </w:r>
      <w:r>
        <w:rPr>
          <w:rFonts w:hint="eastAsia" w:ascii="宋体" w:hAnsi="宋体"/>
          <w:bCs/>
          <w:szCs w:val="21"/>
          <w:highlight w:val="none"/>
          <w:lang w:val="en-US" w:eastAsia="zh-CN"/>
        </w:rPr>
        <w:t>18</w:t>
      </w:r>
    </w:p>
    <w:p>
      <w:pPr>
        <w:spacing w:line="440" w:lineRule="exact"/>
        <w:rPr>
          <w:rFonts w:hint="default" w:ascii="宋体" w:hAnsi="宋体" w:eastAsia="宋体"/>
          <w:bCs/>
          <w:szCs w:val="21"/>
          <w:highlight w:val="none"/>
          <w:lang w:val="en-US" w:eastAsia="zh-CN"/>
        </w:rPr>
      </w:pPr>
      <w:r>
        <w:rPr>
          <w:rFonts w:hint="eastAsia" w:ascii="宋体" w:hAnsi="宋体"/>
          <w:bCs/>
          <w:szCs w:val="21"/>
          <w:highlight w:val="none"/>
        </w:rPr>
        <w:t>第</w:t>
      </w:r>
      <w:r>
        <w:rPr>
          <w:rFonts w:hint="eastAsia" w:ascii="宋体" w:hAnsi="宋体"/>
          <w:bCs/>
          <w:szCs w:val="21"/>
          <w:highlight w:val="none"/>
          <w:lang w:val="en-US" w:eastAsia="zh-CN"/>
        </w:rPr>
        <w:t>四</w:t>
      </w:r>
      <w:r>
        <w:rPr>
          <w:rFonts w:hint="eastAsia" w:ascii="宋体" w:hAnsi="宋体"/>
          <w:bCs/>
          <w:szCs w:val="21"/>
          <w:highlight w:val="none"/>
        </w:rPr>
        <w:t xml:space="preserve">章  </w:t>
      </w:r>
      <w:r>
        <w:rPr>
          <w:rStyle w:val="30"/>
          <w:rFonts w:ascii="宋体" w:hAnsi="宋体" w:cs="Times New Roman"/>
          <w:bCs/>
          <w:szCs w:val="21"/>
          <w:highlight w:val="none"/>
        </w:rPr>
        <w:t>采购内容</w:t>
      </w:r>
      <w:r>
        <w:rPr>
          <w:rStyle w:val="30"/>
          <w:rFonts w:hint="eastAsia" w:ascii="宋体" w:hAnsi="宋体" w:cs="Times New Roman"/>
          <w:bCs/>
          <w:szCs w:val="21"/>
          <w:highlight w:val="none"/>
          <w:lang w:val="en-US" w:eastAsia="zh-CN"/>
        </w:rPr>
        <w:t>和</w:t>
      </w:r>
      <w:r>
        <w:rPr>
          <w:rStyle w:val="30"/>
          <w:rFonts w:ascii="宋体" w:hAnsi="宋体" w:cs="Times New Roman"/>
          <w:bCs/>
          <w:szCs w:val="21"/>
          <w:highlight w:val="none"/>
        </w:rPr>
        <w:t>要求</w:t>
      </w:r>
      <w:r>
        <w:rPr>
          <w:rFonts w:hint="eastAsia" w:ascii="宋体" w:hAnsi="宋体"/>
          <w:bCs/>
          <w:szCs w:val="21"/>
          <w:highlight w:val="none"/>
        </w:rPr>
        <w:t>.................................................</w:t>
      </w:r>
      <w:r>
        <w:rPr>
          <w:rFonts w:hint="eastAsia" w:ascii="宋体" w:hAnsi="宋体"/>
          <w:bCs/>
          <w:szCs w:val="21"/>
          <w:highlight w:val="none"/>
          <w:lang w:val="zh-CN"/>
        </w:rPr>
        <w:t>..</w:t>
      </w:r>
      <w:r>
        <w:rPr>
          <w:rFonts w:hint="eastAsia" w:ascii="宋体" w:hAnsi="宋体"/>
          <w:bCs/>
          <w:szCs w:val="21"/>
          <w:highlight w:val="none"/>
        </w:rPr>
        <w:t>..</w:t>
      </w:r>
      <w:r>
        <w:rPr>
          <w:rFonts w:hint="eastAsia" w:ascii="宋体" w:hAnsi="宋体"/>
          <w:bCs/>
          <w:szCs w:val="21"/>
          <w:highlight w:val="none"/>
          <w:lang w:val="en-US" w:eastAsia="zh-CN"/>
        </w:rPr>
        <w:t>23</w:t>
      </w:r>
    </w:p>
    <w:p>
      <w:pPr>
        <w:spacing w:line="440" w:lineRule="exact"/>
        <w:rPr>
          <w:rFonts w:hint="eastAsia" w:ascii="宋体" w:hAnsi="宋体" w:eastAsia="宋体"/>
          <w:bCs/>
          <w:szCs w:val="21"/>
          <w:highlight w:val="none"/>
          <w:lang w:val="en-US" w:eastAsia="zh-CN"/>
        </w:rPr>
      </w:pPr>
      <w:r>
        <w:rPr>
          <w:rFonts w:hint="eastAsia" w:ascii="宋体" w:hAnsi="宋体" w:eastAsia="宋体"/>
          <w:bCs/>
          <w:szCs w:val="21"/>
          <w:highlight w:val="none"/>
        </w:rPr>
        <w:t>第</w:t>
      </w:r>
      <w:r>
        <w:rPr>
          <w:rFonts w:hint="eastAsia" w:ascii="宋体" w:hAnsi="宋体" w:eastAsia="宋体"/>
          <w:bCs/>
          <w:szCs w:val="21"/>
          <w:highlight w:val="none"/>
          <w:lang w:val="en-US" w:eastAsia="zh-CN"/>
        </w:rPr>
        <w:t>五</w:t>
      </w:r>
      <w:r>
        <w:rPr>
          <w:rFonts w:hint="eastAsia" w:ascii="宋体" w:hAnsi="宋体" w:eastAsia="宋体"/>
          <w:bCs/>
          <w:szCs w:val="21"/>
          <w:highlight w:val="none"/>
        </w:rPr>
        <w:t xml:space="preserve">章  </w:t>
      </w:r>
      <w:r>
        <w:rPr>
          <w:rStyle w:val="30"/>
          <w:rFonts w:ascii="宋体" w:hAnsi="宋体" w:cs="Times New Roman"/>
          <w:bCs/>
          <w:szCs w:val="21"/>
          <w:highlight w:val="none"/>
        </w:rPr>
        <w:t>拟签订的合同文本</w:t>
      </w:r>
      <w:r>
        <w:rPr>
          <w:rFonts w:hint="eastAsia" w:ascii="宋体" w:hAnsi="宋体" w:eastAsia="宋体"/>
          <w:bCs/>
          <w:szCs w:val="21"/>
          <w:highlight w:val="none"/>
        </w:rPr>
        <w:t>..........................</w:t>
      </w:r>
      <w:r>
        <w:rPr>
          <w:rFonts w:hint="eastAsia" w:ascii="宋体" w:hAnsi="宋体"/>
          <w:bCs/>
          <w:szCs w:val="21"/>
          <w:highlight w:val="none"/>
        </w:rPr>
        <w:t>........</w:t>
      </w:r>
      <w:r>
        <w:rPr>
          <w:rFonts w:hint="eastAsia" w:ascii="宋体" w:hAnsi="宋体" w:eastAsia="宋体"/>
          <w:bCs/>
          <w:szCs w:val="21"/>
          <w:highlight w:val="none"/>
        </w:rPr>
        <w:t>.................</w:t>
      </w:r>
      <w:r>
        <w:rPr>
          <w:rFonts w:hint="eastAsia" w:ascii="宋体" w:hAnsi="宋体" w:eastAsia="宋体"/>
          <w:bCs/>
          <w:szCs w:val="21"/>
          <w:highlight w:val="none"/>
          <w:lang w:val="en-US" w:eastAsia="zh-CN"/>
        </w:rPr>
        <w:t>25</w:t>
      </w:r>
    </w:p>
    <w:p>
      <w:pPr>
        <w:snapToGrid w:val="0"/>
        <w:spacing w:line="440" w:lineRule="exact"/>
        <w:rPr>
          <w:rStyle w:val="30"/>
          <w:rFonts w:hint="default" w:ascii="宋体" w:hAnsi="宋体" w:cs="Times New Roman"/>
          <w:bCs/>
          <w:szCs w:val="21"/>
          <w:highlight w:val="none"/>
          <w:lang w:val="en-US"/>
        </w:rPr>
      </w:pPr>
      <w:r>
        <w:rPr>
          <w:rFonts w:hint="eastAsia" w:ascii="宋体" w:hAnsi="宋体" w:eastAsia="宋体"/>
          <w:bCs/>
          <w:szCs w:val="21"/>
          <w:highlight w:val="none"/>
        </w:rPr>
        <w:t>第</w:t>
      </w:r>
      <w:r>
        <w:rPr>
          <w:rFonts w:hint="eastAsia" w:ascii="宋体" w:hAnsi="宋体" w:eastAsia="宋体"/>
          <w:bCs/>
          <w:szCs w:val="21"/>
          <w:highlight w:val="none"/>
          <w:lang w:val="en-US" w:eastAsia="zh-CN"/>
        </w:rPr>
        <w:t>六</w:t>
      </w:r>
      <w:r>
        <w:rPr>
          <w:rFonts w:hint="eastAsia" w:ascii="宋体" w:hAnsi="宋体" w:eastAsia="宋体"/>
          <w:bCs/>
          <w:szCs w:val="21"/>
          <w:highlight w:val="none"/>
        </w:rPr>
        <w:t xml:space="preserve">章  </w:t>
      </w:r>
      <w:r>
        <w:rPr>
          <w:rStyle w:val="30"/>
          <w:rFonts w:ascii="宋体" w:hAnsi="宋体" w:cs="Times New Roman"/>
          <w:bCs/>
          <w:szCs w:val="21"/>
          <w:highlight w:val="none"/>
        </w:rPr>
        <w:t>投标文件格式</w:t>
      </w:r>
      <w:r>
        <w:rPr>
          <w:rFonts w:hint="eastAsia" w:ascii="宋体" w:hAnsi="宋体" w:eastAsia="宋体"/>
          <w:bCs/>
          <w:szCs w:val="21"/>
          <w:highlight w:val="none"/>
        </w:rPr>
        <w:t>...............................</w:t>
      </w:r>
      <w:r>
        <w:rPr>
          <w:rFonts w:hint="eastAsia" w:ascii="宋体" w:hAnsi="宋体"/>
          <w:bCs/>
          <w:szCs w:val="21"/>
          <w:highlight w:val="none"/>
        </w:rPr>
        <w:t>........</w:t>
      </w:r>
      <w:r>
        <w:rPr>
          <w:rFonts w:hint="eastAsia" w:ascii="宋体" w:hAnsi="宋体" w:eastAsia="宋体"/>
          <w:bCs/>
          <w:szCs w:val="21"/>
          <w:highlight w:val="none"/>
        </w:rPr>
        <w:t>................</w:t>
      </w:r>
      <w:r>
        <w:rPr>
          <w:rFonts w:hint="eastAsia" w:ascii="宋体" w:hAnsi="宋体" w:eastAsia="宋体"/>
          <w:bCs/>
          <w:szCs w:val="21"/>
          <w:highlight w:val="none"/>
          <w:lang w:val="en-US" w:eastAsia="zh-CN"/>
        </w:rPr>
        <w:t>32</w:t>
      </w:r>
    </w:p>
    <w:p>
      <w:pPr>
        <w:rPr>
          <w:rStyle w:val="30"/>
          <w:rFonts w:ascii="宋体" w:hAnsi="宋体" w:cs="Times New Roman"/>
          <w:bCs/>
          <w:color w:val="000000"/>
          <w:szCs w:val="21"/>
          <w:highlight w:val="none"/>
          <w:u w:color="FF0000"/>
        </w:rPr>
      </w:pPr>
    </w:p>
    <w:p>
      <w:pPr>
        <w:rPr>
          <w:rStyle w:val="30"/>
          <w:rFonts w:ascii="宋体" w:hAnsi="宋体" w:cs="Times New Roman"/>
          <w:bCs/>
          <w:color w:val="000000"/>
          <w:szCs w:val="21"/>
          <w:highlight w:val="none"/>
        </w:rPr>
      </w:pPr>
    </w:p>
    <w:p>
      <w:pPr>
        <w:rPr>
          <w:rStyle w:val="30"/>
          <w:rFonts w:ascii="宋体" w:hAnsi="宋体" w:cs="Times New Roman"/>
          <w:bCs/>
          <w:color w:val="000000"/>
          <w:szCs w:val="21"/>
          <w:highlight w:val="none"/>
        </w:rPr>
      </w:pPr>
      <w:r>
        <w:rPr>
          <w:rStyle w:val="30"/>
          <w:rFonts w:ascii="宋体" w:hAnsi="宋体" w:cs="Times New Roman"/>
          <w:bCs/>
          <w:color w:val="000000"/>
          <w:szCs w:val="21"/>
          <w:highlight w:val="none"/>
        </w:rPr>
        <w:t>附  件   西安公共资源交易不见面开标大厅投标人操作手册</w:t>
      </w:r>
    </w:p>
    <w:p>
      <w:pPr>
        <w:snapToGrid w:val="0"/>
        <w:spacing w:line="440" w:lineRule="exact"/>
        <w:rPr>
          <w:rStyle w:val="30"/>
          <w:rFonts w:ascii="宋体" w:hAnsi="宋体" w:cs="Times New Roman"/>
          <w:b/>
          <w:bCs/>
          <w:sz w:val="30"/>
          <w:szCs w:val="30"/>
          <w:highlight w:val="none"/>
        </w:rPr>
      </w:pPr>
    </w:p>
    <w:p>
      <w:pPr>
        <w:pStyle w:val="8"/>
        <w:rPr>
          <w:rStyle w:val="30"/>
          <w:rFonts w:ascii="宋体" w:hAnsi="宋体"/>
          <w:b/>
          <w:sz w:val="32"/>
          <w:szCs w:val="32"/>
          <w:highlight w:val="none"/>
        </w:rPr>
      </w:pPr>
    </w:p>
    <w:p>
      <w:pPr>
        <w:snapToGrid w:val="0"/>
        <w:jc w:val="center"/>
        <w:rPr>
          <w:rStyle w:val="30"/>
          <w:rFonts w:ascii="宋体" w:hAnsi="宋体"/>
          <w:b/>
          <w:sz w:val="32"/>
          <w:szCs w:val="32"/>
          <w:highlight w:val="none"/>
        </w:rPr>
      </w:pPr>
    </w:p>
    <w:p>
      <w:pPr>
        <w:snapToGrid w:val="0"/>
        <w:rPr>
          <w:rStyle w:val="30"/>
          <w:rFonts w:ascii="宋体" w:hAnsi="宋体"/>
          <w:b/>
          <w:sz w:val="32"/>
          <w:szCs w:val="32"/>
          <w:highlight w:val="none"/>
        </w:rPr>
      </w:pPr>
    </w:p>
    <w:p>
      <w:pPr>
        <w:snapToGrid w:val="0"/>
        <w:jc w:val="center"/>
        <w:rPr>
          <w:rStyle w:val="30"/>
          <w:rFonts w:ascii="宋体" w:hAnsi="宋体"/>
          <w:b/>
          <w:sz w:val="32"/>
          <w:szCs w:val="32"/>
          <w:highlight w:val="none"/>
        </w:rPr>
        <w:sectPr>
          <w:footerReference r:id="rId3" w:type="default"/>
          <w:pgSz w:w="11907" w:h="16839"/>
          <w:pgMar w:top="1327" w:right="1080" w:bottom="1157" w:left="1080" w:header="907" w:footer="794" w:gutter="0"/>
          <w:cols w:space="720" w:num="1"/>
        </w:sectPr>
      </w:pPr>
    </w:p>
    <w:p>
      <w:pPr>
        <w:snapToGrid w:val="0"/>
        <w:jc w:val="center"/>
        <w:rPr>
          <w:rStyle w:val="30"/>
          <w:rFonts w:ascii="宋体" w:hAnsi="宋体"/>
          <w:b/>
          <w:sz w:val="32"/>
          <w:szCs w:val="32"/>
          <w:highlight w:val="none"/>
        </w:rPr>
      </w:pPr>
      <w:r>
        <w:rPr>
          <w:rStyle w:val="30"/>
          <w:rFonts w:ascii="宋体" w:hAnsi="宋体"/>
          <w:b/>
          <w:sz w:val="32"/>
          <w:szCs w:val="32"/>
          <w:highlight w:val="none"/>
        </w:rPr>
        <w:t>第一章  招标公告</w:t>
      </w:r>
    </w:p>
    <w:p>
      <w:pPr>
        <w:keepNext w:val="0"/>
        <w:keepLines w:val="0"/>
        <w:pageBreakBefore w:val="0"/>
        <w:widowControl/>
        <w:numPr>
          <w:ilvl w:val="0"/>
          <w:numId w:val="0"/>
        </w:numPr>
        <w:kinsoku/>
        <w:overflowPunct/>
        <w:topLinePunct w:val="0"/>
        <w:autoSpaceDE/>
        <w:autoSpaceDN/>
        <w:bidi w:val="0"/>
        <w:adjustRightInd/>
        <w:snapToGrid w:val="0"/>
        <w:ind w:firstLine="0"/>
        <w:jc w:val="both"/>
        <w:rPr>
          <w:b w:val="0"/>
          <w:bCs w:val="0"/>
          <w:color w:val="auto"/>
          <w:sz w:val="21"/>
          <w:szCs w:val="21"/>
          <w:highlight w:val="none"/>
        </w:rPr>
      </w:pPr>
      <w:r>
        <w:rPr>
          <w:rStyle w:val="16"/>
          <w:b/>
          <w:bCs/>
          <w:i w:val="0"/>
          <w:iCs w:val="0"/>
          <w:caps w:val="0"/>
          <w:color w:val="auto"/>
          <w:spacing w:val="0"/>
          <w:sz w:val="21"/>
          <w:szCs w:val="21"/>
          <w:highlight w:val="none"/>
        </w:rPr>
        <w:t>项目概况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ascii="微软雅黑" w:hAnsi="微软雅黑" w:eastAsia="微软雅黑" w:cs="微软雅黑"/>
          <w:i w:val="0"/>
          <w:iCs w:val="0"/>
          <w:caps w:val="0"/>
          <w:color w:val="auto"/>
          <w:spacing w:val="0"/>
          <w:sz w:val="21"/>
          <w:szCs w:val="21"/>
          <w:highlight w:val="none"/>
        </w:rPr>
        <w:t>儿童奶粉采购项目(二次)</w:t>
      </w:r>
      <w:r>
        <w:rPr>
          <w:rFonts w:hint="eastAsia" w:ascii="微软雅黑" w:hAnsi="微软雅黑" w:eastAsia="微软雅黑" w:cs="微软雅黑"/>
          <w:i w:val="0"/>
          <w:iCs w:val="0"/>
          <w:caps w:val="0"/>
          <w:color w:val="auto"/>
          <w:spacing w:val="0"/>
          <w:sz w:val="21"/>
          <w:szCs w:val="21"/>
          <w:highlight w:val="none"/>
        </w:rPr>
        <w:t>招标项目的潜在投标人应在全国公共资源交易平台（陕西省·西安市）网站〖首页〉电子交易平台〉陕西政府采购交易系统〉企业端〗获取招标文件，并于 2023年06月14日 09时00分 （北京时间）前递交投标文件。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left"/>
        <w:textAlignment w:val="auto"/>
        <w:rPr>
          <w:b w:val="0"/>
          <w:bCs w:val="0"/>
          <w:color w:val="auto"/>
          <w:sz w:val="21"/>
          <w:szCs w:val="21"/>
          <w:highlight w:val="none"/>
        </w:rPr>
      </w:pPr>
      <w:r>
        <w:rPr>
          <w:rStyle w:val="16"/>
          <w:b/>
          <w:bCs/>
          <w:i w:val="0"/>
          <w:iCs w:val="0"/>
          <w:caps w:val="0"/>
          <w:color w:val="auto"/>
          <w:spacing w:val="0"/>
          <w:sz w:val="21"/>
          <w:szCs w:val="21"/>
          <w:highlight w:val="none"/>
        </w:rPr>
        <w:t>一、项目基本情况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项目编号：HKZX2023-059</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项目名称：儿童奶粉采购项目(二次)</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采购方式：公开招标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预算金额：2,318,400.00元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采购需求：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合同包1(儿童配方奶粉):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合同包预算金额：1,716,000.00元</w:t>
      </w:r>
    </w:p>
    <w:tbl>
      <w:tblPr>
        <w:tblStyle w:val="13"/>
        <w:tblW w:w="105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0"/>
        <w:gridCol w:w="2360"/>
        <w:gridCol w:w="1792"/>
        <w:gridCol w:w="1465"/>
        <w:gridCol w:w="1651"/>
        <w:gridCol w:w="1500"/>
        <w:gridCol w:w="10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5" w:hRule="atLeast"/>
          <w:tblHeader/>
        </w:trPr>
        <w:tc>
          <w:tcPr>
            <w:tcW w:w="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品目号</w:t>
            </w:r>
          </w:p>
        </w:tc>
        <w:tc>
          <w:tcPr>
            <w:tcW w:w="23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品目名称</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采购标的</w:t>
            </w:r>
          </w:p>
        </w:tc>
        <w:tc>
          <w:tcPr>
            <w:tcW w:w="14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数量（单位）</w:t>
            </w:r>
          </w:p>
        </w:tc>
        <w:tc>
          <w:tcPr>
            <w:tcW w:w="1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品目预算(元)</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乳制品</w:t>
            </w:r>
          </w:p>
        </w:tc>
        <w:tc>
          <w:tcPr>
            <w:tcW w:w="1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儿童奶粉</w:t>
            </w:r>
          </w:p>
        </w:tc>
        <w:tc>
          <w:tcPr>
            <w:tcW w:w="14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jc w:val="righ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1,716,000.00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jc w:val="righ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本合同包不接受联合体投标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合同履行期限：合同签订之日起1年或累计结算金额达到采购预算，以先到达者为准。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合同包2(特殊奶粉):</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合同包预算金额：300,000.00元</w:t>
      </w:r>
    </w:p>
    <w:tbl>
      <w:tblPr>
        <w:tblStyle w:val="13"/>
        <w:tblW w:w="105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7"/>
        <w:gridCol w:w="1665"/>
        <w:gridCol w:w="2115"/>
        <w:gridCol w:w="1696"/>
        <w:gridCol w:w="1702"/>
        <w:gridCol w:w="1290"/>
        <w:gridCol w:w="1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0" w:hRule="atLeast"/>
          <w:tblHeader/>
        </w:trPr>
        <w:tc>
          <w:tcPr>
            <w:tcW w:w="10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品目号</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品目名称</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采购标的</w:t>
            </w:r>
          </w:p>
        </w:tc>
        <w:tc>
          <w:tcPr>
            <w:tcW w:w="1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数量（单位）</w:t>
            </w:r>
          </w:p>
        </w:tc>
        <w:tc>
          <w:tcPr>
            <w:tcW w:w="17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品目预算(元)</w:t>
            </w:r>
          </w:p>
        </w:tc>
        <w:tc>
          <w:tcPr>
            <w:tcW w:w="10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6" w:hRule="atLeast"/>
        </w:trPr>
        <w:tc>
          <w:tcPr>
            <w:tcW w:w="105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2-1</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乳制品</w:t>
            </w:r>
          </w:p>
        </w:tc>
        <w:tc>
          <w:tcPr>
            <w:tcW w:w="21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特殊奶粉</w:t>
            </w:r>
          </w:p>
        </w:tc>
        <w:tc>
          <w:tcPr>
            <w:tcW w:w="1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jc w:val="righ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300,000.00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jc w:val="righ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本合同包不接受联合体投标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合同履行期限：合同签订之日起1年或累计结算金额达到采购预算，以先到达者为准。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合同包3(营养米粉辅食、果泥):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合同包预算金额：302,400.00元</w:t>
      </w:r>
    </w:p>
    <w:tbl>
      <w:tblPr>
        <w:tblStyle w:val="13"/>
        <w:tblW w:w="106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19"/>
        <w:gridCol w:w="2048"/>
        <w:gridCol w:w="2565"/>
        <w:gridCol w:w="1267"/>
        <w:gridCol w:w="1710"/>
        <w:gridCol w:w="1290"/>
        <w:gridCol w:w="10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6" w:hRule="atLeast"/>
          <w:tblHeader/>
        </w:trPr>
        <w:tc>
          <w:tcPr>
            <w:tcW w:w="7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品目号</w:t>
            </w:r>
          </w:p>
        </w:tc>
        <w:tc>
          <w:tcPr>
            <w:tcW w:w="2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品目名称</w:t>
            </w:r>
          </w:p>
        </w:tc>
        <w:tc>
          <w:tcPr>
            <w:tcW w:w="2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采购标的</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数量（单位）</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品目预算(元)</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b/>
                <w:bCs/>
                <w:color w:val="auto"/>
                <w:sz w:val="21"/>
                <w:szCs w:val="21"/>
                <w:highlight w:val="none"/>
              </w:rPr>
            </w:pPr>
            <w:r>
              <w:rPr>
                <w:rFonts w:ascii="宋体" w:hAnsi="宋体" w:eastAsia="宋体" w:cs="宋体"/>
                <w:b/>
                <w:bCs/>
                <w:color w:val="auto"/>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3-1</w:t>
            </w:r>
          </w:p>
        </w:tc>
        <w:tc>
          <w:tcPr>
            <w:tcW w:w="20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乳制品</w:t>
            </w:r>
          </w:p>
        </w:tc>
        <w:tc>
          <w:tcPr>
            <w:tcW w:w="25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营养米粉辅食、果泥</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firstLine="0"/>
              <w:jc w:val="center"/>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jc w:val="righ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302,400.00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0"/>
              <w:jc w:val="right"/>
              <w:textAlignment w:val="auto"/>
              <w:rPr>
                <w:color w:val="auto"/>
                <w:sz w:val="21"/>
                <w:szCs w:val="21"/>
                <w:highlight w:val="none"/>
              </w:rPr>
            </w:pPr>
            <w:r>
              <w:rPr>
                <w:rFonts w:ascii="宋体" w:hAnsi="宋体" w:eastAsia="宋体" w:cs="宋体"/>
                <w:color w:val="auto"/>
                <w:kern w:val="0"/>
                <w:sz w:val="21"/>
                <w:szCs w:val="21"/>
                <w:highlight w:val="none"/>
                <w:lang w:val="en-US" w:eastAsia="zh-CN" w:bidi="ar"/>
              </w:rPr>
              <w:t>-</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本合同包不接受联合体投标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合同履行期限：合同签订之日起1年或累计结算金额达到采购预算，以先到达者为准。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left"/>
        <w:textAlignment w:val="auto"/>
        <w:rPr>
          <w:b w:val="0"/>
          <w:bCs w:val="0"/>
          <w:color w:val="auto"/>
          <w:sz w:val="21"/>
          <w:szCs w:val="21"/>
          <w:highlight w:val="none"/>
        </w:rPr>
      </w:pPr>
      <w:r>
        <w:rPr>
          <w:rStyle w:val="16"/>
          <w:b/>
          <w:bCs/>
          <w:i w:val="0"/>
          <w:iCs w:val="0"/>
          <w:caps w:val="0"/>
          <w:color w:val="auto"/>
          <w:spacing w:val="0"/>
          <w:sz w:val="21"/>
          <w:szCs w:val="21"/>
          <w:highlight w:val="none"/>
        </w:rPr>
        <w:t>二、申请人的资格要求：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b/>
          <w:bCs/>
          <w:color w:val="auto"/>
          <w:sz w:val="21"/>
          <w:szCs w:val="21"/>
          <w:highlight w:val="none"/>
        </w:rPr>
      </w:pPr>
      <w:r>
        <w:rPr>
          <w:rFonts w:hint="eastAsia" w:ascii="微软雅黑" w:hAnsi="微软雅黑" w:eastAsia="微软雅黑" w:cs="微软雅黑"/>
          <w:b/>
          <w:bCs/>
          <w:i w:val="0"/>
          <w:iCs w:val="0"/>
          <w:caps w:val="0"/>
          <w:color w:val="auto"/>
          <w:spacing w:val="0"/>
          <w:sz w:val="21"/>
          <w:szCs w:val="21"/>
          <w:highlight w:val="none"/>
        </w:rPr>
        <w:t>1.满足《中华人民共和国政府采购法》第二十二条规定;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b/>
          <w:bCs/>
          <w:color w:val="auto"/>
          <w:sz w:val="21"/>
          <w:szCs w:val="21"/>
          <w:highlight w:val="none"/>
        </w:rPr>
      </w:pPr>
      <w:r>
        <w:rPr>
          <w:rFonts w:hint="eastAsia" w:ascii="微软雅黑" w:hAnsi="微软雅黑" w:eastAsia="微软雅黑" w:cs="微软雅黑"/>
          <w:b/>
          <w:bCs/>
          <w:i w:val="0"/>
          <w:iCs w:val="0"/>
          <w:caps w:val="0"/>
          <w:color w:val="auto"/>
          <w:spacing w:val="0"/>
          <w:sz w:val="21"/>
          <w:szCs w:val="21"/>
          <w:highlight w:val="none"/>
        </w:rPr>
        <w:t>2.落实政府采购政策需满足的资格要求：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合同包1(儿童配方奶粉)落实政府采购政策需满足的资格要求如下: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本项目非专门面向中小企业采购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合同包2(特殊奶粉)落实政府采购政策需满足的资格要求如下: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本项目非专门面向中小企业采购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合同包3(营养米粉辅食、果泥)落实政府采购政策需满足的资格要求如下: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本项目非专门面向中小企业采购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b/>
          <w:bCs/>
          <w:color w:val="auto"/>
          <w:sz w:val="21"/>
          <w:szCs w:val="21"/>
          <w:highlight w:val="none"/>
        </w:rPr>
      </w:pPr>
      <w:r>
        <w:rPr>
          <w:rFonts w:hint="eastAsia" w:ascii="微软雅黑" w:hAnsi="微软雅黑" w:eastAsia="微软雅黑" w:cs="微软雅黑"/>
          <w:b/>
          <w:bCs/>
          <w:i w:val="0"/>
          <w:iCs w:val="0"/>
          <w:caps w:val="0"/>
          <w:color w:val="auto"/>
          <w:spacing w:val="0"/>
          <w:sz w:val="21"/>
          <w:szCs w:val="21"/>
          <w:highlight w:val="none"/>
        </w:rPr>
        <w:t>3.本项目的特定资格要求：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b/>
          <w:bCs/>
          <w:color w:val="auto"/>
          <w:sz w:val="21"/>
          <w:szCs w:val="21"/>
          <w:highlight w:val="none"/>
        </w:rPr>
      </w:pPr>
      <w:r>
        <w:rPr>
          <w:rFonts w:hint="eastAsia" w:ascii="微软雅黑" w:hAnsi="微软雅黑" w:eastAsia="微软雅黑" w:cs="微软雅黑"/>
          <w:b/>
          <w:bCs/>
          <w:i w:val="0"/>
          <w:iCs w:val="0"/>
          <w:caps w:val="0"/>
          <w:color w:val="auto"/>
          <w:spacing w:val="0"/>
          <w:sz w:val="21"/>
          <w:szCs w:val="21"/>
          <w:highlight w:val="none"/>
        </w:rPr>
        <w:t>合同包1(儿童配方奶粉)特定资格要求如下: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20" w:leftChars="200" w:right="376" w:firstLine="0" w:firstLineChars="0"/>
        <w:jc w:val="both"/>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rPr>
        <w:t>3.1投标人为合法注册的法人、其他组织或自然人；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3.2投标人不得为列入信用中国(www.creditchina.gov.cn)记录失信被执行人或重大税收违法失信主体或中国政府采购网(www.ccgp.gov.cn)的政府采购严重违法失信行为记录名单；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rFonts w:hint="eastAsia" w:ascii="微软雅黑" w:hAnsi="微软雅黑" w:eastAsia="微软雅黑" w:cs="微软雅黑"/>
          <w:b/>
          <w:bCs/>
          <w:i w:val="0"/>
          <w:iCs w:val="0"/>
          <w:caps w:val="0"/>
          <w:color w:val="auto"/>
          <w:spacing w:val="0"/>
          <w:sz w:val="21"/>
          <w:szCs w:val="21"/>
          <w:highlight w:val="none"/>
        </w:rPr>
      </w:pPr>
      <w:r>
        <w:rPr>
          <w:rFonts w:hint="eastAsia" w:ascii="微软雅黑" w:hAnsi="微软雅黑" w:eastAsia="微软雅黑" w:cs="微软雅黑"/>
          <w:b/>
          <w:bCs/>
          <w:i w:val="0"/>
          <w:iCs w:val="0"/>
          <w:caps w:val="0"/>
          <w:color w:val="auto"/>
          <w:spacing w:val="0"/>
          <w:sz w:val="21"/>
          <w:szCs w:val="21"/>
          <w:highlight w:val="none"/>
        </w:rPr>
        <w:t>合同包2(特殊奶粉)特定资格要求如下: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20" w:leftChars="200" w:right="376" w:firstLine="0" w:firstLineChars="0"/>
        <w:jc w:val="both"/>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rPr>
        <w:t>3.1投标人为合法注册的法人、其他组织或自然人；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3.2投标人不得为列入信用中国(www.creditchina.gov.cn)记录失信被执行人或重大税收违法失信主体或中国政府采购网(www.ccgp.gov.cn)的政府采购严重违法失信行为记录名单；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both"/>
        <w:textAlignment w:val="auto"/>
        <w:rPr>
          <w:b/>
          <w:bCs/>
          <w:color w:val="auto"/>
          <w:sz w:val="21"/>
          <w:szCs w:val="21"/>
          <w:highlight w:val="none"/>
        </w:rPr>
      </w:pPr>
      <w:r>
        <w:rPr>
          <w:rFonts w:hint="eastAsia" w:ascii="微软雅黑" w:hAnsi="微软雅黑" w:eastAsia="微软雅黑" w:cs="微软雅黑"/>
          <w:b/>
          <w:bCs/>
          <w:i w:val="0"/>
          <w:iCs w:val="0"/>
          <w:caps w:val="0"/>
          <w:color w:val="auto"/>
          <w:spacing w:val="0"/>
          <w:sz w:val="21"/>
          <w:szCs w:val="21"/>
          <w:highlight w:val="none"/>
        </w:rPr>
        <w:t>合同包3(营养米粉辅食、果泥)特定资格要求如下: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rPr>
        <w:t>3.1投标人为合法注册的法人、其他组织或自然人；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3.2投标人不得为列入信用中国(www.creditchina.gov.cn)记录失信被执行人或重大税收违法失信主体或中国政府采购网(www.ccgp.gov.cn)的政府采购严重违法失信行为记录名单；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left"/>
        <w:textAlignment w:val="auto"/>
        <w:rPr>
          <w:b w:val="0"/>
          <w:bCs w:val="0"/>
          <w:color w:val="auto"/>
          <w:sz w:val="21"/>
          <w:szCs w:val="21"/>
          <w:highlight w:val="none"/>
        </w:rPr>
      </w:pPr>
      <w:r>
        <w:rPr>
          <w:rStyle w:val="16"/>
          <w:b/>
          <w:bCs/>
          <w:i w:val="0"/>
          <w:iCs w:val="0"/>
          <w:caps w:val="0"/>
          <w:color w:val="auto"/>
          <w:spacing w:val="0"/>
          <w:sz w:val="21"/>
          <w:szCs w:val="21"/>
          <w:highlight w:val="none"/>
        </w:rPr>
        <w:t>三、获取招标文件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时间： 2023年05月25日 至 2023年05月31日 ，每天上午 00:00:00 至 12:00:00 ，下午 12:00:00 至 23:59:59 （北京时间）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途径：全国公共资源交易平台（陕西省·西安市）网站〖首页〉电子交易平台〉陕西政府采购交易系统〉企业端〗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方式：在线获取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售价： 免费获取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left"/>
        <w:textAlignment w:val="auto"/>
        <w:rPr>
          <w:b w:val="0"/>
          <w:bCs w:val="0"/>
          <w:color w:val="auto"/>
          <w:sz w:val="21"/>
          <w:szCs w:val="21"/>
          <w:highlight w:val="none"/>
        </w:rPr>
      </w:pPr>
      <w:r>
        <w:rPr>
          <w:rStyle w:val="16"/>
          <w:b/>
          <w:bCs/>
          <w:i w:val="0"/>
          <w:iCs w:val="0"/>
          <w:caps w:val="0"/>
          <w:color w:val="auto"/>
          <w:spacing w:val="0"/>
          <w:sz w:val="21"/>
          <w:szCs w:val="21"/>
          <w:highlight w:val="none"/>
        </w:rPr>
        <w:t>四、提交投标文件截止时间、开标时间和地点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时间： 2023年06月14日 09时00分00秒 （北京时间）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提交投标文件地点：全国公共资源交易平台（陕西省·西安市）网站〖首页〉电子交易平台〉陕西政府采购交易系统〉企业端〗，在线提交。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开标地点：全国公共资源交易平台（陕西省.西安市） 不见面开标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left"/>
        <w:textAlignment w:val="auto"/>
        <w:rPr>
          <w:b w:val="0"/>
          <w:bCs w:val="0"/>
          <w:color w:val="auto"/>
          <w:sz w:val="21"/>
          <w:szCs w:val="21"/>
          <w:highlight w:val="none"/>
        </w:rPr>
      </w:pPr>
      <w:r>
        <w:rPr>
          <w:rStyle w:val="16"/>
          <w:b/>
          <w:bCs/>
          <w:i w:val="0"/>
          <w:iCs w:val="0"/>
          <w:caps w:val="0"/>
          <w:color w:val="auto"/>
          <w:spacing w:val="0"/>
          <w:sz w:val="21"/>
          <w:szCs w:val="21"/>
          <w:highlight w:val="none"/>
        </w:rPr>
        <w:t>五、公告期限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left"/>
        <w:textAlignment w:val="auto"/>
        <w:rPr>
          <w:b w:val="0"/>
          <w:bCs w:val="0"/>
          <w:color w:val="auto"/>
          <w:sz w:val="21"/>
          <w:szCs w:val="21"/>
          <w:highlight w:val="none"/>
        </w:rPr>
      </w:pPr>
      <w:r>
        <w:rPr>
          <w:rStyle w:val="16"/>
          <w:b/>
          <w:bCs/>
          <w:i w:val="0"/>
          <w:iCs w:val="0"/>
          <w:caps w:val="0"/>
          <w:color w:val="auto"/>
          <w:spacing w:val="0"/>
          <w:sz w:val="21"/>
          <w:szCs w:val="21"/>
          <w:highlight w:val="none"/>
        </w:rPr>
        <w:t>六、其他补充事宜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宋体" w:hAnsi="宋体" w:eastAsia="宋体" w:cs="宋体"/>
          <w:i w:val="0"/>
          <w:iCs w:val="0"/>
          <w:caps w:val="0"/>
          <w:color w:val="auto"/>
          <w:spacing w:val="0"/>
          <w:sz w:val="21"/>
          <w:szCs w:val="21"/>
          <w:highlight w:val="none"/>
        </w:rPr>
        <w:t>1、供应商初次使用电子交易平台时,请先阅读【全国公共资源交易平台(陕西省·西安市)】 (http://sxggzyjy.xa.gov. cn/)网站〖首页〉服务指南〉下载专区∑中的《西安市市级单位电子化政府采购项 目投标指南》,并按要求完成诚信入库登记 、CA认证及企业信息绑定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left"/>
        <w:textAlignment w:val="auto"/>
        <w:rPr>
          <w:color w:val="auto"/>
          <w:sz w:val="21"/>
          <w:szCs w:val="21"/>
          <w:highlight w:val="none"/>
        </w:rPr>
      </w:pPr>
      <w:r>
        <w:rPr>
          <w:rFonts w:hint="eastAsia" w:ascii="宋体" w:hAnsi="宋体" w:eastAsia="宋体" w:cs="宋体"/>
          <w:i w:val="0"/>
          <w:iCs w:val="0"/>
          <w:caps w:val="0"/>
          <w:color w:val="auto"/>
          <w:spacing w:val="0"/>
          <w:sz w:val="21"/>
          <w:szCs w:val="21"/>
          <w:highlight w:val="none"/>
        </w:rPr>
        <w:t>2、办理 CA认证:电子交易平台现已接入陕西 CA、深圳 CA、西部 CA、北京 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宋体" w:hAnsi="宋体" w:eastAsia="宋体" w:cs="宋体"/>
          <w:i w:val="0"/>
          <w:iCs w:val="0"/>
          <w:caps w:val="0"/>
          <w:color w:val="auto"/>
          <w:spacing w:val="0"/>
          <w:sz w:val="21"/>
          <w:szCs w:val="21"/>
          <w:highlight w:val="none"/>
        </w:rPr>
        <w:t>3、供应商于文件发售时间内登录全国公共资源交易平台（陕西省·西安市）系统（http://sxggzyjy.xa.gov.cn/），选择本项目点击“我要投标”，参与投标活动；网上登记成功后，下载电子招标文件：投标人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开评标活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宋体" w:hAnsi="宋体" w:eastAsia="宋体" w:cs="宋体"/>
          <w:i w:val="0"/>
          <w:iCs w:val="0"/>
          <w:caps w:val="0"/>
          <w:color w:val="auto"/>
          <w:spacing w:val="0"/>
          <w:sz w:val="21"/>
          <w:szCs w:val="21"/>
          <w:highlight w:val="none"/>
        </w:rPr>
        <w:t>4、本项目采用“不见面开标”形式，供应商可登录全国公共资源交易平台(陕西省·西安市)网站〖首页〉不见面开标 ∑系统，在线参加开标过程。操作手册详见 〖首页〉服务指 南〉下载专区∑中的 《西安公共资源交易不见面开标大厅供应 商操作手册》。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宋体" w:hAnsi="宋体" w:eastAsia="宋体" w:cs="宋体"/>
          <w:i w:val="0"/>
          <w:iCs w:val="0"/>
          <w:caps w:val="0"/>
          <w:color w:val="auto"/>
          <w:spacing w:val="0"/>
          <w:sz w:val="21"/>
          <w:szCs w:val="21"/>
          <w:highlight w:val="none"/>
        </w:rPr>
        <w:t>5、按照陕西省财政厅 《关于政府采购供应商注册登记有关事项的通知》中的要求，供应商应通过陕西省政府采购网(http://www.ccgp-shaanxi.gov.cn/)注册登记，加入陕西省政府采购供应商库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both"/>
        <w:textAlignment w:val="auto"/>
        <w:rPr>
          <w:color w:val="auto"/>
          <w:sz w:val="21"/>
          <w:szCs w:val="21"/>
          <w:highlight w:val="none"/>
        </w:rPr>
      </w:pPr>
      <w:r>
        <w:rPr>
          <w:rFonts w:hint="eastAsia" w:ascii="宋体" w:hAnsi="宋体" w:eastAsia="宋体" w:cs="宋体"/>
          <w:i w:val="0"/>
          <w:iCs w:val="0"/>
          <w:caps w:val="0"/>
          <w:color w:val="auto"/>
          <w:spacing w:val="0"/>
          <w:sz w:val="21"/>
          <w:szCs w:val="21"/>
          <w:highlight w:val="none"/>
        </w:rPr>
        <w:t>6、需要落实的政府采购政策：(1)《财政部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00" w:lineRule="exact"/>
        <w:ind w:right="376" w:rightChars="0" w:firstLine="420" w:firstLineChars="200"/>
        <w:jc w:val="both"/>
        <w:textAlignment w:val="auto"/>
        <w:rPr>
          <w:color w:val="auto"/>
          <w:highlight w:val="none"/>
        </w:rPr>
      </w:pPr>
      <w:r>
        <w:rPr>
          <w:rFonts w:hint="eastAsia" w:ascii="宋体" w:hAnsi="宋体"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其他事项见本项目招标文件。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2" w:firstLineChars="200"/>
        <w:jc w:val="both"/>
        <w:textAlignment w:val="auto"/>
        <w:rPr>
          <w:b/>
          <w:bCs/>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8、本项目评审现在需提交样品，样品提交事项如下：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2" w:firstLineChars="200"/>
        <w:jc w:val="both"/>
        <w:textAlignment w:val="auto"/>
        <w:rPr>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合同包1(</w:t>
      </w:r>
      <w:r>
        <w:rPr>
          <w:rFonts w:hint="eastAsia" w:ascii="宋体" w:hAnsi="宋体" w:eastAsia="宋体" w:cs="宋体"/>
          <w:b/>
          <w:bCs/>
          <w:i w:val="0"/>
          <w:iCs w:val="0"/>
          <w:caps w:val="0"/>
          <w:color w:val="auto"/>
          <w:spacing w:val="0"/>
          <w:sz w:val="21"/>
          <w:szCs w:val="21"/>
          <w:highlight w:val="none"/>
        </w:rPr>
        <w:t>儿童配方奶粉</w:t>
      </w:r>
      <w:r>
        <w:rPr>
          <w:rFonts w:hint="eastAsia" w:ascii="宋体" w:hAnsi="宋体" w:eastAsia="宋体" w:cs="宋体"/>
          <w:b/>
          <w:bCs/>
          <w:i w:val="0"/>
          <w:iCs w:val="0"/>
          <w:caps w:val="0"/>
          <w:color w:val="auto"/>
          <w:spacing w:val="0"/>
          <w:sz w:val="21"/>
          <w:szCs w:val="21"/>
          <w:highlight w:val="none"/>
          <w:shd w:val="clear" w:fill="FFFFFF"/>
        </w:rPr>
        <w:t xml:space="preserve">): </w:t>
      </w:r>
      <w:r>
        <w:rPr>
          <w:rFonts w:hint="eastAsia" w:ascii="宋体" w:hAnsi="宋体" w:eastAsia="宋体" w:cs="宋体"/>
          <w:i w:val="0"/>
          <w:iCs w:val="0"/>
          <w:caps w:val="0"/>
          <w:color w:val="auto"/>
          <w:spacing w:val="0"/>
          <w:sz w:val="21"/>
          <w:szCs w:val="21"/>
          <w:highlight w:val="none"/>
          <w:shd w:val="clear" w:fill="FFFFFF"/>
        </w:rPr>
        <w:t>每段各提供一款。所有样品应贴上有标识，标识上应列明产品名称、投标人名称并加盖公章，并提供样品清单（加盖投标人公章）。于开标日上午8：00—9：00送至西安市公共资源交易中心一楼大厅。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2" w:firstLineChars="200"/>
        <w:jc w:val="both"/>
        <w:textAlignment w:val="auto"/>
        <w:rPr>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合同包2(</w:t>
      </w:r>
      <w:r>
        <w:rPr>
          <w:rFonts w:hint="eastAsia" w:ascii="宋体" w:hAnsi="宋体" w:eastAsia="宋体" w:cs="宋体"/>
          <w:b/>
          <w:bCs/>
          <w:i w:val="0"/>
          <w:iCs w:val="0"/>
          <w:caps w:val="0"/>
          <w:color w:val="auto"/>
          <w:spacing w:val="0"/>
          <w:sz w:val="21"/>
          <w:szCs w:val="21"/>
          <w:highlight w:val="none"/>
        </w:rPr>
        <w:t>特殊奶粉</w:t>
      </w:r>
      <w:r>
        <w:rPr>
          <w:rFonts w:hint="eastAsia" w:ascii="宋体" w:hAnsi="宋体" w:eastAsia="宋体" w:cs="宋体"/>
          <w:b/>
          <w:bCs/>
          <w:i w:val="0"/>
          <w:iCs w:val="0"/>
          <w:caps w:val="0"/>
          <w:color w:val="auto"/>
          <w:spacing w:val="0"/>
          <w:sz w:val="21"/>
          <w:szCs w:val="21"/>
          <w:highlight w:val="none"/>
          <w:shd w:val="clear" w:fill="FFFFFF"/>
        </w:rPr>
        <w:t>):</w:t>
      </w:r>
      <w:r>
        <w:rPr>
          <w:rFonts w:hint="eastAsia" w:ascii="宋体" w:hAnsi="宋体" w:eastAsia="宋体" w:cs="宋体"/>
          <w:i w:val="0"/>
          <w:iCs w:val="0"/>
          <w:caps w:val="0"/>
          <w:color w:val="auto"/>
          <w:spacing w:val="0"/>
          <w:sz w:val="21"/>
          <w:szCs w:val="21"/>
          <w:highlight w:val="none"/>
          <w:shd w:val="clear" w:fill="FFFFFF"/>
        </w:rPr>
        <w:t>提供一款。所有样品应贴上有标识，标识上应列明产品名称、投标人名称并加盖公章，并提供样品清单（加盖投标人公章）。于开标日上午8：00—9：00送至西安市公共资源交易中心一楼大厅。</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2" w:firstLineChars="200"/>
        <w:jc w:val="both"/>
        <w:textAlignment w:val="auto"/>
        <w:rPr>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rPr>
        <w:t>合同包3(</w:t>
      </w:r>
      <w:r>
        <w:rPr>
          <w:rFonts w:hint="eastAsia" w:ascii="宋体" w:hAnsi="宋体" w:eastAsia="宋体" w:cs="宋体"/>
          <w:b/>
          <w:bCs/>
          <w:i w:val="0"/>
          <w:iCs w:val="0"/>
          <w:caps w:val="0"/>
          <w:color w:val="auto"/>
          <w:spacing w:val="0"/>
          <w:sz w:val="21"/>
          <w:szCs w:val="21"/>
          <w:highlight w:val="none"/>
        </w:rPr>
        <w:t>营养米粉辅食、果泥</w:t>
      </w:r>
      <w:r>
        <w:rPr>
          <w:rFonts w:hint="eastAsia" w:ascii="宋体" w:hAnsi="宋体" w:eastAsia="宋体" w:cs="宋体"/>
          <w:b/>
          <w:bCs/>
          <w:i w:val="0"/>
          <w:iCs w:val="0"/>
          <w:caps w:val="0"/>
          <w:color w:val="auto"/>
          <w:spacing w:val="0"/>
          <w:sz w:val="21"/>
          <w:szCs w:val="21"/>
          <w:highlight w:val="none"/>
          <w:shd w:val="clear" w:fill="FFFFFF"/>
        </w:rPr>
        <w:t>):</w:t>
      </w:r>
      <w:r>
        <w:rPr>
          <w:rFonts w:hint="eastAsia" w:ascii="宋体" w:hAnsi="宋体" w:eastAsia="宋体" w:cs="宋体"/>
          <w:i w:val="0"/>
          <w:iCs w:val="0"/>
          <w:caps w:val="0"/>
          <w:color w:val="auto"/>
          <w:spacing w:val="0"/>
          <w:sz w:val="21"/>
          <w:szCs w:val="21"/>
          <w:highlight w:val="none"/>
          <w:shd w:val="clear" w:fill="FFFFFF"/>
        </w:rPr>
        <w:t xml:space="preserve"> 各提供一款。所有样品应贴上有标识，标识上应列明产品名称、投标人名称并加盖公章，并提供样品清单（加盖投标人公章）。于开标日上午8：00—9：00送至西安市公共资源交易中心一楼大厅。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jc w:val="left"/>
        <w:textAlignment w:val="auto"/>
        <w:rPr>
          <w:b w:val="0"/>
          <w:bCs w:val="0"/>
          <w:color w:val="auto"/>
          <w:sz w:val="21"/>
          <w:szCs w:val="21"/>
          <w:highlight w:val="none"/>
        </w:rPr>
      </w:pPr>
      <w:r>
        <w:rPr>
          <w:rStyle w:val="16"/>
          <w:b/>
          <w:bCs/>
          <w:i w:val="0"/>
          <w:iCs w:val="0"/>
          <w:caps w:val="0"/>
          <w:color w:val="auto"/>
          <w:spacing w:val="0"/>
          <w:sz w:val="21"/>
          <w:szCs w:val="21"/>
          <w:highlight w:val="none"/>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376" w:firstLine="420" w:firstLineChars="200"/>
        <w:jc w:val="left"/>
        <w:textAlignment w:val="auto"/>
        <w:rPr>
          <w:b w:val="0"/>
          <w:bCs w:val="0"/>
          <w:color w:val="auto"/>
          <w:sz w:val="21"/>
          <w:szCs w:val="21"/>
          <w:highlight w:val="none"/>
        </w:rPr>
      </w:pPr>
      <w:r>
        <w:rPr>
          <w:b w:val="0"/>
          <w:bCs w:val="0"/>
          <w:i w:val="0"/>
          <w:iCs w:val="0"/>
          <w:caps w:val="0"/>
          <w:color w:val="auto"/>
          <w:spacing w:val="0"/>
          <w:sz w:val="21"/>
          <w:szCs w:val="21"/>
          <w:highlight w:val="none"/>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名称：西安市儿童福利院</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地址：西安市未央区新广路98号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联系方式：</w:t>
      </w:r>
      <w:r>
        <w:rPr>
          <w:rStyle w:val="30"/>
          <w:rFonts w:hint="eastAsia" w:ascii="宋体" w:hAnsi="宋体" w:eastAsia="宋体" w:cs="Times New Roman"/>
          <w:color w:val="auto"/>
          <w:sz w:val="21"/>
          <w:szCs w:val="21"/>
          <w:highlight w:val="none"/>
        </w:rPr>
        <w:t>029-86314699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left"/>
        <w:textAlignment w:val="auto"/>
        <w:rPr>
          <w:b w:val="0"/>
          <w:bCs w:val="0"/>
          <w:color w:val="auto"/>
          <w:sz w:val="21"/>
          <w:szCs w:val="21"/>
          <w:highlight w:val="none"/>
        </w:rPr>
      </w:pPr>
      <w:r>
        <w:rPr>
          <w:b w:val="0"/>
          <w:bCs w:val="0"/>
          <w:i w:val="0"/>
          <w:iCs w:val="0"/>
          <w:caps w:val="0"/>
          <w:color w:val="auto"/>
          <w:spacing w:val="0"/>
          <w:sz w:val="21"/>
          <w:szCs w:val="21"/>
          <w:highlight w:val="none"/>
        </w:rPr>
        <w:t>2.采购代理机构信息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名称：陕西慧科工程管理咨询有限公司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地址：西安市雁塔区太白南路39号金石柏朗大厦12层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联系方式：029-89192999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left"/>
        <w:textAlignment w:val="auto"/>
        <w:rPr>
          <w:b w:val="0"/>
          <w:bCs w:val="0"/>
          <w:color w:val="auto"/>
          <w:sz w:val="21"/>
          <w:szCs w:val="21"/>
          <w:highlight w:val="none"/>
        </w:rPr>
      </w:pPr>
      <w:r>
        <w:rPr>
          <w:b w:val="0"/>
          <w:bCs w:val="0"/>
          <w:i w:val="0"/>
          <w:iCs w:val="0"/>
          <w:caps w:val="0"/>
          <w:color w:val="auto"/>
          <w:spacing w:val="0"/>
          <w:sz w:val="21"/>
          <w:szCs w:val="21"/>
          <w:highlight w:val="none"/>
        </w:rPr>
        <w:t>3.项目联系方式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项目联系人：耿工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76" w:right="376" w:firstLine="0"/>
        <w:jc w:val="both"/>
        <w:textAlignment w:val="auto"/>
        <w:rPr>
          <w:color w:val="auto"/>
          <w:sz w:val="21"/>
          <w:szCs w:val="21"/>
          <w:highlight w:val="none"/>
        </w:rPr>
      </w:pPr>
      <w:r>
        <w:rPr>
          <w:rFonts w:hint="eastAsia" w:ascii="微软雅黑" w:hAnsi="微软雅黑" w:eastAsia="微软雅黑" w:cs="微软雅黑"/>
          <w:i w:val="0"/>
          <w:iCs w:val="0"/>
          <w:caps w:val="0"/>
          <w:color w:val="auto"/>
          <w:spacing w:val="0"/>
          <w:sz w:val="21"/>
          <w:szCs w:val="21"/>
          <w:highlight w:val="none"/>
        </w:rPr>
        <w:t>电话：029-89192999</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375" w:right="375" w:firstLine="0"/>
        <w:jc w:val="both"/>
        <w:textAlignment w:val="auto"/>
        <w:rPr>
          <w:rFonts w:hint="eastAsia" w:ascii="微软雅黑" w:hAnsi="微软雅黑" w:eastAsia="微软雅黑" w:cs="微软雅黑"/>
          <w:i w:val="0"/>
          <w:iCs w:val="0"/>
          <w:caps w:val="0"/>
          <w:color w:val="auto"/>
          <w:spacing w:val="0"/>
          <w:sz w:val="21"/>
          <w:szCs w:val="21"/>
          <w:highlight w:val="no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00" w:lineRule="exact"/>
        <w:ind w:left="0" w:right="0" w:firstLine="0"/>
        <w:jc w:val="left"/>
        <w:textAlignment w:val="auto"/>
        <w:rPr>
          <w:rFonts w:hint="eastAsia" w:ascii="微软雅黑" w:hAnsi="微软雅黑" w:eastAsia="微软雅黑" w:cs="微软雅黑"/>
          <w:i w:val="0"/>
          <w:iCs w:val="0"/>
          <w:caps w:val="0"/>
          <w:color w:val="auto"/>
          <w:spacing w:val="0"/>
          <w:sz w:val="21"/>
          <w:szCs w:val="21"/>
          <w:highlight w:val="none"/>
        </w:rPr>
      </w:pPr>
    </w:p>
    <w:p>
      <w:pPr>
        <w:pStyle w:val="144"/>
        <w:snapToGrid w:val="0"/>
        <w:spacing w:before="0" w:line="360" w:lineRule="auto"/>
        <w:jc w:val="center"/>
        <w:rPr>
          <w:rStyle w:val="30"/>
          <w:rFonts w:ascii="宋体" w:hAnsi="宋体"/>
          <w:b w:val="0"/>
          <w:color w:val="auto"/>
          <w:sz w:val="32"/>
          <w:szCs w:val="32"/>
          <w:highlight w:val="none"/>
        </w:rPr>
      </w:pPr>
    </w:p>
    <w:p>
      <w:pPr>
        <w:pStyle w:val="144"/>
        <w:snapToGrid w:val="0"/>
        <w:spacing w:before="0" w:line="360" w:lineRule="auto"/>
        <w:jc w:val="center"/>
        <w:rPr>
          <w:rStyle w:val="30"/>
          <w:rFonts w:ascii="宋体" w:hAnsi="宋体"/>
          <w:b w:val="0"/>
          <w:sz w:val="32"/>
          <w:szCs w:val="32"/>
          <w:highlight w:val="none"/>
        </w:rPr>
      </w:pPr>
    </w:p>
    <w:p>
      <w:pPr>
        <w:pStyle w:val="144"/>
        <w:snapToGrid w:val="0"/>
        <w:spacing w:before="0" w:line="360" w:lineRule="auto"/>
        <w:jc w:val="center"/>
        <w:rPr>
          <w:rStyle w:val="30"/>
          <w:rFonts w:ascii="宋体" w:hAnsi="宋体"/>
          <w:b w:val="0"/>
          <w:sz w:val="32"/>
          <w:szCs w:val="32"/>
          <w:highlight w:val="none"/>
        </w:rPr>
      </w:pPr>
    </w:p>
    <w:p>
      <w:pPr>
        <w:pStyle w:val="144"/>
        <w:snapToGrid w:val="0"/>
        <w:spacing w:before="0" w:line="360" w:lineRule="auto"/>
        <w:jc w:val="center"/>
        <w:rPr>
          <w:rStyle w:val="30"/>
          <w:rFonts w:ascii="宋体" w:hAnsi="宋体"/>
          <w:b w:val="0"/>
          <w:sz w:val="32"/>
          <w:szCs w:val="32"/>
          <w:highlight w:val="none"/>
        </w:rPr>
      </w:pPr>
    </w:p>
    <w:p>
      <w:pPr>
        <w:pStyle w:val="144"/>
        <w:snapToGrid w:val="0"/>
        <w:spacing w:before="0" w:line="360" w:lineRule="auto"/>
        <w:jc w:val="center"/>
        <w:rPr>
          <w:rStyle w:val="30"/>
          <w:rFonts w:ascii="宋体" w:hAnsi="宋体"/>
          <w:b w:val="0"/>
          <w:sz w:val="32"/>
          <w:szCs w:val="32"/>
          <w:highlight w:val="none"/>
        </w:rPr>
      </w:pPr>
    </w:p>
    <w:p>
      <w:pPr>
        <w:pStyle w:val="144"/>
        <w:snapToGrid w:val="0"/>
        <w:spacing w:before="0" w:line="360" w:lineRule="auto"/>
        <w:jc w:val="center"/>
        <w:rPr>
          <w:rStyle w:val="30"/>
          <w:rFonts w:ascii="宋体" w:hAnsi="宋体"/>
          <w:b w:val="0"/>
          <w:sz w:val="32"/>
          <w:szCs w:val="32"/>
          <w:highlight w:val="none"/>
        </w:rPr>
      </w:pPr>
    </w:p>
    <w:p>
      <w:pPr>
        <w:pStyle w:val="144"/>
        <w:snapToGrid w:val="0"/>
        <w:spacing w:before="0" w:line="360" w:lineRule="auto"/>
        <w:jc w:val="center"/>
        <w:rPr>
          <w:rStyle w:val="30"/>
          <w:rFonts w:ascii="宋体" w:hAnsi="宋体"/>
          <w:b w:val="0"/>
          <w:sz w:val="32"/>
          <w:szCs w:val="32"/>
          <w:highlight w:val="none"/>
        </w:rPr>
      </w:pPr>
    </w:p>
    <w:p>
      <w:pPr>
        <w:rPr>
          <w:rStyle w:val="30"/>
          <w:rFonts w:ascii="宋体" w:hAnsi="宋体"/>
          <w:sz w:val="32"/>
          <w:szCs w:val="32"/>
          <w:highlight w:val="none"/>
        </w:rPr>
      </w:pPr>
      <w:r>
        <w:rPr>
          <w:rStyle w:val="30"/>
          <w:rFonts w:ascii="宋体" w:hAnsi="宋体"/>
          <w:sz w:val="32"/>
          <w:szCs w:val="32"/>
          <w:highlight w:val="none"/>
        </w:rPr>
        <w:br w:type="page"/>
      </w:r>
    </w:p>
    <w:p>
      <w:pPr>
        <w:pStyle w:val="144"/>
        <w:snapToGrid w:val="0"/>
        <w:spacing w:before="0" w:line="360" w:lineRule="auto"/>
        <w:jc w:val="center"/>
        <w:rPr>
          <w:rStyle w:val="30"/>
          <w:rFonts w:ascii="宋体" w:hAnsi="宋体"/>
          <w:sz w:val="24"/>
          <w:szCs w:val="24"/>
          <w:highlight w:val="none"/>
        </w:rPr>
      </w:pPr>
      <w:r>
        <w:rPr>
          <w:rStyle w:val="30"/>
          <w:rFonts w:ascii="宋体" w:hAnsi="宋体"/>
          <w:sz w:val="32"/>
          <w:szCs w:val="32"/>
          <w:highlight w:val="none"/>
        </w:rPr>
        <w:t>第二章  投标人须知</w:t>
      </w:r>
    </w:p>
    <w:p>
      <w:pPr>
        <w:snapToGrid w:val="0"/>
        <w:spacing w:line="360" w:lineRule="auto"/>
        <w:ind w:firstLine="422" w:firstLineChars="200"/>
        <w:jc w:val="center"/>
        <w:rPr>
          <w:rStyle w:val="30"/>
          <w:rFonts w:ascii="宋体" w:hAnsi="宋体"/>
          <w:b/>
          <w:sz w:val="32"/>
          <w:szCs w:val="32"/>
          <w:highlight w:val="none"/>
        </w:rPr>
      </w:pPr>
      <w:r>
        <w:rPr>
          <w:rStyle w:val="30"/>
          <w:rFonts w:ascii="宋体" w:hAnsi="宋体"/>
          <w:b/>
          <w:szCs w:val="21"/>
          <w:highlight w:val="none"/>
        </w:rPr>
        <w:t>1.投标人须知前附表</w:t>
      </w:r>
    </w:p>
    <w:tbl>
      <w:tblPr>
        <w:tblStyle w:val="13"/>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1937"/>
        <w:gridCol w:w="6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right="-358"/>
              <w:rPr>
                <w:rStyle w:val="30"/>
                <w:rFonts w:ascii="宋体" w:hAnsi="宋体"/>
                <w:szCs w:val="21"/>
                <w:highlight w:val="none"/>
              </w:rPr>
            </w:pPr>
            <w:r>
              <w:rPr>
                <w:rStyle w:val="30"/>
                <w:rFonts w:ascii="宋体" w:hAnsi="宋体"/>
                <w:szCs w:val="21"/>
                <w:highlight w:val="none"/>
              </w:rPr>
              <w:t>条款号</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条款名称</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360" w:lineRule="auto"/>
              <w:jc w:val="center"/>
              <w:rPr>
                <w:rStyle w:val="30"/>
                <w:rFonts w:ascii="宋体" w:hAnsi="宋体"/>
                <w:szCs w:val="21"/>
                <w:highlight w:val="none"/>
              </w:rPr>
            </w:pPr>
            <w:r>
              <w:rPr>
                <w:rStyle w:val="30"/>
                <w:rFonts w:ascii="宋体" w:hAnsi="宋体"/>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2.1.2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采购人</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11"/>
              <w:spacing w:before="0" w:beforeAutospacing="0" w:after="0" w:afterAutospacing="0" w:line="276" w:lineRule="auto"/>
              <w:rPr>
                <w:rStyle w:val="30"/>
                <w:kern w:val="2"/>
                <w:sz w:val="21"/>
                <w:szCs w:val="21"/>
                <w:highlight w:val="none"/>
              </w:rPr>
            </w:pPr>
            <w:r>
              <w:rPr>
                <w:rStyle w:val="30"/>
                <w:rFonts w:hint="eastAsia"/>
                <w:kern w:val="2"/>
                <w:sz w:val="21"/>
                <w:szCs w:val="21"/>
                <w:highlight w:val="none"/>
              </w:rPr>
              <w:t>名称：西安市儿童福利院</w:t>
            </w:r>
          </w:p>
          <w:p>
            <w:pPr>
              <w:pStyle w:val="11"/>
              <w:spacing w:before="0" w:beforeAutospacing="0" w:after="0" w:afterAutospacing="0" w:line="276" w:lineRule="auto"/>
              <w:rPr>
                <w:rStyle w:val="30"/>
                <w:kern w:val="2"/>
                <w:sz w:val="21"/>
                <w:szCs w:val="21"/>
                <w:highlight w:val="none"/>
              </w:rPr>
            </w:pPr>
            <w:r>
              <w:rPr>
                <w:rStyle w:val="30"/>
                <w:rFonts w:hint="eastAsia"/>
                <w:kern w:val="2"/>
                <w:sz w:val="21"/>
                <w:szCs w:val="21"/>
                <w:highlight w:val="none"/>
              </w:rPr>
              <w:t>地址：西安市未央区新广路98号</w:t>
            </w:r>
          </w:p>
          <w:p>
            <w:pPr>
              <w:pStyle w:val="11"/>
              <w:spacing w:before="0" w:beforeAutospacing="0" w:after="0" w:afterAutospacing="0" w:line="276" w:lineRule="auto"/>
              <w:rPr>
                <w:rStyle w:val="30"/>
                <w:kern w:val="2"/>
                <w:sz w:val="21"/>
                <w:szCs w:val="21"/>
                <w:highlight w:val="none"/>
              </w:rPr>
            </w:pPr>
            <w:r>
              <w:rPr>
                <w:rStyle w:val="30"/>
                <w:rFonts w:hint="eastAsia"/>
                <w:kern w:val="2"/>
                <w:sz w:val="21"/>
                <w:szCs w:val="21"/>
                <w:highlight w:val="none"/>
              </w:rPr>
              <w:t>联系方式：029-86314699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2.1.3</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采购代理机构</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11"/>
              <w:spacing w:before="0" w:beforeAutospacing="0" w:after="0" w:afterAutospacing="0" w:line="276" w:lineRule="auto"/>
              <w:rPr>
                <w:kern w:val="2"/>
                <w:sz w:val="21"/>
                <w:szCs w:val="21"/>
                <w:highlight w:val="none"/>
              </w:rPr>
            </w:pPr>
            <w:r>
              <w:rPr>
                <w:rFonts w:hint="eastAsia"/>
                <w:kern w:val="2"/>
                <w:sz w:val="21"/>
                <w:szCs w:val="21"/>
                <w:highlight w:val="none"/>
              </w:rPr>
              <w:t>名称：陕西慧科工程管理咨询有限公司</w:t>
            </w:r>
          </w:p>
          <w:p>
            <w:pPr>
              <w:pStyle w:val="11"/>
              <w:spacing w:before="0" w:beforeAutospacing="0" w:after="0" w:afterAutospacing="0" w:line="276" w:lineRule="auto"/>
              <w:rPr>
                <w:kern w:val="2"/>
                <w:sz w:val="21"/>
                <w:szCs w:val="21"/>
                <w:highlight w:val="none"/>
              </w:rPr>
            </w:pPr>
            <w:r>
              <w:rPr>
                <w:rFonts w:hint="eastAsia"/>
                <w:kern w:val="2"/>
                <w:sz w:val="21"/>
                <w:szCs w:val="21"/>
                <w:highlight w:val="none"/>
              </w:rPr>
              <w:t>地址：</w:t>
            </w:r>
            <w:r>
              <w:rPr>
                <w:rStyle w:val="30"/>
                <w:rFonts w:hint="eastAsia" w:cs="Times New Roman"/>
                <w:color w:val="333333"/>
                <w:sz w:val="21"/>
                <w:szCs w:val="21"/>
                <w:highlight w:val="none"/>
              </w:rPr>
              <w:t>西安市雁塔区太白南路39号金石柏朗大厦12层</w:t>
            </w:r>
          </w:p>
          <w:p>
            <w:pPr>
              <w:pStyle w:val="11"/>
              <w:spacing w:before="0" w:beforeAutospacing="0" w:after="0" w:afterAutospacing="0" w:line="276" w:lineRule="auto"/>
              <w:rPr>
                <w:rFonts w:hint="eastAsia" w:eastAsia="宋体"/>
                <w:kern w:val="2"/>
                <w:sz w:val="21"/>
                <w:szCs w:val="21"/>
                <w:highlight w:val="none"/>
                <w:lang w:eastAsia="zh-CN"/>
              </w:rPr>
            </w:pPr>
            <w:r>
              <w:rPr>
                <w:rFonts w:hint="eastAsia"/>
                <w:kern w:val="2"/>
                <w:sz w:val="21"/>
                <w:szCs w:val="21"/>
                <w:highlight w:val="none"/>
              </w:rPr>
              <w:t>联系人：</w:t>
            </w:r>
            <w:r>
              <w:rPr>
                <w:rStyle w:val="30"/>
                <w:rFonts w:hint="eastAsia" w:cs="Times New Roman"/>
                <w:color w:val="333333"/>
                <w:sz w:val="21"/>
                <w:szCs w:val="21"/>
                <w:highlight w:val="none"/>
                <w:lang w:eastAsia="zh-CN"/>
              </w:rPr>
              <w:t>耿工</w:t>
            </w:r>
          </w:p>
          <w:p>
            <w:pPr>
              <w:pStyle w:val="11"/>
              <w:spacing w:before="0" w:beforeAutospacing="0" w:after="0" w:afterAutospacing="0" w:line="276" w:lineRule="auto"/>
              <w:rPr>
                <w:rStyle w:val="30"/>
                <w:kern w:val="2"/>
                <w:sz w:val="21"/>
                <w:szCs w:val="21"/>
                <w:highlight w:val="none"/>
              </w:rPr>
            </w:pPr>
            <w:r>
              <w:rPr>
                <w:rFonts w:hint="eastAsia"/>
                <w:kern w:val="2"/>
                <w:sz w:val="21"/>
                <w:szCs w:val="21"/>
                <w:highlight w:val="none"/>
              </w:rPr>
              <w:t>电话：029-89192999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2.1.4</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b/>
                <w:bCs/>
                <w:szCs w:val="21"/>
                <w:highlight w:val="none"/>
              </w:rPr>
            </w:pPr>
            <w:r>
              <w:rPr>
                <w:rStyle w:val="30"/>
                <w:b/>
                <w:bCs/>
                <w:szCs w:val="21"/>
                <w:highlight w:val="none"/>
              </w:rPr>
              <w:t>采购项目名称</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70"/>
              <w:snapToGrid w:val="0"/>
              <w:spacing w:before="0" w:after="0" w:line="276" w:lineRule="auto"/>
              <w:rPr>
                <w:rStyle w:val="30"/>
                <w:rFonts w:hint="eastAsia" w:eastAsia="宋体"/>
                <w:b/>
                <w:bCs/>
                <w:kern w:val="2"/>
                <w:sz w:val="21"/>
                <w:szCs w:val="21"/>
                <w:highlight w:val="none"/>
                <w:lang w:val="en-US" w:eastAsia="zh-CN"/>
              </w:rPr>
            </w:pPr>
            <w:r>
              <w:rPr>
                <w:rStyle w:val="30"/>
                <w:rFonts w:hint="eastAsia"/>
                <w:b/>
                <w:bCs/>
                <w:kern w:val="2"/>
                <w:sz w:val="21"/>
                <w:szCs w:val="21"/>
                <w:highlight w:val="none"/>
                <w:lang w:eastAsia="zh-CN"/>
              </w:rPr>
              <w:t>西安市儿童福利院儿童奶粉采购项目（二次）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lang w:val="zh-CN"/>
              </w:rPr>
              <w:t>2.2.1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ind w:firstLine="422" w:firstLineChars="200"/>
              <w:rPr>
                <w:rStyle w:val="30"/>
                <w:b/>
                <w:szCs w:val="21"/>
                <w:highlight w:val="none"/>
              </w:rPr>
            </w:pPr>
            <w:r>
              <w:rPr>
                <w:rStyle w:val="30"/>
                <w:b/>
                <w:szCs w:val="21"/>
                <w:highlight w:val="none"/>
              </w:rPr>
              <w:t>招标</w:t>
            </w:r>
            <w:r>
              <w:rPr>
                <w:rStyle w:val="30"/>
                <w:rFonts w:hint="eastAsia"/>
                <w:b/>
                <w:szCs w:val="21"/>
                <w:highlight w:val="none"/>
              </w:rPr>
              <w:t>内容</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highlight w:val="none"/>
              </w:rPr>
            </w:pPr>
            <w:r>
              <w:rPr>
                <w:rFonts w:ascii="宋体" w:hAnsi="宋体" w:eastAsia="宋体" w:cs="宋体"/>
                <w:b/>
                <w:color w:val="333333"/>
                <w:sz w:val="21"/>
                <w:szCs w:val="21"/>
                <w:highlight w:val="none"/>
                <w:shd w:val="clear" w:color="auto" w:fill="FFFFFF"/>
              </w:rPr>
              <w:t>合同包</w:t>
            </w:r>
            <w:r>
              <w:rPr>
                <w:rFonts w:hint="eastAsia" w:ascii="宋体" w:hAnsi="宋体" w:eastAsia="宋体" w:cs="宋体"/>
                <w:b/>
                <w:color w:val="333333"/>
                <w:sz w:val="21"/>
                <w:szCs w:val="21"/>
                <w:highlight w:val="none"/>
                <w:shd w:val="clear" w:color="auto" w:fill="FFFFFF"/>
              </w:rPr>
              <w:t>3（营养米粉辅食、果泥）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lang w:val="zh-CN"/>
              </w:rPr>
            </w:pPr>
            <w:r>
              <w:rPr>
                <w:rStyle w:val="30"/>
                <w:rFonts w:ascii="宋体" w:hAnsi="宋体"/>
                <w:szCs w:val="21"/>
                <w:highlight w:val="none"/>
                <w:lang w:val="zh-CN"/>
              </w:rPr>
              <w:t>2.2.2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ind w:firstLine="422" w:firstLineChars="200"/>
              <w:rPr>
                <w:rStyle w:val="30"/>
                <w:b/>
                <w:szCs w:val="21"/>
                <w:highlight w:val="none"/>
              </w:rPr>
            </w:pPr>
            <w:r>
              <w:rPr>
                <w:rStyle w:val="30"/>
                <w:rFonts w:hint="eastAsia"/>
                <w:b/>
                <w:szCs w:val="21"/>
                <w:highlight w:val="none"/>
              </w:rPr>
              <w:t>供货期限</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b/>
                <w:szCs w:val="21"/>
                <w:highlight w:val="none"/>
              </w:rPr>
            </w:pPr>
            <w:r>
              <w:rPr>
                <w:rStyle w:val="30"/>
                <w:rFonts w:hint="eastAsia" w:cs="Times New Roman"/>
                <w:b/>
                <w:szCs w:val="21"/>
                <w:highlight w:val="none"/>
              </w:rPr>
              <w:t>合同签订之日起1年或累计结算金额达到采购预算，以先到达者为准。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lang w:val="zh-CN"/>
              </w:rPr>
            </w:pPr>
            <w:r>
              <w:rPr>
                <w:rStyle w:val="30"/>
                <w:rFonts w:ascii="宋体" w:hAnsi="宋体"/>
                <w:szCs w:val="21"/>
                <w:highlight w:val="none"/>
                <w:lang w:val="zh-CN"/>
              </w:rPr>
              <w:t>2.2.</w:t>
            </w:r>
            <w:r>
              <w:rPr>
                <w:rStyle w:val="30"/>
                <w:rFonts w:ascii="宋体" w:hAnsi="宋体"/>
                <w:szCs w:val="21"/>
                <w:highlight w:val="none"/>
              </w:rPr>
              <w:t>3</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ind w:firstLine="420" w:firstLineChars="200"/>
              <w:rPr>
                <w:rStyle w:val="30"/>
                <w:rFonts w:ascii="宋体" w:hAnsi="宋体"/>
                <w:bCs/>
                <w:szCs w:val="21"/>
                <w:highlight w:val="none"/>
              </w:rPr>
            </w:pPr>
            <w:r>
              <w:rPr>
                <w:rStyle w:val="30"/>
                <w:rFonts w:hint="eastAsia" w:ascii="宋体" w:hAnsi="宋体"/>
                <w:bCs/>
                <w:szCs w:val="21"/>
                <w:highlight w:val="none"/>
              </w:rPr>
              <w:t>供货</w:t>
            </w:r>
            <w:r>
              <w:rPr>
                <w:rStyle w:val="30"/>
                <w:rFonts w:ascii="宋体" w:hAnsi="宋体"/>
                <w:bCs/>
                <w:szCs w:val="21"/>
                <w:highlight w:val="none"/>
                <w:lang w:val="zh-CN"/>
              </w:rPr>
              <w:t>地点</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bCs/>
                <w:szCs w:val="21"/>
                <w:highlight w:val="none"/>
              </w:rPr>
            </w:pPr>
            <w:r>
              <w:rPr>
                <w:rStyle w:val="30"/>
                <w:rFonts w:hint="eastAsia" w:ascii="宋体" w:hAnsi="宋体"/>
                <w:szCs w:val="21"/>
                <w:highlight w:val="none"/>
              </w:rPr>
              <w:t>西安市儿童福利院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2.3.1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lang w:val="zh-CN"/>
              </w:rPr>
              <w:t>投标人应具备的资格条件</w:t>
            </w:r>
          </w:p>
        </w:tc>
        <w:tc>
          <w:tcPr>
            <w:tcW w:w="6594"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rPr>
                <w:rStyle w:val="30"/>
                <w:rFonts w:ascii="宋体" w:hAnsi="宋体"/>
                <w:b/>
                <w:bCs/>
                <w:szCs w:val="21"/>
                <w:highlight w:val="none"/>
              </w:rPr>
            </w:pPr>
            <w:r>
              <w:rPr>
                <w:rStyle w:val="30"/>
                <w:rFonts w:ascii="宋体" w:hAnsi="宋体"/>
                <w:b/>
                <w:bCs/>
                <w:szCs w:val="21"/>
                <w:highlight w:val="none"/>
              </w:rPr>
              <w:t>（1）基本资格条件：符合《中华人民共和国政府采购法》第二十二条的规定；</w:t>
            </w:r>
          </w:p>
          <w:p>
            <w:pPr>
              <w:snapToGrid w:val="0"/>
              <w:spacing w:line="276" w:lineRule="auto"/>
              <w:jc w:val="left"/>
              <w:rPr>
                <w:rStyle w:val="30"/>
                <w:rFonts w:ascii="宋体" w:hAnsi="宋体"/>
                <w:szCs w:val="21"/>
                <w:highlight w:val="none"/>
              </w:rPr>
            </w:pPr>
            <w:r>
              <w:rPr>
                <w:rStyle w:val="30"/>
                <w:rFonts w:ascii="宋体" w:hAnsi="宋体"/>
                <w:b/>
                <w:bCs/>
                <w:szCs w:val="21"/>
                <w:highlight w:val="none"/>
              </w:rPr>
              <w:t>（2）特定资格条件：2</w:t>
            </w:r>
            <w:r>
              <w:rPr>
                <w:rStyle w:val="30"/>
                <w:rFonts w:ascii="宋体" w:hAnsi="宋体"/>
                <w:b/>
                <w:bCs/>
                <w:color w:val="333333"/>
                <w:szCs w:val="21"/>
                <w:highlight w:val="none"/>
              </w:rPr>
              <w:t>.1投标人为合法注册的法人、其他组织或自然人；2.2投标人不得为列入信用中国(www.creditchina.gov.cn)记录失信被执行人或重大税收违法失信主体或中国政府采购网(www.ccgp.gov.cn)的政府采购严重违法失信行为记录名单</w:t>
            </w:r>
            <w:r>
              <w:rPr>
                <w:rStyle w:val="30"/>
                <w:rFonts w:ascii="宋体" w:hAnsi="宋体"/>
                <w:b/>
                <w:bCs/>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2.3.2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是否接受</w:t>
            </w:r>
          </w:p>
          <w:p>
            <w:pPr>
              <w:snapToGrid w:val="0"/>
              <w:spacing w:line="276" w:lineRule="auto"/>
              <w:jc w:val="center"/>
              <w:rPr>
                <w:rStyle w:val="30"/>
                <w:rFonts w:ascii="宋体" w:hAnsi="宋体"/>
                <w:szCs w:val="21"/>
                <w:highlight w:val="none"/>
              </w:rPr>
            </w:pPr>
            <w:r>
              <w:rPr>
                <w:rStyle w:val="30"/>
                <w:rFonts w:ascii="宋体" w:hAnsi="宋体"/>
                <w:szCs w:val="21"/>
                <w:highlight w:val="none"/>
              </w:rPr>
              <w:t>联合体投标</w:t>
            </w:r>
          </w:p>
        </w:tc>
        <w:tc>
          <w:tcPr>
            <w:tcW w:w="6594"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rPr>
                <w:rStyle w:val="30"/>
                <w:rFonts w:ascii="宋体" w:hAnsi="宋体"/>
                <w:szCs w:val="21"/>
                <w:highlight w:val="none"/>
              </w:rPr>
            </w:pPr>
            <w:r>
              <w:rPr>
                <w:rStyle w:val="30"/>
                <w:rFonts w:ascii="宋体" w:hAnsi="MS Mincho" w:eastAsia="MS Mincho"/>
                <w:szCs w:val="21"/>
                <w:highlight w:val="none"/>
              </w:rPr>
              <w:t>☑</w:t>
            </w:r>
            <w:r>
              <w:rPr>
                <w:rStyle w:val="30"/>
                <w:rFonts w:ascii="宋体" w:hAnsi="宋体"/>
                <w:szCs w:val="21"/>
                <w:highlight w:val="none"/>
              </w:rPr>
              <w:t xml:space="preserve"> 不接受</w:t>
            </w:r>
          </w:p>
          <w:p>
            <w:pPr>
              <w:snapToGrid w:val="0"/>
              <w:spacing w:line="276" w:lineRule="auto"/>
              <w:rPr>
                <w:rStyle w:val="30"/>
                <w:rFonts w:ascii="宋体" w:hAnsi="宋体"/>
                <w:szCs w:val="21"/>
                <w:highlight w:val="none"/>
              </w:rPr>
            </w:pPr>
            <w:r>
              <w:rPr>
                <w:rStyle w:val="30"/>
                <w:rFonts w:ascii="宋体" w:hAnsi="宋体"/>
                <w:szCs w:val="21"/>
                <w:highlight w:val="none"/>
              </w:rPr>
              <w:t>□ 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2.8.1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分包</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MS Mincho" w:eastAsia="MS Mincho"/>
                <w:szCs w:val="21"/>
                <w:highlight w:val="none"/>
              </w:rPr>
              <w:t>☑</w:t>
            </w:r>
            <w:r>
              <w:rPr>
                <w:rStyle w:val="30"/>
                <w:rFonts w:ascii="宋体" w:hAnsi="宋体"/>
                <w:szCs w:val="21"/>
                <w:highlight w:val="none"/>
              </w:rPr>
              <w:t xml:space="preserve"> 不允许</w:t>
            </w:r>
          </w:p>
          <w:p>
            <w:pPr>
              <w:tabs>
                <w:tab w:val="left" w:pos="1180"/>
              </w:tabs>
              <w:snapToGrid w:val="0"/>
              <w:spacing w:line="276" w:lineRule="auto"/>
              <w:rPr>
                <w:rStyle w:val="30"/>
                <w:rFonts w:ascii="宋体" w:hAnsi="宋体"/>
                <w:b/>
                <w:szCs w:val="21"/>
                <w:highlight w:val="none"/>
              </w:rPr>
            </w:pPr>
            <w:r>
              <w:rPr>
                <w:rStyle w:val="30"/>
                <w:rFonts w:ascii="宋体" w:hAnsi="宋体"/>
                <w:szCs w:val="21"/>
                <w:highlight w:val="none"/>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2.9.3</w:t>
            </w:r>
          </w:p>
        </w:tc>
        <w:tc>
          <w:tcPr>
            <w:tcW w:w="193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Cs w:val="21"/>
                <w:highlight w:val="none"/>
              </w:rPr>
            </w:pPr>
            <w:r>
              <w:rPr>
                <w:rStyle w:val="30"/>
                <w:rFonts w:ascii="宋体" w:hAnsi="宋体"/>
                <w:szCs w:val="21"/>
                <w:highlight w:val="none"/>
                <w:lang w:val="zh-CN"/>
              </w:rPr>
              <w:t>偏差</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 不允许</w:t>
            </w:r>
          </w:p>
          <w:p>
            <w:pPr>
              <w:tabs>
                <w:tab w:val="left" w:pos="1180"/>
              </w:tabs>
              <w:snapToGrid w:val="0"/>
              <w:spacing w:line="276" w:lineRule="auto"/>
              <w:rPr>
                <w:rStyle w:val="30"/>
                <w:rFonts w:ascii="宋体" w:hAnsi="宋体"/>
                <w:szCs w:val="21"/>
                <w:highlight w:val="none"/>
              </w:rPr>
            </w:pPr>
            <w:r>
              <w:rPr>
                <w:rStyle w:val="30"/>
                <w:rFonts w:ascii="宋体" w:hAnsi="MS Mincho" w:eastAsia="MS Mincho"/>
                <w:szCs w:val="21"/>
                <w:highlight w:val="none"/>
              </w:rPr>
              <w:t>☑</w:t>
            </w:r>
            <w:r>
              <w:rPr>
                <w:rStyle w:val="30"/>
                <w:rFonts w:ascii="宋体" w:hAnsi="宋体"/>
                <w:szCs w:val="21"/>
                <w:highlight w:val="none"/>
              </w:rPr>
              <w:t xml:space="preserve">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3.2.2</w:t>
            </w:r>
          </w:p>
        </w:tc>
        <w:tc>
          <w:tcPr>
            <w:tcW w:w="1937"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招标文件的澄清</w:t>
            </w:r>
          </w:p>
          <w:p>
            <w:pPr>
              <w:snapToGrid w:val="0"/>
              <w:spacing w:line="276" w:lineRule="auto"/>
              <w:jc w:val="center"/>
              <w:rPr>
                <w:rStyle w:val="30"/>
                <w:rFonts w:ascii="宋体" w:hAnsi="宋体"/>
                <w:szCs w:val="21"/>
                <w:highlight w:val="none"/>
              </w:rPr>
            </w:pPr>
            <w:r>
              <w:rPr>
                <w:rStyle w:val="30"/>
                <w:rFonts w:ascii="宋体" w:hAnsi="宋体"/>
                <w:szCs w:val="21"/>
                <w:highlight w:val="none"/>
              </w:rPr>
              <w:t>和修改</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时间：投标截止时间15日前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p>
        </w:tc>
        <w:tc>
          <w:tcPr>
            <w:tcW w:w="193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形式：在财政部门指定的“政府采购信息发布媒体”上发布变更公告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5.2.4</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cs="Times New Roman"/>
                <w:b/>
                <w:bCs/>
                <w:szCs w:val="21"/>
                <w:highlight w:val="none"/>
              </w:rPr>
            </w:pPr>
            <w:r>
              <w:rPr>
                <w:rStyle w:val="30"/>
                <w:rFonts w:ascii="宋体" w:hAnsi="宋体" w:cs="Times New Roman"/>
                <w:b/>
                <w:bCs/>
                <w:szCs w:val="21"/>
                <w:highlight w:val="none"/>
              </w:rPr>
              <w:t>投标报价</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cs="Times New Roman"/>
                <w:b/>
                <w:bCs/>
                <w:szCs w:val="21"/>
                <w:highlight w:val="none"/>
              </w:rPr>
            </w:pPr>
            <w:r>
              <w:rPr>
                <w:rStyle w:val="30"/>
                <w:rFonts w:hint="eastAsia" w:ascii="宋体" w:hAnsi="宋体" w:cs="Times New Roman"/>
                <w:b/>
                <w:bCs/>
                <w:szCs w:val="21"/>
                <w:highlight w:val="none"/>
              </w:rPr>
              <w:t>1、</w:t>
            </w:r>
            <w:r>
              <w:rPr>
                <w:rStyle w:val="30"/>
                <w:rFonts w:ascii="宋体" w:hAnsi="宋体" w:cs="Times New Roman"/>
                <w:b/>
                <w:bCs/>
                <w:szCs w:val="21"/>
                <w:highlight w:val="none"/>
              </w:rPr>
              <w:t>投标报价不得超出采购</w:t>
            </w:r>
            <w:r>
              <w:rPr>
                <w:rStyle w:val="30"/>
                <w:rFonts w:hint="eastAsia" w:ascii="宋体" w:hAnsi="宋体" w:cs="Times New Roman"/>
                <w:b/>
                <w:bCs/>
                <w:szCs w:val="21"/>
                <w:highlight w:val="none"/>
              </w:rPr>
              <w:t>单价限价</w:t>
            </w:r>
            <w:r>
              <w:rPr>
                <w:rStyle w:val="30"/>
                <w:rFonts w:ascii="宋体" w:hAnsi="宋体" w:cs="Times New Roman"/>
                <w:b/>
                <w:bCs/>
                <w:szCs w:val="21"/>
                <w:highlight w:val="none"/>
              </w:rPr>
              <w:t>，否则按无效投标处理。</w:t>
            </w:r>
          </w:p>
          <w:p>
            <w:pPr>
              <w:pStyle w:val="2"/>
              <w:ind w:firstLine="0" w:firstLineChars="0"/>
              <w:rPr>
                <w:b/>
                <w:highlight w:val="none"/>
              </w:rPr>
            </w:pPr>
            <w:r>
              <w:rPr>
                <w:b/>
                <w:highlight w:val="none"/>
              </w:rPr>
              <w:t>2、以各分项产品单价合计作为评审价格。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5.2.5</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投标报价的其他</w:t>
            </w:r>
          </w:p>
          <w:p>
            <w:pPr>
              <w:snapToGrid w:val="0"/>
              <w:spacing w:line="276" w:lineRule="auto"/>
              <w:jc w:val="center"/>
              <w:rPr>
                <w:rStyle w:val="30"/>
                <w:rFonts w:ascii="宋体" w:hAnsi="宋体"/>
                <w:szCs w:val="21"/>
                <w:highlight w:val="none"/>
              </w:rPr>
            </w:pPr>
            <w:r>
              <w:rPr>
                <w:rStyle w:val="30"/>
                <w:rFonts w:ascii="宋体" w:hAnsi="宋体"/>
                <w:szCs w:val="21"/>
                <w:highlight w:val="none"/>
              </w:rPr>
              <w:t>要求</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1.采购人不接受有选择性的报价，否则按无效投标处理。</w:t>
            </w:r>
          </w:p>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2.</w:t>
            </w:r>
            <w:r>
              <w:rPr>
                <w:rStyle w:val="30"/>
                <w:rFonts w:ascii="宋体" w:hAnsi="宋体" w:cs="Times New Roman"/>
                <w:szCs w:val="21"/>
                <w:highlight w:val="none"/>
              </w:rPr>
              <w:t>投标报价应</w:t>
            </w:r>
            <w:r>
              <w:rPr>
                <w:rStyle w:val="30"/>
                <w:rFonts w:hint="eastAsia" w:ascii="宋体" w:hAnsi="宋体" w:cs="Times New Roman"/>
                <w:szCs w:val="21"/>
                <w:highlight w:val="none"/>
              </w:rPr>
              <w:t>包括</w:t>
            </w:r>
            <w:r>
              <w:rPr>
                <w:rStyle w:val="30"/>
                <w:rFonts w:hint="eastAsia" w:ascii="宋体" w:hAnsi="宋体" w:cs="Times New Roman"/>
                <w:b/>
                <w:bCs/>
                <w:szCs w:val="21"/>
                <w:highlight w:val="none"/>
              </w:rPr>
              <w:t>货物供货、运输、搬运、仓储保管、验收、税费及相关服务等全部费用。</w:t>
            </w:r>
            <w:r>
              <w:rPr>
                <w:rStyle w:val="30"/>
                <w:rFonts w:ascii="宋体" w:hAnsi="宋体"/>
                <w:szCs w:val="21"/>
                <w:highlight w:val="none"/>
              </w:rPr>
              <w:t>如果投标人在中标并签署合同后，在工作中出现任何遗漏，采购人将不再支付任何费用。</w:t>
            </w:r>
          </w:p>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3.价格在合同执行过程中固定不变，不得以任何理由予以变更。</w:t>
            </w:r>
          </w:p>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4.凡因投标人对招标文件阅读不深、理解不透、误解、疏漏、或因市场行情了解不清造成的后果和风险均由投标人自负。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5.3.1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bCs/>
                <w:szCs w:val="21"/>
                <w:highlight w:val="none"/>
              </w:rPr>
            </w:pPr>
            <w:r>
              <w:rPr>
                <w:rStyle w:val="30"/>
                <w:rFonts w:ascii="宋体" w:hAnsi="宋体"/>
                <w:b/>
                <w:bCs/>
                <w:szCs w:val="21"/>
                <w:highlight w:val="none"/>
              </w:rPr>
              <w:t>投标有效期</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b/>
                <w:bCs/>
                <w:szCs w:val="21"/>
                <w:highlight w:val="none"/>
              </w:rPr>
            </w:pPr>
            <w:r>
              <w:rPr>
                <w:rStyle w:val="30"/>
                <w:rFonts w:ascii="宋体" w:hAnsi="宋体"/>
                <w:b/>
                <w:bCs/>
                <w:szCs w:val="21"/>
                <w:highlight w:val="none"/>
                <w:lang w:val="zh-CN"/>
              </w:rPr>
              <w:t>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5.4.1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投标保证金</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24"/>
              <w:snapToGrid w:val="0"/>
              <w:rPr>
                <w:rStyle w:val="30"/>
                <w:rFonts w:ascii="宋体" w:hAnsi="宋体"/>
                <w:b/>
                <w:color w:val="000000"/>
                <w:sz w:val="21"/>
                <w:szCs w:val="21"/>
                <w:highlight w:val="none"/>
                <w:u w:color="FF0000"/>
              </w:rPr>
            </w:pPr>
            <w:r>
              <w:rPr>
                <w:rStyle w:val="30"/>
                <w:rFonts w:ascii="宋体" w:hAnsi="宋体"/>
                <w:b/>
                <w:color w:val="000000"/>
                <w:sz w:val="21"/>
                <w:szCs w:val="21"/>
                <w:highlight w:val="none"/>
                <w:u w:color="00000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5.6.1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是否允许提交</w:t>
            </w:r>
          </w:p>
          <w:p>
            <w:pPr>
              <w:snapToGrid w:val="0"/>
              <w:spacing w:line="276" w:lineRule="auto"/>
              <w:jc w:val="center"/>
              <w:rPr>
                <w:rStyle w:val="30"/>
                <w:rFonts w:ascii="宋体" w:hAnsi="宋体"/>
                <w:szCs w:val="21"/>
                <w:highlight w:val="none"/>
              </w:rPr>
            </w:pPr>
            <w:r>
              <w:rPr>
                <w:rStyle w:val="30"/>
                <w:rFonts w:ascii="宋体" w:hAnsi="宋体"/>
                <w:szCs w:val="21"/>
                <w:highlight w:val="none"/>
              </w:rPr>
              <w:t>备选投标方案</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宋体" w:eastAsia="MS Mincho"/>
                <w:szCs w:val="21"/>
                <w:highlight w:val="none"/>
              </w:rPr>
              <w:t>☑</w:t>
            </w:r>
            <w:r>
              <w:rPr>
                <w:rStyle w:val="30"/>
                <w:rFonts w:ascii="宋体" w:hAnsi="宋体"/>
                <w:szCs w:val="21"/>
                <w:highlight w:val="none"/>
              </w:rPr>
              <w:t xml:space="preserve"> 不允许</w:t>
            </w:r>
          </w:p>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5.7.4</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cs="Times New Roman"/>
                <w:b/>
                <w:bCs/>
                <w:szCs w:val="21"/>
                <w:highlight w:val="none"/>
              </w:rPr>
            </w:pPr>
            <w:r>
              <w:rPr>
                <w:rStyle w:val="30"/>
                <w:rFonts w:ascii="宋体" w:hAnsi="宋体" w:cs="Times New Roman"/>
                <w:b/>
                <w:bCs/>
                <w:szCs w:val="21"/>
                <w:highlight w:val="none"/>
              </w:rPr>
              <w:t>投标文件份数</w:t>
            </w:r>
          </w:p>
          <w:p>
            <w:pPr>
              <w:snapToGrid w:val="0"/>
              <w:spacing w:line="276" w:lineRule="auto"/>
              <w:jc w:val="center"/>
              <w:rPr>
                <w:rStyle w:val="30"/>
                <w:rFonts w:ascii="宋体" w:hAnsi="宋体" w:cs="Times New Roman"/>
                <w:b/>
                <w:bCs/>
                <w:szCs w:val="21"/>
                <w:highlight w:val="none"/>
              </w:rPr>
            </w:pPr>
            <w:r>
              <w:rPr>
                <w:rStyle w:val="30"/>
                <w:rFonts w:ascii="宋体" w:hAnsi="宋体" w:cs="Times New Roman"/>
                <w:b/>
                <w:bCs/>
                <w:szCs w:val="21"/>
                <w:highlight w:val="none"/>
              </w:rPr>
              <w:t>及其他要求</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cs="Times New Roman"/>
                <w:b/>
                <w:bCs/>
                <w:szCs w:val="21"/>
                <w:highlight w:val="none"/>
              </w:rPr>
            </w:pPr>
            <w:r>
              <w:rPr>
                <w:rStyle w:val="30"/>
                <w:rFonts w:cs="Times New Roman"/>
                <w:b/>
                <w:bCs/>
                <w:szCs w:val="21"/>
                <w:highlight w:val="none"/>
              </w:rPr>
              <w:t>投标人无需提供纸质版投标文件</w:t>
            </w:r>
          </w:p>
          <w:p>
            <w:pPr>
              <w:tabs>
                <w:tab w:val="left" w:pos="1180"/>
              </w:tabs>
              <w:snapToGrid w:val="0"/>
              <w:spacing w:line="276" w:lineRule="auto"/>
              <w:rPr>
                <w:rStyle w:val="30"/>
                <w:rFonts w:cs="Times New Roman"/>
                <w:b/>
                <w:bCs/>
                <w:szCs w:val="21"/>
                <w:highlight w:val="none"/>
              </w:rPr>
            </w:pPr>
            <w:r>
              <w:rPr>
                <w:rStyle w:val="30"/>
                <w:rFonts w:cs="Times New Roman"/>
                <w:b/>
                <w:bCs/>
                <w:szCs w:val="21"/>
                <w:highlight w:val="none"/>
              </w:rPr>
              <w:t>（中标投标人在领取中标通知书时提供一正两副。）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cs="Times New Roman"/>
                <w:b/>
                <w:bCs/>
                <w:szCs w:val="21"/>
                <w:highlight w:val="none"/>
              </w:rPr>
              <w:t>6.1.1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cs="Times New Roman"/>
                <w:b/>
                <w:bCs/>
                <w:szCs w:val="21"/>
                <w:highlight w:val="none"/>
                <w:lang w:val="zh-CN"/>
              </w:rPr>
            </w:pPr>
            <w:r>
              <w:rPr>
                <w:rStyle w:val="30"/>
                <w:rFonts w:ascii="宋体" w:hAnsi="宋体" w:cs="Times New Roman"/>
                <w:b/>
                <w:bCs/>
                <w:szCs w:val="21"/>
                <w:highlight w:val="none"/>
                <w:lang w:val="zh-CN"/>
              </w:rPr>
              <w:t>提交投标文件</w:t>
            </w:r>
          </w:p>
          <w:p>
            <w:pPr>
              <w:snapToGrid w:val="0"/>
              <w:spacing w:line="276" w:lineRule="auto"/>
              <w:jc w:val="center"/>
              <w:rPr>
                <w:rStyle w:val="30"/>
                <w:rFonts w:ascii="宋体" w:hAnsi="宋体"/>
                <w:b/>
                <w:szCs w:val="21"/>
                <w:highlight w:val="none"/>
              </w:rPr>
            </w:pPr>
            <w:r>
              <w:rPr>
                <w:rStyle w:val="30"/>
                <w:rFonts w:ascii="宋体" w:hAnsi="宋体" w:cs="Times New Roman"/>
                <w:b/>
                <w:bCs/>
                <w:szCs w:val="21"/>
                <w:highlight w:val="none"/>
                <w:lang w:val="zh-CN"/>
              </w:rPr>
              <w:t>的方式</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24"/>
              <w:snapToGrid w:val="0"/>
              <w:ind w:firstLine="211" w:firstLineChars="100"/>
              <w:rPr>
                <w:rStyle w:val="30"/>
                <w:rFonts w:ascii="宋体" w:hAnsi="宋体"/>
                <w:b/>
                <w:sz w:val="21"/>
                <w:szCs w:val="21"/>
                <w:highlight w:val="none"/>
                <w:u w:color="FF0000"/>
              </w:rPr>
            </w:pPr>
            <w:r>
              <w:rPr>
                <w:rStyle w:val="30"/>
                <w:rFonts w:ascii="宋体" w:hAnsi="宋体" w:cs="Times New Roman"/>
                <w:b/>
                <w:bCs/>
                <w:color w:val="000000"/>
                <w:sz w:val="21"/>
                <w:szCs w:val="21"/>
                <w:highlight w:val="none"/>
                <w:u w:color="000000"/>
                <w:lang w:val="zh-CN"/>
              </w:rPr>
              <w:t>从西安市公共资源交易平台〖首页·〉电子交易平台·〉陕西政府采购交易系统·〉企业端〗登录，登录后切换到〖我的项目〗模块，依次点选〖项目流程·〉项目管理·〉上传响应文件〗上传加密后的电子投标文件（*.SXS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6.2.1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提交投标文件</w:t>
            </w:r>
          </w:p>
          <w:p>
            <w:pPr>
              <w:snapToGrid w:val="0"/>
              <w:spacing w:line="276" w:lineRule="auto"/>
              <w:jc w:val="center"/>
              <w:rPr>
                <w:rStyle w:val="30"/>
                <w:rFonts w:ascii="宋体" w:hAnsi="宋体"/>
                <w:b/>
                <w:szCs w:val="21"/>
                <w:highlight w:val="none"/>
              </w:rPr>
            </w:pPr>
            <w:r>
              <w:rPr>
                <w:rStyle w:val="30"/>
                <w:rFonts w:ascii="宋体" w:hAnsi="宋体"/>
                <w:b/>
                <w:szCs w:val="21"/>
                <w:highlight w:val="none"/>
              </w:rPr>
              <w:t>截止时间</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b/>
                <w:szCs w:val="21"/>
                <w:highlight w:val="none"/>
              </w:rPr>
            </w:pPr>
            <w:r>
              <w:rPr>
                <w:rStyle w:val="30"/>
                <w:rFonts w:ascii="宋体" w:hAnsi="宋体" w:cs="宋体"/>
                <w:b/>
                <w:bCs/>
                <w:color w:val="333333"/>
                <w:kern w:val="0"/>
                <w:szCs w:val="21"/>
                <w:highlight w:val="none"/>
              </w:rPr>
              <w:t>202</w:t>
            </w:r>
            <w:r>
              <w:rPr>
                <w:rStyle w:val="30"/>
                <w:rFonts w:hint="eastAsia" w:ascii="宋体" w:hAnsi="宋体" w:cs="宋体"/>
                <w:b/>
                <w:bCs/>
                <w:color w:val="333333"/>
                <w:kern w:val="0"/>
                <w:szCs w:val="21"/>
                <w:highlight w:val="none"/>
              </w:rPr>
              <w:t>3</w:t>
            </w:r>
            <w:r>
              <w:rPr>
                <w:rStyle w:val="30"/>
                <w:rFonts w:ascii="宋体" w:hAnsi="宋体" w:cs="宋体"/>
                <w:b/>
                <w:bCs/>
                <w:color w:val="333333"/>
                <w:kern w:val="0"/>
                <w:szCs w:val="21"/>
                <w:highlight w:val="none"/>
              </w:rPr>
              <w:t>年</w:t>
            </w:r>
            <w:r>
              <w:rPr>
                <w:rStyle w:val="30"/>
                <w:rFonts w:hint="eastAsia" w:ascii="宋体" w:hAnsi="宋体" w:cs="宋体"/>
                <w:b/>
                <w:bCs/>
                <w:color w:val="333333"/>
                <w:kern w:val="0"/>
                <w:szCs w:val="21"/>
                <w:highlight w:val="none"/>
                <w:lang w:val="en-US" w:eastAsia="zh-CN"/>
              </w:rPr>
              <w:t>06</w:t>
            </w:r>
            <w:r>
              <w:rPr>
                <w:rStyle w:val="30"/>
                <w:rFonts w:ascii="宋体" w:hAnsi="宋体" w:cs="宋体"/>
                <w:b/>
                <w:bCs/>
                <w:color w:val="333333"/>
                <w:kern w:val="0"/>
                <w:szCs w:val="21"/>
                <w:highlight w:val="none"/>
              </w:rPr>
              <w:t>月</w:t>
            </w:r>
            <w:r>
              <w:rPr>
                <w:rStyle w:val="30"/>
                <w:rFonts w:hint="eastAsia" w:ascii="宋体" w:hAnsi="宋体" w:cs="宋体"/>
                <w:b/>
                <w:bCs/>
                <w:color w:val="333333"/>
                <w:kern w:val="0"/>
                <w:szCs w:val="21"/>
                <w:highlight w:val="none"/>
                <w:lang w:val="en-US" w:eastAsia="zh-CN"/>
              </w:rPr>
              <w:t>14</w:t>
            </w:r>
            <w:r>
              <w:rPr>
                <w:rStyle w:val="30"/>
                <w:rFonts w:ascii="宋体" w:hAnsi="宋体" w:cs="宋体"/>
                <w:b/>
                <w:bCs/>
                <w:color w:val="333333"/>
                <w:kern w:val="0"/>
                <w:szCs w:val="21"/>
                <w:highlight w:val="none"/>
              </w:rPr>
              <w:t>日</w:t>
            </w:r>
            <w:r>
              <w:rPr>
                <w:rStyle w:val="30"/>
                <w:rFonts w:hint="eastAsia" w:ascii="宋体" w:hAnsi="宋体" w:cs="宋体"/>
                <w:b/>
                <w:bCs/>
                <w:color w:val="333333"/>
                <w:kern w:val="0"/>
                <w:szCs w:val="21"/>
                <w:highlight w:val="none"/>
              </w:rPr>
              <w:t>09</w:t>
            </w:r>
            <w:r>
              <w:rPr>
                <w:rStyle w:val="30"/>
                <w:rFonts w:ascii="宋体" w:hAnsi="宋体" w:cs="宋体"/>
                <w:b/>
                <w:bCs/>
                <w:color w:val="333333"/>
                <w:kern w:val="0"/>
                <w:szCs w:val="21"/>
                <w:highlight w:val="none"/>
              </w:rPr>
              <w:t>时</w:t>
            </w:r>
            <w:r>
              <w:rPr>
                <w:rStyle w:val="30"/>
                <w:rFonts w:hint="eastAsia" w:ascii="宋体" w:hAnsi="宋体" w:cs="宋体"/>
                <w:b/>
                <w:bCs/>
                <w:color w:val="333333"/>
                <w:kern w:val="0"/>
                <w:szCs w:val="21"/>
                <w:highlight w:val="none"/>
              </w:rPr>
              <w:t>0</w:t>
            </w:r>
            <w:r>
              <w:rPr>
                <w:rStyle w:val="30"/>
                <w:rFonts w:ascii="宋体" w:hAnsi="宋体" w:cs="宋体"/>
                <w:b/>
                <w:bCs/>
                <w:color w:val="333333"/>
                <w:kern w:val="0"/>
                <w:szCs w:val="21"/>
                <w:highlight w:val="none"/>
              </w:rPr>
              <w:t xml:space="preserve">0分 </w:t>
            </w:r>
            <w:r>
              <w:rPr>
                <w:rStyle w:val="30"/>
                <w:rFonts w:ascii="宋体" w:hAnsi="宋体"/>
                <w:b/>
                <w:szCs w:val="21"/>
                <w:highlight w:val="none"/>
              </w:rPr>
              <w:t xml:space="preserve"> (北京时间)，逾期提交的，系统将拒绝接收。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7.1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开标时间和项目地点</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b/>
                <w:szCs w:val="21"/>
                <w:highlight w:val="none"/>
              </w:rPr>
            </w:pPr>
            <w:r>
              <w:rPr>
                <w:rStyle w:val="30"/>
                <w:rFonts w:ascii="宋体" w:hAnsi="宋体"/>
                <w:b/>
                <w:szCs w:val="21"/>
                <w:highlight w:val="none"/>
              </w:rPr>
              <w:t>开标时间：提交投标文件截止时间</w:t>
            </w:r>
          </w:p>
          <w:p>
            <w:pPr>
              <w:tabs>
                <w:tab w:val="left" w:pos="1180"/>
              </w:tabs>
              <w:snapToGrid w:val="0"/>
              <w:spacing w:line="276" w:lineRule="auto"/>
              <w:rPr>
                <w:rStyle w:val="30"/>
                <w:rFonts w:ascii="宋体" w:hAnsi="宋体"/>
                <w:b/>
                <w:szCs w:val="21"/>
                <w:highlight w:val="none"/>
              </w:rPr>
            </w:pPr>
            <w:r>
              <w:rPr>
                <w:rStyle w:val="30"/>
                <w:rFonts w:ascii="宋体" w:hAnsi="宋体"/>
                <w:b/>
                <w:szCs w:val="21"/>
                <w:highlight w:val="none"/>
              </w:rPr>
              <w:t xml:space="preserve">开标项目地点：全国公共资源交易平台 (陕西省 ·西安市)   </w:t>
            </w:r>
          </w:p>
          <w:p>
            <w:pPr>
              <w:tabs>
                <w:tab w:val="left" w:pos="1180"/>
              </w:tabs>
              <w:snapToGrid w:val="0"/>
              <w:spacing w:line="276" w:lineRule="auto"/>
              <w:rPr>
                <w:rStyle w:val="30"/>
                <w:rFonts w:ascii="宋体" w:hAnsi="宋体"/>
                <w:b/>
                <w:szCs w:val="21"/>
                <w:highlight w:val="none"/>
              </w:rPr>
            </w:pPr>
            <w:r>
              <w:rPr>
                <w:rStyle w:val="30"/>
                <w:rFonts w:ascii="宋体" w:hAnsi="宋体"/>
                <w:b/>
                <w:szCs w:val="21"/>
                <w:highlight w:val="none"/>
              </w:rPr>
              <w:t>注：本项目采用不见面方式开标， 建议投标人在开标前1小时内登录不见面开标大厅，并及时签到(开标前 60 分钟开始签到)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9.1.1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lang w:val="zh-CN"/>
              </w:rPr>
              <w:t>评标委员会的组成</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评标委员会构成：</w:t>
            </w:r>
            <w:r>
              <w:rPr>
                <w:rStyle w:val="30"/>
                <w:rFonts w:ascii="宋体" w:hAnsi="宋体"/>
                <w:szCs w:val="21"/>
                <w:highlight w:val="none"/>
                <w:u w:val="single" w:color="000000"/>
              </w:rPr>
              <w:t xml:space="preserve"> 5 </w:t>
            </w:r>
            <w:r>
              <w:rPr>
                <w:rStyle w:val="30"/>
                <w:rFonts w:ascii="宋体" w:hAnsi="宋体"/>
                <w:szCs w:val="21"/>
                <w:highlight w:val="none"/>
              </w:rPr>
              <w:t>人，其中1人为招标人代表。</w:t>
            </w:r>
          </w:p>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评标专家的确定方式：在省级财政部门的政府采购专家库中抽取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9.3.2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ascii="宋体" w:hAnsi="宋体"/>
                <w:szCs w:val="21"/>
                <w:highlight w:val="none"/>
              </w:rPr>
            </w:pPr>
            <w:r>
              <w:rPr>
                <w:rStyle w:val="30"/>
                <w:rFonts w:ascii="宋体" w:hAnsi="宋体"/>
                <w:szCs w:val="21"/>
                <w:highlight w:val="none"/>
                <w:lang w:val="zh-CN"/>
              </w:rPr>
              <w:t>评标委员会推荐中标候选人的人数</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ind w:firstLine="210" w:firstLineChars="100"/>
              <w:rPr>
                <w:rStyle w:val="30"/>
                <w:rFonts w:ascii="宋体" w:hAnsi="宋体"/>
                <w:szCs w:val="21"/>
                <w:highlight w:val="none"/>
              </w:rPr>
            </w:pPr>
            <w:r>
              <w:rPr>
                <w:rStyle w:val="30"/>
                <w:rFonts w:ascii="宋体" w:hAnsi="宋体"/>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10.2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ascii="宋体" w:hAnsi="宋体"/>
                <w:szCs w:val="21"/>
                <w:highlight w:val="none"/>
                <w:lang w:val="zh-CN"/>
              </w:rPr>
            </w:pPr>
            <w:r>
              <w:rPr>
                <w:rStyle w:val="30"/>
                <w:rFonts w:ascii="宋体" w:hAnsi="宋体"/>
                <w:szCs w:val="21"/>
                <w:highlight w:val="none"/>
                <w:lang w:val="zh-CN"/>
              </w:rPr>
              <w:t>中标公告媒介</w:t>
            </w:r>
          </w:p>
          <w:p>
            <w:pPr>
              <w:snapToGrid w:val="0"/>
              <w:jc w:val="center"/>
              <w:rPr>
                <w:rStyle w:val="30"/>
                <w:rFonts w:ascii="宋体" w:hAnsi="宋体"/>
                <w:szCs w:val="21"/>
                <w:highlight w:val="none"/>
              </w:rPr>
            </w:pPr>
            <w:r>
              <w:rPr>
                <w:rStyle w:val="30"/>
                <w:rFonts w:ascii="宋体" w:hAnsi="宋体"/>
                <w:szCs w:val="21"/>
                <w:highlight w:val="none"/>
                <w:lang w:val="zh-CN"/>
              </w:rPr>
              <w:t>和期限</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公告媒介：陕西省政府采购网</w:t>
            </w:r>
          </w:p>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公告期限：1个工作日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13.3.1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履约保证金</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Cs w:val="21"/>
                <w:highlight w:val="none"/>
              </w:rPr>
            </w:pPr>
            <w:r>
              <w:rPr>
                <w:rStyle w:val="30"/>
                <w:rFonts w:ascii="宋体" w:hAnsi="MS Mincho" w:eastAsia="MS Mincho"/>
                <w:szCs w:val="21"/>
                <w:highlight w:val="none"/>
              </w:rPr>
              <w:t>☑</w:t>
            </w:r>
            <w:r>
              <w:rPr>
                <w:rStyle w:val="30"/>
                <w:rFonts w:ascii="宋体" w:hAnsi="宋体"/>
                <w:szCs w:val="21"/>
                <w:highlight w:val="none"/>
              </w:rPr>
              <w:t>无</w:t>
            </w:r>
          </w:p>
          <w:p>
            <w:pPr>
              <w:tabs>
                <w:tab w:val="left" w:pos="1180"/>
              </w:tabs>
              <w:snapToGrid w:val="0"/>
              <w:spacing w:line="276" w:lineRule="auto"/>
              <w:rPr>
                <w:rStyle w:val="30"/>
                <w:rFonts w:ascii="宋体" w:hAnsi="宋体"/>
                <w:szCs w:val="21"/>
                <w:highlight w:val="none"/>
              </w:rPr>
            </w:pPr>
            <w:r>
              <w:rPr>
                <w:rStyle w:val="30"/>
                <w:rFonts w:ascii="宋体" w:hAnsi="宋体"/>
                <w:szCs w:val="21"/>
                <w:highlight w:val="none"/>
              </w:rPr>
              <w:t>□有，履约保证金的金额：/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szCs w:val="21"/>
                <w:highlight w:val="none"/>
              </w:rPr>
            </w:pPr>
            <w:r>
              <w:rPr>
                <w:rStyle w:val="30"/>
                <w:rFonts w:ascii="宋体" w:hAnsi="宋体"/>
                <w:szCs w:val="21"/>
                <w:highlight w:val="none"/>
              </w:rPr>
              <w:t>13.3.2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Calibri" w:hAnsi="Calibri" w:cs="Times New Roman"/>
                <w:b/>
                <w:bCs/>
                <w:szCs w:val="21"/>
                <w:highlight w:val="none"/>
              </w:rPr>
              <w:t>采购标的对应的中小企业划分标准所属行业</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48"/>
              <w:snapToGrid w:val="0"/>
              <w:jc w:val="both"/>
              <w:rPr>
                <w:rStyle w:val="30"/>
                <w:rFonts w:ascii="宋体" w:hAnsi="宋体" w:cs="宋体"/>
                <w:b/>
                <w:bCs/>
                <w:szCs w:val="21"/>
                <w:highlight w:val="none"/>
              </w:rPr>
            </w:pPr>
            <w:r>
              <w:rPr>
                <w:rStyle w:val="30"/>
                <w:rFonts w:ascii="宋体" w:hAnsi="宋体" w:cs="宋体"/>
                <w:b/>
                <w:bCs/>
                <w:szCs w:val="21"/>
                <w:highlight w:val="none"/>
              </w:rPr>
              <w:t>工业</w:t>
            </w:r>
          </w:p>
          <w:p>
            <w:pPr>
              <w:pStyle w:val="8"/>
              <w:ind w:firstLine="422" w:firstLineChars="200"/>
              <w:rPr>
                <w:rStyle w:val="30"/>
                <w:rFonts w:ascii="宋体" w:hAnsi="宋体"/>
                <w:sz w:val="21"/>
                <w:szCs w:val="21"/>
                <w:highlight w:val="none"/>
              </w:rPr>
            </w:pPr>
            <w:r>
              <w:rPr>
                <w:rStyle w:val="30"/>
                <w:rFonts w:ascii="宋体" w:hAnsi="宋体" w:cs="宋体"/>
                <w:b/>
                <w:bCs/>
                <w:sz w:val="21"/>
                <w:szCs w:val="21"/>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82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Calibri" w:hAnsi="Calibri" w:cs="Times New Roman"/>
                <w:b/>
                <w:bCs/>
                <w:szCs w:val="21"/>
                <w:highlight w:val="none"/>
              </w:rPr>
            </w:pPr>
            <w:r>
              <w:rPr>
                <w:rStyle w:val="30"/>
                <w:rFonts w:ascii="Calibri" w:hAnsi="Calibri" w:cs="Times New Roman"/>
                <w:b/>
                <w:bCs/>
                <w:szCs w:val="21"/>
                <w:highlight w:val="none"/>
              </w:rPr>
              <w:t>样品</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auto"/>
              <w:rPr>
                <w:szCs w:val="21"/>
                <w:highlight w:val="none"/>
              </w:rPr>
            </w:pPr>
            <w:r>
              <w:rPr>
                <w:rFonts w:hint="eastAsia"/>
                <w:highlight w:val="none"/>
              </w:rPr>
              <w:t>（</w:t>
            </w:r>
            <w:r>
              <w:rPr>
                <w:rFonts w:hint="eastAsia"/>
                <w:szCs w:val="21"/>
                <w:highlight w:val="none"/>
              </w:rPr>
              <w:t>1）提供拟投每种产品样品各一份，参与评审；规格与招标文件要求相一致。</w:t>
            </w:r>
          </w:p>
          <w:p>
            <w:pPr>
              <w:pStyle w:val="20"/>
              <w:spacing w:line="360" w:lineRule="auto"/>
              <w:rPr>
                <w:szCs w:val="21"/>
                <w:highlight w:val="none"/>
              </w:rPr>
            </w:pPr>
            <w:r>
              <w:rPr>
                <w:rFonts w:hint="eastAsia"/>
                <w:szCs w:val="21"/>
                <w:highlight w:val="none"/>
              </w:rPr>
              <w:t>（2）供应商提供样品与拟投产品的产地、奶源地等相关信息必须一致。</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（3）未提供样品的则关于样品评审有关项目记0分。</w:t>
            </w:r>
          </w:p>
          <w:p>
            <w:pPr>
              <w:pStyle w:val="8"/>
              <w:spacing w:line="360" w:lineRule="auto"/>
              <w:rPr>
                <w:rStyle w:val="30"/>
                <w:rFonts w:ascii="宋体" w:hAnsi="宋体" w:cs="宋体"/>
                <w:b/>
                <w:bCs/>
                <w:sz w:val="21"/>
                <w:szCs w:val="21"/>
                <w:highlight w:val="none"/>
              </w:rPr>
            </w:pPr>
            <w:r>
              <w:rPr>
                <w:rFonts w:hint="eastAsia" w:ascii="宋体" w:hAnsi="宋体" w:cs="宋体"/>
                <w:color w:val="000000"/>
                <w:sz w:val="21"/>
                <w:szCs w:val="21"/>
                <w:highlight w:val="none"/>
              </w:rPr>
              <w:t>（4）样品的处理：本项目投标人递交的所有样品，暂时由采购人保存，并作为确定中标人后进行验收的标准。对于未中标人提供的样品，应当及时退还或者经未中标人同意后自行处理。</w:t>
            </w:r>
          </w:p>
        </w:tc>
      </w:tr>
    </w:tbl>
    <w:p>
      <w:pPr>
        <w:snapToGrid w:val="0"/>
        <w:spacing w:line="400" w:lineRule="exact"/>
        <w:rPr>
          <w:rStyle w:val="30"/>
          <w:rFonts w:ascii="宋体" w:hAnsi="宋体" w:cs="Times New Roman"/>
          <w:b/>
          <w:bCs/>
          <w:szCs w:val="21"/>
          <w:highlight w:val="none"/>
          <w:lang w:val="zh-CN"/>
        </w:rPr>
      </w:pPr>
      <w:r>
        <w:rPr>
          <w:rStyle w:val="30"/>
          <w:rFonts w:ascii="宋体" w:hAnsi="宋体"/>
          <w:b/>
          <w:szCs w:val="21"/>
          <w:highlight w:val="none"/>
        </w:rPr>
        <w:t>注：投标人须知前附表与招标文件正文对同一事项描述不一致的，以投标人须知前附表为准。</w:t>
      </w:r>
    </w:p>
    <w:p>
      <w:pPr>
        <w:snapToGrid w:val="0"/>
        <w:spacing w:line="360" w:lineRule="auto"/>
        <w:ind w:firstLine="422" w:firstLineChars="200"/>
        <w:rPr>
          <w:rStyle w:val="30"/>
          <w:rFonts w:ascii="宋体" w:hAnsi="宋体" w:cs="Times New Roman"/>
          <w:b/>
          <w:bCs/>
          <w:szCs w:val="21"/>
          <w:highlight w:val="none"/>
          <w:lang w:val="zh-CN"/>
        </w:rPr>
      </w:pPr>
    </w:p>
    <w:p>
      <w:pPr>
        <w:snapToGrid w:val="0"/>
        <w:spacing w:line="360" w:lineRule="auto"/>
        <w:ind w:firstLine="422" w:firstLineChars="200"/>
        <w:rPr>
          <w:rStyle w:val="30"/>
          <w:rFonts w:ascii="宋体" w:hAnsi="宋体" w:cs="Times New Roman"/>
          <w:b/>
          <w:bCs/>
          <w:szCs w:val="21"/>
          <w:highlight w:val="none"/>
          <w:lang w:val="zh-CN"/>
        </w:rPr>
      </w:pPr>
    </w:p>
    <w:p>
      <w:pPr>
        <w:snapToGrid w:val="0"/>
        <w:spacing w:line="360" w:lineRule="auto"/>
        <w:ind w:firstLine="422" w:firstLineChars="200"/>
        <w:rPr>
          <w:rStyle w:val="30"/>
          <w:rFonts w:ascii="宋体" w:hAnsi="宋体" w:cs="Times New Roman"/>
          <w:b/>
          <w:bCs/>
          <w:szCs w:val="21"/>
          <w:highlight w:val="none"/>
          <w:lang w:val="zh-CN"/>
        </w:rPr>
      </w:pPr>
    </w:p>
    <w:p>
      <w:pPr>
        <w:rPr>
          <w:rStyle w:val="30"/>
          <w:rFonts w:ascii="宋体" w:hAnsi="宋体" w:cs="Times New Roman"/>
          <w:b/>
          <w:bCs/>
          <w:szCs w:val="21"/>
          <w:highlight w:val="none"/>
          <w:u w:color="FF0000"/>
          <w:lang w:val="zh-CN"/>
        </w:rPr>
      </w:pPr>
    </w:p>
    <w:p>
      <w:pPr>
        <w:snapToGrid w:val="0"/>
        <w:spacing w:line="360" w:lineRule="auto"/>
        <w:ind w:firstLine="422" w:firstLineChars="200"/>
        <w:rPr>
          <w:rStyle w:val="30"/>
          <w:rFonts w:ascii="宋体" w:hAnsi="宋体" w:cs="Times New Roman"/>
          <w:b/>
          <w:bCs/>
          <w:szCs w:val="21"/>
          <w:highlight w:val="none"/>
          <w:lang w:val="zh-CN"/>
        </w:rPr>
      </w:pP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cs="Times New Roman"/>
          <w:b/>
          <w:bCs/>
          <w:szCs w:val="21"/>
          <w:highlight w:val="none"/>
          <w:lang w:val="zh-CN"/>
        </w:rPr>
        <w:t>2.总则</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cs="Times New Roman"/>
          <w:b/>
          <w:bCs/>
          <w:szCs w:val="21"/>
          <w:highlight w:val="none"/>
          <w:lang w:val="zh-CN"/>
        </w:rPr>
        <w:t>2.1 项目概况</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2.1.1 根据《中华人民共和国政府采购法》、《中华人民共和国政府采购法实施条例》等有关法律、法规和规章，本项目已具备招标条件，现进行招标。</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lang w:val="zh-CN"/>
        </w:rPr>
        <w:t>2.1.2 采购人：见投标人须知前附表。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rPr>
        <w:t xml:space="preserve">2.1.3 </w:t>
      </w:r>
      <w:r>
        <w:rPr>
          <w:rStyle w:val="30"/>
          <w:rFonts w:ascii="宋体" w:hAnsi="宋体"/>
          <w:szCs w:val="21"/>
          <w:highlight w:val="none"/>
          <w:lang w:val="zh-CN"/>
        </w:rPr>
        <w:t>采购代理机构：见投标人须知前附表。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2.1.4 采购项目名称：见投标人须知前附表。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 xml:space="preserve">2.2 </w:t>
      </w:r>
      <w:r>
        <w:rPr>
          <w:rStyle w:val="30"/>
          <w:rFonts w:ascii="宋体" w:hAnsi="宋体"/>
          <w:b/>
          <w:color w:val="000000"/>
          <w:szCs w:val="21"/>
          <w:highlight w:val="none"/>
          <w:lang w:val="zh-CN"/>
        </w:rPr>
        <w:t>招标范围、</w:t>
      </w:r>
      <w:r>
        <w:rPr>
          <w:rStyle w:val="30"/>
          <w:rFonts w:ascii="宋体" w:hAnsi="宋体"/>
          <w:b/>
          <w:color w:val="000000"/>
          <w:szCs w:val="21"/>
          <w:highlight w:val="none"/>
        </w:rPr>
        <w:t>建设周期</w:t>
      </w:r>
      <w:r>
        <w:rPr>
          <w:rStyle w:val="30"/>
          <w:rFonts w:ascii="宋体" w:hAnsi="宋体"/>
          <w:b/>
          <w:color w:val="000000"/>
          <w:szCs w:val="21"/>
          <w:highlight w:val="none"/>
          <w:lang w:val="zh-CN"/>
        </w:rPr>
        <w:t>、项目地点</w:t>
      </w:r>
    </w:p>
    <w:p>
      <w:pPr>
        <w:snapToGrid w:val="0"/>
        <w:spacing w:line="360" w:lineRule="auto"/>
        <w:ind w:firstLine="420" w:firstLineChars="200"/>
        <w:rPr>
          <w:rStyle w:val="30"/>
          <w:rFonts w:ascii="宋体" w:hAnsi="宋体"/>
          <w:color w:val="000000"/>
          <w:szCs w:val="21"/>
          <w:highlight w:val="none"/>
          <w:lang w:val="zh-CN"/>
        </w:rPr>
      </w:pPr>
      <w:r>
        <w:rPr>
          <w:rStyle w:val="30"/>
          <w:rFonts w:ascii="宋体" w:hAnsi="宋体"/>
          <w:color w:val="000000"/>
          <w:szCs w:val="21"/>
          <w:highlight w:val="none"/>
          <w:lang w:val="zh-CN"/>
        </w:rPr>
        <w:t>2.2.1 招标范围：见投标人须知前附表。</w:t>
      </w:r>
    </w:p>
    <w:p>
      <w:pPr>
        <w:snapToGrid w:val="0"/>
        <w:spacing w:line="360" w:lineRule="auto"/>
        <w:ind w:firstLine="420" w:firstLineChars="200"/>
        <w:rPr>
          <w:rStyle w:val="30"/>
          <w:rFonts w:ascii="宋体" w:hAnsi="宋体"/>
          <w:color w:val="000000"/>
          <w:szCs w:val="21"/>
          <w:highlight w:val="none"/>
          <w:lang w:val="zh-CN"/>
        </w:rPr>
      </w:pPr>
      <w:r>
        <w:rPr>
          <w:rStyle w:val="30"/>
          <w:rFonts w:ascii="宋体" w:hAnsi="宋体"/>
          <w:color w:val="000000"/>
          <w:szCs w:val="21"/>
          <w:highlight w:val="none"/>
          <w:lang w:val="zh-CN"/>
        </w:rPr>
        <w:t xml:space="preserve">2.2.2 </w:t>
      </w:r>
      <w:r>
        <w:rPr>
          <w:rStyle w:val="30"/>
          <w:rFonts w:ascii="宋体" w:hAnsi="宋体"/>
          <w:color w:val="000000"/>
          <w:szCs w:val="21"/>
          <w:highlight w:val="none"/>
        </w:rPr>
        <w:t>供货周期</w:t>
      </w:r>
      <w:r>
        <w:rPr>
          <w:rStyle w:val="30"/>
          <w:rFonts w:ascii="宋体" w:hAnsi="宋体"/>
          <w:color w:val="000000"/>
          <w:szCs w:val="21"/>
          <w:highlight w:val="none"/>
          <w:lang w:val="zh-CN"/>
        </w:rPr>
        <w:t>：见投标人须知前附表。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color w:val="000000"/>
          <w:szCs w:val="21"/>
          <w:highlight w:val="none"/>
          <w:lang w:val="zh-CN"/>
        </w:rPr>
        <w:t xml:space="preserve">2.2.3 </w:t>
      </w:r>
      <w:r>
        <w:rPr>
          <w:rStyle w:val="30"/>
          <w:rFonts w:ascii="宋体" w:hAnsi="宋体"/>
          <w:color w:val="000000"/>
          <w:szCs w:val="21"/>
          <w:highlight w:val="none"/>
        </w:rPr>
        <w:t>供货地点</w:t>
      </w:r>
      <w:r>
        <w:rPr>
          <w:rStyle w:val="30"/>
          <w:rFonts w:ascii="宋体" w:hAnsi="宋体"/>
          <w:color w:val="000000"/>
          <w:szCs w:val="21"/>
          <w:highlight w:val="none"/>
          <w:lang w:val="zh-CN"/>
        </w:rPr>
        <w:t>：见投标人须知前附表。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2.3 投标人资格要求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2.3.1 投标人应具备的资格条件：见投标人须知前附表。</w:t>
      </w:r>
    </w:p>
    <w:p>
      <w:pPr>
        <w:snapToGrid w:val="0"/>
        <w:spacing w:line="360" w:lineRule="auto"/>
        <w:ind w:firstLine="422" w:firstLineChars="200"/>
        <w:rPr>
          <w:rStyle w:val="30"/>
          <w:rFonts w:ascii="宋体" w:hAnsi="宋体"/>
          <w:b/>
          <w:szCs w:val="21"/>
          <w:highlight w:val="none"/>
          <w:u w:val="single"/>
          <w:lang w:val="zh-CN"/>
        </w:rPr>
      </w:pPr>
      <w:r>
        <w:rPr>
          <w:rStyle w:val="30"/>
          <w:rFonts w:ascii="宋体" w:hAnsi="宋体"/>
          <w:b/>
          <w:szCs w:val="21"/>
          <w:highlight w:val="none"/>
          <w:u w:val="single" w:color="000000"/>
          <w:lang w:val="zh-CN"/>
        </w:rPr>
        <w:t>需要提交的资格证明材料见本章第8.2款的规定。</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2.3.2 接受联合体投标的，联合体除应符合本章第2.3.1项和投标人须知前附表的要求外，还应遵守以下规定：</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（1）联合体各方应按招标文件提供的格式签订联合体协议书，明确联合体牵头人和各方权利义务，并承诺就中标项目向采购人承担连带责任；</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（2）联合体中有同类资质的投标人按照联合体分工承担相同工作的，按照资质等级较低的投标人确定资质等级；</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（3）以联合体形式参加政府采购活动的，联合体各方不得再单独参加或者与其他投标人另外组成联合体参加同一合同项下的政府采购活动，否则各相关投标均无效。</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2.3.3 投标人不得存在下列情形之一，否则按无效投标处理：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w:t>
      </w:r>
      <w:r>
        <w:rPr>
          <w:rStyle w:val="30"/>
          <w:rFonts w:ascii="宋体" w:hAnsi="宋体"/>
          <w:szCs w:val="21"/>
          <w:highlight w:val="none"/>
        </w:rPr>
        <w:t>1</w:t>
      </w:r>
      <w:r>
        <w:rPr>
          <w:rStyle w:val="30"/>
          <w:rFonts w:ascii="宋体" w:hAnsi="宋体"/>
          <w:szCs w:val="21"/>
          <w:highlight w:val="none"/>
          <w:lang w:val="zh-CN"/>
        </w:rPr>
        <w:t>）单位负责人为同一人或者存在直接控股、管理关系；</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w:t>
      </w:r>
      <w:r>
        <w:rPr>
          <w:rStyle w:val="30"/>
          <w:rFonts w:ascii="宋体" w:hAnsi="宋体"/>
          <w:szCs w:val="21"/>
          <w:highlight w:val="none"/>
        </w:rPr>
        <w:t>2</w:t>
      </w:r>
      <w:r>
        <w:rPr>
          <w:rStyle w:val="30"/>
          <w:rFonts w:ascii="宋体" w:hAnsi="宋体"/>
          <w:szCs w:val="21"/>
          <w:highlight w:val="none"/>
          <w:lang w:val="zh-CN"/>
        </w:rPr>
        <w:t>）为采购项目提供整体设计、规范编制或者项目管理、监理、检测等服务；</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（3）法律法规规定的其他情形。</w:t>
      </w:r>
    </w:p>
    <w:p>
      <w:pPr>
        <w:snapToGrid w:val="0"/>
        <w:spacing w:line="360" w:lineRule="auto"/>
        <w:ind w:firstLine="422" w:firstLineChars="200"/>
        <w:rPr>
          <w:rStyle w:val="30"/>
          <w:rFonts w:ascii="宋体" w:hAnsi="宋体"/>
          <w:b/>
          <w:szCs w:val="21"/>
          <w:highlight w:val="none"/>
        </w:rPr>
      </w:pPr>
      <w:r>
        <w:rPr>
          <w:rStyle w:val="30"/>
          <w:rFonts w:ascii="宋体" w:hAnsi="宋体"/>
          <w:b/>
          <w:szCs w:val="21"/>
          <w:highlight w:val="none"/>
        </w:rPr>
        <w:t>2.4 费用承担</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投标人准备和参加投标活动发生的费用自理。</w:t>
      </w:r>
    </w:p>
    <w:p>
      <w:pPr>
        <w:snapToGrid w:val="0"/>
        <w:spacing w:line="360" w:lineRule="auto"/>
        <w:ind w:firstLine="422" w:firstLineChars="200"/>
        <w:rPr>
          <w:rStyle w:val="30"/>
          <w:rFonts w:ascii="宋体" w:hAnsi="宋体"/>
          <w:b/>
          <w:szCs w:val="21"/>
          <w:highlight w:val="none"/>
        </w:rPr>
      </w:pPr>
      <w:r>
        <w:rPr>
          <w:rStyle w:val="30"/>
          <w:rFonts w:ascii="宋体" w:hAnsi="宋体"/>
          <w:b/>
          <w:szCs w:val="21"/>
          <w:highlight w:val="none"/>
        </w:rPr>
        <w:t>2.5 保密</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参与政府采购活动的各方应对招标文件和投标文件中的商业和技术等秘密保密，否则应承担相应的法律责任。</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2.6 语言文字</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招标文件和投标文件使用的语言文字为中文。专业术语使用外文的，应附有中文注释。</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2.7 计量单位</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所有计量均采用中华人民共和国法定计量单位。</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2.8 分包</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2.8.1 投标人拟在中标后将中标项目的非主体、非关键性工作分包的，应符合投标人须知前附表规定的分包内容、分包金额和资格要求等条件。</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2.8.2 中标人不得向他人转让中标项目，接受分包的投标人不得再次分包。中标人就采购项目和分包项目向采购人负责，分包投标人就分包项目承担责任。</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2.9 响应和偏差</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2.9.1 投标文件应对招标文件的实质性要求和条件作出满足性或更有利于采购人的响应，否则，投标人的投标按无效处理。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2.9.2 投标人应根据招标文件的要求提供详细的技术支持资料、服务计划等内容对招标文件作出响应。</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2.9.3 投标文件对招标文件的全部偏差，均应在投标文件的商务和技术偏差表中列明，除列明的内容外，视为投标人响应招标文件的全部要求。</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3.招标文件</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3.1 招标文件的组成</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（1）招标公告（或投标邀请书）；</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（2）投标人须知；</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（3）评标办法；</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（4）采购内容和要求；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（5）拟签订的合同文本；</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（6）投标文件格式；</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对招标文件作出的澄清、修改，构成招标文件的组成部分。</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3.2 招标文件的澄清和修改</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3.2.1 投标人应仔细阅读和检查招标文件的全部内容。如有疑问，应及时向采购人或采购代理机构提出。</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3.2.2 采购人或者采购代理机构可以对已发出的招标文件进行必要的澄清或者修改，招标文件的澄清以投标人须知前附表规定的形式告知投标人。澄清或者修改发出的时间距投标截止时间不足15日的，并且澄清或者修改的内容可能影响投标文件编制的，将相应延长投标截止时间。采购代理机构将在发布变更公告的同时，提醒投标人下载答疑文件（*.SXSCF，即更新后的电子招标文件）。</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4. 政府采购政策</w:t>
      </w:r>
    </w:p>
    <w:p>
      <w:pPr>
        <w:snapToGrid w:val="0"/>
        <w:spacing w:line="360" w:lineRule="auto"/>
        <w:ind w:firstLine="210" w:firstLineChars="100"/>
        <w:rPr>
          <w:rStyle w:val="30"/>
          <w:rFonts w:ascii="宋体" w:hAnsi="宋体"/>
          <w:szCs w:val="21"/>
          <w:highlight w:val="none"/>
        </w:rPr>
      </w:pPr>
      <w:r>
        <w:rPr>
          <w:rStyle w:val="30"/>
          <w:rFonts w:ascii="宋体" w:hAnsi="宋体"/>
          <w:szCs w:val="21"/>
          <w:highlight w:val="none"/>
        </w:rPr>
        <w:t>1、落实促进支持中小企业、监狱企业、残疾人福利性单位发展政策(如为专门面向中小企业的采购项目（或采购包），不执行1.1、1.2、1.3条款的价格扣除或加分。)</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1.1 《政府采购促进中小企业发展管理办法》（财库〔2020〕46号）、《关于进一步加大政府采购支持中小企业力度的通知》（财库〔2022〕19号）</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在政府采购活动中，供应商提供的货物、工程或者服务符合下列情形的，享受《办法》规定的中小企业扶持政策:</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(一)在货物采购项目中，货物由中小企业制造，即货物由中小企业生产且使用该中小企业商号或者注册商标；</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(二)在工程采购项目中，工程由中小企业承建，即工程施工单位为中小企业；</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(三)在服务采购项目中，服务由中小企业承接，即提供服务的人员为中小企业依照《中华人民共和国劳动合同法》订立劳动合同的从业人员。</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在货物采购项目中，供应商提供的货物既有中小企业制造货物，也有大型企业制造货物的，不享受《办法》规定的中小企业扶持政策。</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以联合体形式参加政府采购活动，联合体各方均为中小企业的，联合体视同中小企业。其中，联合体各方均为小微企业的，联合体视同小微企业。</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依据《办法》规定享受扶持政策获得政府采购合同的，小微企业不得将合同分包给大中型企业，中型企业不得将合同分包给大型企业。</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line="360" w:lineRule="auto"/>
        <w:ind w:firstLine="210" w:firstLineChars="100"/>
        <w:rPr>
          <w:rStyle w:val="30"/>
          <w:rFonts w:ascii="宋体" w:hAnsi="宋体"/>
          <w:szCs w:val="21"/>
          <w:highlight w:val="none"/>
        </w:rPr>
      </w:pPr>
      <w:r>
        <w:rPr>
          <w:rStyle w:val="30"/>
          <w:rFonts w:ascii="宋体" w:hAnsi="宋体"/>
          <w:szCs w:val="21"/>
          <w:highlight w:val="none"/>
        </w:rPr>
        <w:t xml:space="preserve">1.2 《财政部 司法部关于政府采购支持监狱企业发展有关问题的通知》（财库〔2014〕68号） </w:t>
      </w:r>
    </w:p>
    <w:p>
      <w:pPr>
        <w:snapToGrid w:val="0"/>
        <w:spacing w:line="360" w:lineRule="auto"/>
        <w:ind w:firstLine="210" w:firstLineChars="100"/>
        <w:rPr>
          <w:rStyle w:val="30"/>
          <w:rFonts w:ascii="宋体" w:hAnsi="宋体"/>
          <w:szCs w:val="21"/>
          <w:highlight w:val="none"/>
        </w:rPr>
      </w:pPr>
      <w:r>
        <w:rPr>
          <w:rStyle w:val="30"/>
          <w:rFonts w:ascii="宋体" w:hAnsi="宋体"/>
          <w:szCs w:val="21"/>
          <w:highlight w:val="none"/>
        </w:rPr>
        <w:t xml:space="preserve">  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210" w:firstLineChars="100"/>
        <w:rPr>
          <w:rStyle w:val="30"/>
          <w:rFonts w:ascii="宋体" w:hAnsi="宋体"/>
          <w:szCs w:val="21"/>
          <w:highlight w:val="none"/>
        </w:rPr>
      </w:pPr>
      <w:r>
        <w:rPr>
          <w:rStyle w:val="30"/>
          <w:rFonts w:ascii="宋体" w:hAnsi="宋体"/>
          <w:szCs w:val="21"/>
          <w:highlight w:val="none"/>
        </w:rPr>
        <w:t>1.3 《三部门联合发布关于促进残疾人就业政府采购政策的通知》（财库〔2017〕141号）；</w:t>
      </w:r>
    </w:p>
    <w:p>
      <w:pPr>
        <w:snapToGrid w:val="0"/>
        <w:spacing w:line="360" w:lineRule="auto"/>
        <w:ind w:firstLine="210" w:firstLineChars="100"/>
        <w:rPr>
          <w:rStyle w:val="30"/>
          <w:rFonts w:ascii="宋体" w:hAnsi="宋体"/>
          <w:szCs w:val="21"/>
          <w:highlight w:val="none"/>
        </w:rPr>
      </w:pPr>
      <w:r>
        <w:rPr>
          <w:rStyle w:val="30"/>
          <w:rFonts w:ascii="宋体" w:hAnsi="宋体"/>
          <w:szCs w:val="21"/>
          <w:highlight w:val="none"/>
        </w:rPr>
        <w:t xml:space="preserve">  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210" w:firstLineChars="100"/>
        <w:rPr>
          <w:rStyle w:val="30"/>
          <w:rFonts w:ascii="宋体" w:hAnsi="宋体"/>
          <w:szCs w:val="21"/>
          <w:highlight w:val="none"/>
        </w:rPr>
      </w:pPr>
      <w:r>
        <w:rPr>
          <w:rStyle w:val="30"/>
          <w:rFonts w:ascii="宋体" w:hAnsi="宋体"/>
          <w:szCs w:val="21"/>
          <w:highlight w:val="none"/>
        </w:rPr>
        <w:t>2、落实优先采购节能、环保产品的政策</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2.1 根据《财政部 国家发展改革委关于印发〈节能产品政府采购实施意见〉的通知》（财库〔2004〕185号）规定“政府采购属于节能产品品目清单的，在技术、服务等指标同等条件下，应当优先采购节能品目清单的节能产品。”</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所有投标产品进入“节能产品政府采购品目清单”的，应提供相关证书扫描件，相关证书的颁发机构应来自《参与实施政府采购节能产品认证机构名录》。</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 xml:space="preserve">    所有投标产品进入“环境标志产品政府采购品目清单”的，应提供相关证书扫描件，相关证书的颁发机构应来自《参与实施政府采购环境标志产品认证机构名录》。</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3、政府采购信用融资政策</w:t>
      </w:r>
    </w:p>
    <w:p>
      <w:pPr>
        <w:snapToGrid w:val="0"/>
        <w:spacing w:line="360" w:lineRule="auto"/>
        <w:ind w:firstLine="420" w:firstLineChars="200"/>
        <w:rPr>
          <w:rStyle w:val="30"/>
          <w:rFonts w:ascii="宋体" w:hAnsi="宋体" w:cs="Times New Roman"/>
          <w:bCs/>
          <w:szCs w:val="21"/>
          <w:highlight w:val="none"/>
          <w:lang w:val="zh-CN"/>
        </w:rPr>
      </w:pPr>
      <w:r>
        <w:rPr>
          <w:rStyle w:val="30"/>
          <w:rFonts w:ascii="宋体" w:hAnsi="宋体" w:cs="Times New Roman"/>
          <w:bCs/>
          <w:szCs w:val="21"/>
          <w:highlight w:val="none"/>
          <w:lang w:val="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napToGrid w:val="0"/>
        <w:spacing w:line="360" w:lineRule="auto"/>
        <w:ind w:firstLine="420" w:firstLineChars="200"/>
        <w:rPr>
          <w:rStyle w:val="30"/>
          <w:rFonts w:ascii="宋体" w:hAnsi="宋体" w:cs="Times New Roman"/>
          <w:bCs/>
          <w:szCs w:val="21"/>
          <w:highlight w:val="none"/>
          <w:lang w:val="zh-CN"/>
        </w:rPr>
      </w:pPr>
      <w:r>
        <w:rPr>
          <w:rStyle w:val="30"/>
          <w:rFonts w:ascii="宋体" w:hAnsi="宋体" w:cs="Times New Roman"/>
          <w:bCs/>
          <w:szCs w:val="21"/>
          <w:highlight w:val="none"/>
          <w:lang w:val="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http://www.ccgp-shaanxi.gov.cn/zcdservice/zcd/shanxi/）查询并办理相关业务。</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5.投标文件</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5.1 投标文件的组成</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5.1.1 投标文件应包括下列内容：</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（1）开标一览表；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（2）分项报价表；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（3）法定代表人（单位负责人/自然人）身份证明；</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（4）授权委托书；</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（5）联合体协议书（如有）；</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（6）资格审查资料；</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（7）技术响应；</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（8）商务响应；</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（9）承诺书；</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（10）其他资料。</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投标人在评标过程中作出的符合法律法规和招标文件规定的澄清确认，构成投标文件的组成部分。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5.1.2 投标人须知前附表规定不接受联合体投标的，或投标人没有组成联合体的，投标文件不包括本章第5.1.1（5）目所指的联合体协议书。</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5.2 投标报价</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5.2.1 投标报价应包括国家规定的税金，投标人应按第六章“投标文件格式”的要求在开标一览表中进行报价并填写分项报价表。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5.2.2 投标人应充分了解该项目的总体情况以及影响投标报价的其他要素。</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报价的，应同时修改投标文件“分项报价表”中的相应报价。此修改须符合本章第 6.3 款的有关要求。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5.2.4 投标人的各分项投标报价不得超过分项限价，否则按无效投标处理。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5.2.5 投标报价的其他要求见投标人须知前附表。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5.3 投标有效期</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5.3.1 除投标人须知前附表另有规定外，投标有效期为投标截止之日起90日历天。</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5.3.</w:t>
      </w:r>
      <w:r>
        <w:rPr>
          <w:rStyle w:val="30"/>
          <w:rFonts w:ascii="宋体" w:hAnsi="宋体"/>
          <w:szCs w:val="21"/>
          <w:highlight w:val="none"/>
        </w:rPr>
        <w:t>2</w:t>
      </w:r>
      <w:r>
        <w:rPr>
          <w:rStyle w:val="30"/>
          <w:rFonts w:ascii="宋体" w:hAnsi="宋体"/>
          <w:szCs w:val="21"/>
          <w:highlight w:val="none"/>
          <w:lang w:val="zh-CN"/>
        </w:rPr>
        <w:t xml:space="preserve"> 出现特殊情况需要延长投标有效期的，采购人以书面形式通知所有投标人延长投标有效期。投标人应予以书面答复，同意延长，但不得要求或被允许修改其投标文件；投标人拒绝延长的，其投标失效。</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5.4 投标保证金：无</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5.6 备选投标方案</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5.6.1 除投标人须知前附表规定允许外，投标人不得递交备选投标方案，否则其投标按无效处理。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5.6.2 允许投标人递交备选投标方案的，只有中标人所递交的备选投标方案方可予以考虑。评标委员会认为中标人的备选投标方案优于其按照招标文件要求编制的投标方案的，采购人可以接受该备选投标方案。</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5.6.3 投标人提供两个或两个以上投标报价，或者在投标文件中提供一个报价，但同时提供两个或两个以上供货方案的，视为提供备选方案。</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5.7 投标文件的编制</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5.7.1 投标人应按陕西省西安市公共资源交易平台下载的招标文件要求编制投标文件。</w:t>
      </w:r>
    </w:p>
    <w:p>
      <w:pPr>
        <w:snapToGrid w:val="0"/>
        <w:spacing w:line="360" w:lineRule="auto"/>
        <w:ind w:firstLine="422" w:firstLineChars="200"/>
        <w:rPr>
          <w:rStyle w:val="30"/>
          <w:rFonts w:ascii="宋体" w:hAnsi="宋体" w:cs="Times New Roman"/>
          <w:b/>
          <w:bCs/>
          <w:color w:val="000000"/>
          <w:szCs w:val="21"/>
          <w:highlight w:val="none"/>
          <w:u w:val="single" w:color="000000"/>
        </w:rPr>
      </w:pPr>
      <w:r>
        <w:rPr>
          <w:rStyle w:val="30"/>
          <w:rFonts w:ascii="宋体" w:hAnsi="宋体" w:cs="Times New Roman"/>
          <w:b/>
          <w:bCs/>
          <w:color w:val="000000"/>
          <w:szCs w:val="21"/>
          <w:highlight w:val="none"/>
          <w:u w:val="single" w:color="000000"/>
        </w:rPr>
        <w:t>5.7.2 本项目为电子化政府采购项目，投标人初次登录西安市公共资源交易平台前应先完成诚信入库登记、CA认证和企业信息绑定。详见西安市公共资源交易平台〖首页 ·〉服务 指南 · 〉下载专区〗中的《西安市市级单位电子化政府采购项目投标指南》。</w:t>
      </w:r>
    </w:p>
    <w:p>
      <w:pPr>
        <w:snapToGrid w:val="0"/>
        <w:spacing w:line="360" w:lineRule="auto"/>
        <w:ind w:firstLine="422" w:firstLineChars="200"/>
        <w:rPr>
          <w:rStyle w:val="30"/>
          <w:rFonts w:ascii="宋体" w:hAnsi="宋体" w:cs="Times New Roman"/>
          <w:b/>
          <w:bCs/>
          <w:color w:val="000000"/>
          <w:szCs w:val="21"/>
          <w:highlight w:val="none"/>
          <w:u w:val="single" w:color="FF0000"/>
        </w:rPr>
      </w:pPr>
      <w:r>
        <w:rPr>
          <w:rStyle w:val="30"/>
          <w:rFonts w:ascii="宋体" w:hAnsi="宋体" w:cs="Times New Roman"/>
          <w:b/>
          <w:bCs/>
          <w:color w:val="000000"/>
          <w:szCs w:val="21"/>
          <w:highlight w:val="none"/>
          <w:u w:val="single" w:color="000000"/>
        </w:rPr>
        <w:t>投标人须使用数字认证证书对电子化投标文件进行签章、加密、递交及开标时解密等 相关招投标事宜。</w:t>
      </w:r>
    </w:p>
    <w:p>
      <w:pPr>
        <w:pStyle w:val="24"/>
        <w:snapToGrid w:val="0"/>
        <w:spacing w:line="360" w:lineRule="auto"/>
        <w:ind w:firstLine="422" w:firstLineChars="200"/>
        <w:rPr>
          <w:rStyle w:val="30"/>
          <w:rFonts w:ascii="宋体" w:hAnsi="宋体" w:cs="Times New Roman"/>
          <w:b/>
          <w:bCs/>
          <w:color w:val="000000"/>
          <w:sz w:val="21"/>
          <w:szCs w:val="21"/>
          <w:highlight w:val="none"/>
          <w:u w:color="FF0000"/>
        </w:rPr>
      </w:pPr>
      <w:r>
        <w:rPr>
          <w:rStyle w:val="30"/>
          <w:rFonts w:ascii="宋体" w:hAnsi="宋体" w:cs="Times New Roman"/>
          <w:b/>
          <w:bCs/>
          <w:color w:val="000000"/>
          <w:sz w:val="21"/>
          <w:szCs w:val="21"/>
          <w:highlight w:val="none"/>
          <w:u w:color="000000"/>
        </w:rPr>
        <w:t>5.7.3制作电子投标文件( .SXSTF) 需要使用专用制作工具。软件下载及操作说明详见西安市公共资源交易平台 (http://sxggzyjy.xa.gov.cn/) 〖首页·〉服务指南·〉下载专区〗中的《政府采购项目投标文件制作软件及操作手册》。</w:t>
      </w:r>
    </w:p>
    <w:p>
      <w:pPr>
        <w:pStyle w:val="24"/>
        <w:snapToGrid w:val="0"/>
        <w:spacing w:line="360" w:lineRule="auto"/>
        <w:ind w:firstLine="422" w:firstLineChars="200"/>
        <w:rPr>
          <w:rStyle w:val="30"/>
          <w:rFonts w:ascii="宋体" w:hAnsi="宋体" w:cs="Times New Roman"/>
          <w:b/>
          <w:bCs/>
          <w:color w:val="000000"/>
          <w:sz w:val="21"/>
          <w:szCs w:val="21"/>
          <w:highlight w:val="none"/>
          <w:u w:color="FF0000"/>
        </w:rPr>
      </w:pPr>
      <w:r>
        <w:rPr>
          <w:rStyle w:val="30"/>
          <w:rFonts w:ascii="宋体" w:hAnsi="宋体" w:cs="Times New Roman"/>
          <w:b/>
          <w:bCs/>
          <w:color w:val="000000"/>
          <w:sz w:val="21"/>
          <w:szCs w:val="21"/>
          <w:highlight w:val="none"/>
          <w:u w:color="000000"/>
        </w:rPr>
        <w:t>5.7.4提交投标文件截止时间前，投标人应随时留意【陕西省政府采购网】、【全国公共资源交易平台(陕西省·西安市)】上可能发布的变更公告。若变更公告中明确注明本 项目提供有变更文件的，投标人应登录企业端后，从〖项目流程 ·〉项目管理 ·〉答疑文件下载〗获取更新后的电子招标文件( .SXSCF) ，使用旧版电子招标文件制作的电子投标文件( .SXSTF)，系统将拒绝接收。</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5.7.</w:t>
      </w:r>
      <w:r>
        <w:rPr>
          <w:rStyle w:val="30"/>
          <w:rFonts w:ascii="宋体" w:hAnsi="宋体"/>
          <w:szCs w:val="21"/>
          <w:highlight w:val="none"/>
        </w:rPr>
        <w:t>5</w:t>
      </w:r>
      <w:r>
        <w:rPr>
          <w:rStyle w:val="30"/>
          <w:rFonts w:ascii="宋体" w:hAnsi="宋体"/>
          <w:szCs w:val="21"/>
          <w:highlight w:val="none"/>
          <w:lang w:val="zh-CN"/>
        </w:rPr>
        <w:t xml:space="preserve"> 投标文件应当对招标文件有关</w:t>
      </w:r>
      <w:r>
        <w:rPr>
          <w:rStyle w:val="30"/>
          <w:rFonts w:ascii="宋体" w:hAnsi="宋体" w:cs="Times New Roman"/>
          <w:b/>
          <w:bCs/>
          <w:szCs w:val="21"/>
          <w:highlight w:val="none"/>
          <w:lang w:val="zh-CN"/>
        </w:rPr>
        <w:t>投标有效期、供货</w:t>
      </w:r>
      <w:r>
        <w:rPr>
          <w:rStyle w:val="30"/>
          <w:rFonts w:ascii="宋体" w:hAnsi="宋体" w:cs="Times New Roman"/>
          <w:b/>
          <w:bCs/>
          <w:szCs w:val="21"/>
          <w:highlight w:val="none"/>
        </w:rPr>
        <w:t>时间</w:t>
      </w:r>
      <w:r>
        <w:rPr>
          <w:rStyle w:val="30"/>
          <w:rFonts w:ascii="宋体" w:hAnsi="宋体" w:cs="Times New Roman"/>
          <w:b/>
          <w:bCs/>
          <w:szCs w:val="21"/>
          <w:highlight w:val="none"/>
          <w:lang w:val="zh-CN"/>
        </w:rPr>
        <w:t>、招标范围</w:t>
      </w:r>
      <w:r>
        <w:rPr>
          <w:rStyle w:val="30"/>
          <w:rFonts w:ascii="宋体" w:hAnsi="宋体"/>
          <w:szCs w:val="21"/>
          <w:highlight w:val="none"/>
          <w:lang w:val="zh-CN"/>
        </w:rPr>
        <w:t>等实质性内容作出响应。投标文件在满足招标文件实质性要求的基础上，可以提出比招标文件要求更有利于采购人的承诺。</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5.7.</w:t>
      </w:r>
      <w:r>
        <w:rPr>
          <w:rStyle w:val="30"/>
          <w:rFonts w:ascii="宋体" w:hAnsi="宋体"/>
          <w:szCs w:val="21"/>
          <w:highlight w:val="none"/>
        </w:rPr>
        <w:t>5</w:t>
      </w:r>
      <w:r>
        <w:rPr>
          <w:rStyle w:val="30"/>
          <w:rFonts w:ascii="宋体" w:hAnsi="宋体"/>
          <w:szCs w:val="21"/>
          <w:highlight w:val="none"/>
          <w:lang w:val="zh-CN"/>
        </w:rPr>
        <w:t xml:space="preserve"> 项目分标段的，应按所投标段分别准备投标文件。</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6.投标文件的提交</w:t>
      </w:r>
    </w:p>
    <w:p>
      <w:pPr>
        <w:pStyle w:val="24"/>
        <w:snapToGrid w:val="0"/>
        <w:spacing w:line="360" w:lineRule="auto"/>
        <w:ind w:firstLine="422" w:firstLineChars="200"/>
        <w:rPr>
          <w:rStyle w:val="30"/>
          <w:rFonts w:ascii="宋体" w:hAnsi="宋体" w:cs="Times New Roman"/>
          <w:b/>
          <w:bCs/>
          <w:color w:val="000000"/>
          <w:sz w:val="21"/>
          <w:szCs w:val="21"/>
          <w:highlight w:val="none"/>
          <w:u w:color="FF0000"/>
          <w:lang w:val="zh-CN"/>
        </w:rPr>
      </w:pPr>
      <w:r>
        <w:rPr>
          <w:rStyle w:val="30"/>
          <w:rFonts w:ascii="宋体" w:hAnsi="宋体" w:cs="Times New Roman"/>
          <w:b/>
          <w:bCs/>
          <w:color w:val="000000"/>
          <w:sz w:val="21"/>
          <w:szCs w:val="21"/>
          <w:highlight w:val="none"/>
          <w:u w:color="000000"/>
        </w:rPr>
        <w:t>6.1.1</w:t>
      </w:r>
      <w:r>
        <w:rPr>
          <w:rStyle w:val="30"/>
          <w:rFonts w:ascii="宋体" w:hAnsi="宋体" w:cs="Times New Roman"/>
          <w:b/>
          <w:bCs/>
          <w:color w:val="000000"/>
          <w:sz w:val="21"/>
          <w:szCs w:val="21"/>
          <w:highlight w:val="none"/>
          <w:u w:color="000000"/>
          <w:lang w:val="zh-CN"/>
        </w:rPr>
        <w:t>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cs="Times New Roman"/>
          <w:b/>
          <w:bCs/>
          <w:szCs w:val="21"/>
          <w:highlight w:val="none"/>
        </w:rPr>
        <w:t>6.1.1.1</w:t>
      </w:r>
      <w:r>
        <w:rPr>
          <w:rStyle w:val="30"/>
          <w:rFonts w:ascii="宋体" w:hAnsi="宋体" w:cs="Times New Roman"/>
          <w:b/>
          <w:bCs/>
          <w:szCs w:val="21"/>
          <w:highlight w:val="none"/>
          <w:lang w:val="zh-CN"/>
        </w:rPr>
        <w:t>在生成电子投标文件时，需要使用CA锁对投标文件进行加密。</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cs="Times New Roman"/>
          <w:b/>
          <w:bCs/>
          <w:szCs w:val="21"/>
          <w:highlight w:val="none"/>
          <w:lang w:val="zh-CN"/>
        </w:rPr>
        <w:t>注意：加密投标文件和开标时解密投标文件应当使用同一CA，否则将会导致解密失败。</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cs="Times New Roman"/>
          <w:b/>
          <w:bCs/>
          <w:szCs w:val="21"/>
          <w:highlight w:val="none"/>
        </w:rPr>
        <w:t>6.1.1.2</w:t>
      </w:r>
      <w:r>
        <w:rPr>
          <w:rStyle w:val="30"/>
          <w:rFonts w:ascii="宋体" w:hAnsi="宋体" w:cs="Times New Roman"/>
          <w:b/>
          <w:bCs/>
          <w:szCs w:val="21"/>
          <w:highlight w:val="none"/>
          <w:lang w:val="zh-CN"/>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cs="Times New Roman"/>
          <w:b/>
          <w:bCs/>
          <w:szCs w:val="21"/>
          <w:highlight w:val="none"/>
        </w:rPr>
        <w:t>6.1.1.3</w:t>
      </w:r>
      <w:r>
        <w:rPr>
          <w:rStyle w:val="30"/>
          <w:rFonts w:ascii="宋体" w:hAnsi="宋体" w:cs="Times New Roman"/>
          <w:b/>
          <w:bCs/>
          <w:szCs w:val="21"/>
          <w:highlight w:val="none"/>
          <w:lang w:val="zh-CN"/>
        </w:rPr>
        <w:t>上传文件有误或需要重新提交的，可先撤销已经上传的文件，然后重新上传新文件。</w:t>
      </w:r>
    </w:p>
    <w:p>
      <w:pPr>
        <w:snapToGrid w:val="0"/>
        <w:spacing w:line="360" w:lineRule="auto"/>
        <w:rPr>
          <w:rStyle w:val="30"/>
          <w:highlight w:val="none"/>
        </w:rPr>
      </w:pPr>
      <w:r>
        <w:rPr>
          <w:rStyle w:val="30"/>
          <w:rFonts w:ascii="宋体" w:hAnsi="宋体" w:cs="Times New Roman"/>
          <w:b/>
          <w:bCs/>
          <w:szCs w:val="21"/>
          <w:highlight w:val="none"/>
        </w:rPr>
        <w:t xml:space="preserve">    6.2.1提交投标文件截止时间：详见投标人须知前附表。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6.3 投标文件的修改与撤回</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 xml:space="preserve">6.3.1 </w:t>
      </w:r>
      <w:r>
        <w:rPr>
          <w:rStyle w:val="30"/>
          <w:rFonts w:ascii="宋体" w:hAnsi="宋体"/>
          <w:szCs w:val="21"/>
          <w:highlight w:val="none"/>
        </w:rPr>
        <w:t>.</w:t>
      </w:r>
      <w:r>
        <w:rPr>
          <w:rStyle w:val="30"/>
          <w:rFonts w:ascii="宋体" w:hAnsi="宋体"/>
          <w:szCs w:val="21"/>
          <w:highlight w:val="none"/>
          <w:lang w:val="zh-CN"/>
        </w:rPr>
        <w:t>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对已提交的电子投标文件进行补充、修改的，应先从电子交易平台上撤回旧文件，再重新提交新文件。</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7.开标</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7.1 开标时间和项目地点</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采购人在本章第 6.2.1 项规定的提交投标文件截止时间（开标时间）和投标人须知前附表规定的方式公开开标。</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7.2 开标程序</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投标人无需抵达开标现场：</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b/>
          <w:szCs w:val="21"/>
          <w:highlight w:val="none"/>
          <w:lang w:val="zh-CN"/>
        </w:rPr>
        <w:t>7.2</w:t>
      </w:r>
      <w:r>
        <w:rPr>
          <w:rStyle w:val="30"/>
          <w:rFonts w:ascii="宋体" w:hAnsi="宋体"/>
          <w:b/>
          <w:szCs w:val="21"/>
          <w:highlight w:val="none"/>
        </w:rPr>
        <w:t>.1</w:t>
      </w:r>
      <w:r>
        <w:rPr>
          <w:rStyle w:val="30"/>
          <w:rFonts w:ascii="宋体" w:hAnsi="宋体" w:cs="Times New Roman"/>
          <w:b/>
          <w:bCs/>
          <w:szCs w:val="21"/>
          <w:highlight w:val="none"/>
          <w:lang w:val="zh-CN"/>
        </w:rPr>
        <w:t>投标人登录：开标前，请各投标人至少提前半小时登录西安市公共资源交易平台〖首页·〉不见面开标〗系统。</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b/>
          <w:szCs w:val="21"/>
          <w:highlight w:val="none"/>
          <w:lang w:val="zh-CN"/>
        </w:rPr>
        <w:t>7.2</w:t>
      </w:r>
      <w:r>
        <w:rPr>
          <w:rStyle w:val="30"/>
          <w:rFonts w:ascii="宋体" w:hAnsi="宋体"/>
          <w:b/>
          <w:szCs w:val="21"/>
          <w:highlight w:val="none"/>
        </w:rPr>
        <w:t>.</w:t>
      </w:r>
      <w:r>
        <w:rPr>
          <w:rStyle w:val="30"/>
          <w:rFonts w:ascii="宋体" w:hAnsi="宋体" w:cs="Times New Roman"/>
          <w:b/>
          <w:bCs/>
          <w:szCs w:val="21"/>
          <w:highlight w:val="none"/>
          <w:lang w:val="zh-CN"/>
        </w:rPr>
        <w:t>2主持人宣布开标：提交投标文件截止时间过后，系统将不再接收任何投标文件。</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b/>
          <w:szCs w:val="21"/>
          <w:highlight w:val="none"/>
          <w:lang w:val="zh-CN"/>
        </w:rPr>
        <w:t>7.2</w:t>
      </w:r>
      <w:r>
        <w:rPr>
          <w:rStyle w:val="30"/>
          <w:rFonts w:ascii="宋体" w:hAnsi="宋体"/>
          <w:b/>
          <w:szCs w:val="21"/>
          <w:highlight w:val="none"/>
        </w:rPr>
        <w:t>.</w:t>
      </w:r>
      <w:r>
        <w:rPr>
          <w:rStyle w:val="30"/>
          <w:rFonts w:ascii="宋体" w:hAnsi="宋体" w:cs="Times New Roman"/>
          <w:b/>
          <w:bCs/>
          <w:szCs w:val="21"/>
          <w:highlight w:val="none"/>
          <w:lang w:val="zh-CN"/>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b/>
          <w:szCs w:val="21"/>
          <w:highlight w:val="none"/>
          <w:lang w:val="zh-CN"/>
        </w:rPr>
        <w:t>7.2</w:t>
      </w:r>
      <w:r>
        <w:rPr>
          <w:rStyle w:val="30"/>
          <w:rFonts w:ascii="宋体" w:hAnsi="宋体"/>
          <w:b/>
          <w:szCs w:val="21"/>
          <w:highlight w:val="none"/>
        </w:rPr>
        <w:t>.</w:t>
      </w:r>
      <w:r>
        <w:rPr>
          <w:rStyle w:val="30"/>
          <w:rFonts w:ascii="宋体" w:hAnsi="宋体" w:cs="Times New Roman"/>
          <w:b/>
          <w:bCs/>
          <w:szCs w:val="21"/>
          <w:highlight w:val="none"/>
          <w:lang w:val="zh-CN"/>
        </w:rPr>
        <w:t>4唱标：对于公开招标项目，“不见面开标”系统将自动展示投标人名单及其投标报价。</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b/>
          <w:szCs w:val="21"/>
          <w:highlight w:val="none"/>
          <w:lang w:val="zh-CN"/>
        </w:rPr>
        <w:t>7.2</w:t>
      </w:r>
      <w:r>
        <w:rPr>
          <w:rStyle w:val="30"/>
          <w:rFonts w:ascii="宋体" w:hAnsi="宋体"/>
          <w:b/>
          <w:szCs w:val="21"/>
          <w:highlight w:val="none"/>
        </w:rPr>
        <w:t>.</w:t>
      </w:r>
      <w:r>
        <w:rPr>
          <w:rStyle w:val="30"/>
          <w:rFonts w:ascii="宋体" w:hAnsi="宋体" w:cs="Times New Roman"/>
          <w:b/>
          <w:bCs/>
          <w:szCs w:val="21"/>
          <w:highlight w:val="none"/>
          <w:lang w:val="zh-CN"/>
        </w:rPr>
        <w:t>5开标结束：进入评审环节。投标人请保持在线，评审期间评标委员会可能会要求投标人做相应的澄清。因投标人擅自离席造成的不利后果，由投标人自行承担。</w:t>
      </w:r>
    </w:p>
    <w:p>
      <w:pPr>
        <w:snapToGrid w:val="0"/>
        <w:spacing w:line="360" w:lineRule="auto"/>
        <w:ind w:firstLine="422" w:firstLineChars="200"/>
        <w:rPr>
          <w:rStyle w:val="30"/>
          <w:rFonts w:ascii="宋体" w:hAnsi="宋体" w:cs="Times New Roman"/>
          <w:b/>
          <w:bCs/>
          <w:szCs w:val="21"/>
          <w:highlight w:val="none"/>
          <w:lang w:val="zh-CN"/>
        </w:rPr>
      </w:pPr>
      <w:r>
        <w:rPr>
          <w:rStyle w:val="30"/>
          <w:rFonts w:ascii="宋体" w:hAnsi="宋体"/>
          <w:b/>
          <w:szCs w:val="21"/>
          <w:highlight w:val="none"/>
          <w:lang w:val="zh-CN"/>
        </w:rPr>
        <w:t>7.2</w:t>
      </w:r>
      <w:r>
        <w:rPr>
          <w:rStyle w:val="30"/>
          <w:rFonts w:ascii="宋体" w:hAnsi="宋体"/>
          <w:b/>
          <w:szCs w:val="21"/>
          <w:highlight w:val="none"/>
        </w:rPr>
        <w:t>.</w:t>
      </w:r>
      <w:r>
        <w:rPr>
          <w:rStyle w:val="30"/>
          <w:rFonts w:ascii="宋体" w:hAnsi="宋体" w:cs="Times New Roman"/>
          <w:b/>
          <w:bCs/>
          <w:szCs w:val="21"/>
          <w:highlight w:val="none"/>
        </w:rPr>
        <w:t>6</w:t>
      </w:r>
      <w:r>
        <w:rPr>
          <w:rStyle w:val="30"/>
          <w:rFonts w:ascii="宋体" w:hAnsi="宋体" w:cs="Times New Roman"/>
          <w:b/>
          <w:bCs/>
          <w:szCs w:val="21"/>
          <w:highlight w:val="none"/>
          <w:lang w:val="zh-CN"/>
        </w:rPr>
        <w:t>“不见面开标”系统操作说明：详见西安市公共资源交易平台〖首页·〉服务指南·〉下载专区〗中的《西安公共资源交易不见面开标大厅投标人操作手册》。</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8.投标人资格审查</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8.1 开标结束后，采购人按照《政府采购货物和服务招标投标管理办法》（财政部第87号令）有关规定对投标人资格证明文件进行审查，并对投标人信用记录进行核查。资格审查小组由3人以上单数组成，采购人出具书面授权函，并指定组长。</w:t>
      </w:r>
    </w:p>
    <w:p>
      <w:pPr>
        <w:snapToGrid w:val="0"/>
        <w:spacing w:line="360" w:lineRule="auto"/>
        <w:ind w:firstLine="421"/>
        <w:rPr>
          <w:rStyle w:val="30"/>
          <w:highlight w:val="none"/>
        </w:rPr>
      </w:pPr>
      <w:r>
        <w:rPr>
          <w:rStyle w:val="30"/>
          <w:rFonts w:ascii="宋体" w:hAnsi="宋体"/>
          <w:szCs w:val="21"/>
          <w:highlight w:val="none"/>
          <w:lang w:val="zh-CN"/>
        </w:rPr>
        <w:t>8.2投标人应按规定提供资格审查资料，以证明其满足本章第2.3</w:t>
      </w:r>
      <w:r>
        <w:rPr>
          <w:rStyle w:val="30"/>
          <w:rFonts w:ascii="宋体" w:hAnsi="宋体"/>
          <w:szCs w:val="21"/>
          <w:highlight w:val="none"/>
        </w:rPr>
        <w:t>.1</w:t>
      </w:r>
      <w:r>
        <w:rPr>
          <w:rStyle w:val="30"/>
          <w:rFonts w:ascii="宋体" w:hAnsi="宋体"/>
          <w:szCs w:val="21"/>
          <w:highlight w:val="none"/>
          <w:lang w:val="zh-CN"/>
        </w:rPr>
        <w:t>款规定的资格要求，</w:t>
      </w:r>
      <w:r>
        <w:rPr>
          <w:rStyle w:val="30"/>
          <w:rFonts w:ascii="宋体" w:hAnsi="宋体"/>
          <w:spacing w:val="-5"/>
          <w:szCs w:val="21"/>
          <w:highlight w:val="none"/>
        </w:rPr>
        <w:t>未提</w:t>
      </w:r>
      <w:r>
        <w:rPr>
          <w:rStyle w:val="30"/>
          <w:rFonts w:ascii="宋体" w:hAnsi="宋体"/>
          <w:spacing w:val="-6"/>
          <w:szCs w:val="21"/>
          <w:highlight w:val="none"/>
        </w:rPr>
        <w:t>供或</w:t>
      </w:r>
      <w:r>
        <w:rPr>
          <w:rStyle w:val="30"/>
          <w:rFonts w:ascii="宋体" w:hAnsi="宋体"/>
          <w:spacing w:val="-5"/>
          <w:szCs w:val="21"/>
          <w:highlight w:val="none"/>
        </w:rPr>
        <w:t>提</w:t>
      </w:r>
      <w:r>
        <w:rPr>
          <w:rStyle w:val="30"/>
          <w:rFonts w:ascii="宋体" w:hAnsi="宋体"/>
          <w:spacing w:val="-3"/>
          <w:szCs w:val="21"/>
          <w:highlight w:val="none"/>
        </w:rPr>
        <w:t>供不全的或有一项因素不符合审查标准的， 视为资格审查不合格。</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9.评标</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9.1 评标委员会</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9.1.1 评标由采购人依法组建的评标委员会负责。评标委员会的组成见投标人须知前附表。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9.1.2 评标委员会成员有下列情形之一的，应当回避：</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（1）参加采购活动前3年内与投标人存在劳动关系；</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（2）参加采购活动前3年内担任投标人的董事、监事；</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（3）参加采购活动前3年内是投标人的控股股东或者实际控制人；</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（4）与投标人的法定代表人或者负责人有夫妻、直系血亲、三代以内旁系血亲或者近姻亲关系；</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（5）与投标人有其他可能影响政府采购活动公平、公正进行的关系。</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9.1.3 评标过程中，评标委员会成员有回避事由、擅离职守或者因健康等原因不能继续评标的，采购人有权更换。被更换的评标委员会成员作出的评审结论无效，由更换后的评标委员会成员重新进行评审。</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9.2 评标原则</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评标活动遵循公平、公正、科学和择优的原则。</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9.3 评标</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9.3.1 评标委员会按照第三章“评标办法”规定的方法、评审因素、标准和程序对投标文件进行评审。第三章“评标办法”没有规定的方法、评审因素和标准，不作为评标依据。</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9.3.2 评标完成后，评标委员会应当向采购人提交书面评标报告和中标候选人名单。评标委员会推荐中标候选人的人数见投标人须知前附表。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10.确定中标人</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10.1 定标复函</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采购人自收到评标报告之日起</w:t>
      </w:r>
      <w:r>
        <w:rPr>
          <w:rStyle w:val="30"/>
          <w:rFonts w:ascii="宋体" w:hAnsi="宋体"/>
          <w:szCs w:val="21"/>
          <w:highlight w:val="none"/>
        </w:rPr>
        <w:t>4</w:t>
      </w:r>
      <w:r>
        <w:rPr>
          <w:rStyle w:val="30"/>
          <w:rFonts w:ascii="宋体" w:hAnsi="宋体"/>
          <w:szCs w:val="21"/>
          <w:highlight w:val="none"/>
          <w:lang w:val="zh-CN"/>
        </w:rPr>
        <w:t>个工作日内，在评标报告确定的中标候选人名单中按顺序确定中标人，复函采购代理机构。</w:t>
      </w:r>
    </w:p>
    <w:p>
      <w:pPr>
        <w:snapToGrid w:val="0"/>
        <w:spacing w:line="360" w:lineRule="auto"/>
        <w:rPr>
          <w:rStyle w:val="30"/>
          <w:rFonts w:ascii="宋体" w:hAnsi="宋体"/>
          <w:b/>
          <w:szCs w:val="21"/>
          <w:highlight w:val="none"/>
          <w:lang w:val="zh-CN"/>
        </w:rPr>
      </w:pPr>
      <w:r>
        <w:rPr>
          <w:rStyle w:val="30"/>
          <w:rFonts w:ascii="宋体" w:hAnsi="宋体"/>
          <w:b/>
          <w:szCs w:val="21"/>
          <w:highlight w:val="none"/>
          <w:lang w:val="zh-CN"/>
        </w:rPr>
        <w:t xml:space="preserve">    10.2 中标公告</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采购代理机构在收到采购人“定标复函”后按照投标人须知前附表规定的公告媒介和期限公告中标人。投标人可向采购代理机构查询其得分和排名。</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10.3 中标通知</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在公告中标结果的同时，采购人向中标人发出中标通知书。</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11.质疑投诉</w:t>
      </w:r>
    </w:p>
    <w:p>
      <w:pPr>
        <w:snapToGrid w:val="0"/>
        <w:spacing w:line="360" w:lineRule="auto"/>
        <w:ind w:firstLine="422" w:firstLineChars="200"/>
        <w:rPr>
          <w:rStyle w:val="30"/>
          <w:rFonts w:ascii="宋体" w:hAnsi="宋体"/>
          <w:b/>
          <w:szCs w:val="21"/>
          <w:highlight w:val="none"/>
        </w:rPr>
      </w:pPr>
      <w:r>
        <w:rPr>
          <w:rStyle w:val="30"/>
          <w:rFonts w:ascii="宋体" w:hAnsi="宋体"/>
          <w:b/>
          <w:szCs w:val="21"/>
          <w:highlight w:val="none"/>
        </w:rPr>
        <w:t>11.1 质疑</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11.1.1 投标人认为招标文件、采购过程和中标结果使自己的权益受到损害的，可以在知道或者应知其权益受到损害之日起七个工作日内</w:t>
      </w:r>
      <w:r>
        <w:rPr>
          <w:rStyle w:val="30"/>
          <w:rFonts w:ascii="宋体" w:hAnsi="宋体" w:cs="宋体"/>
          <w:bCs/>
          <w:color w:val="000000"/>
          <w:kern w:val="0"/>
          <w:szCs w:val="21"/>
          <w:highlight w:val="none"/>
        </w:rPr>
        <w:t>一次性提出针对同一采购程序环节的质疑</w:t>
      </w:r>
      <w:r>
        <w:rPr>
          <w:rStyle w:val="30"/>
          <w:rFonts w:ascii="宋体" w:hAnsi="宋体"/>
          <w:szCs w:val="21"/>
          <w:highlight w:val="none"/>
          <w:lang w:val="zh-CN"/>
        </w:rPr>
        <w:t>，以书面形式向采购人提出质疑。（质疑函格式见附件）</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11.1.2 提出质疑的应当是参与所质疑项目采购活动的投标人。</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11.1.3 提出质疑应当提交质疑函和必要的证明材料。质疑函应当包括下列内容：</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（1）投标人的姓名或者名称、地址、邮编、联系人及联系电话；</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（2）质疑项目的名称、编号；</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（3）具体、明确的质疑事项和与质疑事项相关的请求；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（4）事实依据；</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（5）必要的法律依据；</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（6）提出质疑的日期。</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投标人为自然人的，应当由本人签字；投标人为法人或者其他组织的，应当由法定代表人、主要负责人，或者其授权代表签字或者盖章，并加盖公章。</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11.1.4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lang w:val="zh-CN"/>
        </w:rPr>
        <w:t xml:space="preserve">11.1.5 </w:t>
      </w:r>
      <w:r>
        <w:rPr>
          <w:rStyle w:val="30"/>
          <w:rFonts w:ascii="宋体" w:hAnsi="宋体"/>
          <w:szCs w:val="21"/>
          <w:highlight w:val="none"/>
        </w:rPr>
        <w:t>有下列情形之一的，属于无效质疑：</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①质疑人不是参与本次政府采购项目的投标人或潜在投标人；</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②质疑人与质疑事项不存在利害关系的；</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③未在法定期限内提出质疑的；</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④质疑未以书面形式提出，或质疑函主要内容构成不完整的；</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⑤质疑函没有合法有效的签字、盖章或授权的；</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⑥以非法手段取得证据、材料的；</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⑦质疑答复后，同一质疑人就同一事项再次提出质疑的；</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⑧不符合法律、法规、规章和政府采购监管机构规定的其他条件的。</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lang w:val="zh-CN"/>
        </w:rPr>
        <w:t>11.1.6 投标人应按招标文件提供的质疑函格式提出质疑，</w:t>
      </w:r>
      <w:r>
        <w:rPr>
          <w:rStyle w:val="30"/>
          <w:rFonts w:ascii="宋体" w:hAnsi="宋体"/>
          <w:szCs w:val="21"/>
          <w:highlight w:val="none"/>
        </w:rPr>
        <w:t>符合要求的质疑，采购代理机构将予以受理并答复，具体联系方式如下：</w:t>
      </w:r>
    </w:p>
    <w:p>
      <w:pPr>
        <w:snapToGrid w:val="0"/>
        <w:spacing w:line="360" w:lineRule="auto"/>
        <w:ind w:firstLine="420" w:firstLineChars="200"/>
        <w:rPr>
          <w:rStyle w:val="30"/>
          <w:rFonts w:hint="eastAsia" w:ascii="宋体" w:hAnsi="宋体" w:eastAsia="宋体" w:cs="宋体"/>
          <w:szCs w:val="21"/>
          <w:highlight w:val="none"/>
          <w:u w:val="single"/>
          <w:lang w:eastAsia="zh-CN"/>
        </w:rPr>
      </w:pPr>
      <w:r>
        <w:rPr>
          <w:rStyle w:val="30"/>
          <w:rFonts w:hint="eastAsia" w:ascii="宋体" w:hAnsi="宋体" w:cs="宋体"/>
          <w:szCs w:val="21"/>
          <w:highlight w:val="none"/>
        </w:rPr>
        <w:t>联系人：</w:t>
      </w:r>
      <w:r>
        <w:rPr>
          <w:rStyle w:val="30"/>
          <w:rFonts w:hint="eastAsia" w:ascii="宋体" w:hAnsi="宋体" w:cs="宋体"/>
          <w:szCs w:val="21"/>
          <w:highlight w:val="none"/>
          <w:lang w:eastAsia="zh-CN"/>
        </w:rPr>
        <w:t>耿工</w:t>
      </w:r>
    </w:p>
    <w:p>
      <w:pPr>
        <w:snapToGrid w:val="0"/>
        <w:spacing w:line="360" w:lineRule="auto"/>
        <w:ind w:firstLine="420" w:firstLineChars="200"/>
        <w:rPr>
          <w:rStyle w:val="30"/>
          <w:rFonts w:ascii="宋体" w:hAnsi="宋体" w:cs="宋体"/>
          <w:szCs w:val="21"/>
          <w:highlight w:val="none"/>
        </w:rPr>
      </w:pPr>
      <w:r>
        <w:rPr>
          <w:rStyle w:val="30"/>
          <w:rFonts w:hint="eastAsia" w:ascii="宋体" w:hAnsi="宋体" w:cs="宋体"/>
          <w:szCs w:val="21"/>
          <w:highlight w:val="none"/>
        </w:rPr>
        <w:t>联系电话：029-89192999</w:t>
      </w:r>
    </w:p>
    <w:p>
      <w:pPr>
        <w:snapToGrid w:val="0"/>
        <w:spacing w:line="360" w:lineRule="auto"/>
        <w:ind w:firstLine="420" w:firstLineChars="200"/>
        <w:rPr>
          <w:rStyle w:val="30"/>
          <w:rFonts w:ascii="宋体" w:hAnsi="宋体" w:cs="宋体"/>
          <w:szCs w:val="21"/>
          <w:highlight w:val="none"/>
        </w:rPr>
      </w:pPr>
      <w:r>
        <w:rPr>
          <w:rStyle w:val="30"/>
          <w:rFonts w:hint="eastAsia" w:ascii="宋体" w:hAnsi="宋体" w:cs="宋体"/>
          <w:szCs w:val="21"/>
          <w:highlight w:val="none"/>
        </w:rPr>
        <w:t>地址：西安市雁塔区太白南路39号金石柏朗大厦12层</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lang w:val="zh-CN"/>
        </w:rPr>
        <w:t xml:space="preserve">11.1.7 </w:t>
      </w:r>
      <w:r>
        <w:rPr>
          <w:rStyle w:val="30"/>
          <w:rFonts w:ascii="宋体" w:hAnsi="宋体"/>
          <w:szCs w:val="21"/>
          <w:highlight w:val="none"/>
        </w:rPr>
        <w:t>采购代理机构或采购人将在收到书面质疑后7个工作日内做出答复，并以书面形式通知质疑人和其他有关投标人。</w:t>
      </w:r>
    </w:p>
    <w:p>
      <w:pPr>
        <w:snapToGrid w:val="0"/>
        <w:spacing w:line="360" w:lineRule="auto"/>
        <w:ind w:firstLine="422" w:firstLineChars="200"/>
        <w:rPr>
          <w:rStyle w:val="30"/>
          <w:rFonts w:ascii="宋体" w:hAnsi="宋体"/>
          <w:b/>
          <w:szCs w:val="21"/>
          <w:highlight w:val="none"/>
        </w:rPr>
      </w:pPr>
      <w:r>
        <w:rPr>
          <w:rStyle w:val="30"/>
          <w:rFonts w:ascii="宋体" w:hAnsi="宋体"/>
          <w:b/>
          <w:szCs w:val="21"/>
          <w:highlight w:val="none"/>
        </w:rPr>
        <w:t>11.2 投诉</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11.2.1 质疑人对采购代理机构或采购人的答复不满意，以及采购代理机构或采购人未在规定时间内做出答复的，可以在答复期满后15个工作日内向政府采购监管机构提出投诉。</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11.2.2 投诉的事项不得超出已质疑事项的范围。</w:t>
      </w:r>
    </w:p>
    <w:p>
      <w:pPr>
        <w:snapToGrid w:val="0"/>
        <w:spacing w:line="360" w:lineRule="auto"/>
        <w:ind w:firstLine="422" w:firstLineChars="200"/>
        <w:rPr>
          <w:rStyle w:val="30"/>
          <w:rFonts w:ascii="宋体" w:hAnsi="宋体"/>
          <w:b/>
          <w:szCs w:val="21"/>
          <w:highlight w:val="none"/>
        </w:rPr>
      </w:pPr>
      <w:r>
        <w:rPr>
          <w:rStyle w:val="30"/>
          <w:rFonts w:ascii="宋体" w:hAnsi="宋体"/>
          <w:b/>
          <w:szCs w:val="21"/>
          <w:highlight w:val="none"/>
        </w:rPr>
        <w:t>11.2.3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12 招标代理服务费</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 xml:space="preserve">12.1 </w:t>
      </w:r>
      <w:r>
        <w:rPr>
          <w:rStyle w:val="30"/>
          <w:rFonts w:hint="eastAsia" w:ascii="宋体" w:hAnsi="宋体"/>
          <w:szCs w:val="21"/>
          <w:highlight w:val="none"/>
        </w:rPr>
        <w:t>招标代理服务费人民币贰万捌仟元整（其中</w:t>
      </w:r>
      <w:r>
        <w:rPr>
          <w:rStyle w:val="30"/>
          <w:rFonts w:hint="eastAsia"/>
          <w:highlight w:val="none"/>
        </w:rPr>
        <w:t>包1：儿童配方奶粉中标服务费人民币贰万元整；包2：特殊奶粉中标服务费人民币肆仟元整,包3：营养米粉辅食、果泥中标服务费人民币肆仟元整</w:t>
      </w:r>
      <w:r>
        <w:rPr>
          <w:rStyle w:val="30"/>
          <w:rFonts w:hint="eastAsia" w:ascii="宋体" w:hAnsi="宋体"/>
          <w:szCs w:val="21"/>
          <w:highlight w:val="none"/>
        </w:rPr>
        <w:t>）</w:t>
      </w:r>
      <w:r>
        <w:rPr>
          <w:rStyle w:val="30"/>
          <w:rFonts w:ascii="宋体" w:hAnsi="宋体"/>
          <w:szCs w:val="21"/>
          <w:highlight w:val="none"/>
          <w:lang w:val="zh-CN"/>
        </w:rPr>
        <w:t>，投标人可将此费用考虑在投标总报价中，采购人不再单独支付。</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12.2 中标人在取得中标通知书前，向采购代理机构一次性缴纳招标代理服务费。</w:t>
      </w:r>
    </w:p>
    <w:p>
      <w:pPr>
        <w:snapToGrid w:val="0"/>
        <w:spacing w:line="360" w:lineRule="auto"/>
        <w:ind w:firstLine="422" w:firstLineChars="200"/>
        <w:rPr>
          <w:rStyle w:val="30"/>
          <w:rFonts w:ascii="宋体" w:hAnsi="宋体"/>
          <w:b/>
          <w:color w:val="000000"/>
          <w:szCs w:val="21"/>
          <w:highlight w:val="none"/>
        </w:rPr>
      </w:pPr>
      <w:r>
        <w:rPr>
          <w:rStyle w:val="30"/>
          <w:rFonts w:ascii="宋体" w:hAnsi="宋体"/>
          <w:b/>
          <w:color w:val="000000"/>
          <w:szCs w:val="21"/>
          <w:highlight w:val="none"/>
        </w:rPr>
        <w:t>12.3 服务费缴纳账号</w:t>
      </w:r>
    </w:p>
    <w:p>
      <w:pPr>
        <w:tabs>
          <w:tab w:val="left" w:pos="1180"/>
        </w:tabs>
        <w:snapToGrid w:val="0"/>
        <w:spacing w:line="360" w:lineRule="auto"/>
        <w:ind w:firstLine="949" w:firstLineChars="450"/>
        <w:rPr>
          <w:rStyle w:val="30"/>
          <w:rFonts w:ascii="宋体" w:hAnsi="宋体" w:cs="宋体"/>
          <w:b/>
          <w:color w:val="000000"/>
          <w:szCs w:val="21"/>
          <w:highlight w:val="none"/>
        </w:rPr>
      </w:pPr>
      <w:r>
        <w:rPr>
          <w:rStyle w:val="30"/>
          <w:rFonts w:hint="eastAsia" w:ascii="宋体" w:hAnsi="宋体" w:cs="宋体"/>
          <w:b/>
          <w:color w:val="000000"/>
          <w:szCs w:val="21"/>
          <w:highlight w:val="none"/>
        </w:rPr>
        <w:t>开户名称：陕西慧科工程管理咨询有限公司</w:t>
      </w:r>
    </w:p>
    <w:p>
      <w:pPr>
        <w:tabs>
          <w:tab w:val="left" w:pos="1180"/>
        </w:tabs>
        <w:snapToGrid w:val="0"/>
        <w:spacing w:line="360" w:lineRule="auto"/>
        <w:ind w:firstLine="949" w:firstLineChars="450"/>
        <w:rPr>
          <w:rStyle w:val="30"/>
          <w:rFonts w:ascii="宋体" w:hAnsi="宋体" w:cs="宋体"/>
          <w:b/>
          <w:color w:val="000000"/>
          <w:szCs w:val="21"/>
          <w:highlight w:val="none"/>
        </w:rPr>
      </w:pPr>
      <w:r>
        <w:rPr>
          <w:rStyle w:val="30"/>
          <w:rFonts w:hint="eastAsia" w:ascii="宋体" w:hAnsi="宋体" w:cs="宋体"/>
          <w:b/>
          <w:color w:val="000000"/>
          <w:szCs w:val="21"/>
          <w:highlight w:val="none"/>
        </w:rPr>
        <w:t>开户银行：交通银行股份有限公司西安光华路支行</w:t>
      </w:r>
    </w:p>
    <w:p>
      <w:pPr>
        <w:tabs>
          <w:tab w:val="left" w:pos="1180"/>
        </w:tabs>
        <w:snapToGrid w:val="0"/>
        <w:spacing w:line="360" w:lineRule="auto"/>
        <w:ind w:firstLine="949" w:firstLineChars="450"/>
        <w:rPr>
          <w:rStyle w:val="30"/>
          <w:rFonts w:ascii="宋体" w:hAnsi="宋体" w:cs="宋体"/>
          <w:b/>
          <w:color w:val="000000"/>
          <w:szCs w:val="21"/>
          <w:highlight w:val="none"/>
        </w:rPr>
      </w:pPr>
      <w:r>
        <w:rPr>
          <w:rStyle w:val="30"/>
          <w:rFonts w:hint="eastAsia" w:ascii="宋体" w:hAnsi="宋体" w:cs="宋体"/>
          <w:b/>
          <w:color w:val="000000"/>
          <w:szCs w:val="21"/>
          <w:highlight w:val="none"/>
        </w:rPr>
        <w:t>账    号：611301135013001841428</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13.合同授予</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13.1 履约担保</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13.1.1 在签订合同前，中标人应按投标人须知前附表规定的形式、金额向采购人提交履约保证金。联合体中标的，其履约保证金以联合体各方或者联合体中牵头人的名义提交。</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13.1.2 中标人不能按本章第13.3.1项要求提交履约保证金的，视为放弃中标，其投标保证金不予退还，给采购人造成损失的予以赔偿。</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13.2 签订合同</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13.2.1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其投标保证金不予退还，给采购人造成损失的予以赔偿。</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13.2.2 联合体中标的，联合体各方应当共同与采购人签订合同，就中标项目向采购人承担连带责任。</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13.2.3 中标人拒绝与采购人签订合同的，采购人可以按照评审报告推荐的中标候选人名单排序，确定下一候选人为中标人，也可以重新开展政府采购活动。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14. 纪律和监督</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14.1 对采购人的纪律要求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采购人不得泄露采购活动中应当保密的情况和资料，不得与投标人串通损害国家利益、社会公共利益或者他人合法权益。采购人员及相关人员与投标人有利害关系的，必须回避。</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14.2 对投标人的纪律要求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投标人不得相互串通投标或者与采购人串通投标，不得向采购人或者评标委员会成员行贿谋取中标，不得以他人名义投标或者以其他方式弄虚作假骗取中标；投标人不得以任何方式干扰、影响评标工作。</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14.3 对评标委员会成员的纪律要求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14.4 对与评标活动有关的工作人员的纪律要求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rPr>
          <w:rStyle w:val="30"/>
          <w:rFonts w:ascii="宋体" w:hAnsi="宋体"/>
          <w:szCs w:val="21"/>
          <w:highlight w:val="none"/>
          <w:lang w:val="zh-CN"/>
        </w:rPr>
      </w:pPr>
      <w:r>
        <w:rPr>
          <w:rStyle w:val="30"/>
          <w:rFonts w:ascii="宋体" w:hAnsi="宋体"/>
          <w:szCs w:val="21"/>
          <w:highlight w:val="none"/>
          <w:lang w:val="zh-CN"/>
        </w:rPr>
        <w:br w:type="page"/>
      </w:r>
    </w:p>
    <w:p>
      <w:pPr>
        <w:snapToGrid w:val="0"/>
        <w:rPr>
          <w:rStyle w:val="30"/>
          <w:rFonts w:ascii="宋体" w:hAnsi="宋体"/>
          <w:b/>
          <w:kern w:val="0"/>
          <w:szCs w:val="21"/>
          <w:highlight w:val="none"/>
        </w:rPr>
      </w:pPr>
      <w:r>
        <w:rPr>
          <w:rStyle w:val="30"/>
          <w:rFonts w:ascii="宋体" w:hAnsi="宋体"/>
          <w:b/>
          <w:kern w:val="0"/>
          <w:szCs w:val="21"/>
          <w:highlight w:val="none"/>
        </w:rPr>
        <w:t xml:space="preserve">附件： </w:t>
      </w:r>
    </w:p>
    <w:p>
      <w:pPr>
        <w:snapToGrid w:val="0"/>
        <w:spacing w:line="520" w:lineRule="exact"/>
        <w:jc w:val="center"/>
        <w:rPr>
          <w:rStyle w:val="30"/>
          <w:rFonts w:ascii="宋体" w:hAnsi="宋体"/>
          <w:kern w:val="0"/>
          <w:szCs w:val="21"/>
          <w:highlight w:val="none"/>
        </w:rPr>
      </w:pPr>
      <w:r>
        <w:rPr>
          <w:rStyle w:val="30"/>
          <w:rFonts w:ascii="宋体" w:hAnsi="宋体" w:cs="Times New Roman"/>
          <w:b/>
          <w:bCs/>
          <w:kern w:val="0"/>
          <w:szCs w:val="21"/>
          <w:highlight w:val="none"/>
        </w:rPr>
        <w:t>质疑函</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一、质疑投标人基本信息</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 xml:space="preserve">质疑投标人： </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地址：                         邮编：</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联系人：                       联系电话：</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授权代表：                     联系电话：</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地址：                         邮编：</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二、质疑项目基本情况</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质疑项目的名称：</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质疑项目的编号：               包号：</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采购人名称：</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采购文件获取日期：</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三、质疑事项具体内容</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质疑事项1：</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事实依据：</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法律依据：</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质疑事项2：</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四、与质疑事项相关的质疑请求</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请求：</w:t>
      </w:r>
    </w:p>
    <w:p>
      <w:pPr>
        <w:snapToGrid w:val="0"/>
        <w:spacing w:line="520" w:lineRule="exact"/>
        <w:ind w:firstLine="420" w:firstLineChars="200"/>
        <w:rPr>
          <w:rStyle w:val="30"/>
          <w:rFonts w:ascii="宋体" w:hAnsi="宋体"/>
          <w:kern w:val="0"/>
          <w:szCs w:val="21"/>
          <w:highlight w:val="none"/>
        </w:rPr>
      </w:pPr>
      <w:r>
        <w:rPr>
          <w:rStyle w:val="30"/>
          <w:rFonts w:ascii="宋体" w:hAnsi="宋体"/>
          <w:kern w:val="0"/>
          <w:szCs w:val="21"/>
          <w:highlight w:val="none"/>
        </w:rPr>
        <w:t>签字（签章）：           公章：</w:t>
      </w:r>
    </w:p>
    <w:p>
      <w:pPr>
        <w:snapToGrid w:val="0"/>
        <w:spacing w:line="520" w:lineRule="exact"/>
        <w:ind w:firstLine="420" w:firstLineChars="200"/>
        <w:rPr>
          <w:rStyle w:val="30"/>
          <w:rFonts w:ascii="宋体" w:hAnsi="宋体"/>
          <w:szCs w:val="21"/>
          <w:highlight w:val="none"/>
          <w:lang w:val="zh-CN"/>
        </w:rPr>
      </w:pPr>
      <w:r>
        <w:rPr>
          <w:rStyle w:val="30"/>
          <w:rFonts w:ascii="宋体" w:hAnsi="宋体"/>
          <w:kern w:val="0"/>
          <w:szCs w:val="21"/>
          <w:highlight w:val="none"/>
        </w:rPr>
        <w:t>日期：</w:t>
      </w:r>
    </w:p>
    <w:p>
      <w:pPr>
        <w:snapToGrid w:val="0"/>
        <w:spacing w:line="360" w:lineRule="auto"/>
        <w:ind w:firstLine="420" w:firstLineChars="200"/>
        <w:jc w:val="center"/>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ind w:firstLine="643" w:firstLineChars="200"/>
        <w:jc w:val="center"/>
        <w:rPr>
          <w:rStyle w:val="30"/>
          <w:rFonts w:ascii="宋体" w:hAnsi="宋体"/>
          <w:b/>
          <w:sz w:val="32"/>
          <w:szCs w:val="32"/>
          <w:highlight w:val="none"/>
        </w:rPr>
      </w:pPr>
      <w:r>
        <w:rPr>
          <w:rStyle w:val="30"/>
          <w:rFonts w:ascii="宋体" w:hAnsi="宋体"/>
          <w:b/>
          <w:sz w:val="32"/>
          <w:szCs w:val="32"/>
          <w:highlight w:val="none"/>
        </w:rPr>
        <w:t>第三章  评标办法（综合评分法）</w:t>
      </w:r>
    </w:p>
    <w:p>
      <w:pPr>
        <w:snapToGrid w:val="0"/>
        <w:spacing w:line="360" w:lineRule="auto"/>
        <w:jc w:val="center"/>
        <w:rPr>
          <w:rStyle w:val="30"/>
          <w:rFonts w:ascii="宋体" w:hAnsi="宋体"/>
          <w:b/>
          <w:szCs w:val="21"/>
          <w:highlight w:val="none"/>
          <w:lang w:val="zh-CN"/>
        </w:rPr>
      </w:pPr>
      <w:r>
        <w:rPr>
          <w:rStyle w:val="30"/>
          <w:rFonts w:ascii="宋体" w:hAnsi="宋体"/>
          <w:b/>
          <w:szCs w:val="21"/>
          <w:highlight w:val="none"/>
          <w:lang w:val="zh-CN"/>
        </w:rPr>
        <w:t>评标办法前附表</w:t>
      </w:r>
    </w:p>
    <w:tbl>
      <w:tblPr>
        <w:tblStyle w:val="13"/>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748"/>
        <w:gridCol w:w="1089"/>
        <w:gridCol w:w="7"/>
        <w:gridCol w:w="1155"/>
        <w:gridCol w:w="5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条款号</w:t>
            </w: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评审因素</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b/>
                <w:szCs w:val="21"/>
                <w:highlight w:val="none"/>
              </w:rPr>
            </w:pPr>
            <w:r>
              <w:rPr>
                <w:rStyle w:val="30"/>
                <w:rFonts w:ascii="宋体" w:hAnsi="宋体"/>
                <w:b/>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2.1.1</w:t>
            </w:r>
          </w:p>
        </w:tc>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资格审查标准</w:t>
            </w: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rPr>
            </w:pPr>
            <w:r>
              <w:rPr>
                <w:rStyle w:val="30"/>
                <w:rFonts w:ascii="宋体" w:hAnsi="宋体"/>
                <w:sz w:val="18"/>
                <w:szCs w:val="18"/>
                <w:highlight w:val="none"/>
                <w:lang w:val="zh-CN"/>
              </w:rPr>
              <w:t>投标人为合法注册的法人、其他组织或自然人（加盖公章）</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lang w:val="zh-CN"/>
              </w:rPr>
            </w:pPr>
            <w:r>
              <w:rPr>
                <w:rStyle w:val="30"/>
                <w:rFonts w:ascii="宋体" w:hAnsi="宋体"/>
                <w:sz w:val="18"/>
                <w:szCs w:val="18"/>
                <w:highlight w:val="none"/>
                <w:lang w:val="zh-CN"/>
              </w:rPr>
              <w:t>提供投标截止时间前六个月内任意一个月依法纳税和缴纳社保的证明，依法不需要缴纳社保及依法免税的投标人则需提供相应的合法证明材料。（加盖公章）</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2251" w:type="dxa"/>
            <w:gridSpan w:val="3"/>
            <w:tcBorders>
              <w:top w:val="single" w:color="000000" w:sz="4" w:space="0"/>
              <w:left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lang w:val="zh-CN"/>
              </w:rPr>
            </w:pPr>
            <w:r>
              <w:rPr>
                <w:rStyle w:val="30"/>
                <w:rFonts w:ascii="宋体" w:hAnsi="宋体"/>
                <w:sz w:val="18"/>
                <w:szCs w:val="18"/>
                <w:highlight w:val="none"/>
                <w:lang w:val="zh-CN"/>
              </w:rPr>
              <w:t>投标人在参加政府采购活动前3年内在经营活动中没有重大违法记录的书面声明。（加盖公章）</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lang w:val="zh-CN"/>
              </w:rPr>
            </w:pPr>
            <w:r>
              <w:rPr>
                <w:rStyle w:val="30"/>
                <w:rFonts w:ascii="宋体" w:hAnsi="宋体"/>
                <w:sz w:val="18"/>
                <w:szCs w:val="18"/>
                <w:highlight w:val="none"/>
              </w:rPr>
              <w:t>投标人</w:t>
            </w:r>
            <w:r>
              <w:rPr>
                <w:rStyle w:val="30"/>
                <w:rFonts w:ascii="宋体" w:hAnsi="宋体"/>
                <w:sz w:val="18"/>
                <w:szCs w:val="18"/>
                <w:highlight w:val="none"/>
                <w:lang w:val="zh-CN"/>
              </w:rPr>
              <w:t>具有履行合同所必须的设备和专业技术能力（提供承诺函）。（加盖公章）</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rPr>
            </w:pPr>
            <w:r>
              <w:rPr>
                <w:rStyle w:val="30"/>
                <w:rFonts w:ascii="宋体" w:hAnsi="宋体"/>
                <w:sz w:val="18"/>
                <w:szCs w:val="18"/>
                <w:highlight w:val="none"/>
                <w:lang w:val="zh-CN"/>
              </w:rPr>
              <w:t>提供投标人2021年度经审计的财务报告或投标截止时间前三个月内其基本开户银行出具的资信证明及账户开户许可证明文件或财政部门认可的政府采购专业担保机构开具的投标担保函。</w:t>
            </w:r>
            <w:r>
              <w:rPr>
                <w:rStyle w:val="30"/>
                <w:rFonts w:hint="eastAsia" w:ascii="宋体" w:hAnsi="宋体"/>
                <w:sz w:val="18"/>
                <w:szCs w:val="18"/>
                <w:highlight w:val="none"/>
                <w:lang w:val="zh-CN"/>
              </w:rPr>
              <w:t>（</w:t>
            </w:r>
            <w:r>
              <w:rPr>
                <w:rStyle w:val="30"/>
                <w:rFonts w:ascii="宋体" w:hAnsi="宋体"/>
                <w:sz w:val="18"/>
                <w:szCs w:val="18"/>
                <w:highlight w:val="none"/>
                <w:lang w:val="zh-CN"/>
              </w:rPr>
              <w:t>加盖公章）</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w:t>
            </w: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snapToGrid w:val="0"/>
              <w:ind w:firstLine="360" w:firstLineChars="200"/>
              <w:rPr>
                <w:rStyle w:val="30"/>
                <w:rFonts w:ascii="宋体" w:hAnsi="宋体"/>
                <w:sz w:val="18"/>
                <w:szCs w:val="18"/>
                <w:highlight w:val="none"/>
              </w:rPr>
            </w:pPr>
            <w:r>
              <w:rPr>
                <w:rStyle w:val="30"/>
                <w:rFonts w:ascii="宋体" w:hAnsi="宋体"/>
                <w:sz w:val="18"/>
                <w:szCs w:val="18"/>
                <w:highlight w:val="none"/>
              </w:rPr>
              <w:t>投标人不得为“信用中国”网站中列入失信被执行人和重大税收违法失信主体的投标人，不得为中国政府采购网政府采购严重违法失信行为记录名单中被财政部门禁止参加政府采购活动的投标人。（查询时间为投标文件递交截止日，如相关失信记录已失效，需提供相关证明资料。）</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以投标截止日查询结果为准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2.1.2</w:t>
            </w:r>
          </w:p>
        </w:tc>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符合性审查标准</w:t>
            </w: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签字、盖章</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left"/>
              <w:rPr>
                <w:rStyle w:val="30"/>
                <w:rFonts w:ascii="宋体" w:hAnsi="宋体"/>
                <w:sz w:val="18"/>
                <w:szCs w:val="18"/>
                <w:highlight w:val="none"/>
              </w:rPr>
            </w:pPr>
            <w:r>
              <w:rPr>
                <w:rFonts w:hint="eastAsia" w:ascii="宋体" w:hAnsi="宋体"/>
                <w:sz w:val="18"/>
                <w:szCs w:val="18"/>
                <w:highlight w:val="none"/>
              </w:rPr>
              <w:t xml:space="preserve">有法定代表人（单位负责人）或其委托代理人签字或盖章并加盖单位公章。由委托代理人签字或盖章，出具有效的授权委托书及被授权人身份证、被授权人社保缴纳证明材料。由法定代表人（单位负责人）签字或盖章的，应附法定代表人（单位负责人）身份证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投标有效期</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 w:val="18"/>
                <w:szCs w:val="18"/>
                <w:highlight w:val="none"/>
              </w:rPr>
            </w:pPr>
            <w:r>
              <w:rPr>
                <w:rStyle w:val="30"/>
                <w:rFonts w:ascii="宋体" w:hAnsi="宋体"/>
                <w:sz w:val="18"/>
                <w:szCs w:val="18"/>
                <w:highlight w:val="none"/>
              </w:rPr>
              <w:t>符合第二章“投标人须知前附表”第 5.3.1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 w:val="18"/>
                <w:szCs w:val="18"/>
                <w:highlight w:val="none"/>
              </w:rPr>
            </w:pPr>
            <w:r>
              <w:rPr>
                <w:rStyle w:val="30"/>
                <w:rFonts w:ascii="宋体" w:hAnsi="宋体"/>
                <w:sz w:val="18"/>
                <w:szCs w:val="18"/>
                <w:highlight w:val="none"/>
              </w:rPr>
              <w:t>投标报价</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 w:val="18"/>
                <w:szCs w:val="18"/>
                <w:highlight w:val="none"/>
              </w:rPr>
            </w:pPr>
            <w:r>
              <w:rPr>
                <w:rStyle w:val="30"/>
                <w:rFonts w:ascii="宋体" w:hAnsi="宋体"/>
                <w:sz w:val="18"/>
                <w:szCs w:val="18"/>
                <w:highlight w:val="none"/>
              </w:rPr>
              <w:t>符合第二章“投标人须知前附表”第 5.2.4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p>
        </w:tc>
        <w:tc>
          <w:tcPr>
            <w:tcW w:w="2251" w:type="dxa"/>
            <w:gridSpan w:val="3"/>
            <w:tcBorders>
              <w:top w:val="single" w:color="000000" w:sz="4" w:space="0"/>
              <w:left w:val="single" w:color="000000" w:sz="4" w:space="0"/>
              <w:right w:val="single" w:color="000000" w:sz="4" w:space="0"/>
            </w:tcBorders>
            <w:vAlign w:val="center"/>
          </w:tcPr>
          <w:p>
            <w:pPr>
              <w:snapToGrid w:val="0"/>
              <w:spacing w:line="276" w:lineRule="auto"/>
              <w:jc w:val="center"/>
              <w:rPr>
                <w:rStyle w:val="30"/>
                <w:rFonts w:hint="eastAsia" w:ascii="宋体" w:hAnsi="宋体" w:eastAsia="宋体"/>
                <w:sz w:val="18"/>
                <w:szCs w:val="18"/>
                <w:highlight w:val="none"/>
                <w:lang w:eastAsia="zh-CN"/>
              </w:rPr>
            </w:pPr>
            <w:r>
              <w:rPr>
                <w:rStyle w:val="30"/>
                <w:rFonts w:hint="eastAsia" w:ascii="宋体" w:hAnsi="宋体"/>
                <w:sz w:val="18"/>
                <w:szCs w:val="18"/>
                <w:highlight w:val="none"/>
                <w:lang w:eastAsia="zh-CN"/>
              </w:rPr>
              <w:t>供货期限</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rPr>
                <w:rStyle w:val="30"/>
                <w:rFonts w:ascii="宋体" w:hAnsi="宋体"/>
                <w:sz w:val="18"/>
                <w:szCs w:val="18"/>
                <w:highlight w:val="none"/>
              </w:rPr>
            </w:pPr>
            <w:r>
              <w:rPr>
                <w:rStyle w:val="30"/>
                <w:rFonts w:ascii="宋体" w:hAnsi="宋体"/>
                <w:sz w:val="18"/>
                <w:szCs w:val="18"/>
                <w:highlight w:val="none"/>
              </w:rPr>
              <w:t>符合第二章“投标人须知前附表”第 2.2.2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条款号</w:t>
            </w: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lang w:val="zh-CN"/>
              </w:rPr>
            </w:pPr>
            <w:r>
              <w:rPr>
                <w:rStyle w:val="30"/>
                <w:rFonts w:ascii="宋体" w:hAnsi="宋体"/>
                <w:b/>
                <w:szCs w:val="21"/>
                <w:highlight w:val="none"/>
                <w:lang w:val="zh-CN"/>
              </w:rPr>
              <w:t>条款内容</w:t>
            </w:r>
          </w:p>
        </w:tc>
        <w:tc>
          <w:tcPr>
            <w:tcW w:w="5693"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line="276" w:lineRule="auto"/>
              <w:jc w:val="center"/>
              <w:rPr>
                <w:rStyle w:val="30"/>
                <w:rFonts w:ascii="宋体" w:hAnsi="宋体"/>
                <w:b/>
                <w:szCs w:val="21"/>
                <w:highlight w:val="none"/>
              </w:rPr>
            </w:pPr>
            <w:r>
              <w:rPr>
                <w:rStyle w:val="30"/>
                <w:rFonts w:ascii="宋体" w:hAnsi="宋体"/>
                <w:b/>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szCs w:val="21"/>
                <w:highlight w:val="none"/>
              </w:rPr>
              <w:t>2.2.1</w:t>
            </w:r>
          </w:p>
        </w:tc>
        <w:tc>
          <w:tcPr>
            <w:tcW w:w="7944"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hint="default" w:ascii="宋体" w:hAnsi="宋体" w:eastAsia="宋体"/>
                <w:b/>
                <w:szCs w:val="21"/>
                <w:highlight w:val="none"/>
                <w:lang w:val="en-US" w:eastAsia="zh-CN"/>
              </w:rPr>
            </w:pPr>
            <w:r>
              <w:rPr>
                <w:rStyle w:val="30"/>
                <w:rFonts w:ascii="宋体" w:hAnsi="宋体"/>
                <w:b/>
                <w:szCs w:val="21"/>
                <w:highlight w:val="none"/>
                <w:lang w:val="zh-CN"/>
              </w:rPr>
              <w:t>分值构成（总分100分）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2.2.2</w:t>
            </w:r>
          </w:p>
          <w:p>
            <w:pPr>
              <w:snapToGrid w:val="0"/>
              <w:spacing w:line="276" w:lineRule="auto"/>
              <w:jc w:val="center"/>
              <w:rPr>
                <w:rStyle w:val="30"/>
                <w:rFonts w:ascii="宋体" w:hAnsi="宋体"/>
                <w:b/>
                <w:szCs w:val="21"/>
                <w:highlight w:val="none"/>
              </w:rPr>
            </w:pPr>
            <w:r>
              <w:rPr>
                <w:rStyle w:val="30"/>
                <w:rFonts w:ascii="宋体" w:hAnsi="宋体"/>
                <w:b/>
                <w:szCs w:val="21"/>
                <w:highlight w:val="none"/>
              </w:rPr>
              <w:t>（1）</w:t>
            </w:r>
          </w:p>
        </w:tc>
        <w:tc>
          <w:tcPr>
            <w:tcW w:w="2251"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szCs w:val="21"/>
                <w:highlight w:val="none"/>
              </w:rPr>
            </w:pPr>
            <w:r>
              <w:rPr>
                <w:rStyle w:val="30"/>
                <w:rFonts w:ascii="宋体" w:hAnsi="宋体"/>
                <w:b/>
                <w:szCs w:val="21"/>
                <w:highlight w:val="none"/>
                <w:lang w:val="zh-CN"/>
              </w:rPr>
              <w:t>投标报价（</w:t>
            </w:r>
            <w:r>
              <w:rPr>
                <w:rStyle w:val="30"/>
                <w:rFonts w:ascii="宋体" w:hAnsi="宋体"/>
                <w:b/>
                <w:szCs w:val="21"/>
                <w:highlight w:val="none"/>
              </w:rPr>
              <w:t>30</w:t>
            </w:r>
            <w:r>
              <w:rPr>
                <w:rStyle w:val="30"/>
                <w:rFonts w:ascii="宋体" w:hAnsi="宋体"/>
                <w:b/>
                <w:szCs w:val="21"/>
                <w:highlight w:val="none"/>
                <w:lang w:val="zh-CN"/>
              </w:rPr>
              <w:t>分）</w:t>
            </w:r>
          </w:p>
        </w:tc>
        <w:tc>
          <w:tcPr>
            <w:tcW w:w="56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20" w:firstLineChars="200"/>
              <w:jc w:val="left"/>
              <w:rPr>
                <w:rStyle w:val="30"/>
                <w:color w:val="000000"/>
                <w:szCs w:val="21"/>
                <w:highlight w:val="none"/>
              </w:rPr>
            </w:pPr>
            <w:r>
              <w:rPr>
                <w:rStyle w:val="30"/>
                <w:color w:val="000000"/>
                <w:szCs w:val="21"/>
                <w:highlight w:val="none"/>
              </w:rPr>
              <w:t>采用低价优先法计算，即实质性满足招标文件要求且报价最低的报价为评标基准价，其价格分为满分。</w:t>
            </w:r>
          </w:p>
          <w:p>
            <w:pPr>
              <w:snapToGrid w:val="0"/>
              <w:spacing w:line="360" w:lineRule="auto"/>
              <w:ind w:firstLine="420" w:firstLineChars="200"/>
              <w:jc w:val="left"/>
              <w:rPr>
                <w:rStyle w:val="30"/>
                <w:color w:val="000000"/>
                <w:sz w:val="18"/>
                <w:szCs w:val="18"/>
                <w:highlight w:val="none"/>
              </w:rPr>
            </w:pPr>
            <w:r>
              <w:rPr>
                <w:rStyle w:val="30"/>
                <w:color w:val="000000"/>
                <w:szCs w:val="21"/>
                <w:highlight w:val="none"/>
              </w:rPr>
              <w:t>投标报价得分＝（评标基准价 /投标报价）×30</w:t>
            </w:r>
          </w:p>
          <w:p>
            <w:pPr>
              <w:pStyle w:val="2"/>
              <w:spacing w:line="360" w:lineRule="auto"/>
              <w:rPr>
                <w:highlight w:val="none"/>
              </w:rPr>
            </w:pPr>
            <w:r>
              <w:rPr>
                <w:rFonts w:hint="eastAsia"/>
                <w:highlight w:val="none"/>
              </w:rPr>
              <w:t>符合招标文件规定的小微企业、监狱企业、残疾人福利性单位优惠条件的供应商，价格给予</w:t>
            </w:r>
            <w:r>
              <w:rPr>
                <w:highlight w:val="none"/>
              </w:rPr>
              <w:t>10</w:t>
            </w:r>
            <w:r>
              <w:rPr>
                <w:rFonts w:hint="eastAsia"/>
                <w:highlight w:val="none"/>
              </w:rPr>
              <w:t>%的扣除，用扣除后的价格参与评审。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jc w:val="center"/>
        </w:trPr>
        <w:tc>
          <w:tcPr>
            <w:tcW w:w="1634"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2.2.2</w:t>
            </w:r>
          </w:p>
          <w:p>
            <w:pPr>
              <w:snapToGrid w:val="0"/>
              <w:spacing w:line="276" w:lineRule="auto"/>
              <w:jc w:val="center"/>
              <w:rPr>
                <w:rStyle w:val="30"/>
                <w:rFonts w:ascii="宋体" w:hAnsi="宋体"/>
                <w:b/>
                <w:szCs w:val="21"/>
                <w:highlight w:val="none"/>
              </w:rPr>
            </w:pPr>
            <w:r>
              <w:rPr>
                <w:rStyle w:val="30"/>
                <w:rFonts w:ascii="宋体" w:hAnsi="宋体"/>
                <w:b/>
                <w:szCs w:val="21"/>
                <w:highlight w:val="none"/>
              </w:rPr>
              <w:t>（2）</w:t>
            </w:r>
          </w:p>
        </w:tc>
        <w:tc>
          <w:tcPr>
            <w:tcW w:w="1089" w:type="dxa"/>
            <w:vMerge w:val="restart"/>
            <w:tcBorders>
              <w:top w:val="single" w:color="000000" w:sz="4" w:space="0"/>
              <w:left w:val="single" w:color="000000" w:sz="4" w:space="0"/>
              <w:bottom w:val="single" w:color="000000" w:sz="4" w:space="0"/>
              <w:right w:val="single" w:color="000000" w:sz="4" w:space="0"/>
            </w:tcBorders>
          </w:tcPr>
          <w:p>
            <w:pPr>
              <w:snapToGrid w:val="0"/>
              <w:spacing w:line="276" w:lineRule="auto"/>
              <w:jc w:val="center"/>
              <w:rPr>
                <w:rStyle w:val="30"/>
                <w:rFonts w:ascii="宋体" w:hAnsi="宋体"/>
                <w:b/>
                <w:szCs w:val="21"/>
                <w:highlight w:val="none"/>
                <w:lang w:val="zh-CN"/>
              </w:rPr>
            </w:pPr>
          </w:p>
          <w:p>
            <w:pPr>
              <w:snapToGrid w:val="0"/>
              <w:spacing w:line="276" w:lineRule="auto"/>
              <w:jc w:val="center"/>
              <w:rPr>
                <w:rStyle w:val="30"/>
                <w:rFonts w:ascii="宋体" w:hAnsi="宋体"/>
                <w:b/>
                <w:szCs w:val="21"/>
                <w:highlight w:val="none"/>
                <w:lang w:val="zh-CN"/>
              </w:rPr>
            </w:pPr>
          </w:p>
          <w:p>
            <w:pPr>
              <w:snapToGrid w:val="0"/>
              <w:spacing w:line="276" w:lineRule="auto"/>
              <w:jc w:val="center"/>
              <w:rPr>
                <w:rStyle w:val="30"/>
                <w:rFonts w:ascii="宋体" w:hAnsi="宋体"/>
                <w:b/>
                <w:szCs w:val="21"/>
                <w:highlight w:val="none"/>
                <w:lang w:val="zh-CN"/>
              </w:rPr>
            </w:pPr>
          </w:p>
          <w:p>
            <w:pPr>
              <w:snapToGrid w:val="0"/>
              <w:spacing w:line="276" w:lineRule="auto"/>
              <w:jc w:val="center"/>
              <w:rPr>
                <w:rStyle w:val="30"/>
                <w:rFonts w:ascii="宋体" w:hAnsi="宋体"/>
                <w:b/>
                <w:szCs w:val="21"/>
                <w:highlight w:val="none"/>
                <w:lang w:val="zh-CN"/>
              </w:rPr>
            </w:pPr>
          </w:p>
          <w:p>
            <w:pPr>
              <w:snapToGrid w:val="0"/>
              <w:spacing w:line="276" w:lineRule="auto"/>
              <w:jc w:val="center"/>
              <w:rPr>
                <w:rStyle w:val="30"/>
                <w:rFonts w:ascii="宋体" w:hAnsi="宋体"/>
                <w:b/>
                <w:szCs w:val="21"/>
                <w:highlight w:val="none"/>
                <w:lang w:val="zh-CN"/>
              </w:rPr>
            </w:pPr>
          </w:p>
          <w:p>
            <w:pPr>
              <w:snapToGrid w:val="0"/>
              <w:spacing w:line="276" w:lineRule="auto"/>
              <w:jc w:val="center"/>
              <w:rPr>
                <w:rStyle w:val="30"/>
                <w:rFonts w:ascii="宋体" w:hAnsi="宋体"/>
                <w:b/>
                <w:szCs w:val="21"/>
                <w:highlight w:val="none"/>
                <w:lang w:val="zh-CN"/>
              </w:rPr>
            </w:pPr>
          </w:p>
          <w:p>
            <w:pPr>
              <w:snapToGrid w:val="0"/>
              <w:spacing w:line="276" w:lineRule="auto"/>
              <w:jc w:val="center"/>
              <w:rPr>
                <w:rStyle w:val="30"/>
                <w:rFonts w:ascii="宋体" w:hAnsi="宋体"/>
                <w:b/>
                <w:szCs w:val="21"/>
                <w:highlight w:val="none"/>
                <w:lang w:val="zh-CN"/>
              </w:rPr>
            </w:pPr>
          </w:p>
          <w:p>
            <w:pPr>
              <w:snapToGrid w:val="0"/>
              <w:spacing w:line="276" w:lineRule="auto"/>
              <w:jc w:val="center"/>
              <w:rPr>
                <w:rStyle w:val="30"/>
                <w:rFonts w:ascii="宋体" w:hAnsi="宋体"/>
                <w:b/>
                <w:szCs w:val="21"/>
                <w:highlight w:val="none"/>
                <w:lang w:val="zh-CN"/>
              </w:rPr>
            </w:pPr>
          </w:p>
          <w:p>
            <w:pPr>
              <w:snapToGrid w:val="0"/>
              <w:spacing w:line="276" w:lineRule="auto"/>
              <w:jc w:val="center"/>
              <w:rPr>
                <w:rStyle w:val="30"/>
                <w:rFonts w:ascii="宋体" w:hAnsi="宋体"/>
                <w:b/>
                <w:szCs w:val="21"/>
                <w:highlight w:val="none"/>
                <w:lang w:val="zh-CN"/>
              </w:rPr>
            </w:pPr>
          </w:p>
          <w:p>
            <w:pPr>
              <w:snapToGrid w:val="0"/>
              <w:jc w:val="center"/>
              <w:rPr>
                <w:rStyle w:val="30"/>
                <w:rFonts w:ascii="宋体" w:hAnsi="宋体" w:cs="宋体"/>
                <w:b/>
                <w:bCs/>
                <w:sz w:val="18"/>
                <w:szCs w:val="18"/>
                <w:highlight w:val="none"/>
                <w:lang w:val="zh-CN"/>
              </w:rPr>
            </w:pPr>
          </w:p>
          <w:p>
            <w:pPr>
              <w:snapToGrid w:val="0"/>
              <w:jc w:val="center"/>
              <w:rPr>
                <w:rStyle w:val="30"/>
                <w:rFonts w:ascii="宋体" w:hAnsi="宋体" w:cs="宋体"/>
                <w:b/>
                <w:bCs/>
                <w:sz w:val="18"/>
                <w:szCs w:val="18"/>
                <w:highlight w:val="none"/>
                <w:lang w:val="zh-CN"/>
              </w:rPr>
            </w:pPr>
          </w:p>
          <w:p>
            <w:pPr>
              <w:snapToGrid w:val="0"/>
              <w:jc w:val="center"/>
              <w:rPr>
                <w:rStyle w:val="30"/>
                <w:rFonts w:ascii="宋体" w:hAnsi="宋体" w:cs="宋体"/>
                <w:b/>
                <w:bCs/>
                <w:sz w:val="18"/>
                <w:szCs w:val="18"/>
                <w:highlight w:val="none"/>
                <w:lang w:val="zh-CN"/>
              </w:rPr>
            </w:pPr>
          </w:p>
          <w:p>
            <w:pPr>
              <w:snapToGrid w:val="0"/>
              <w:jc w:val="center"/>
              <w:rPr>
                <w:rStyle w:val="30"/>
                <w:rFonts w:ascii="宋体" w:hAnsi="宋体" w:cs="宋体"/>
                <w:b/>
                <w:bCs/>
                <w:sz w:val="18"/>
                <w:szCs w:val="18"/>
                <w:highlight w:val="none"/>
                <w:lang w:val="zh-CN"/>
              </w:rPr>
            </w:pPr>
            <w:r>
              <w:rPr>
                <w:rStyle w:val="30"/>
                <w:rFonts w:ascii="宋体" w:hAnsi="宋体" w:cs="宋体"/>
                <w:b/>
                <w:bCs/>
                <w:sz w:val="18"/>
                <w:szCs w:val="18"/>
                <w:highlight w:val="none"/>
                <w:lang w:val="zh-CN"/>
              </w:rPr>
              <w:t>技术部分</w:t>
            </w:r>
          </w:p>
          <w:p>
            <w:pPr>
              <w:snapToGrid w:val="0"/>
              <w:jc w:val="center"/>
              <w:rPr>
                <w:rStyle w:val="30"/>
                <w:rFonts w:ascii="宋体" w:hAnsi="宋体"/>
                <w:szCs w:val="21"/>
                <w:highlight w:val="none"/>
                <w:lang w:val="zh-CN"/>
              </w:rPr>
            </w:pPr>
            <w:r>
              <w:rPr>
                <w:rStyle w:val="30"/>
                <w:rFonts w:ascii="宋体" w:hAnsi="宋体" w:cs="宋体"/>
                <w:b/>
                <w:bCs/>
                <w:sz w:val="18"/>
                <w:szCs w:val="18"/>
                <w:highlight w:val="none"/>
              </w:rPr>
              <w:t>（4</w:t>
            </w:r>
            <w:r>
              <w:rPr>
                <w:rStyle w:val="30"/>
                <w:rFonts w:hint="eastAsia" w:ascii="宋体" w:hAnsi="宋体" w:cs="宋体"/>
                <w:b/>
                <w:bCs/>
                <w:sz w:val="18"/>
                <w:szCs w:val="18"/>
                <w:highlight w:val="none"/>
                <w:lang w:val="en-US" w:eastAsia="zh-CN"/>
              </w:rPr>
              <w:t>5</w:t>
            </w:r>
            <w:r>
              <w:rPr>
                <w:rStyle w:val="30"/>
                <w:rFonts w:ascii="宋体" w:hAnsi="宋体" w:cs="宋体"/>
                <w:b/>
                <w:bCs/>
                <w:sz w:val="18"/>
                <w:szCs w:val="18"/>
                <w:highlight w:val="none"/>
                <w:lang w:val="zh-CN"/>
              </w:rPr>
              <w:t>分</w:t>
            </w:r>
            <w:r>
              <w:rPr>
                <w:rStyle w:val="30"/>
                <w:rFonts w:ascii="宋体" w:hAnsi="宋体" w:cs="宋体"/>
                <w:b/>
                <w:bCs/>
                <w:sz w:val="18"/>
                <w:szCs w:val="18"/>
                <w:highlight w:val="none"/>
              </w:rPr>
              <w:t>）</w:t>
            </w:r>
          </w:p>
        </w:tc>
        <w:tc>
          <w:tcPr>
            <w:tcW w:w="1162"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hint="eastAsia" w:ascii="宋体" w:hAnsi="宋体"/>
                <w:b/>
                <w:color w:val="000000"/>
                <w:sz w:val="18"/>
                <w:szCs w:val="18"/>
                <w:highlight w:val="none"/>
                <w:lang w:val="en-US" w:eastAsia="zh-CN"/>
              </w:rPr>
            </w:pPr>
            <w:r>
              <w:rPr>
                <w:rStyle w:val="30"/>
                <w:rFonts w:hint="eastAsia" w:ascii="宋体" w:hAnsi="宋体"/>
                <w:b/>
                <w:color w:val="000000"/>
                <w:sz w:val="18"/>
                <w:szCs w:val="18"/>
                <w:highlight w:val="none"/>
                <w:lang w:val="en-US" w:eastAsia="zh-CN"/>
              </w:rPr>
              <w:t>技术参数</w:t>
            </w:r>
          </w:p>
          <w:p>
            <w:pPr>
              <w:snapToGrid w:val="0"/>
              <w:jc w:val="center"/>
              <w:rPr>
                <w:rStyle w:val="30"/>
                <w:rFonts w:ascii="宋体" w:hAnsi="宋体"/>
                <w:b/>
                <w:color w:val="000000"/>
                <w:sz w:val="18"/>
                <w:szCs w:val="18"/>
                <w:highlight w:val="none"/>
                <w:lang w:val="zh-CN"/>
              </w:rPr>
            </w:pPr>
            <w:r>
              <w:rPr>
                <w:rStyle w:val="30"/>
                <w:rFonts w:ascii="宋体" w:hAnsi="宋体"/>
                <w:b/>
                <w:color w:val="000000"/>
                <w:sz w:val="18"/>
                <w:szCs w:val="18"/>
                <w:highlight w:val="none"/>
              </w:rPr>
              <w:t>（1</w:t>
            </w:r>
            <w:r>
              <w:rPr>
                <w:rStyle w:val="30"/>
                <w:rFonts w:hint="eastAsia" w:ascii="宋体" w:hAnsi="宋体"/>
                <w:b/>
                <w:color w:val="000000"/>
                <w:sz w:val="18"/>
                <w:szCs w:val="18"/>
                <w:highlight w:val="none"/>
                <w:lang w:val="en-US" w:eastAsia="zh-CN"/>
              </w:rPr>
              <w:t>0</w:t>
            </w:r>
            <w:r>
              <w:rPr>
                <w:rStyle w:val="30"/>
                <w:rFonts w:ascii="宋体" w:hAnsi="宋体"/>
                <w:b/>
                <w:color w:val="000000"/>
                <w:sz w:val="18"/>
                <w:szCs w:val="18"/>
                <w:highlight w:val="none"/>
              </w:rPr>
              <w:t>分）</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2"/>
              <w:spacing w:line="360" w:lineRule="auto"/>
              <w:rPr>
                <w:rStyle w:val="30"/>
                <w:rFonts w:hint="default" w:eastAsia="宋体"/>
                <w:color w:val="000000"/>
                <w:szCs w:val="21"/>
                <w:highlight w:val="none"/>
                <w:lang w:val="en-US" w:eastAsia="zh-CN"/>
              </w:rPr>
            </w:pPr>
            <w:r>
              <w:rPr>
                <w:rStyle w:val="30"/>
                <w:rFonts w:hint="eastAsia"/>
                <w:color w:val="000000"/>
                <w:szCs w:val="21"/>
                <w:highlight w:val="none"/>
              </w:rPr>
              <w:t>所投产品</w:t>
            </w:r>
            <w:r>
              <w:rPr>
                <w:rStyle w:val="30"/>
                <w:rFonts w:hint="eastAsia"/>
                <w:color w:val="000000"/>
                <w:szCs w:val="21"/>
                <w:highlight w:val="none"/>
                <w:lang w:val="en-US" w:eastAsia="zh-CN"/>
              </w:rPr>
              <w:t>参按照规格及要求进行赋分，</w:t>
            </w:r>
            <w:r>
              <w:rPr>
                <w:rStyle w:val="30"/>
                <w:rFonts w:hint="eastAsia"/>
                <w:color w:val="000000"/>
                <w:szCs w:val="21"/>
                <w:highlight w:val="none"/>
              </w:rPr>
              <w:t>符合招标文件要求得</w:t>
            </w:r>
            <w:r>
              <w:rPr>
                <w:rStyle w:val="30"/>
                <w:rFonts w:hint="eastAsia"/>
                <w:color w:val="000000"/>
                <w:szCs w:val="21"/>
                <w:highlight w:val="none"/>
                <w:lang w:val="en-US" w:eastAsia="zh-CN"/>
              </w:rPr>
              <w:t>10</w:t>
            </w:r>
            <w:r>
              <w:rPr>
                <w:rStyle w:val="30"/>
                <w:rFonts w:hint="eastAsia"/>
                <w:color w:val="000000"/>
                <w:szCs w:val="21"/>
                <w:highlight w:val="none"/>
              </w:rPr>
              <w:t>分，每有一项</w:t>
            </w:r>
            <w:r>
              <w:rPr>
                <w:rStyle w:val="30"/>
                <w:rFonts w:hint="eastAsia"/>
                <w:color w:val="000000"/>
                <w:szCs w:val="21"/>
                <w:highlight w:val="none"/>
                <w:lang w:val="en-US" w:eastAsia="zh-CN"/>
              </w:rPr>
              <w:t>负</w:t>
            </w:r>
            <w:r>
              <w:rPr>
                <w:rStyle w:val="30"/>
                <w:rFonts w:hint="eastAsia"/>
                <w:color w:val="000000"/>
                <w:szCs w:val="21"/>
                <w:highlight w:val="none"/>
              </w:rPr>
              <w:t>偏离</w:t>
            </w:r>
            <w:r>
              <w:rPr>
                <w:rStyle w:val="30"/>
                <w:rFonts w:hint="eastAsia"/>
                <w:color w:val="000000"/>
                <w:szCs w:val="21"/>
                <w:highlight w:val="none"/>
                <w:lang w:val="en-US" w:eastAsia="zh-CN"/>
              </w:rPr>
              <w:t>扣1.25</w:t>
            </w:r>
            <w:r>
              <w:rPr>
                <w:rStyle w:val="30"/>
                <w:rFonts w:hint="eastAsia"/>
                <w:color w:val="000000"/>
                <w:szCs w:val="21"/>
                <w:highlight w:val="none"/>
              </w:rPr>
              <w:t>分，</w:t>
            </w:r>
            <w:r>
              <w:rPr>
                <w:rStyle w:val="30"/>
                <w:rFonts w:hint="eastAsia"/>
                <w:color w:val="000000"/>
                <w:szCs w:val="21"/>
                <w:highlight w:val="none"/>
                <w:lang w:val="en-US" w:eastAsia="zh-CN"/>
              </w:rPr>
              <w:t>扣完为止。</w:t>
            </w:r>
          </w:p>
          <w:p>
            <w:pPr>
              <w:pStyle w:val="2"/>
              <w:spacing w:line="360" w:lineRule="auto"/>
              <w:rPr>
                <w:highlight w:val="none"/>
              </w:rPr>
            </w:pPr>
            <w:r>
              <w:rPr>
                <w:rStyle w:val="30"/>
                <w:rFonts w:hint="eastAsia"/>
                <w:color w:val="000000"/>
                <w:szCs w:val="21"/>
                <w:highlight w:val="none"/>
              </w:rPr>
              <w:t>(</w:t>
            </w:r>
            <w:r>
              <w:rPr>
                <w:rStyle w:val="30"/>
                <w:rFonts w:hint="eastAsia"/>
                <w:color w:val="000000"/>
                <w:szCs w:val="21"/>
                <w:highlight w:val="none"/>
                <w:lang w:val="en-US" w:eastAsia="zh-CN"/>
              </w:rPr>
              <w:t>所投产品技术参数应与招标文件</w:t>
            </w:r>
            <w:r>
              <w:rPr>
                <w:rStyle w:val="30"/>
                <w:rFonts w:hint="eastAsia"/>
                <w:color w:val="000000"/>
                <w:szCs w:val="21"/>
                <w:highlight w:val="none"/>
              </w:rPr>
              <w:t>要求一一对比)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lang w:val="zh-CN"/>
              </w:rPr>
            </w:pPr>
          </w:p>
        </w:tc>
        <w:tc>
          <w:tcPr>
            <w:tcW w:w="1162"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ascii="宋体" w:hAnsi="宋体"/>
                <w:b/>
                <w:color w:val="000000"/>
                <w:sz w:val="18"/>
                <w:szCs w:val="18"/>
                <w:highlight w:val="none"/>
                <w:lang w:val="zh-CN"/>
              </w:rPr>
            </w:pPr>
            <w:r>
              <w:rPr>
                <w:rStyle w:val="30"/>
                <w:rFonts w:ascii="宋体" w:hAnsi="宋体"/>
                <w:b/>
                <w:color w:val="000000"/>
                <w:sz w:val="18"/>
                <w:szCs w:val="18"/>
                <w:highlight w:val="none"/>
                <w:lang w:val="zh-CN"/>
              </w:rPr>
              <w:t>质量保证</w:t>
            </w:r>
          </w:p>
          <w:p>
            <w:pPr>
              <w:snapToGrid w:val="0"/>
              <w:jc w:val="center"/>
              <w:rPr>
                <w:rStyle w:val="30"/>
                <w:rFonts w:ascii="宋体" w:hAnsi="宋体"/>
                <w:b/>
                <w:color w:val="000000"/>
                <w:sz w:val="18"/>
                <w:szCs w:val="18"/>
                <w:highlight w:val="none"/>
                <w:lang w:val="zh-CN"/>
              </w:rPr>
            </w:pPr>
            <w:r>
              <w:rPr>
                <w:rStyle w:val="30"/>
                <w:rFonts w:ascii="宋体" w:hAnsi="宋体"/>
                <w:b/>
                <w:color w:val="000000"/>
                <w:sz w:val="18"/>
                <w:szCs w:val="18"/>
                <w:highlight w:val="none"/>
              </w:rPr>
              <w:t>（10分）</w:t>
            </w:r>
          </w:p>
        </w:tc>
        <w:tc>
          <w:tcPr>
            <w:tcW w:w="56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20" w:firstLineChars="200"/>
              <w:jc w:val="left"/>
              <w:rPr>
                <w:rStyle w:val="30"/>
                <w:color w:val="000000"/>
                <w:szCs w:val="21"/>
                <w:highlight w:val="none"/>
              </w:rPr>
            </w:pPr>
            <w:r>
              <w:rPr>
                <w:rStyle w:val="30"/>
                <w:rFonts w:hint="eastAsia"/>
                <w:color w:val="000000"/>
                <w:szCs w:val="21"/>
                <w:highlight w:val="none"/>
              </w:rPr>
              <w:t>1、</w:t>
            </w:r>
            <w:r>
              <w:rPr>
                <w:rStyle w:val="30"/>
                <w:color w:val="000000"/>
                <w:szCs w:val="21"/>
                <w:highlight w:val="none"/>
              </w:rPr>
              <w:t>提供所投产品</w:t>
            </w:r>
            <w:r>
              <w:rPr>
                <w:rStyle w:val="30"/>
                <w:rFonts w:hint="eastAsia"/>
                <w:color w:val="000000"/>
                <w:szCs w:val="21"/>
                <w:highlight w:val="none"/>
              </w:rPr>
              <w:t>（所有产品）</w:t>
            </w:r>
            <w:r>
              <w:rPr>
                <w:rStyle w:val="30"/>
                <w:color w:val="000000"/>
                <w:szCs w:val="21"/>
                <w:highlight w:val="none"/>
              </w:rPr>
              <w:t>的合法来源渠道证明材料（包括但不限于原厂授权、销售协议、代理协议等）得3分，</w:t>
            </w:r>
            <w:r>
              <w:rPr>
                <w:rStyle w:val="30"/>
                <w:rFonts w:hint="eastAsia"/>
                <w:color w:val="000000"/>
                <w:szCs w:val="21"/>
                <w:highlight w:val="none"/>
              </w:rPr>
              <w:t>未提供或提供不全得0分</w:t>
            </w:r>
            <w:r>
              <w:rPr>
                <w:rStyle w:val="30"/>
                <w:color w:val="000000"/>
                <w:szCs w:val="21"/>
                <w:highlight w:val="none"/>
              </w:rPr>
              <w:t>。</w:t>
            </w:r>
          </w:p>
          <w:p>
            <w:pPr>
              <w:pStyle w:val="2"/>
              <w:spacing w:line="360" w:lineRule="auto"/>
              <w:rPr>
                <w:highlight w:val="none"/>
              </w:rPr>
            </w:pPr>
            <w:r>
              <w:rPr>
                <w:highlight w:val="none"/>
              </w:rPr>
              <w:t>2、所提供产品为新生产产品，产品存放时间不超过保质期的</w:t>
            </w:r>
            <w:r>
              <w:rPr>
                <w:rFonts w:hint="eastAsia"/>
                <w:highlight w:val="none"/>
              </w:rPr>
              <w:t>5/</w:t>
            </w:r>
            <w:r>
              <w:rPr>
                <w:highlight w:val="none"/>
              </w:rPr>
              <w:t>6,得3</w:t>
            </w:r>
            <w:r>
              <w:rPr>
                <w:rFonts w:hint="eastAsia"/>
                <w:highlight w:val="none"/>
              </w:rPr>
              <w:t>分，其余不得分。（提供承诺函）</w:t>
            </w:r>
            <w:r>
              <w:rPr>
                <w:highlight w:val="none"/>
              </w:rPr>
              <w:t>。</w:t>
            </w:r>
          </w:p>
          <w:p>
            <w:pPr>
              <w:pStyle w:val="2"/>
              <w:spacing w:line="360" w:lineRule="auto"/>
              <w:rPr>
                <w:highlight w:val="none"/>
              </w:rPr>
            </w:pPr>
            <w:r>
              <w:rPr>
                <w:rFonts w:hint="eastAsia"/>
                <w:highlight w:val="none"/>
              </w:rPr>
              <w:t>3、所投产品生产厂商具有完善的生产设备及生产工艺，确保产品质量及供应。（0</w:t>
            </w:r>
            <w:r>
              <w:rPr>
                <w:highlight w:val="none"/>
              </w:rPr>
              <w:t>-</w:t>
            </w:r>
            <w:r>
              <w:rPr>
                <w:rFonts w:hint="eastAsia"/>
                <w:highlight w:val="none"/>
                <w:lang w:val="en-US" w:eastAsia="zh-CN"/>
              </w:rPr>
              <w:t>4</w:t>
            </w:r>
            <w:r>
              <w:rPr>
                <w:rFonts w:hint="eastAsia"/>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lang w:val="zh-CN"/>
              </w:rPr>
            </w:pPr>
          </w:p>
        </w:tc>
        <w:tc>
          <w:tcPr>
            <w:tcW w:w="1162"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ascii="宋体" w:hAnsi="宋体"/>
                <w:b/>
                <w:color w:val="000000"/>
                <w:sz w:val="18"/>
                <w:szCs w:val="18"/>
                <w:highlight w:val="none"/>
              </w:rPr>
            </w:pPr>
            <w:r>
              <w:rPr>
                <w:rStyle w:val="30"/>
                <w:rFonts w:hint="eastAsia" w:ascii="宋体" w:hAnsi="宋体"/>
                <w:b/>
                <w:color w:val="000000"/>
                <w:sz w:val="18"/>
                <w:szCs w:val="18"/>
                <w:highlight w:val="none"/>
              </w:rPr>
              <w:t>应急方案</w:t>
            </w:r>
          </w:p>
          <w:p>
            <w:pPr>
              <w:snapToGrid w:val="0"/>
              <w:jc w:val="center"/>
              <w:rPr>
                <w:rStyle w:val="30"/>
                <w:rFonts w:ascii="宋体" w:hAnsi="宋体"/>
                <w:b/>
                <w:color w:val="000000"/>
                <w:sz w:val="18"/>
                <w:szCs w:val="18"/>
                <w:highlight w:val="none"/>
                <w:lang w:val="zh-CN"/>
              </w:rPr>
            </w:pPr>
            <w:r>
              <w:rPr>
                <w:rStyle w:val="30"/>
                <w:rFonts w:ascii="宋体" w:hAnsi="宋体"/>
                <w:b/>
                <w:color w:val="000000"/>
                <w:sz w:val="18"/>
                <w:szCs w:val="18"/>
                <w:highlight w:val="none"/>
              </w:rPr>
              <w:t>（</w:t>
            </w:r>
            <w:r>
              <w:rPr>
                <w:rStyle w:val="30"/>
                <w:rFonts w:hint="eastAsia" w:ascii="宋体" w:hAnsi="宋体"/>
                <w:b/>
                <w:color w:val="000000"/>
                <w:sz w:val="18"/>
                <w:szCs w:val="18"/>
                <w:highlight w:val="none"/>
              </w:rPr>
              <w:t>7</w:t>
            </w:r>
            <w:r>
              <w:rPr>
                <w:rStyle w:val="30"/>
                <w:rFonts w:ascii="宋体" w:hAnsi="宋体"/>
                <w:b/>
                <w:color w:val="000000"/>
                <w:sz w:val="18"/>
                <w:szCs w:val="18"/>
                <w:highlight w:val="none"/>
              </w:rPr>
              <w:t>分）</w:t>
            </w:r>
          </w:p>
        </w:tc>
        <w:tc>
          <w:tcPr>
            <w:tcW w:w="56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20" w:firstLineChars="200"/>
              <w:jc w:val="left"/>
              <w:rPr>
                <w:rStyle w:val="30"/>
                <w:rFonts w:cs="Times New Roman"/>
                <w:color w:val="000000"/>
                <w:szCs w:val="21"/>
                <w:highlight w:val="none"/>
              </w:rPr>
            </w:pPr>
            <w:r>
              <w:rPr>
                <w:rStyle w:val="30"/>
                <w:rFonts w:cs="Times New Roman"/>
                <w:color w:val="000000"/>
                <w:szCs w:val="21"/>
                <w:highlight w:val="none"/>
              </w:rPr>
              <w:t>针对本项目编制项目实施应急方案，包括但不限于： ①应急方案的执行原则、范围、内容；②应急响应时间； ③紧急情况的预防措施及应对方案；④突发事情发生的紧急应对措施</w:t>
            </w:r>
            <w:r>
              <w:rPr>
                <w:rStyle w:val="30"/>
                <w:rFonts w:hint="eastAsia" w:cs="Times New Roman"/>
                <w:color w:val="000000"/>
                <w:szCs w:val="21"/>
                <w:highlight w:val="none"/>
              </w:rPr>
              <w:t>。</w:t>
            </w:r>
          </w:p>
          <w:p>
            <w:pPr>
              <w:snapToGrid w:val="0"/>
              <w:spacing w:line="360" w:lineRule="auto"/>
              <w:ind w:firstLine="420" w:firstLineChars="200"/>
              <w:jc w:val="left"/>
              <w:rPr>
                <w:rStyle w:val="30"/>
                <w:rFonts w:cs="Times New Roman"/>
                <w:color w:val="000000"/>
                <w:szCs w:val="21"/>
                <w:highlight w:val="none"/>
              </w:rPr>
            </w:pPr>
            <w:r>
              <w:rPr>
                <w:rStyle w:val="30"/>
                <w:rFonts w:cs="Times New Roman"/>
                <w:color w:val="000000"/>
                <w:szCs w:val="21"/>
                <w:highlight w:val="none"/>
              </w:rPr>
              <w:t>方案描述详细、合理且可行性高，服务体系规范、响应及时，完全满足采购需求，得（</w:t>
            </w:r>
            <w:r>
              <w:rPr>
                <w:rStyle w:val="30"/>
                <w:rFonts w:hint="eastAsia" w:cs="Times New Roman"/>
                <w:color w:val="000000"/>
                <w:szCs w:val="21"/>
                <w:highlight w:val="none"/>
                <w:lang w:val="en-US" w:eastAsia="zh-CN"/>
              </w:rPr>
              <w:t>3</w:t>
            </w:r>
            <w:r>
              <w:rPr>
                <w:rStyle w:val="30"/>
                <w:rFonts w:cs="Times New Roman"/>
                <w:color w:val="000000"/>
                <w:szCs w:val="21"/>
                <w:highlight w:val="none"/>
              </w:rPr>
              <w:t>-</w:t>
            </w:r>
            <w:r>
              <w:rPr>
                <w:rStyle w:val="30"/>
                <w:rFonts w:hint="eastAsia" w:cs="Times New Roman"/>
                <w:color w:val="000000"/>
                <w:szCs w:val="21"/>
                <w:highlight w:val="none"/>
              </w:rPr>
              <w:t>7</w:t>
            </w:r>
            <w:r>
              <w:rPr>
                <w:rStyle w:val="30"/>
                <w:rFonts w:cs="Times New Roman"/>
                <w:color w:val="000000"/>
                <w:szCs w:val="21"/>
                <w:highlight w:val="none"/>
              </w:rPr>
              <w:t xml:space="preserve">）分； </w:t>
            </w:r>
          </w:p>
          <w:p>
            <w:pPr>
              <w:snapToGrid w:val="0"/>
              <w:spacing w:line="360" w:lineRule="auto"/>
              <w:ind w:firstLine="420" w:firstLineChars="200"/>
              <w:jc w:val="left"/>
              <w:rPr>
                <w:rStyle w:val="30"/>
                <w:rFonts w:ascii="宋体" w:hAnsi="宋体"/>
                <w:b/>
                <w:szCs w:val="21"/>
                <w:highlight w:val="none"/>
              </w:rPr>
            </w:pPr>
            <w:r>
              <w:rPr>
                <w:rStyle w:val="30"/>
                <w:rFonts w:cs="Times New Roman"/>
                <w:color w:val="000000"/>
                <w:szCs w:val="21"/>
                <w:highlight w:val="none"/>
              </w:rPr>
              <w:t>方案描述较完整、较合理且可行性较高，服务体系较 规范、响应较及时的，满足部分采购需求，得（0-</w:t>
            </w:r>
            <w:r>
              <w:rPr>
                <w:rStyle w:val="30"/>
                <w:rFonts w:hint="eastAsia" w:cs="Times New Roman"/>
                <w:color w:val="000000"/>
                <w:szCs w:val="21"/>
                <w:highlight w:val="none"/>
                <w:lang w:val="en-US" w:eastAsia="zh-CN"/>
              </w:rPr>
              <w:t>3</w:t>
            </w:r>
            <w:r>
              <w:rPr>
                <w:rStyle w:val="30"/>
                <w:rFonts w:cs="Times New Roman"/>
                <w:color w:val="000000"/>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lang w:val="zh-CN"/>
              </w:rPr>
            </w:pPr>
          </w:p>
        </w:tc>
        <w:tc>
          <w:tcPr>
            <w:tcW w:w="1162"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ascii="宋体" w:hAnsi="宋体"/>
                <w:b/>
                <w:color w:val="000000"/>
                <w:sz w:val="18"/>
                <w:szCs w:val="18"/>
                <w:highlight w:val="none"/>
              </w:rPr>
            </w:pPr>
            <w:r>
              <w:rPr>
                <w:rStyle w:val="30"/>
                <w:rFonts w:ascii="宋体" w:hAnsi="宋体"/>
                <w:b/>
                <w:color w:val="000000"/>
                <w:sz w:val="18"/>
                <w:szCs w:val="18"/>
                <w:highlight w:val="none"/>
              </w:rPr>
              <w:t>产品</w:t>
            </w:r>
            <w:r>
              <w:rPr>
                <w:rStyle w:val="30"/>
                <w:rFonts w:hint="eastAsia" w:ascii="宋体" w:hAnsi="宋体"/>
                <w:b/>
                <w:color w:val="000000"/>
                <w:sz w:val="18"/>
                <w:szCs w:val="18"/>
                <w:highlight w:val="none"/>
              </w:rPr>
              <w:t>供应方案</w:t>
            </w:r>
            <w:r>
              <w:rPr>
                <w:rStyle w:val="30"/>
                <w:rFonts w:ascii="宋体" w:hAnsi="宋体"/>
                <w:b/>
                <w:color w:val="000000"/>
                <w:sz w:val="18"/>
                <w:szCs w:val="18"/>
                <w:highlight w:val="none"/>
              </w:rPr>
              <w:t>（10分）</w:t>
            </w:r>
          </w:p>
        </w:tc>
        <w:tc>
          <w:tcPr>
            <w:tcW w:w="56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20" w:firstLineChars="200"/>
              <w:jc w:val="left"/>
              <w:rPr>
                <w:rStyle w:val="30"/>
                <w:rFonts w:cs="Times New Roman"/>
                <w:color w:val="000000"/>
                <w:szCs w:val="21"/>
                <w:highlight w:val="none"/>
              </w:rPr>
            </w:pPr>
            <w:r>
              <w:rPr>
                <w:rStyle w:val="30"/>
                <w:rFonts w:cs="Times New Roman"/>
                <w:color w:val="000000"/>
                <w:szCs w:val="21"/>
                <w:highlight w:val="none"/>
              </w:rPr>
              <w:t>针对本项目制定产品配送方案，包括但不限于：①备货环节；②送货环节；③交货环节；</w:t>
            </w:r>
          </w:p>
          <w:p>
            <w:pPr>
              <w:snapToGrid w:val="0"/>
              <w:spacing w:line="360" w:lineRule="auto"/>
              <w:ind w:firstLine="420" w:firstLineChars="200"/>
              <w:jc w:val="left"/>
              <w:rPr>
                <w:rStyle w:val="30"/>
                <w:rFonts w:cs="Times New Roman"/>
                <w:color w:val="000000"/>
                <w:szCs w:val="21"/>
                <w:highlight w:val="none"/>
              </w:rPr>
            </w:pPr>
            <w:r>
              <w:rPr>
                <w:rStyle w:val="30"/>
                <w:rFonts w:cs="Times New Roman"/>
                <w:color w:val="000000"/>
                <w:szCs w:val="21"/>
                <w:highlight w:val="none"/>
              </w:rPr>
              <w:t>配送方案描述全面且具体，可行性强，完全满足且优于采购需求，得（</w:t>
            </w:r>
            <w:r>
              <w:rPr>
                <w:rStyle w:val="30"/>
                <w:rFonts w:hint="eastAsia" w:cs="Times New Roman"/>
                <w:color w:val="000000"/>
                <w:szCs w:val="21"/>
                <w:highlight w:val="none"/>
                <w:lang w:val="en-US" w:eastAsia="zh-CN"/>
              </w:rPr>
              <w:t>7</w:t>
            </w:r>
            <w:r>
              <w:rPr>
                <w:rStyle w:val="30"/>
                <w:rFonts w:cs="Times New Roman"/>
                <w:color w:val="000000"/>
                <w:szCs w:val="21"/>
                <w:highlight w:val="none"/>
              </w:rPr>
              <w:t xml:space="preserve">-10）分；   </w:t>
            </w:r>
          </w:p>
          <w:p>
            <w:pPr>
              <w:snapToGrid w:val="0"/>
              <w:spacing w:line="360" w:lineRule="auto"/>
              <w:ind w:firstLine="420" w:firstLineChars="200"/>
              <w:jc w:val="left"/>
              <w:rPr>
                <w:rStyle w:val="30"/>
                <w:rFonts w:cs="Times New Roman"/>
                <w:color w:val="000000"/>
                <w:szCs w:val="21"/>
                <w:highlight w:val="none"/>
              </w:rPr>
            </w:pPr>
            <w:r>
              <w:rPr>
                <w:rStyle w:val="30"/>
                <w:rFonts w:cs="Times New Roman"/>
                <w:color w:val="000000"/>
                <w:szCs w:val="21"/>
                <w:highlight w:val="none"/>
              </w:rPr>
              <w:t>配送方案描述全面比较具体，具有的可行性较高，完全满足采购需求，得（</w:t>
            </w:r>
            <w:r>
              <w:rPr>
                <w:rStyle w:val="30"/>
                <w:rFonts w:hint="eastAsia" w:cs="Times New Roman"/>
                <w:color w:val="000000"/>
                <w:szCs w:val="21"/>
                <w:highlight w:val="none"/>
                <w:lang w:val="en-US" w:eastAsia="zh-CN"/>
              </w:rPr>
              <w:t>3-7</w:t>
            </w:r>
            <w:r>
              <w:rPr>
                <w:rStyle w:val="30"/>
                <w:rFonts w:cs="Times New Roman"/>
                <w:color w:val="000000"/>
                <w:szCs w:val="21"/>
                <w:highlight w:val="none"/>
              </w:rPr>
              <w:t xml:space="preserve">）分； </w:t>
            </w:r>
          </w:p>
          <w:p>
            <w:pPr>
              <w:snapToGrid w:val="0"/>
              <w:spacing w:line="360" w:lineRule="auto"/>
              <w:ind w:firstLine="420" w:firstLineChars="200"/>
              <w:jc w:val="left"/>
              <w:rPr>
                <w:rStyle w:val="30"/>
                <w:rFonts w:cs="Times New Roman"/>
                <w:color w:val="000000"/>
                <w:szCs w:val="21"/>
                <w:highlight w:val="none"/>
              </w:rPr>
            </w:pPr>
            <w:r>
              <w:rPr>
                <w:rStyle w:val="30"/>
                <w:rFonts w:cs="Times New Roman"/>
                <w:color w:val="000000"/>
                <w:szCs w:val="21"/>
                <w:highlight w:val="none"/>
              </w:rPr>
              <w:t>配送方案描述不够完整，思路不够清晰，可行性较低，部分满足采购需求</w:t>
            </w:r>
            <w:r>
              <w:rPr>
                <w:rStyle w:val="30"/>
                <w:rFonts w:hint="eastAsia" w:cs="Times New Roman"/>
                <w:color w:val="000000"/>
                <w:szCs w:val="21"/>
                <w:highlight w:val="none"/>
              </w:rPr>
              <w:t>，</w:t>
            </w:r>
            <w:r>
              <w:rPr>
                <w:rStyle w:val="30"/>
                <w:rFonts w:cs="Times New Roman"/>
                <w:color w:val="000000"/>
                <w:szCs w:val="21"/>
                <w:highlight w:val="none"/>
              </w:rPr>
              <w:t>得 （</w:t>
            </w:r>
            <w:r>
              <w:rPr>
                <w:rStyle w:val="30"/>
                <w:rFonts w:hint="eastAsia" w:cs="Times New Roman"/>
                <w:color w:val="000000"/>
                <w:szCs w:val="21"/>
                <w:highlight w:val="none"/>
                <w:lang w:val="en-US" w:eastAsia="zh-CN"/>
              </w:rPr>
              <w:t>0-3</w:t>
            </w:r>
            <w:r>
              <w:rPr>
                <w:rStyle w:val="30"/>
                <w:rFonts w:cs="Times New Roman"/>
                <w:color w:val="000000"/>
                <w:szCs w:val="21"/>
                <w:highlight w:val="none"/>
              </w:rPr>
              <w:t xml:space="preserve">） 分； </w:t>
            </w:r>
          </w:p>
          <w:p>
            <w:pPr>
              <w:snapToGrid w:val="0"/>
              <w:spacing w:line="360" w:lineRule="auto"/>
              <w:ind w:firstLine="420" w:firstLineChars="200"/>
              <w:jc w:val="left"/>
              <w:rPr>
                <w:rStyle w:val="30"/>
                <w:rFonts w:cs="Times New Roman"/>
                <w:color w:val="000000"/>
                <w:szCs w:val="21"/>
                <w:highlight w:val="none"/>
              </w:rPr>
            </w:pPr>
            <w:r>
              <w:rPr>
                <w:rStyle w:val="30"/>
                <w:rFonts w:cs="Times New Roman"/>
                <w:color w:val="000000"/>
                <w:szCs w:val="21"/>
                <w:highlight w:val="none"/>
              </w:rPr>
              <w:t>无或其他不得分。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lang w:val="zh-CN"/>
              </w:rPr>
            </w:pPr>
          </w:p>
        </w:tc>
        <w:tc>
          <w:tcPr>
            <w:tcW w:w="1162"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ascii="宋体" w:hAnsi="宋体"/>
                <w:b/>
                <w:szCs w:val="21"/>
                <w:highlight w:val="none"/>
                <w:lang w:val="zh-CN"/>
              </w:rPr>
            </w:pPr>
            <w:r>
              <w:rPr>
                <w:rStyle w:val="30"/>
                <w:rFonts w:ascii="宋体" w:hAnsi="宋体"/>
                <w:b/>
                <w:szCs w:val="21"/>
                <w:highlight w:val="none"/>
                <w:lang w:val="zh-CN"/>
              </w:rPr>
              <w:t>样品</w:t>
            </w:r>
          </w:p>
          <w:p>
            <w:pPr>
              <w:snapToGrid w:val="0"/>
              <w:jc w:val="center"/>
              <w:rPr>
                <w:rStyle w:val="30"/>
                <w:rFonts w:ascii="宋体" w:hAnsi="宋体"/>
                <w:b/>
                <w:szCs w:val="21"/>
                <w:highlight w:val="none"/>
                <w:lang w:val="zh-CN"/>
              </w:rPr>
            </w:pPr>
            <w:r>
              <w:rPr>
                <w:rStyle w:val="30"/>
                <w:rFonts w:ascii="宋体" w:hAnsi="宋体"/>
                <w:b/>
                <w:szCs w:val="21"/>
                <w:highlight w:val="none"/>
                <w:lang w:val="zh-CN"/>
              </w:rPr>
              <w:t>（</w:t>
            </w:r>
            <w:r>
              <w:rPr>
                <w:rStyle w:val="30"/>
                <w:rFonts w:ascii="宋体" w:hAnsi="宋体"/>
                <w:b/>
                <w:szCs w:val="21"/>
                <w:highlight w:val="none"/>
              </w:rPr>
              <w:t>8</w:t>
            </w:r>
            <w:r>
              <w:rPr>
                <w:rStyle w:val="30"/>
                <w:rFonts w:ascii="宋体" w:hAnsi="宋体"/>
                <w:b/>
                <w:szCs w:val="21"/>
                <w:highlight w:val="none"/>
                <w:lang w:val="zh-CN"/>
              </w:rPr>
              <w:t>分）</w:t>
            </w:r>
          </w:p>
        </w:tc>
        <w:tc>
          <w:tcPr>
            <w:tcW w:w="56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20" w:firstLineChars="200"/>
              <w:jc w:val="left"/>
              <w:rPr>
                <w:rStyle w:val="30"/>
                <w:rFonts w:ascii="宋体" w:hAnsi="宋体"/>
                <w:b/>
                <w:szCs w:val="21"/>
                <w:highlight w:val="none"/>
              </w:rPr>
            </w:pPr>
            <w:r>
              <w:rPr>
                <w:rStyle w:val="30"/>
                <w:rFonts w:hint="eastAsia" w:cs="Times New Roman"/>
                <w:color w:val="000000"/>
                <w:szCs w:val="21"/>
                <w:highlight w:val="none"/>
              </w:rPr>
              <w:t>根据投标单位提供的样品，从产品规格、包装、色泽、气味</w:t>
            </w:r>
            <w:r>
              <w:rPr>
                <w:rStyle w:val="30"/>
                <w:rFonts w:hint="eastAsia" w:cs="Times New Roman"/>
                <w:color w:val="000000"/>
                <w:szCs w:val="21"/>
                <w:highlight w:val="none"/>
                <w:lang w:val="en-US" w:eastAsia="zh-CN"/>
              </w:rPr>
              <w:t>/口味</w:t>
            </w:r>
            <w:r>
              <w:rPr>
                <w:rStyle w:val="30"/>
                <w:rFonts w:hint="eastAsia" w:cs="Times New Roman"/>
                <w:color w:val="000000"/>
                <w:szCs w:val="21"/>
                <w:highlight w:val="none"/>
              </w:rPr>
              <w:t>、</w:t>
            </w:r>
            <w:r>
              <w:rPr>
                <w:rStyle w:val="30"/>
                <w:rFonts w:hint="eastAsia" w:cs="Times New Roman"/>
                <w:color w:val="000000"/>
                <w:szCs w:val="21"/>
                <w:highlight w:val="none"/>
                <w:lang w:val="en-US" w:eastAsia="zh-CN"/>
              </w:rPr>
              <w:t>口感、</w:t>
            </w:r>
            <w:r>
              <w:rPr>
                <w:rStyle w:val="30"/>
                <w:rFonts w:hint="eastAsia" w:cs="Times New Roman"/>
                <w:color w:val="000000"/>
                <w:szCs w:val="21"/>
                <w:highlight w:val="none"/>
              </w:rPr>
              <w:t>配料表及营养成分赋分。（0</w:t>
            </w:r>
            <w:r>
              <w:rPr>
                <w:rStyle w:val="30"/>
                <w:rFonts w:cs="Times New Roman"/>
                <w:color w:val="000000"/>
                <w:szCs w:val="21"/>
                <w:highlight w:val="none"/>
              </w:rPr>
              <w:t>-8</w:t>
            </w:r>
            <w:r>
              <w:rPr>
                <w:rStyle w:val="30"/>
                <w:rFonts w:hint="eastAsia" w:cs="Times New Roman"/>
                <w:color w:val="00000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jc w:val="center"/>
        </w:trPr>
        <w:tc>
          <w:tcPr>
            <w:tcW w:w="1634" w:type="dxa"/>
            <w:gridSpan w:val="2"/>
            <w:vMerge w:val="restart"/>
            <w:tcBorders>
              <w:top w:val="single" w:color="000000" w:sz="4" w:space="0"/>
              <w:left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r>
              <w:rPr>
                <w:rStyle w:val="30"/>
                <w:rFonts w:ascii="宋体" w:hAnsi="宋体"/>
                <w:b/>
                <w:szCs w:val="21"/>
                <w:highlight w:val="none"/>
              </w:rPr>
              <w:t>2.2.2</w:t>
            </w:r>
          </w:p>
          <w:p>
            <w:pPr>
              <w:snapToGrid w:val="0"/>
              <w:spacing w:line="276" w:lineRule="auto"/>
              <w:jc w:val="center"/>
              <w:rPr>
                <w:rStyle w:val="30"/>
                <w:rFonts w:ascii="宋体" w:hAnsi="宋体"/>
                <w:szCs w:val="21"/>
                <w:highlight w:val="none"/>
              </w:rPr>
            </w:pPr>
            <w:r>
              <w:rPr>
                <w:rStyle w:val="30"/>
                <w:rFonts w:ascii="宋体" w:hAnsi="宋体"/>
                <w:b/>
                <w:szCs w:val="21"/>
                <w:highlight w:val="none"/>
              </w:rPr>
              <w:t>（3）</w:t>
            </w:r>
          </w:p>
        </w:tc>
        <w:tc>
          <w:tcPr>
            <w:tcW w:w="1096" w:type="dxa"/>
            <w:gridSpan w:val="2"/>
            <w:vMerge w:val="restart"/>
            <w:tcBorders>
              <w:top w:val="single" w:color="000000" w:sz="4" w:space="0"/>
              <w:left w:val="single" w:color="000000" w:sz="4" w:space="0"/>
              <w:right w:val="single" w:color="000000" w:sz="4" w:space="0"/>
            </w:tcBorders>
            <w:vAlign w:val="center"/>
          </w:tcPr>
          <w:p>
            <w:pPr>
              <w:snapToGrid w:val="0"/>
              <w:jc w:val="center"/>
              <w:rPr>
                <w:rStyle w:val="30"/>
                <w:rFonts w:ascii="宋体" w:hAnsi="宋体" w:cs="宋体"/>
                <w:b/>
                <w:bCs/>
                <w:sz w:val="18"/>
                <w:szCs w:val="18"/>
                <w:highlight w:val="none"/>
              </w:rPr>
            </w:pPr>
          </w:p>
          <w:p>
            <w:pPr>
              <w:snapToGrid w:val="0"/>
              <w:jc w:val="center"/>
              <w:rPr>
                <w:rStyle w:val="30"/>
                <w:rFonts w:ascii="宋体" w:hAnsi="宋体" w:cs="宋体"/>
                <w:b/>
                <w:bCs/>
                <w:sz w:val="18"/>
                <w:szCs w:val="18"/>
                <w:highlight w:val="none"/>
              </w:rPr>
            </w:pPr>
          </w:p>
          <w:p>
            <w:pPr>
              <w:snapToGrid w:val="0"/>
              <w:jc w:val="center"/>
              <w:rPr>
                <w:rStyle w:val="30"/>
                <w:rFonts w:ascii="宋体" w:hAnsi="宋体" w:cs="宋体"/>
                <w:b/>
                <w:bCs/>
                <w:sz w:val="18"/>
                <w:szCs w:val="18"/>
                <w:highlight w:val="none"/>
              </w:rPr>
            </w:pPr>
          </w:p>
          <w:p>
            <w:pPr>
              <w:snapToGrid w:val="0"/>
              <w:jc w:val="center"/>
              <w:rPr>
                <w:rStyle w:val="30"/>
                <w:rFonts w:ascii="宋体" w:hAnsi="宋体" w:cs="宋体"/>
                <w:b/>
                <w:bCs/>
                <w:sz w:val="18"/>
                <w:szCs w:val="18"/>
                <w:highlight w:val="none"/>
              </w:rPr>
            </w:pPr>
            <w:r>
              <w:rPr>
                <w:rStyle w:val="30"/>
                <w:rFonts w:ascii="宋体" w:hAnsi="宋体" w:cs="宋体"/>
                <w:b/>
                <w:bCs/>
                <w:sz w:val="18"/>
                <w:szCs w:val="18"/>
                <w:highlight w:val="none"/>
              </w:rPr>
              <w:t>商务部分</w:t>
            </w:r>
          </w:p>
          <w:p>
            <w:pPr>
              <w:snapToGrid w:val="0"/>
              <w:jc w:val="center"/>
              <w:rPr>
                <w:rStyle w:val="30"/>
                <w:rFonts w:ascii="宋体" w:hAnsi="宋体"/>
                <w:szCs w:val="21"/>
                <w:highlight w:val="none"/>
              </w:rPr>
            </w:pPr>
            <w:r>
              <w:rPr>
                <w:rStyle w:val="30"/>
                <w:rFonts w:ascii="宋体" w:hAnsi="宋体" w:cs="宋体"/>
                <w:b/>
                <w:bCs/>
                <w:sz w:val="18"/>
                <w:szCs w:val="18"/>
                <w:highlight w:val="none"/>
                <w:lang w:val="zh-CN"/>
              </w:rPr>
              <w:t>（</w:t>
            </w:r>
            <w:r>
              <w:rPr>
                <w:rStyle w:val="30"/>
                <w:rFonts w:hint="eastAsia" w:ascii="宋体" w:hAnsi="宋体" w:cs="宋体"/>
                <w:b/>
                <w:bCs/>
                <w:sz w:val="18"/>
                <w:szCs w:val="18"/>
                <w:highlight w:val="none"/>
              </w:rPr>
              <w:t>2</w:t>
            </w:r>
            <w:r>
              <w:rPr>
                <w:rStyle w:val="30"/>
                <w:rFonts w:hint="eastAsia" w:ascii="宋体" w:hAnsi="宋体" w:cs="宋体"/>
                <w:b/>
                <w:bCs/>
                <w:sz w:val="18"/>
                <w:szCs w:val="18"/>
                <w:highlight w:val="none"/>
                <w:lang w:val="en-US" w:eastAsia="zh-CN"/>
              </w:rPr>
              <w:t>5</w:t>
            </w:r>
            <w:r>
              <w:rPr>
                <w:rStyle w:val="30"/>
                <w:rFonts w:ascii="宋体" w:hAnsi="宋体" w:cs="宋体"/>
                <w:b/>
                <w:bCs/>
                <w:sz w:val="18"/>
                <w:szCs w:val="18"/>
                <w:highlight w:val="none"/>
                <w:lang w:val="zh-CN"/>
              </w:rPr>
              <w:t>分）</w:t>
            </w: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ascii="宋体" w:hAnsi="宋体" w:cs="宋体"/>
                <w:b/>
                <w:bCs/>
                <w:sz w:val="18"/>
                <w:szCs w:val="18"/>
                <w:highlight w:val="none"/>
              </w:rPr>
            </w:pPr>
            <w:r>
              <w:rPr>
                <w:rStyle w:val="30"/>
                <w:rFonts w:hint="eastAsia" w:ascii="宋体" w:hAnsi="宋体" w:cs="宋体"/>
                <w:b/>
                <w:bCs/>
                <w:sz w:val="18"/>
                <w:szCs w:val="18"/>
                <w:highlight w:val="none"/>
              </w:rPr>
              <w:t>管理体系认证情况</w:t>
            </w:r>
            <w:r>
              <w:rPr>
                <w:rStyle w:val="30"/>
                <w:rFonts w:ascii="宋体" w:hAnsi="宋体" w:cs="Times New Roman"/>
                <w:b/>
                <w:color w:val="000000"/>
                <w:sz w:val="18"/>
                <w:szCs w:val="18"/>
                <w:highlight w:val="none"/>
              </w:rPr>
              <w:t>（</w:t>
            </w:r>
            <w:r>
              <w:rPr>
                <w:rStyle w:val="30"/>
                <w:rFonts w:hint="eastAsia" w:ascii="宋体" w:hAnsi="宋体" w:cs="Times New Roman"/>
                <w:b/>
                <w:color w:val="000000"/>
                <w:sz w:val="18"/>
                <w:szCs w:val="18"/>
                <w:highlight w:val="none"/>
                <w:lang w:val="en-US" w:eastAsia="zh-CN"/>
              </w:rPr>
              <w:t>5</w:t>
            </w:r>
            <w:r>
              <w:rPr>
                <w:rStyle w:val="30"/>
                <w:rFonts w:ascii="宋体" w:hAnsi="宋体" w:cs="Times New Roman"/>
                <w:b/>
                <w:color w:val="000000"/>
                <w:sz w:val="18"/>
                <w:szCs w:val="18"/>
                <w:highlight w:val="none"/>
              </w:rPr>
              <w:t>分）</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24"/>
              <w:snapToGrid w:val="0"/>
              <w:spacing w:line="360" w:lineRule="auto"/>
              <w:rPr>
                <w:rStyle w:val="30"/>
                <w:sz w:val="21"/>
                <w:szCs w:val="21"/>
                <w:highlight w:val="none"/>
                <w:u w:color="FF0000"/>
              </w:rPr>
            </w:pPr>
            <w:r>
              <w:rPr>
                <w:rStyle w:val="30"/>
                <w:rFonts w:hint="eastAsia" w:ascii="宋体" w:hAnsi="宋体" w:cs="Times New Roman"/>
                <w:bCs/>
                <w:color w:val="000000"/>
                <w:sz w:val="21"/>
                <w:szCs w:val="21"/>
                <w:highlight w:val="none"/>
                <w:u w:val="none"/>
              </w:rPr>
              <w:t>产品厂家具有有效期内的： 1.质量管理体系认证证书； 2.环境管理体系认证证书； 3.职业健康安全管理体系认证证书； 4.食品安全管理体系认证证书； 具有一项得</w:t>
            </w:r>
            <w:r>
              <w:rPr>
                <w:rStyle w:val="30"/>
                <w:rFonts w:hint="eastAsia" w:ascii="宋体" w:hAnsi="宋体" w:cs="Times New Roman"/>
                <w:bCs/>
                <w:color w:val="000000"/>
                <w:sz w:val="21"/>
                <w:szCs w:val="21"/>
                <w:highlight w:val="none"/>
                <w:u w:val="none"/>
                <w:lang w:val="en-US" w:eastAsia="zh-CN"/>
              </w:rPr>
              <w:t>1.25</w:t>
            </w:r>
            <w:r>
              <w:rPr>
                <w:rStyle w:val="30"/>
                <w:rFonts w:hint="eastAsia" w:ascii="宋体" w:hAnsi="宋体" w:cs="Times New Roman"/>
                <w:bCs/>
                <w:color w:val="000000"/>
                <w:sz w:val="21"/>
                <w:szCs w:val="21"/>
                <w:highlight w:val="none"/>
                <w:u w:val="none"/>
              </w:rPr>
              <w:t>分，最高得</w:t>
            </w:r>
            <w:r>
              <w:rPr>
                <w:rStyle w:val="30"/>
                <w:rFonts w:hint="eastAsia" w:ascii="宋体" w:hAnsi="宋体" w:cs="Times New Roman"/>
                <w:bCs/>
                <w:color w:val="000000"/>
                <w:sz w:val="21"/>
                <w:szCs w:val="21"/>
                <w:highlight w:val="none"/>
                <w:u w:val="none"/>
                <w:lang w:val="en-US" w:eastAsia="zh-CN"/>
              </w:rPr>
              <w:t>5</w:t>
            </w:r>
            <w:r>
              <w:rPr>
                <w:rStyle w:val="30"/>
                <w:rFonts w:hint="eastAsia" w:ascii="宋体" w:hAnsi="宋体" w:cs="Times New Roman"/>
                <w:bCs/>
                <w:color w:val="000000"/>
                <w:sz w:val="21"/>
                <w:szCs w:val="21"/>
                <w:highlight w:val="none"/>
                <w:u w:val="none"/>
              </w:rPr>
              <w:t>分。提供证书复印件，未提供或者提供的证书不在有效期内得0分。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634" w:type="dxa"/>
            <w:gridSpan w:val="2"/>
            <w:vMerge w:val="continue"/>
            <w:tcBorders>
              <w:left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p>
        </w:tc>
        <w:tc>
          <w:tcPr>
            <w:tcW w:w="1096" w:type="dxa"/>
            <w:gridSpan w:val="2"/>
            <w:vMerge w:val="continue"/>
            <w:tcBorders>
              <w:left w:val="single" w:color="000000" w:sz="4" w:space="0"/>
              <w:right w:val="single" w:color="000000" w:sz="4" w:space="0"/>
            </w:tcBorders>
            <w:vAlign w:val="center"/>
          </w:tcPr>
          <w:p>
            <w:pPr>
              <w:snapToGrid w:val="0"/>
              <w:jc w:val="center"/>
              <w:rPr>
                <w:rStyle w:val="30"/>
                <w:rFonts w:ascii="宋体" w:hAnsi="宋体" w:cs="宋体"/>
                <w:b/>
                <w:bCs/>
                <w:sz w:val="18"/>
                <w:szCs w:val="18"/>
                <w:highlight w:val="none"/>
                <w:lang w:val="zh-CN"/>
              </w:rPr>
            </w:pP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ascii="宋体" w:hAnsi="宋体" w:cs="Times New Roman"/>
                <w:b/>
                <w:color w:val="000000"/>
                <w:sz w:val="18"/>
                <w:szCs w:val="18"/>
                <w:highlight w:val="none"/>
                <w:lang w:val="zh-CN"/>
              </w:rPr>
            </w:pPr>
            <w:r>
              <w:rPr>
                <w:rStyle w:val="30"/>
                <w:rFonts w:ascii="宋体" w:hAnsi="宋体" w:cs="Times New Roman"/>
                <w:b/>
                <w:color w:val="000000"/>
                <w:sz w:val="18"/>
                <w:szCs w:val="18"/>
                <w:highlight w:val="none"/>
                <w:lang w:val="zh-CN"/>
              </w:rPr>
              <w:t>业绩</w:t>
            </w:r>
          </w:p>
          <w:p>
            <w:pPr>
              <w:snapToGrid w:val="0"/>
              <w:jc w:val="center"/>
              <w:rPr>
                <w:rFonts w:ascii="宋体" w:hAnsi="宋体" w:cs="Times New Roman"/>
                <w:bCs/>
                <w:color w:val="000000"/>
                <w:sz w:val="18"/>
                <w:szCs w:val="18"/>
                <w:highlight w:val="none"/>
              </w:rPr>
            </w:pPr>
            <w:r>
              <w:rPr>
                <w:rStyle w:val="30"/>
                <w:rFonts w:ascii="宋体" w:hAnsi="宋体" w:cs="Times New Roman"/>
                <w:b/>
                <w:color w:val="000000"/>
                <w:sz w:val="18"/>
                <w:szCs w:val="18"/>
                <w:highlight w:val="none"/>
              </w:rPr>
              <w:t>（10分）</w:t>
            </w:r>
          </w:p>
        </w:tc>
        <w:tc>
          <w:tcPr>
            <w:tcW w:w="5693" w:type="dxa"/>
            <w:tcBorders>
              <w:top w:val="single" w:color="000000" w:sz="4" w:space="0"/>
              <w:left w:val="single" w:color="000000" w:sz="4" w:space="0"/>
              <w:bottom w:val="single" w:color="000000" w:sz="4" w:space="0"/>
              <w:right w:val="single" w:color="000000" w:sz="4" w:space="0"/>
            </w:tcBorders>
            <w:vAlign w:val="center"/>
          </w:tcPr>
          <w:p>
            <w:pPr>
              <w:pStyle w:val="24"/>
              <w:snapToGrid w:val="0"/>
              <w:spacing w:line="360" w:lineRule="auto"/>
              <w:rPr>
                <w:rFonts w:ascii="宋体" w:hAnsi="宋体" w:cs="Times New Roman"/>
                <w:bCs/>
                <w:color w:val="000000"/>
                <w:sz w:val="21"/>
                <w:szCs w:val="21"/>
                <w:highlight w:val="none"/>
                <w:u w:val="none"/>
              </w:rPr>
            </w:pPr>
            <w:r>
              <w:rPr>
                <w:rStyle w:val="30"/>
                <w:rFonts w:hint="eastAsia" w:ascii="宋体" w:hAnsi="宋体" w:cs="Times New Roman"/>
                <w:bCs/>
                <w:color w:val="000000"/>
                <w:sz w:val="21"/>
                <w:szCs w:val="21"/>
                <w:highlight w:val="none"/>
                <w:u w:val="none"/>
                <w:lang w:val="en-US" w:eastAsia="zh-CN"/>
              </w:rPr>
              <w:t>提</w:t>
            </w:r>
            <w:r>
              <w:rPr>
                <w:rStyle w:val="30"/>
                <w:rFonts w:hint="eastAsia" w:ascii="宋体" w:hAnsi="宋体" w:cs="Times New Roman"/>
                <w:bCs/>
                <w:color w:val="000000"/>
                <w:sz w:val="21"/>
                <w:szCs w:val="21"/>
                <w:highlight w:val="none"/>
                <w:u w:val="none"/>
              </w:rPr>
              <w:t>供投标人 2020 年1月1日至今的</w:t>
            </w:r>
            <w:r>
              <w:rPr>
                <w:rStyle w:val="30"/>
                <w:rFonts w:hint="eastAsia" w:ascii="宋体" w:hAnsi="宋体" w:cs="Times New Roman"/>
                <w:bCs/>
                <w:color w:val="000000"/>
                <w:sz w:val="21"/>
                <w:szCs w:val="21"/>
                <w:highlight w:val="none"/>
                <w:u w:val="none"/>
                <w:lang w:val="en-US" w:eastAsia="zh-CN"/>
              </w:rPr>
              <w:t>类似</w:t>
            </w:r>
            <w:r>
              <w:rPr>
                <w:rStyle w:val="30"/>
                <w:rFonts w:hint="eastAsia" w:ascii="宋体" w:hAnsi="宋体" w:cs="Times New Roman"/>
                <w:bCs/>
                <w:color w:val="000000"/>
                <w:sz w:val="21"/>
                <w:szCs w:val="21"/>
                <w:highlight w:val="none"/>
                <w:u w:val="none"/>
              </w:rPr>
              <w:t>供货项目业绩，以合同签订日期为准，每提供一项得</w:t>
            </w:r>
            <w:r>
              <w:rPr>
                <w:rStyle w:val="30"/>
                <w:rFonts w:ascii="宋体" w:hAnsi="宋体" w:cs="Times New Roman"/>
                <w:bCs/>
                <w:color w:val="000000"/>
                <w:sz w:val="21"/>
                <w:szCs w:val="21"/>
                <w:highlight w:val="none"/>
                <w:u w:val="none"/>
              </w:rPr>
              <w:t>2</w:t>
            </w:r>
            <w:r>
              <w:rPr>
                <w:rStyle w:val="30"/>
                <w:rFonts w:hint="eastAsia" w:ascii="宋体" w:hAnsi="宋体" w:cs="Times New Roman"/>
                <w:bCs/>
                <w:color w:val="000000"/>
                <w:sz w:val="21"/>
                <w:szCs w:val="21"/>
                <w:highlight w:val="none"/>
                <w:u w:val="none"/>
              </w:rPr>
              <w:t>分，本项最高得</w:t>
            </w:r>
            <w:r>
              <w:rPr>
                <w:rStyle w:val="30"/>
                <w:rFonts w:ascii="宋体" w:hAnsi="宋体" w:cs="Times New Roman"/>
                <w:bCs/>
                <w:color w:val="000000"/>
                <w:sz w:val="21"/>
                <w:szCs w:val="21"/>
                <w:highlight w:val="none"/>
                <w:u w:val="none"/>
              </w:rPr>
              <w:t>10</w:t>
            </w:r>
            <w:r>
              <w:rPr>
                <w:rStyle w:val="30"/>
                <w:rFonts w:hint="eastAsia" w:ascii="宋体" w:hAnsi="宋体" w:cs="Times New Roman"/>
                <w:bCs/>
                <w:color w:val="000000"/>
                <w:sz w:val="21"/>
                <w:szCs w:val="21"/>
                <w:highlight w:val="none"/>
                <w:u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634" w:type="dxa"/>
            <w:gridSpan w:val="2"/>
            <w:vMerge w:val="continue"/>
            <w:tcBorders>
              <w:left w:val="single" w:color="000000" w:sz="4" w:space="0"/>
              <w:bottom w:val="single" w:color="000000" w:sz="4" w:space="0"/>
              <w:right w:val="single" w:color="000000" w:sz="4" w:space="0"/>
            </w:tcBorders>
            <w:vAlign w:val="center"/>
          </w:tcPr>
          <w:p>
            <w:pPr>
              <w:snapToGrid w:val="0"/>
              <w:spacing w:line="276" w:lineRule="auto"/>
              <w:jc w:val="center"/>
              <w:rPr>
                <w:rStyle w:val="30"/>
                <w:rFonts w:ascii="宋体" w:hAnsi="宋体"/>
                <w:b/>
                <w:szCs w:val="21"/>
                <w:highlight w:val="none"/>
              </w:rPr>
            </w:pPr>
          </w:p>
        </w:tc>
        <w:tc>
          <w:tcPr>
            <w:tcW w:w="1096" w:type="dxa"/>
            <w:gridSpan w:val="2"/>
            <w:vMerge w:val="continue"/>
            <w:tcBorders>
              <w:left w:val="single" w:color="000000" w:sz="4" w:space="0"/>
              <w:bottom w:val="single" w:color="000000" w:sz="4" w:space="0"/>
              <w:right w:val="single" w:color="000000" w:sz="4" w:space="0"/>
            </w:tcBorders>
            <w:vAlign w:val="center"/>
          </w:tcPr>
          <w:p>
            <w:pPr>
              <w:snapToGrid w:val="0"/>
              <w:jc w:val="center"/>
              <w:rPr>
                <w:rStyle w:val="30"/>
                <w:rFonts w:ascii="宋体" w:hAnsi="宋体" w:cs="宋体"/>
                <w:b/>
                <w:bCs/>
                <w:sz w:val="18"/>
                <w:szCs w:val="18"/>
                <w:highlight w:val="none"/>
                <w:lang w:val="zh-CN"/>
              </w:rPr>
            </w:pPr>
          </w:p>
        </w:tc>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rFonts w:hint="eastAsia" w:ascii="宋体" w:hAnsi="宋体"/>
                <w:b/>
                <w:color w:val="000000"/>
                <w:sz w:val="18"/>
                <w:szCs w:val="18"/>
                <w:highlight w:val="none"/>
                <w:lang w:val="en-US" w:eastAsia="zh-CN"/>
              </w:rPr>
            </w:pPr>
            <w:r>
              <w:rPr>
                <w:rStyle w:val="30"/>
                <w:rFonts w:hint="eastAsia" w:ascii="宋体" w:hAnsi="宋体"/>
                <w:b/>
                <w:color w:val="000000"/>
                <w:sz w:val="18"/>
                <w:szCs w:val="18"/>
                <w:highlight w:val="none"/>
                <w:lang w:val="en-US" w:eastAsia="zh-CN"/>
              </w:rPr>
              <w:t>售后服务</w:t>
            </w:r>
          </w:p>
          <w:p>
            <w:pPr>
              <w:snapToGrid w:val="0"/>
              <w:jc w:val="center"/>
              <w:rPr>
                <w:rFonts w:hint="default" w:ascii="宋体" w:hAnsi="宋体" w:eastAsia="宋体" w:cstheme="minorBidi"/>
                <w:b/>
                <w:color w:val="000000"/>
                <w:kern w:val="2"/>
                <w:sz w:val="18"/>
                <w:szCs w:val="18"/>
                <w:highlight w:val="none"/>
                <w:lang w:val="en-US" w:eastAsia="zh-CN" w:bidi="ar-SA"/>
              </w:rPr>
            </w:pPr>
            <w:r>
              <w:rPr>
                <w:rStyle w:val="30"/>
                <w:rFonts w:hint="eastAsia" w:ascii="宋体" w:hAnsi="宋体"/>
                <w:b/>
                <w:color w:val="000000"/>
                <w:sz w:val="18"/>
                <w:szCs w:val="18"/>
                <w:highlight w:val="none"/>
                <w:lang w:val="en-US" w:eastAsia="zh-CN"/>
              </w:rPr>
              <w:t>（10分）</w:t>
            </w:r>
          </w:p>
        </w:tc>
        <w:tc>
          <w:tcPr>
            <w:tcW w:w="569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20" w:firstLineChars="200"/>
              <w:jc w:val="left"/>
              <w:rPr>
                <w:rFonts w:hint="eastAsia"/>
                <w:highlight w:val="none"/>
                <w:lang w:val="en-US" w:eastAsia="zh-CN"/>
              </w:rPr>
            </w:pPr>
            <w:r>
              <w:rPr>
                <w:rFonts w:hint="eastAsia"/>
                <w:highlight w:val="none"/>
                <w:lang w:val="en-US" w:eastAsia="zh-CN"/>
              </w:rPr>
              <w:t>根据供应商提供的售后服务方案，内容包含但不限于：（1）产品质保期限方案；（2）售后应急服务电话及响应时间；（3）现场服务支持能力；</w:t>
            </w:r>
          </w:p>
          <w:p>
            <w:pPr>
              <w:snapToGrid w:val="0"/>
              <w:spacing w:line="360" w:lineRule="auto"/>
              <w:ind w:firstLine="420" w:firstLineChars="200"/>
              <w:jc w:val="left"/>
              <w:rPr>
                <w:highlight w:val="none"/>
              </w:rPr>
            </w:pPr>
            <w:r>
              <w:rPr>
                <w:rFonts w:hint="eastAsia"/>
                <w:highlight w:val="none"/>
                <w:lang w:val="en-US" w:eastAsia="zh-CN"/>
              </w:rPr>
              <w:t>售后服务</w:t>
            </w:r>
            <w:r>
              <w:rPr>
                <w:highlight w:val="none"/>
              </w:rPr>
              <w:t>方案描述全面且具体，可行性强，完全满足且优于采购需求，得（</w:t>
            </w:r>
            <w:r>
              <w:rPr>
                <w:rFonts w:hint="eastAsia"/>
                <w:highlight w:val="none"/>
                <w:lang w:val="en-US" w:eastAsia="zh-CN"/>
              </w:rPr>
              <w:t>7-10</w:t>
            </w:r>
            <w:r>
              <w:rPr>
                <w:highlight w:val="none"/>
              </w:rPr>
              <w:t xml:space="preserve">）分；   </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baseline"/>
              <w:rPr>
                <w:highlight w:val="none"/>
              </w:rPr>
            </w:pPr>
            <w:r>
              <w:rPr>
                <w:rFonts w:hint="eastAsia"/>
                <w:highlight w:val="none"/>
                <w:lang w:val="en-US" w:eastAsia="zh-CN"/>
              </w:rPr>
              <w:t>售后</w:t>
            </w:r>
            <w:r>
              <w:rPr>
                <w:highlight w:val="none"/>
              </w:rPr>
              <w:t>方案描述全面比较具体，具有的可行性较高，完全满足采购需求，得（</w:t>
            </w:r>
            <w:r>
              <w:rPr>
                <w:rFonts w:hint="eastAsia"/>
                <w:highlight w:val="none"/>
                <w:lang w:val="en-US" w:eastAsia="zh-CN"/>
              </w:rPr>
              <w:t>3-7</w:t>
            </w:r>
            <w:r>
              <w:rPr>
                <w:highlight w:val="none"/>
              </w:rPr>
              <w:t xml:space="preserve">）分； </w:t>
            </w:r>
          </w:p>
          <w:p>
            <w:pPr>
              <w:pStyle w:val="6"/>
              <w:keepNext w:val="0"/>
              <w:keepLines w:val="0"/>
              <w:pageBreakBefore w:val="0"/>
              <w:widowControl/>
              <w:kinsoku/>
              <w:wordWrap/>
              <w:overflowPunct/>
              <w:topLinePunct w:val="0"/>
              <w:autoSpaceDE/>
              <w:autoSpaceDN/>
              <w:bidi w:val="0"/>
              <w:adjustRightInd/>
              <w:spacing w:line="360" w:lineRule="auto"/>
              <w:ind w:firstLine="420" w:firstLineChars="200"/>
              <w:textAlignment w:val="baseline"/>
              <w:rPr>
                <w:rFonts w:hint="eastAsia" w:ascii="Copperplate Gothic Bold" w:hAnsi="Copperplate Gothic Bold" w:eastAsia="宋体" w:cstheme="minorBidi"/>
                <w:kern w:val="2"/>
                <w:sz w:val="28"/>
                <w:highlight w:val="none"/>
                <w:lang w:val="en-US" w:eastAsia="zh-CN" w:bidi="ar-SA"/>
              </w:rPr>
            </w:pPr>
            <w:r>
              <w:rPr>
                <w:rFonts w:hint="eastAsia" w:ascii="Times New Roman" w:hAnsi="Times New Roman" w:eastAsia="宋体" w:cstheme="minorBidi"/>
                <w:kern w:val="2"/>
                <w:sz w:val="21"/>
                <w:highlight w:val="none"/>
                <w:lang w:val="en-US" w:eastAsia="zh-CN" w:bidi="ar-SA"/>
              </w:rPr>
              <w:t xml:space="preserve">售后方案描述不全面不具体，可行性不高高，完全满足采购需求，得（0-3）分； </w:t>
            </w:r>
          </w:p>
        </w:tc>
      </w:tr>
    </w:tbl>
    <w:p>
      <w:pPr>
        <w:snapToGrid w:val="0"/>
        <w:spacing w:line="360" w:lineRule="auto"/>
        <w:rPr>
          <w:rStyle w:val="30"/>
          <w:rFonts w:ascii="宋体" w:hAnsi="宋体"/>
          <w:szCs w:val="21"/>
          <w:highlight w:val="none"/>
          <w:lang w:val="zh-CN"/>
        </w:rPr>
      </w:pPr>
      <w:r>
        <w:rPr>
          <w:rStyle w:val="30"/>
          <w:rFonts w:ascii="宋体" w:hAnsi="宋体"/>
          <w:szCs w:val="21"/>
          <w:highlight w:val="none"/>
        </w:rPr>
        <w:t>注：出现严重缺漏项的该项得0分，</w:t>
      </w:r>
      <w:r>
        <w:rPr>
          <w:rStyle w:val="30"/>
          <w:rFonts w:ascii="宋体" w:hAnsi="宋体"/>
          <w:szCs w:val="21"/>
          <w:highlight w:val="none"/>
          <w:lang w:val="zh-CN"/>
        </w:rPr>
        <w:t>招标文件中没有规定的评审标准，不得作为评审依据。</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1.评标方法</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本次评标采用综合评分法。评标委员会对满足招标文件实质性要求的投标文件，按照本章第2款规定的评分标准进行打分，并按得分由高到低顺序推荐中标候选人。</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2.评审标准</w:t>
      </w:r>
    </w:p>
    <w:p>
      <w:pPr>
        <w:snapToGrid w:val="0"/>
        <w:spacing w:line="360" w:lineRule="auto"/>
        <w:ind w:firstLine="422" w:firstLineChars="200"/>
        <w:rPr>
          <w:rStyle w:val="30"/>
          <w:rFonts w:ascii="宋体" w:hAnsi="宋体"/>
          <w:b/>
          <w:szCs w:val="21"/>
          <w:highlight w:val="none"/>
        </w:rPr>
      </w:pPr>
      <w:r>
        <w:rPr>
          <w:rStyle w:val="30"/>
          <w:rFonts w:ascii="宋体" w:hAnsi="宋体"/>
          <w:b/>
          <w:szCs w:val="21"/>
          <w:highlight w:val="none"/>
          <w:lang w:val="zh-CN"/>
        </w:rPr>
        <w:t>2.1 初步评审标准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2.1.1 资格审查标准：见评标办法前附表。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2.1.2 符合性审查标准：见评标办法前附表。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2.2 分值构成与评分标准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2.2.1 分值构成</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lang w:val="zh-CN"/>
        </w:rPr>
        <w:t>（1）</w:t>
      </w:r>
      <w:r>
        <w:rPr>
          <w:rStyle w:val="30"/>
          <w:rFonts w:ascii="宋体" w:hAnsi="宋体"/>
          <w:szCs w:val="21"/>
          <w:highlight w:val="none"/>
        </w:rPr>
        <w:t>价格部分：</w:t>
      </w:r>
      <w:r>
        <w:rPr>
          <w:rStyle w:val="30"/>
          <w:rFonts w:ascii="宋体" w:hAnsi="宋体"/>
          <w:szCs w:val="21"/>
          <w:highlight w:val="none"/>
          <w:lang w:val="zh-CN"/>
        </w:rPr>
        <w:t>见评标办法前附表；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w:t>
      </w:r>
      <w:r>
        <w:rPr>
          <w:rStyle w:val="30"/>
          <w:rFonts w:ascii="宋体" w:hAnsi="宋体"/>
          <w:szCs w:val="21"/>
          <w:highlight w:val="none"/>
        </w:rPr>
        <w:t>2</w:t>
      </w:r>
      <w:r>
        <w:rPr>
          <w:rStyle w:val="30"/>
          <w:rFonts w:ascii="宋体" w:hAnsi="宋体"/>
          <w:szCs w:val="21"/>
          <w:highlight w:val="none"/>
          <w:lang w:val="zh-CN"/>
        </w:rPr>
        <w:t>）商务部分：见评标办法前附表；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w:t>
      </w:r>
      <w:r>
        <w:rPr>
          <w:rStyle w:val="30"/>
          <w:rFonts w:ascii="宋体" w:hAnsi="宋体"/>
          <w:szCs w:val="21"/>
          <w:highlight w:val="none"/>
        </w:rPr>
        <w:t>3</w:t>
      </w:r>
      <w:r>
        <w:rPr>
          <w:rStyle w:val="30"/>
          <w:rFonts w:ascii="宋体" w:hAnsi="宋体"/>
          <w:szCs w:val="21"/>
          <w:highlight w:val="none"/>
          <w:lang w:val="zh-CN"/>
        </w:rPr>
        <w:t>）技术部分：见评标办法前附表。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2.2.2 评分标准</w:t>
      </w: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lang w:val="zh-CN"/>
        </w:rPr>
        <w:t>（1）</w:t>
      </w:r>
      <w:r>
        <w:rPr>
          <w:rStyle w:val="30"/>
          <w:rFonts w:ascii="宋体" w:hAnsi="宋体"/>
          <w:szCs w:val="21"/>
          <w:highlight w:val="none"/>
        </w:rPr>
        <w:t>价格</w:t>
      </w:r>
      <w:r>
        <w:rPr>
          <w:rStyle w:val="30"/>
          <w:rFonts w:ascii="宋体" w:hAnsi="宋体"/>
          <w:szCs w:val="21"/>
          <w:highlight w:val="none"/>
          <w:lang w:val="zh-CN"/>
        </w:rPr>
        <w:t>评分标准：见评标办法前附表；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w:t>
      </w:r>
      <w:r>
        <w:rPr>
          <w:rStyle w:val="30"/>
          <w:rFonts w:ascii="宋体" w:hAnsi="宋体"/>
          <w:szCs w:val="21"/>
          <w:highlight w:val="none"/>
        </w:rPr>
        <w:t>2</w:t>
      </w:r>
      <w:r>
        <w:rPr>
          <w:rStyle w:val="30"/>
          <w:rFonts w:ascii="宋体" w:hAnsi="宋体"/>
          <w:szCs w:val="21"/>
          <w:highlight w:val="none"/>
          <w:lang w:val="zh-CN"/>
        </w:rPr>
        <w:t>）商务评分标准：见评标办法前附表；</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w:t>
      </w:r>
      <w:r>
        <w:rPr>
          <w:rStyle w:val="30"/>
          <w:rFonts w:ascii="宋体" w:hAnsi="宋体"/>
          <w:szCs w:val="21"/>
          <w:highlight w:val="none"/>
        </w:rPr>
        <w:t>3</w:t>
      </w:r>
      <w:r>
        <w:rPr>
          <w:rStyle w:val="30"/>
          <w:rFonts w:ascii="宋体" w:hAnsi="宋体"/>
          <w:szCs w:val="21"/>
          <w:highlight w:val="none"/>
          <w:lang w:val="zh-CN"/>
        </w:rPr>
        <w:t>）技术评分标准：见评标办法前附表。</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3.评标程序</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3.1 初步评审</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3.1.1 资格审查</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采购人对投标人提交的有关证明进行核验，依据本章第 2.1.1 款规定的标准对投标人进行资格审查。有一项不符合评审标准的，按无效投标处理。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3.1.2 符合性审查</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评标委员会依据本章第 2.1.2 款规定的标准对投标文件进行符合性审查。有一项不符合评审标准的，按无效投标处理。</w:t>
      </w:r>
    </w:p>
    <w:p>
      <w:pPr>
        <w:snapToGrid w:val="0"/>
        <w:spacing w:line="360" w:lineRule="auto"/>
        <w:ind w:firstLine="420" w:firstLineChars="200"/>
        <w:rPr>
          <w:rStyle w:val="30"/>
          <w:rFonts w:ascii="宋体" w:hAnsi="宋体" w:cs="Times New Roman"/>
          <w:b/>
          <w:bCs/>
          <w:szCs w:val="21"/>
          <w:highlight w:val="none"/>
          <w:lang w:val="zh-CN"/>
        </w:rPr>
      </w:pPr>
      <w:r>
        <w:rPr>
          <w:rStyle w:val="30"/>
          <w:rFonts w:ascii="宋体" w:hAnsi="宋体"/>
          <w:szCs w:val="21"/>
          <w:highlight w:val="none"/>
          <w:lang w:val="zh-CN"/>
        </w:rPr>
        <w:t xml:space="preserve">3.1.3 </w:t>
      </w:r>
      <w:r>
        <w:rPr>
          <w:rStyle w:val="30"/>
          <w:rFonts w:ascii="宋体" w:hAnsi="宋体" w:cs="Times New Roman"/>
          <w:b/>
          <w:bCs/>
          <w:szCs w:val="21"/>
          <w:highlight w:val="none"/>
          <w:lang w:val="zh-CN"/>
        </w:rPr>
        <w:t>投标人有以下情形之一的，其投标按无效处理：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（1）投标文件没有对招标文件的实质性要求和条件作出响应，或者对招标文件的偏差超出招标文件规定的偏差范围；</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（2）有串通投标、弄虚作假、行贿等违法行为。</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3.1.4 有下列情形之一的，视为投标人串通投标：</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（1）不同投标人的投标文件由同一单位或者个人编制；</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（2）不同投标人委托同一单位或者个人办理投标事宜；</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（3）不同投标人的投标文件载明的项目管理成员或者联系人员为同一人；</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（4）不同投标人的投标文件异常一致或者投标报价呈规律性差异；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3.1.5 投标文件报价出现前后不一致的，按照下列规定修正：</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（1）投标文件中开标一览表内容与投标文件中相应内容不一致的，以开标一览表为准；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（2）大写金额和小写金额不一致的，以大写金额为准；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（3）单价金额小数点或者百分比有明显错位的，以开标一览表的总价为准，并修改单价；</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（4）总价金额与按单价汇总金额不一致的，以单价金额计算结果为准。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同时出现两种以上不一致的，按照前款规定的顺序修正。修正后的报价经投标人确认后产生约束力，投标人不确认的，其投标无效。</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3.2 详细评审</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3.2.1 评标委员会按本章第2.2款规定的量化因素和分值进行打分，并计算出综合评估得分。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3.2.2 评分分值计算保留小数点后两位，小数点后第三位“四舍五入”。</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20" w:firstLineChars="200"/>
        <w:rPr>
          <w:rStyle w:val="30"/>
          <w:rFonts w:ascii="宋体" w:hAnsi="宋体" w:cs="Times New Roman"/>
          <w:b/>
          <w:bCs/>
          <w:szCs w:val="21"/>
          <w:highlight w:val="none"/>
          <w:lang w:val="zh-CN"/>
        </w:rPr>
      </w:pPr>
      <w:r>
        <w:rPr>
          <w:rStyle w:val="30"/>
          <w:rFonts w:ascii="宋体" w:hAnsi="宋体"/>
          <w:szCs w:val="21"/>
          <w:highlight w:val="none"/>
          <w:lang w:val="zh-CN"/>
        </w:rPr>
        <w:t xml:space="preserve">3.2.4 </w:t>
      </w:r>
      <w:r>
        <w:rPr>
          <w:rStyle w:val="30"/>
          <w:rFonts w:ascii="宋体" w:hAnsi="宋体" w:cs="Times New Roman"/>
          <w:b/>
          <w:bCs/>
          <w:szCs w:val="21"/>
          <w:highlight w:val="none"/>
          <w:lang w:val="zh-CN"/>
        </w:rPr>
        <w:t>根据《政府采购货物和服务招标投标管理办法》，提供相同品牌产品（</w:t>
      </w:r>
      <w:r>
        <w:rPr>
          <w:rStyle w:val="30"/>
          <w:rFonts w:hint="eastAsia" w:ascii="宋体" w:hAnsi="宋体" w:cs="Times New Roman"/>
          <w:b/>
          <w:bCs/>
          <w:szCs w:val="21"/>
          <w:highlight w:val="none"/>
        </w:rPr>
        <w:t>包1</w:t>
      </w:r>
      <w:r>
        <w:rPr>
          <w:rStyle w:val="30"/>
          <w:rFonts w:ascii="宋体" w:hAnsi="宋体" w:cs="Times New Roman"/>
          <w:b/>
          <w:bCs/>
          <w:szCs w:val="21"/>
          <w:highlight w:val="none"/>
        </w:rPr>
        <w:t>核心产品为</w:t>
      </w:r>
      <w:r>
        <w:rPr>
          <w:rStyle w:val="30"/>
          <w:rFonts w:hint="eastAsia" w:ascii="宋体" w:hAnsi="宋体" w:cs="Times New Roman"/>
          <w:b/>
          <w:bCs/>
          <w:szCs w:val="21"/>
          <w:highlight w:val="none"/>
        </w:rPr>
        <w:t>2段奶粉、包2</w:t>
      </w:r>
      <w:r>
        <w:rPr>
          <w:rStyle w:val="30"/>
          <w:rFonts w:ascii="宋体" w:hAnsi="宋体" w:cs="Times New Roman"/>
          <w:b/>
          <w:bCs/>
          <w:szCs w:val="21"/>
          <w:highlight w:val="none"/>
        </w:rPr>
        <w:t>核心产品为</w:t>
      </w:r>
      <w:r>
        <w:rPr>
          <w:rStyle w:val="30"/>
          <w:rFonts w:hint="eastAsia" w:ascii="宋体" w:hAnsi="宋体" w:cs="Times New Roman"/>
          <w:b/>
          <w:bCs/>
          <w:szCs w:val="21"/>
          <w:highlight w:val="none"/>
        </w:rPr>
        <w:t>全营养配方、包3</w:t>
      </w:r>
      <w:r>
        <w:rPr>
          <w:rStyle w:val="30"/>
          <w:rFonts w:ascii="宋体" w:hAnsi="宋体" w:cs="Times New Roman"/>
          <w:b/>
          <w:bCs/>
          <w:szCs w:val="21"/>
          <w:highlight w:val="none"/>
        </w:rPr>
        <w:t>核心产品为</w:t>
      </w:r>
      <w:r>
        <w:rPr>
          <w:rStyle w:val="30"/>
          <w:rFonts w:hint="eastAsia" w:ascii="宋体" w:hAnsi="宋体" w:cs="Times New Roman"/>
          <w:b/>
          <w:bCs/>
          <w:szCs w:val="21"/>
          <w:highlight w:val="none"/>
        </w:rPr>
        <w:t>婴幼儿米粉(7+个月)</w:t>
      </w:r>
      <w:r>
        <w:rPr>
          <w:rStyle w:val="30"/>
          <w:rFonts w:ascii="宋体" w:hAnsi="宋体" w:cs="Times New Roman"/>
          <w:b/>
          <w:bCs/>
          <w:szCs w:val="21"/>
          <w:highlight w:val="none"/>
          <w:lang w:val="zh-CN"/>
        </w:rPr>
        <w:t>）且通过资格审查、符合性审查的不同投标人，按一家投标人计算，评审后得分最高的同品牌投标人获得中标人推荐资格。</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3.3 投标文件的澄清</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3.3.2 澄清、说明或补正不得超出投标文件的范围且不得改变投标文件的实质性内容，并构成投标文件的组成部分。</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3.3.3 评标委员会对投标人提交的澄清、说明或补正有疑问的，可以要求投标人进一步澄清、说明或补正，直至满足评标委员会的要求。</w:t>
      </w:r>
    </w:p>
    <w:p>
      <w:pPr>
        <w:snapToGrid w:val="0"/>
        <w:spacing w:line="36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3.4 评标结果</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3.4.1 除第二章“投标人须知”前附表授权直接确定中标人外，评标委员会按照得分由高到低的顺序推荐中标候选人，并标明排序。</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3.4.2 综合评分相等时，以</w:t>
      </w:r>
      <w:r>
        <w:rPr>
          <w:rStyle w:val="30"/>
          <w:rFonts w:ascii="宋体" w:hAnsi="宋体"/>
          <w:szCs w:val="21"/>
          <w:highlight w:val="none"/>
        </w:rPr>
        <w:t>价格</w:t>
      </w:r>
      <w:r>
        <w:rPr>
          <w:rStyle w:val="30"/>
          <w:rFonts w:ascii="宋体" w:hAnsi="宋体"/>
          <w:szCs w:val="21"/>
          <w:highlight w:val="none"/>
          <w:lang w:val="zh-CN"/>
        </w:rPr>
        <w:t>得分高的优先，价格得分相同的，以专家表决为准。</w:t>
      </w:r>
    </w:p>
    <w:p>
      <w:pPr>
        <w:snapToGrid w:val="0"/>
        <w:spacing w:line="360" w:lineRule="auto"/>
        <w:ind w:firstLine="420" w:firstLineChars="200"/>
        <w:rPr>
          <w:rStyle w:val="30"/>
          <w:rFonts w:ascii="宋体" w:hAnsi="宋体"/>
          <w:szCs w:val="21"/>
          <w:highlight w:val="none"/>
          <w:lang w:val="zh-CN"/>
        </w:rPr>
      </w:pPr>
    </w:p>
    <w:p>
      <w:pPr>
        <w:snapToGrid w:val="0"/>
        <w:spacing w:line="360" w:lineRule="auto"/>
        <w:ind w:firstLine="420" w:firstLineChars="200"/>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r>
        <w:rPr>
          <w:rStyle w:val="30"/>
          <w:rFonts w:ascii="宋体" w:hAnsi="宋体"/>
          <w:szCs w:val="21"/>
          <w:highlight w:val="none"/>
          <w:lang w:val="zh-CN"/>
        </w:rPr>
        <w:br w:type="page"/>
      </w:r>
    </w:p>
    <w:p>
      <w:pPr>
        <w:numPr>
          <w:ilvl w:val="0"/>
          <w:numId w:val="1"/>
        </w:numPr>
        <w:snapToGrid w:val="0"/>
        <w:spacing w:line="360" w:lineRule="auto"/>
        <w:ind w:firstLine="643" w:firstLineChars="200"/>
        <w:jc w:val="center"/>
        <w:rPr>
          <w:rStyle w:val="30"/>
          <w:rFonts w:ascii="Arial" w:hAnsi="Arial"/>
          <w:b/>
          <w:sz w:val="30"/>
          <w:szCs w:val="30"/>
          <w:highlight w:val="none"/>
        </w:rPr>
      </w:pPr>
      <w:r>
        <w:rPr>
          <w:rStyle w:val="30"/>
          <w:rFonts w:ascii="宋体" w:hAnsi="宋体"/>
          <w:b/>
          <w:sz w:val="32"/>
          <w:szCs w:val="32"/>
          <w:highlight w:val="none"/>
        </w:rPr>
        <w:t xml:space="preserve"> 采购内容和要求</w:t>
      </w:r>
    </w:p>
    <w:p>
      <w:pPr>
        <w:pStyle w:val="20"/>
        <w:rPr>
          <w:highlight w:val="none"/>
        </w:rPr>
      </w:pPr>
    </w:p>
    <w:p>
      <w:pPr>
        <w:adjustRightInd w:val="0"/>
        <w:snapToGrid w:val="0"/>
        <w:spacing w:line="264" w:lineRule="auto"/>
        <w:jc w:val="left"/>
        <w:rPr>
          <w:rFonts w:ascii="宋体" w:hAnsi="宋体" w:cs="宋体"/>
          <w:b/>
          <w:szCs w:val="21"/>
          <w:highlight w:val="none"/>
        </w:rPr>
      </w:pPr>
      <w:r>
        <w:rPr>
          <w:rFonts w:ascii="宋体" w:hAnsi="宋体" w:cs="宋体"/>
          <w:b/>
          <w:szCs w:val="21"/>
          <w:highlight w:val="none"/>
        </w:rPr>
        <w:t>一、</w:t>
      </w:r>
      <w:r>
        <w:rPr>
          <w:rFonts w:hint="eastAsia" w:ascii="宋体" w:hAnsi="宋体" w:cs="宋体"/>
          <w:b/>
          <w:szCs w:val="21"/>
          <w:highlight w:val="none"/>
        </w:rPr>
        <w:t>项目采购内容</w:t>
      </w:r>
    </w:p>
    <w:tbl>
      <w:tblPr>
        <w:tblStyle w:val="13"/>
        <w:tblW w:w="91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38"/>
        <w:gridCol w:w="2326"/>
        <w:gridCol w:w="1210"/>
        <w:gridCol w:w="1718"/>
        <w:gridCol w:w="1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标包号</w:t>
            </w:r>
          </w:p>
        </w:tc>
        <w:tc>
          <w:tcPr>
            <w:tcW w:w="1438"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采购</w:t>
            </w:r>
            <w:r>
              <w:rPr>
                <w:rFonts w:ascii="宋体" w:hAnsi="宋体"/>
                <w:b/>
                <w:color w:val="auto"/>
                <w:szCs w:val="21"/>
                <w:highlight w:val="none"/>
                <w:u w:val="none"/>
              </w:rPr>
              <w:t>内容</w:t>
            </w:r>
          </w:p>
        </w:tc>
        <w:tc>
          <w:tcPr>
            <w:tcW w:w="2326"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产品要求及营养成分要求（包含但不限于）</w:t>
            </w:r>
          </w:p>
        </w:tc>
        <w:tc>
          <w:tcPr>
            <w:tcW w:w="1210"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数量</w:t>
            </w:r>
          </w:p>
        </w:tc>
        <w:tc>
          <w:tcPr>
            <w:tcW w:w="1718"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采购限价</w:t>
            </w:r>
          </w:p>
        </w:tc>
        <w:tc>
          <w:tcPr>
            <w:tcW w:w="1718"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规格及要求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48"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合同包3（营养米粉辅食、果泥）</w:t>
            </w:r>
          </w:p>
        </w:tc>
        <w:tc>
          <w:tcPr>
            <w:tcW w:w="1438"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婴幼儿米粉(6+个月)</w:t>
            </w:r>
          </w:p>
        </w:tc>
        <w:tc>
          <w:tcPr>
            <w:tcW w:w="2326"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符合《婴幼儿谷物辅助食品》规定（GB10769-2010）</w:t>
            </w:r>
          </w:p>
        </w:tc>
        <w:tc>
          <w:tcPr>
            <w:tcW w:w="1210"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以采购人实际需求为准，分批次送货</w:t>
            </w:r>
          </w:p>
        </w:tc>
        <w:tc>
          <w:tcPr>
            <w:tcW w:w="1718" w:type="dxa"/>
            <w:vMerge w:val="restart"/>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 xml:space="preserve">  2.5元/g</w:t>
            </w:r>
          </w:p>
        </w:tc>
        <w:tc>
          <w:tcPr>
            <w:tcW w:w="1718" w:type="dxa"/>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米粉细腻、易消化、易吸收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85" w:hRule="atLeast"/>
          <w:jc w:val="center"/>
        </w:trPr>
        <w:tc>
          <w:tcPr>
            <w:tcW w:w="748" w:type="dxa"/>
            <w:vMerge w:val="continue"/>
            <w:vAlign w:val="center"/>
          </w:tcPr>
          <w:p>
            <w:pPr>
              <w:spacing w:line="360" w:lineRule="auto"/>
              <w:jc w:val="center"/>
              <w:rPr>
                <w:rFonts w:hint="eastAsia" w:ascii="宋体" w:hAnsi="宋体"/>
                <w:color w:val="auto"/>
                <w:szCs w:val="21"/>
                <w:highlight w:val="none"/>
                <w:u w:val="none"/>
              </w:rPr>
            </w:pPr>
          </w:p>
        </w:tc>
        <w:tc>
          <w:tcPr>
            <w:tcW w:w="1438" w:type="dxa"/>
            <w:vMerge w:val="continue"/>
            <w:vAlign w:val="center"/>
          </w:tcPr>
          <w:p>
            <w:pPr>
              <w:spacing w:line="360" w:lineRule="auto"/>
              <w:jc w:val="center"/>
              <w:rPr>
                <w:rFonts w:hint="eastAsia" w:ascii="宋体" w:hAnsi="宋体"/>
                <w:color w:val="auto"/>
                <w:szCs w:val="21"/>
                <w:highlight w:val="none"/>
                <w:u w:val="none"/>
              </w:rPr>
            </w:pPr>
          </w:p>
        </w:tc>
        <w:tc>
          <w:tcPr>
            <w:tcW w:w="2326" w:type="dxa"/>
            <w:vMerge w:val="continue"/>
            <w:vAlign w:val="center"/>
          </w:tcPr>
          <w:p>
            <w:pPr>
              <w:spacing w:line="360" w:lineRule="auto"/>
              <w:jc w:val="center"/>
              <w:rPr>
                <w:rFonts w:hint="eastAsia" w:ascii="宋体" w:hAnsi="宋体"/>
                <w:color w:val="auto"/>
                <w:szCs w:val="21"/>
                <w:highlight w:val="none"/>
                <w:u w:val="none"/>
              </w:rPr>
            </w:pPr>
          </w:p>
        </w:tc>
        <w:tc>
          <w:tcPr>
            <w:tcW w:w="1210" w:type="dxa"/>
            <w:vMerge w:val="continue"/>
            <w:vAlign w:val="center"/>
          </w:tcPr>
          <w:p>
            <w:pPr>
              <w:spacing w:line="360" w:lineRule="auto"/>
              <w:jc w:val="center"/>
              <w:rPr>
                <w:rFonts w:hint="eastAsia" w:ascii="宋体" w:hAnsi="宋体"/>
                <w:color w:val="auto"/>
                <w:szCs w:val="21"/>
                <w:highlight w:val="none"/>
                <w:u w:val="none"/>
              </w:rPr>
            </w:pPr>
          </w:p>
        </w:tc>
        <w:tc>
          <w:tcPr>
            <w:tcW w:w="1718" w:type="dxa"/>
            <w:vMerge w:val="continue"/>
            <w:vAlign w:val="center"/>
          </w:tcPr>
          <w:p>
            <w:pPr>
              <w:spacing w:line="360" w:lineRule="auto"/>
              <w:jc w:val="center"/>
              <w:rPr>
                <w:rFonts w:hint="eastAsia" w:ascii="宋体" w:hAnsi="宋体" w:cs="宋体"/>
                <w:color w:val="auto"/>
                <w:szCs w:val="21"/>
                <w:highlight w:val="none"/>
                <w:u w:val="none"/>
              </w:rPr>
            </w:pPr>
          </w:p>
        </w:tc>
        <w:tc>
          <w:tcPr>
            <w:tcW w:w="1718" w:type="dxa"/>
            <w:vAlign w:val="center"/>
          </w:tcPr>
          <w:p>
            <w:pPr>
              <w:spacing w:line="360" w:lineRule="auto"/>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每个阶段强化必要的钙、铁、锌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8" w:type="dxa"/>
            <w:vMerge w:val="continue"/>
            <w:vAlign w:val="center"/>
          </w:tcPr>
          <w:p>
            <w:pPr>
              <w:spacing w:line="360" w:lineRule="auto"/>
              <w:jc w:val="center"/>
              <w:rPr>
                <w:rFonts w:ascii="宋体" w:hAnsi="宋体"/>
                <w:color w:val="auto"/>
                <w:szCs w:val="21"/>
                <w:highlight w:val="none"/>
                <w:u w:val="none"/>
              </w:rPr>
            </w:pPr>
          </w:p>
        </w:tc>
        <w:tc>
          <w:tcPr>
            <w:tcW w:w="1438"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婴幼儿米粉(7+个月)</w:t>
            </w:r>
          </w:p>
        </w:tc>
        <w:tc>
          <w:tcPr>
            <w:tcW w:w="2326"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符合《婴幼儿谷物辅助食品》规定（GB10769-2010）</w:t>
            </w:r>
          </w:p>
        </w:tc>
        <w:tc>
          <w:tcPr>
            <w:tcW w:w="1210" w:type="dxa"/>
            <w:vMerge w:val="restart"/>
            <w:vAlign w:val="center"/>
          </w:tcPr>
          <w:p>
            <w:pPr>
              <w:jc w:val="center"/>
              <w:rPr>
                <w:rFonts w:ascii="宋体" w:hAnsi="宋体"/>
                <w:color w:val="auto"/>
                <w:szCs w:val="21"/>
                <w:highlight w:val="none"/>
                <w:u w:val="none"/>
              </w:rPr>
            </w:pPr>
            <w:r>
              <w:rPr>
                <w:rFonts w:hint="eastAsia" w:ascii="宋体" w:hAnsi="宋体"/>
                <w:color w:val="auto"/>
                <w:szCs w:val="21"/>
                <w:highlight w:val="none"/>
                <w:u w:val="none"/>
              </w:rPr>
              <w:t>以采购人实际需求为准，分批次送货</w:t>
            </w:r>
          </w:p>
        </w:tc>
        <w:tc>
          <w:tcPr>
            <w:tcW w:w="1718" w:type="dxa"/>
            <w:vMerge w:val="restart"/>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 xml:space="preserve">  2.5元/g</w:t>
            </w:r>
          </w:p>
        </w:tc>
        <w:tc>
          <w:tcPr>
            <w:tcW w:w="1718" w:type="dxa"/>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米粉细腻、易消化、易吸收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0" w:hRule="atLeast"/>
          <w:jc w:val="center"/>
        </w:trPr>
        <w:tc>
          <w:tcPr>
            <w:tcW w:w="748" w:type="dxa"/>
            <w:vMerge w:val="continue"/>
            <w:vAlign w:val="center"/>
          </w:tcPr>
          <w:p>
            <w:pPr>
              <w:spacing w:line="360" w:lineRule="auto"/>
              <w:jc w:val="center"/>
              <w:rPr>
                <w:rFonts w:ascii="宋体" w:hAnsi="宋体"/>
                <w:color w:val="auto"/>
                <w:szCs w:val="21"/>
                <w:highlight w:val="none"/>
                <w:u w:val="none"/>
              </w:rPr>
            </w:pPr>
          </w:p>
        </w:tc>
        <w:tc>
          <w:tcPr>
            <w:tcW w:w="1438" w:type="dxa"/>
            <w:vMerge w:val="continue"/>
            <w:vAlign w:val="center"/>
          </w:tcPr>
          <w:p>
            <w:pPr>
              <w:spacing w:line="360" w:lineRule="auto"/>
              <w:jc w:val="center"/>
              <w:rPr>
                <w:rFonts w:hint="eastAsia" w:ascii="宋体" w:hAnsi="宋体"/>
                <w:color w:val="auto"/>
                <w:szCs w:val="21"/>
                <w:highlight w:val="none"/>
                <w:u w:val="none"/>
              </w:rPr>
            </w:pPr>
          </w:p>
        </w:tc>
        <w:tc>
          <w:tcPr>
            <w:tcW w:w="2326" w:type="dxa"/>
            <w:vMerge w:val="continue"/>
            <w:vAlign w:val="center"/>
          </w:tcPr>
          <w:p>
            <w:pPr>
              <w:spacing w:line="360" w:lineRule="auto"/>
              <w:jc w:val="center"/>
              <w:rPr>
                <w:rFonts w:hint="eastAsia" w:ascii="宋体" w:hAnsi="宋体"/>
                <w:color w:val="auto"/>
                <w:szCs w:val="21"/>
                <w:highlight w:val="none"/>
                <w:u w:val="none"/>
              </w:rPr>
            </w:pPr>
          </w:p>
        </w:tc>
        <w:tc>
          <w:tcPr>
            <w:tcW w:w="1210" w:type="dxa"/>
            <w:vMerge w:val="continue"/>
            <w:vAlign w:val="center"/>
          </w:tcPr>
          <w:p>
            <w:pPr>
              <w:spacing w:line="360" w:lineRule="auto"/>
              <w:jc w:val="center"/>
              <w:rPr>
                <w:rFonts w:hint="eastAsia" w:ascii="宋体" w:hAnsi="宋体"/>
                <w:color w:val="auto"/>
                <w:szCs w:val="21"/>
                <w:highlight w:val="none"/>
                <w:u w:val="none"/>
              </w:rPr>
            </w:pPr>
          </w:p>
        </w:tc>
        <w:tc>
          <w:tcPr>
            <w:tcW w:w="1718" w:type="dxa"/>
            <w:vMerge w:val="continue"/>
            <w:vAlign w:val="center"/>
          </w:tcPr>
          <w:p>
            <w:pPr>
              <w:spacing w:line="360" w:lineRule="auto"/>
              <w:jc w:val="center"/>
              <w:rPr>
                <w:rFonts w:hint="eastAsia" w:ascii="宋体" w:hAnsi="宋体" w:cs="宋体"/>
                <w:color w:val="auto"/>
                <w:szCs w:val="21"/>
                <w:highlight w:val="none"/>
                <w:u w:val="none"/>
              </w:rPr>
            </w:pPr>
          </w:p>
        </w:tc>
        <w:tc>
          <w:tcPr>
            <w:tcW w:w="1718" w:type="dxa"/>
            <w:vAlign w:val="center"/>
          </w:tcPr>
          <w:p>
            <w:pPr>
              <w:spacing w:line="360" w:lineRule="auto"/>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每个阶段强化必要的钙、铁、锌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0" w:hRule="atLeast"/>
          <w:jc w:val="center"/>
        </w:trPr>
        <w:tc>
          <w:tcPr>
            <w:tcW w:w="748" w:type="dxa"/>
            <w:vMerge w:val="continue"/>
            <w:vAlign w:val="center"/>
          </w:tcPr>
          <w:p>
            <w:pPr>
              <w:spacing w:line="360" w:lineRule="auto"/>
              <w:jc w:val="center"/>
              <w:rPr>
                <w:rFonts w:ascii="宋体" w:hAnsi="宋体"/>
                <w:color w:val="auto"/>
                <w:szCs w:val="21"/>
                <w:highlight w:val="none"/>
                <w:u w:val="none"/>
              </w:rPr>
            </w:pPr>
          </w:p>
        </w:tc>
        <w:tc>
          <w:tcPr>
            <w:tcW w:w="1438"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婴幼儿米粉(9+个月)</w:t>
            </w:r>
          </w:p>
        </w:tc>
        <w:tc>
          <w:tcPr>
            <w:tcW w:w="2326"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符合《婴幼儿谷物辅助食品》规定（GB10769-2010）</w:t>
            </w:r>
          </w:p>
        </w:tc>
        <w:tc>
          <w:tcPr>
            <w:tcW w:w="1210" w:type="dxa"/>
            <w:vMerge w:val="restart"/>
            <w:vAlign w:val="center"/>
          </w:tcPr>
          <w:p>
            <w:pPr>
              <w:jc w:val="center"/>
              <w:rPr>
                <w:rFonts w:ascii="宋体" w:hAnsi="宋体"/>
                <w:color w:val="auto"/>
                <w:szCs w:val="21"/>
                <w:highlight w:val="none"/>
                <w:u w:val="none"/>
              </w:rPr>
            </w:pPr>
            <w:r>
              <w:rPr>
                <w:rFonts w:hint="eastAsia" w:ascii="宋体" w:hAnsi="宋体"/>
                <w:color w:val="auto"/>
                <w:szCs w:val="21"/>
                <w:highlight w:val="none"/>
                <w:u w:val="none"/>
              </w:rPr>
              <w:t>以采购人实际需求为准，分批次送货</w:t>
            </w:r>
          </w:p>
        </w:tc>
        <w:tc>
          <w:tcPr>
            <w:tcW w:w="1718" w:type="dxa"/>
            <w:vMerge w:val="restart"/>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 xml:space="preserve">  2.5元/g</w:t>
            </w:r>
          </w:p>
        </w:tc>
        <w:tc>
          <w:tcPr>
            <w:tcW w:w="1718" w:type="dxa"/>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米粉细腻、易消化、易吸收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8" w:type="dxa"/>
            <w:vMerge w:val="continue"/>
            <w:vAlign w:val="center"/>
          </w:tcPr>
          <w:p>
            <w:pPr>
              <w:spacing w:line="360" w:lineRule="auto"/>
              <w:jc w:val="center"/>
              <w:rPr>
                <w:rFonts w:ascii="宋体" w:hAnsi="宋体"/>
                <w:color w:val="auto"/>
                <w:szCs w:val="21"/>
                <w:highlight w:val="none"/>
                <w:u w:val="none"/>
              </w:rPr>
            </w:pPr>
          </w:p>
        </w:tc>
        <w:tc>
          <w:tcPr>
            <w:tcW w:w="1438" w:type="dxa"/>
            <w:vMerge w:val="continue"/>
            <w:vAlign w:val="center"/>
          </w:tcPr>
          <w:p>
            <w:pPr>
              <w:spacing w:line="360" w:lineRule="auto"/>
              <w:jc w:val="center"/>
              <w:rPr>
                <w:rFonts w:hint="eastAsia" w:ascii="宋体" w:hAnsi="宋体"/>
                <w:color w:val="auto"/>
                <w:szCs w:val="21"/>
                <w:highlight w:val="none"/>
                <w:u w:val="none"/>
              </w:rPr>
            </w:pPr>
          </w:p>
        </w:tc>
        <w:tc>
          <w:tcPr>
            <w:tcW w:w="2326" w:type="dxa"/>
            <w:vMerge w:val="continue"/>
            <w:vAlign w:val="center"/>
          </w:tcPr>
          <w:p>
            <w:pPr>
              <w:spacing w:line="360" w:lineRule="auto"/>
              <w:jc w:val="center"/>
              <w:rPr>
                <w:rFonts w:hint="eastAsia" w:ascii="宋体" w:hAnsi="宋体"/>
                <w:color w:val="auto"/>
                <w:szCs w:val="21"/>
                <w:highlight w:val="none"/>
                <w:u w:val="none"/>
              </w:rPr>
            </w:pPr>
          </w:p>
        </w:tc>
        <w:tc>
          <w:tcPr>
            <w:tcW w:w="1210" w:type="dxa"/>
            <w:vMerge w:val="continue"/>
            <w:vAlign w:val="center"/>
          </w:tcPr>
          <w:p>
            <w:pPr>
              <w:spacing w:line="360" w:lineRule="auto"/>
              <w:jc w:val="center"/>
              <w:rPr>
                <w:rFonts w:hint="eastAsia" w:ascii="宋体" w:hAnsi="宋体"/>
                <w:color w:val="auto"/>
                <w:szCs w:val="21"/>
                <w:highlight w:val="none"/>
                <w:u w:val="none"/>
              </w:rPr>
            </w:pPr>
          </w:p>
        </w:tc>
        <w:tc>
          <w:tcPr>
            <w:tcW w:w="1718" w:type="dxa"/>
            <w:vMerge w:val="continue"/>
            <w:vAlign w:val="center"/>
          </w:tcPr>
          <w:p>
            <w:pPr>
              <w:spacing w:line="360" w:lineRule="auto"/>
              <w:jc w:val="center"/>
              <w:rPr>
                <w:rFonts w:hint="eastAsia" w:ascii="宋体" w:hAnsi="宋体" w:cs="宋体"/>
                <w:color w:val="auto"/>
                <w:szCs w:val="21"/>
                <w:highlight w:val="none"/>
                <w:u w:val="none"/>
              </w:rPr>
            </w:pPr>
          </w:p>
        </w:tc>
        <w:tc>
          <w:tcPr>
            <w:tcW w:w="1718" w:type="dxa"/>
            <w:vAlign w:val="center"/>
          </w:tcPr>
          <w:p>
            <w:pPr>
              <w:spacing w:line="360" w:lineRule="auto"/>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每个阶段强化必要的钙、铁、锌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48" w:type="dxa"/>
            <w:vMerge w:val="continue"/>
            <w:vAlign w:val="center"/>
          </w:tcPr>
          <w:p>
            <w:pPr>
              <w:spacing w:line="360" w:lineRule="auto"/>
              <w:jc w:val="center"/>
              <w:rPr>
                <w:rFonts w:ascii="宋体" w:hAnsi="宋体"/>
                <w:color w:val="auto"/>
                <w:szCs w:val="21"/>
                <w:highlight w:val="none"/>
                <w:u w:val="none"/>
              </w:rPr>
            </w:pPr>
          </w:p>
        </w:tc>
        <w:tc>
          <w:tcPr>
            <w:tcW w:w="1438"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婴幼儿果泥</w:t>
            </w:r>
          </w:p>
        </w:tc>
        <w:tc>
          <w:tcPr>
            <w:tcW w:w="2326" w:type="dxa"/>
            <w:vMerge w:val="restart"/>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符合《婴幼儿灌装辅助食品》规定（GB10770）</w:t>
            </w:r>
          </w:p>
        </w:tc>
        <w:tc>
          <w:tcPr>
            <w:tcW w:w="1210" w:type="dxa"/>
            <w:vMerge w:val="restart"/>
            <w:vAlign w:val="center"/>
          </w:tcPr>
          <w:p>
            <w:pPr>
              <w:pStyle w:val="5"/>
              <w:ind w:firstLine="0"/>
              <w:rPr>
                <w:rFonts w:hint="eastAsia" w:ascii="宋体" w:hAnsi="宋体" w:eastAsia="宋体"/>
                <w:color w:val="auto"/>
                <w:szCs w:val="21"/>
                <w:highlight w:val="none"/>
                <w:u w:val="none"/>
                <w:lang w:eastAsia="zh-CN"/>
              </w:rPr>
            </w:pPr>
            <w:r>
              <w:rPr>
                <w:rFonts w:hint="eastAsia" w:ascii="宋体" w:hAnsi="宋体"/>
                <w:color w:val="auto"/>
                <w:szCs w:val="21"/>
                <w:highlight w:val="none"/>
                <w:u w:val="none"/>
              </w:rPr>
              <w:t>以采购人实际需求为准，分批次送货</w:t>
            </w:r>
            <w:r>
              <w:rPr>
                <w:rFonts w:hint="eastAsia" w:ascii="宋体" w:hAnsi="宋体"/>
                <w:color w:val="auto"/>
                <w:szCs w:val="21"/>
                <w:highlight w:val="none"/>
                <w:u w:val="none"/>
                <w:lang w:eastAsia="zh-CN"/>
              </w:rPr>
              <w:t>（</w:t>
            </w:r>
            <w:r>
              <w:rPr>
                <w:rFonts w:hint="eastAsia"/>
                <w:color w:val="auto"/>
                <w:highlight w:val="none"/>
                <w:u w:val="none"/>
              </w:rPr>
              <w:t>口味不限</w:t>
            </w:r>
            <w:r>
              <w:rPr>
                <w:rFonts w:hint="eastAsia" w:ascii="宋体" w:hAnsi="宋体"/>
                <w:color w:val="auto"/>
                <w:szCs w:val="21"/>
                <w:highlight w:val="none"/>
                <w:u w:val="none"/>
                <w:lang w:eastAsia="zh-CN"/>
              </w:rPr>
              <w:t>）</w:t>
            </w:r>
          </w:p>
        </w:tc>
        <w:tc>
          <w:tcPr>
            <w:tcW w:w="1718" w:type="dxa"/>
            <w:vMerge w:val="restart"/>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 xml:space="preserve">    10 元</w:t>
            </w:r>
          </w:p>
        </w:tc>
        <w:tc>
          <w:tcPr>
            <w:tcW w:w="1718" w:type="dxa"/>
            <w:vAlign w:val="center"/>
          </w:tcPr>
          <w:p>
            <w:pPr>
              <w:spacing w:line="360" w:lineRule="auto"/>
              <w:rPr>
                <w:rFonts w:hint="eastAsia"/>
                <w:color w:val="auto"/>
                <w:highlight w:val="none"/>
                <w:u w:val="none"/>
              </w:rPr>
            </w:pPr>
            <w:r>
              <w:rPr>
                <w:rFonts w:hint="eastAsia"/>
                <w:color w:val="auto"/>
                <w:highlight w:val="none"/>
                <w:u w:val="none"/>
              </w:rPr>
              <w:t>规格：</w:t>
            </w:r>
          </w:p>
          <w:p>
            <w:pPr>
              <w:spacing w:line="360" w:lineRule="auto"/>
              <w:rPr>
                <w:color w:val="auto"/>
                <w:highlight w:val="none"/>
                <w:u w:val="none"/>
              </w:rPr>
            </w:pPr>
            <w:r>
              <w:rPr>
                <w:rFonts w:hint="eastAsia"/>
                <w:color w:val="auto"/>
                <w:highlight w:val="none"/>
                <w:u w:val="none"/>
              </w:rPr>
              <w:t>100g-125g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48" w:type="dxa"/>
            <w:vMerge w:val="continue"/>
            <w:vAlign w:val="center"/>
          </w:tcPr>
          <w:p>
            <w:pPr>
              <w:spacing w:line="360" w:lineRule="auto"/>
              <w:jc w:val="center"/>
              <w:rPr>
                <w:rFonts w:ascii="宋体" w:hAnsi="宋体"/>
                <w:color w:val="auto"/>
                <w:szCs w:val="21"/>
                <w:highlight w:val="none"/>
                <w:u w:val="none"/>
              </w:rPr>
            </w:pPr>
          </w:p>
        </w:tc>
        <w:tc>
          <w:tcPr>
            <w:tcW w:w="1438" w:type="dxa"/>
            <w:vMerge w:val="continue"/>
            <w:vAlign w:val="center"/>
          </w:tcPr>
          <w:p>
            <w:pPr>
              <w:spacing w:line="360" w:lineRule="auto"/>
              <w:jc w:val="center"/>
              <w:rPr>
                <w:rFonts w:hint="eastAsia" w:ascii="宋体" w:hAnsi="宋体"/>
                <w:color w:val="auto"/>
                <w:szCs w:val="21"/>
                <w:highlight w:val="none"/>
                <w:u w:val="none"/>
              </w:rPr>
            </w:pPr>
          </w:p>
        </w:tc>
        <w:tc>
          <w:tcPr>
            <w:tcW w:w="2326" w:type="dxa"/>
            <w:vMerge w:val="continue"/>
            <w:vAlign w:val="center"/>
          </w:tcPr>
          <w:p>
            <w:pPr>
              <w:spacing w:line="360" w:lineRule="auto"/>
              <w:jc w:val="center"/>
              <w:rPr>
                <w:rFonts w:hint="eastAsia" w:ascii="宋体" w:hAnsi="宋体"/>
                <w:color w:val="auto"/>
                <w:szCs w:val="21"/>
                <w:highlight w:val="none"/>
                <w:u w:val="none"/>
              </w:rPr>
            </w:pPr>
          </w:p>
        </w:tc>
        <w:tc>
          <w:tcPr>
            <w:tcW w:w="1210" w:type="dxa"/>
            <w:vMerge w:val="continue"/>
            <w:vAlign w:val="center"/>
          </w:tcPr>
          <w:p>
            <w:pPr>
              <w:spacing w:line="360" w:lineRule="auto"/>
              <w:jc w:val="center"/>
              <w:rPr>
                <w:rFonts w:hint="eastAsia" w:ascii="宋体" w:hAnsi="宋体"/>
                <w:color w:val="auto"/>
                <w:szCs w:val="21"/>
                <w:highlight w:val="none"/>
                <w:u w:val="none"/>
              </w:rPr>
            </w:pPr>
          </w:p>
        </w:tc>
        <w:tc>
          <w:tcPr>
            <w:tcW w:w="1718" w:type="dxa"/>
            <w:vMerge w:val="continue"/>
            <w:vAlign w:val="center"/>
          </w:tcPr>
          <w:p>
            <w:pPr>
              <w:spacing w:line="360" w:lineRule="auto"/>
              <w:jc w:val="center"/>
              <w:rPr>
                <w:rFonts w:hint="eastAsia" w:ascii="宋体" w:hAnsi="宋体" w:cs="宋体"/>
                <w:color w:val="auto"/>
                <w:szCs w:val="21"/>
                <w:highlight w:val="none"/>
                <w:u w:val="none"/>
              </w:rPr>
            </w:pPr>
          </w:p>
        </w:tc>
        <w:tc>
          <w:tcPr>
            <w:tcW w:w="1718" w:type="dxa"/>
            <w:vAlign w:val="center"/>
          </w:tcPr>
          <w:p>
            <w:pPr>
              <w:pStyle w:val="5"/>
              <w:ind w:firstLine="420" w:firstLineChars="200"/>
              <w:rPr>
                <w:color w:val="auto"/>
                <w:highlight w:val="none"/>
                <w:u w:val="none"/>
              </w:rPr>
            </w:pPr>
            <w:r>
              <w:rPr>
                <w:rFonts w:hint="eastAsia"/>
                <w:color w:val="auto"/>
                <w:highlight w:val="none"/>
                <w:u w:val="none"/>
              </w:rPr>
              <w:t>0防腐剂</w:t>
            </w:r>
          </w:p>
          <w:p>
            <w:pPr>
              <w:spacing w:line="360" w:lineRule="auto"/>
              <w:jc w:val="center"/>
              <w:rPr>
                <w:rFonts w:hint="eastAsia"/>
                <w:color w:val="auto"/>
                <w:highlight w:val="none"/>
                <w:u w:val="none"/>
              </w:rPr>
            </w:pPr>
            <w:r>
              <w:rPr>
                <w:rFonts w:hint="eastAsia"/>
                <w:color w:val="auto"/>
                <w:highlight w:val="none"/>
                <w:u w:val="none"/>
              </w:rPr>
              <w:t>0添加</w:t>
            </w:r>
          </w:p>
        </w:tc>
      </w:tr>
    </w:tbl>
    <w:p>
      <w:pPr>
        <w:pStyle w:val="20"/>
        <w:rPr>
          <w:rFonts w:ascii="宋体" w:hAnsi="宋体"/>
          <w:b/>
          <w:bCs/>
          <w:szCs w:val="21"/>
          <w:highlight w:val="none"/>
        </w:rPr>
      </w:pPr>
    </w:p>
    <w:p>
      <w:pPr>
        <w:adjustRightInd w:val="0"/>
        <w:snapToGrid w:val="0"/>
        <w:spacing w:line="264" w:lineRule="auto"/>
        <w:jc w:val="left"/>
        <w:rPr>
          <w:rFonts w:ascii="宋体" w:hAnsi="宋体" w:cs="宋体"/>
          <w:szCs w:val="21"/>
          <w:highlight w:val="none"/>
        </w:rPr>
      </w:pPr>
      <w:r>
        <w:rPr>
          <w:rFonts w:hint="eastAsia" w:ascii="宋体" w:hAnsi="宋体" w:cs="宋体"/>
          <w:b/>
          <w:szCs w:val="21"/>
          <w:highlight w:val="none"/>
        </w:rPr>
        <w:t>二、质量要求</w:t>
      </w:r>
    </w:p>
    <w:p>
      <w:pPr>
        <w:adjustRightInd w:val="0"/>
        <w:snapToGrid w:val="0"/>
        <w:spacing w:line="264" w:lineRule="auto"/>
        <w:rPr>
          <w:rFonts w:ascii="宋体" w:hAnsi="宋体"/>
          <w:b/>
          <w:bCs/>
          <w:szCs w:val="21"/>
          <w:highlight w:val="none"/>
        </w:rPr>
      </w:pPr>
      <w:r>
        <w:rPr>
          <w:rFonts w:hint="eastAsia" w:ascii="宋体" w:hAnsi="宋体"/>
          <w:b/>
          <w:bCs/>
          <w:szCs w:val="21"/>
          <w:highlight w:val="none"/>
        </w:rPr>
        <w:t>1.标准规范</w:t>
      </w:r>
    </w:p>
    <w:p>
      <w:pPr>
        <w:spacing w:line="360" w:lineRule="auto"/>
        <w:ind w:left="210"/>
        <w:rPr>
          <w:szCs w:val="22"/>
          <w:highlight w:val="none"/>
        </w:rPr>
      </w:pPr>
      <w:r>
        <w:rPr>
          <w:rFonts w:ascii="Calibri" w:hAnsi="Calibri" w:cs="Calibri"/>
          <w:szCs w:val="22"/>
          <w:highlight w:val="none"/>
        </w:rPr>
        <w:t>①</w:t>
      </w:r>
      <w:r>
        <w:rPr>
          <w:rFonts w:hint="eastAsia"/>
          <w:szCs w:val="22"/>
          <w:highlight w:val="none"/>
        </w:rPr>
        <w:t>符合中华人民共和国食品安全法和中华人民共和国产品质量法； </w:t>
      </w:r>
    </w:p>
    <w:p>
      <w:pPr>
        <w:spacing w:line="360" w:lineRule="auto"/>
        <w:ind w:left="210"/>
        <w:rPr>
          <w:szCs w:val="22"/>
          <w:highlight w:val="none"/>
        </w:rPr>
      </w:pPr>
      <w:r>
        <w:rPr>
          <w:rFonts w:ascii="Calibri" w:hAnsi="Calibri" w:cs="Calibri"/>
          <w:szCs w:val="22"/>
          <w:highlight w:val="none"/>
        </w:rPr>
        <w:t>②</w:t>
      </w:r>
      <w:r>
        <w:rPr>
          <w:rFonts w:hint="eastAsia"/>
          <w:szCs w:val="22"/>
          <w:highlight w:val="none"/>
        </w:rPr>
        <w:t>符合食品安全国家标准特殊医学用途婴儿</w:t>
      </w:r>
      <w:r>
        <w:rPr>
          <w:rFonts w:hint="eastAsia"/>
          <w:color w:val="auto"/>
          <w:szCs w:val="22"/>
          <w:highlight w:val="none"/>
        </w:rPr>
        <w:t>配方食品通则</w:t>
      </w:r>
      <w:r>
        <w:rPr>
          <w:rFonts w:hint="eastAsia" w:ascii="宋体" w:hAnsi="宋体"/>
          <w:color w:val="auto"/>
          <w:szCs w:val="21"/>
          <w:highlight w:val="none"/>
        </w:rPr>
        <w:t>GB10769-2010、GB10770</w:t>
      </w:r>
      <w:r>
        <w:rPr>
          <w:rFonts w:hint="eastAsia"/>
          <w:color w:val="auto"/>
          <w:szCs w:val="22"/>
          <w:highlight w:val="none"/>
        </w:rPr>
        <w:t>规定；</w:t>
      </w:r>
      <w:r>
        <w:rPr>
          <w:rFonts w:hint="eastAsia"/>
          <w:szCs w:val="22"/>
          <w:highlight w:val="none"/>
        </w:rPr>
        <w:t> </w:t>
      </w:r>
    </w:p>
    <w:p>
      <w:pPr>
        <w:spacing w:line="360" w:lineRule="auto"/>
        <w:ind w:left="210"/>
        <w:jc w:val="left"/>
        <w:rPr>
          <w:szCs w:val="22"/>
          <w:highlight w:val="none"/>
        </w:rPr>
      </w:pPr>
      <w:r>
        <w:rPr>
          <w:rFonts w:ascii="Calibri" w:hAnsi="Calibri" w:cs="Calibri"/>
          <w:szCs w:val="22"/>
          <w:highlight w:val="none"/>
        </w:rPr>
        <w:t>③</w:t>
      </w:r>
      <w:r>
        <w:rPr>
          <w:rFonts w:hint="eastAsia"/>
          <w:szCs w:val="22"/>
          <w:highlight w:val="none"/>
        </w:rPr>
        <w:t>包装应标明产品名称，厂名和地址，产品规格，营养素含量，以及生产日期和保质期，包装清洁干燥；</w:t>
      </w:r>
    </w:p>
    <w:p>
      <w:pPr>
        <w:adjustRightInd w:val="0"/>
        <w:snapToGrid w:val="0"/>
        <w:spacing w:line="264" w:lineRule="auto"/>
        <w:rPr>
          <w:rFonts w:ascii="宋体" w:hAnsi="宋体"/>
          <w:b/>
          <w:bCs/>
          <w:szCs w:val="21"/>
          <w:highlight w:val="none"/>
        </w:rPr>
      </w:pPr>
      <w:r>
        <w:rPr>
          <w:rFonts w:hint="eastAsia" w:ascii="宋体" w:hAnsi="宋体"/>
          <w:b/>
          <w:bCs/>
          <w:szCs w:val="21"/>
          <w:highlight w:val="none"/>
        </w:rPr>
        <w:t>2、包装要求</w:t>
      </w:r>
    </w:p>
    <w:p>
      <w:pPr>
        <w:spacing w:line="360" w:lineRule="auto"/>
        <w:rPr>
          <w:szCs w:val="22"/>
          <w:highlight w:val="none"/>
        </w:rPr>
      </w:pPr>
      <w:r>
        <w:rPr>
          <w:rFonts w:ascii="Calibri" w:hAnsi="Calibri" w:cs="Calibri"/>
          <w:szCs w:val="22"/>
          <w:highlight w:val="none"/>
        </w:rPr>
        <w:t>①</w:t>
      </w:r>
      <w:r>
        <w:rPr>
          <w:rFonts w:hint="eastAsia"/>
          <w:szCs w:val="22"/>
          <w:highlight w:val="none"/>
        </w:rPr>
        <w:t>包装：外包装纸盒/箱/袋封装；</w:t>
      </w:r>
    </w:p>
    <w:p>
      <w:pPr>
        <w:spacing w:line="360" w:lineRule="auto"/>
        <w:rPr>
          <w:szCs w:val="22"/>
          <w:highlight w:val="none"/>
        </w:rPr>
      </w:pPr>
      <w:r>
        <w:rPr>
          <w:rFonts w:ascii="Calibri" w:hAnsi="Calibri" w:cs="Calibri"/>
          <w:szCs w:val="22"/>
          <w:highlight w:val="none"/>
        </w:rPr>
        <w:t>②</w:t>
      </w:r>
      <w:r>
        <w:rPr>
          <w:rFonts w:hint="eastAsia"/>
          <w:highlight w:val="none"/>
        </w:rPr>
        <w:t>封口设计干净卫生。</w:t>
      </w:r>
    </w:p>
    <w:p>
      <w:pPr>
        <w:adjustRightInd w:val="0"/>
        <w:snapToGrid w:val="0"/>
        <w:spacing w:line="360" w:lineRule="auto"/>
        <w:rPr>
          <w:szCs w:val="22"/>
          <w:highlight w:val="none"/>
        </w:rPr>
      </w:pPr>
      <w:r>
        <w:rPr>
          <w:rFonts w:hint="eastAsia" w:ascii="宋体" w:hAnsi="宋体"/>
          <w:b/>
          <w:bCs/>
          <w:szCs w:val="21"/>
          <w:highlight w:val="none"/>
        </w:rPr>
        <w:t>3.项目的验收标准及方式：</w:t>
      </w:r>
      <w:r>
        <w:rPr>
          <w:rFonts w:hint="eastAsia"/>
          <w:szCs w:val="22"/>
          <w:highlight w:val="none"/>
        </w:rPr>
        <w:t>按照国家标准、行业标准和采购方要求规定；</w:t>
      </w:r>
    </w:p>
    <w:p>
      <w:pPr>
        <w:adjustRightInd w:val="0"/>
        <w:snapToGrid w:val="0"/>
        <w:spacing w:line="360" w:lineRule="auto"/>
        <w:rPr>
          <w:rFonts w:ascii="宋体" w:hAnsi="宋体"/>
          <w:szCs w:val="21"/>
          <w:highlight w:val="none"/>
        </w:rPr>
      </w:pPr>
      <w:r>
        <w:rPr>
          <w:rFonts w:hint="eastAsia" w:ascii="宋体" w:hAnsi="宋体"/>
          <w:b/>
          <w:bCs/>
          <w:szCs w:val="21"/>
          <w:highlight w:val="none"/>
        </w:rPr>
        <w:t>4.产品保质期：米粉保质期</w:t>
      </w:r>
      <w:r>
        <w:rPr>
          <w:rFonts w:hint="eastAsia" w:ascii="宋体" w:hAnsi="宋体"/>
          <w:szCs w:val="21"/>
          <w:highlight w:val="none"/>
        </w:rPr>
        <w:t>大于等于18个月，</w:t>
      </w:r>
      <w:r>
        <w:rPr>
          <w:rFonts w:hint="eastAsia" w:ascii="宋体" w:hAnsi="宋体"/>
          <w:b/>
          <w:bCs/>
          <w:szCs w:val="21"/>
          <w:highlight w:val="none"/>
        </w:rPr>
        <w:t>果泥保质期</w:t>
      </w:r>
      <w:r>
        <w:rPr>
          <w:rFonts w:hint="eastAsia" w:ascii="宋体" w:hAnsi="宋体"/>
          <w:szCs w:val="21"/>
          <w:highlight w:val="none"/>
        </w:rPr>
        <w:t>大于等于12个月。</w:t>
      </w:r>
    </w:p>
    <w:p>
      <w:pPr>
        <w:adjustRightInd w:val="0"/>
        <w:snapToGrid w:val="0"/>
        <w:spacing w:line="360" w:lineRule="auto"/>
        <w:rPr>
          <w:rFonts w:ascii="宋体" w:hAnsi="宋体"/>
          <w:b/>
          <w:bCs/>
          <w:szCs w:val="21"/>
          <w:highlight w:val="none"/>
        </w:rPr>
      </w:pPr>
      <w:r>
        <w:rPr>
          <w:rFonts w:hint="eastAsia" w:ascii="宋体" w:hAnsi="宋体"/>
          <w:b/>
          <w:bCs/>
          <w:szCs w:val="21"/>
          <w:highlight w:val="none"/>
        </w:rPr>
        <w:t>5.其他要求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文件中应明确供应货物的奶源地及生产地，提供相应的检测报告，作为主要供应。如后期此产品的断货，可报备采购人，同时提供同品牌同阶段不同产地的产品且提供检测报告，证明该产地的产品成分等于或优于原中标产地的产品，经招标人同意后方可继续供应。否则，采购人有权终止采购合同。</w:t>
      </w:r>
    </w:p>
    <w:p>
      <w:pPr>
        <w:adjustRightInd w:val="0"/>
        <w:snapToGrid w:val="0"/>
        <w:spacing w:line="360" w:lineRule="auto"/>
        <w:rPr>
          <w:rFonts w:ascii="宋体" w:hAnsi="宋体"/>
          <w:b/>
          <w:bCs/>
          <w:szCs w:val="21"/>
          <w:highlight w:val="none"/>
        </w:rPr>
      </w:pPr>
      <w:r>
        <w:rPr>
          <w:rFonts w:hint="eastAsia" w:ascii="宋体" w:hAnsi="宋体"/>
          <w:b/>
          <w:bCs/>
          <w:szCs w:val="21"/>
          <w:highlight w:val="none"/>
        </w:rPr>
        <w:t>6.样品要求</w:t>
      </w:r>
    </w:p>
    <w:p>
      <w:pPr>
        <w:pStyle w:val="20"/>
        <w:spacing w:line="360" w:lineRule="auto"/>
        <w:rPr>
          <w:highlight w:val="none"/>
        </w:rPr>
      </w:pPr>
      <w:r>
        <w:rPr>
          <w:rFonts w:hint="eastAsia"/>
          <w:highlight w:val="none"/>
        </w:rPr>
        <w:t>（1）</w:t>
      </w:r>
      <w:r>
        <w:rPr>
          <w:rFonts w:hint="eastAsia"/>
          <w:highlight w:val="none"/>
        </w:rPr>
        <w:t>提供拟投产品样品一罐/盒/袋；</w:t>
      </w:r>
    </w:p>
    <w:p>
      <w:pPr>
        <w:pStyle w:val="20"/>
        <w:spacing w:line="360" w:lineRule="auto"/>
        <w:rPr>
          <w:highlight w:val="none"/>
        </w:rPr>
      </w:pPr>
      <w:r>
        <w:rPr>
          <w:rFonts w:hint="eastAsia"/>
          <w:highlight w:val="none"/>
        </w:rPr>
        <w:t>（2）</w:t>
      </w:r>
      <w:r>
        <w:rPr>
          <w:rFonts w:hint="eastAsia" w:ascii="宋体" w:hAnsi="宋体" w:cs="宋体"/>
          <w:color w:val="000000"/>
          <w:szCs w:val="21"/>
          <w:highlight w:val="none"/>
        </w:rPr>
        <w:t>未提供样品的则关于样品评审有关项目记0分。</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（3）（4）样品的处理：本项目投标人递交的所有样品，暂时由采购人保存，并作为确定中标人后进行验收的标准。对于未中标人提供的样品，应当及时退还或者经未中标人同意后自行处理。</w:t>
      </w:r>
    </w:p>
    <w:p>
      <w:pPr>
        <w:pStyle w:val="20"/>
        <w:spacing w:line="360" w:lineRule="auto"/>
        <w:rPr>
          <w:rStyle w:val="30"/>
          <w:rFonts w:ascii="宋体" w:hAnsi="宋体"/>
          <w:b/>
          <w:sz w:val="32"/>
          <w:szCs w:val="32"/>
          <w:highlight w:val="none"/>
        </w:rPr>
      </w:pPr>
      <w:r>
        <w:rPr>
          <w:b/>
          <w:highlight w:val="none"/>
        </w:rPr>
        <w:t>三、商务要求</w:t>
      </w:r>
    </w:p>
    <w:p>
      <w:pPr>
        <w:spacing w:line="360" w:lineRule="auto"/>
        <w:rPr>
          <w:rFonts w:ascii="宋体" w:hAnsi="宋体" w:cs="Arial"/>
          <w:kern w:val="0"/>
          <w:szCs w:val="21"/>
          <w:highlight w:val="none"/>
        </w:rPr>
      </w:pPr>
      <w:r>
        <w:rPr>
          <w:rFonts w:hint="eastAsia" w:ascii="宋体" w:hAnsi="宋体" w:cs="Arial"/>
          <w:kern w:val="0"/>
          <w:szCs w:val="21"/>
          <w:highlight w:val="none"/>
        </w:rPr>
        <w:t>1、付款方式：</w:t>
      </w:r>
      <w:r>
        <w:rPr>
          <w:rFonts w:hint="eastAsia" w:ascii="宋体" w:hAnsi="宋体"/>
          <w:szCs w:val="21"/>
          <w:highlight w:val="none"/>
        </w:rPr>
        <w:t>每月25日前转账支付上月费用（具体结算以实际采购数量为准）。</w:t>
      </w:r>
    </w:p>
    <w:p>
      <w:pPr>
        <w:spacing w:line="360" w:lineRule="auto"/>
        <w:rPr>
          <w:rFonts w:hint="eastAsia" w:ascii="宋体" w:hAnsi="宋体" w:cs="Arial"/>
          <w:kern w:val="0"/>
          <w:szCs w:val="21"/>
          <w:highlight w:val="none"/>
        </w:rPr>
      </w:pPr>
      <w:r>
        <w:rPr>
          <w:rFonts w:hint="eastAsia" w:ascii="宋体" w:hAnsi="宋体" w:cs="Arial"/>
          <w:kern w:val="0"/>
          <w:szCs w:val="21"/>
          <w:highlight w:val="none"/>
        </w:rPr>
        <w:t>2、交货期限：1年或累计结算金额达到采购预算，以先到达者为准。（分批次配送，批次不定，每次接到采购人要货通知后2日内完成供货。）</w:t>
      </w:r>
    </w:p>
    <w:p>
      <w:pPr>
        <w:pStyle w:val="5"/>
        <w:ind w:left="0" w:leftChars="0" w:firstLine="0" w:firstLineChars="0"/>
        <w:rPr>
          <w:rFonts w:hint="default" w:eastAsia="宋体"/>
          <w:highlight w:val="none"/>
          <w:lang w:val="en-US" w:eastAsia="zh-CN"/>
        </w:rPr>
      </w:pPr>
      <w:r>
        <w:rPr>
          <w:rFonts w:hint="eastAsia" w:ascii="宋体" w:hAnsi="宋体" w:cs="Arial"/>
          <w:kern w:val="0"/>
          <w:szCs w:val="21"/>
          <w:highlight w:val="none"/>
          <w:lang w:val="en-US" w:eastAsia="zh-CN"/>
        </w:rPr>
        <w:t>3、供货地点：西安市儿童福利院。</w:t>
      </w:r>
    </w:p>
    <w:p>
      <w:pPr>
        <w:pStyle w:val="20"/>
        <w:rPr>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rPr>
          <w:highlight w:val="none"/>
        </w:rPr>
      </w:pPr>
    </w:p>
    <w:p>
      <w:pPr>
        <w:rPr>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r>
        <w:rPr>
          <w:rStyle w:val="30"/>
          <w:rFonts w:ascii="宋体" w:hAnsi="宋体"/>
          <w:b/>
          <w:sz w:val="32"/>
          <w:szCs w:val="32"/>
          <w:highlight w:val="none"/>
        </w:rPr>
        <w:t>第五章  拟签订的合同文本</w:t>
      </w:r>
    </w:p>
    <w:p>
      <w:pPr>
        <w:rPr>
          <w:highlight w:val="none"/>
        </w:rPr>
      </w:pPr>
    </w:p>
    <w:p>
      <w:pPr>
        <w:ind w:firstLine="420" w:firstLineChars="200"/>
        <w:rPr>
          <w:highlight w:val="none"/>
        </w:rPr>
      </w:pPr>
      <w:r>
        <w:rPr>
          <w:highlight w:val="none"/>
        </w:rPr>
        <w:t>甲方（采购人）：</w:t>
      </w:r>
      <w:r>
        <w:rPr>
          <w:rFonts w:hint="eastAsia"/>
          <w:b/>
          <w:highlight w:val="none"/>
        </w:rPr>
        <w:t>西安市儿童福利院</w:t>
      </w:r>
    </w:p>
    <w:p>
      <w:pPr>
        <w:ind w:firstLine="420" w:firstLineChars="200"/>
        <w:rPr>
          <w:highlight w:val="none"/>
        </w:rPr>
      </w:pPr>
    </w:p>
    <w:p>
      <w:pPr>
        <w:ind w:firstLine="420" w:firstLineChars="200"/>
        <w:rPr>
          <w:highlight w:val="none"/>
        </w:rPr>
      </w:pPr>
      <w:r>
        <w:rPr>
          <w:highlight w:val="none"/>
        </w:rPr>
        <w:t>乙方（中标人）：</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根据《中华人民共和国民法典》、《中华人民共和国政府采购法》及 招标文件（项目编号：    ）和乙方投标承诺，双方就甲方奶粉采购事项协商一致，订立本合同。</w:t>
      </w:r>
    </w:p>
    <w:p>
      <w:pPr>
        <w:ind w:firstLine="482"/>
        <w:rPr>
          <w:highlight w:val="none"/>
        </w:rPr>
      </w:pPr>
      <w:r>
        <w:rPr>
          <w:b/>
          <w:sz w:val="24"/>
          <w:highlight w:val="none"/>
        </w:rPr>
        <w:t>一、供应货品及价格</w:t>
      </w:r>
    </w:p>
    <w:p>
      <w:pPr>
        <w:ind w:firstLine="420"/>
        <w:rPr>
          <w:highlight w:val="none"/>
        </w:rPr>
      </w:pPr>
      <w:r>
        <w:rPr>
          <w:highlight w:val="none"/>
        </w:rPr>
        <w:t>（一）供应货品：。</w:t>
      </w:r>
    </w:p>
    <w:p>
      <w:pPr>
        <w:ind w:firstLine="420"/>
        <w:rPr>
          <w:highlight w:val="none"/>
        </w:rPr>
      </w:pPr>
      <w:r>
        <w:rPr>
          <w:highlight w:val="none"/>
        </w:rPr>
        <w:t>（二）采购内容</w:t>
      </w:r>
    </w:p>
    <w:tbl>
      <w:tblPr>
        <w:tblStyle w:val="13"/>
        <w:tblW w:w="96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98"/>
        <w:gridCol w:w="2745"/>
        <w:gridCol w:w="1110"/>
        <w:gridCol w:w="1247"/>
        <w:gridCol w:w="1003"/>
        <w:gridCol w:w="10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3" w:type="dxa"/>
            <w:vAlign w:val="center"/>
          </w:tcPr>
          <w:p>
            <w:pPr>
              <w:spacing w:line="360" w:lineRule="auto"/>
              <w:jc w:val="center"/>
              <w:rPr>
                <w:rFonts w:ascii="宋体" w:hAnsi="宋体"/>
                <w:b/>
                <w:szCs w:val="21"/>
                <w:highlight w:val="none"/>
              </w:rPr>
            </w:pPr>
            <w:r>
              <w:rPr>
                <w:rFonts w:hint="eastAsia" w:ascii="宋体" w:hAnsi="宋体"/>
                <w:b/>
                <w:szCs w:val="21"/>
                <w:highlight w:val="none"/>
              </w:rPr>
              <w:t>标包号</w:t>
            </w:r>
          </w:p>
        </w:tc>
        <w:tc>
          <w:tcPr>
            <w:tcW w:w="1698" w:type="dxa"/>
            <w:vAlign w:val="center"/>
          </w:tcPr>
          <w:p>
            <w:pPr>
              <w:spacing w:line="360" w:lineRule="auto"/>
              <w:jc w:val="center"/>
              <w:rPr>
                <w:rFonts w:ascii="宋体" w:hAnsi="宋体"/>
                <w:b/>
                <w:szCs w:val="21"/>
                <w:highlight w:val="none"/>
              </w:rPr>
            </w:pPr>
            <w:r>
              <w:rPr>
                <w:rFonts w:hint="eastAsia" w:ascii="宋体" w:hAnsi="宋体"/>
                <w:b/>
                <w:szCs w:val="21"/>
                <w:highlight w:val="none"/>
              </w:rPr>
              <w:t>采购</w:t>
            </w:r>
            <w:r>
              <w:rPr>
                <w:rFonts w:ascii="宋体" w:hAnsi="宋体"/>
                <w:b/>
                <w:szCs w:val="21"/>
                <w:highlight w:val="none"/>
              </w:rPr>
              <w:t>内容</w:t>
            </w:r>
          </w:p>
        </w:tc>
        <w:tc>
          <w:tcPr>
            <w:tcW w:w="2745" w:type="dxa"/>
            <w:vAlign w:val="center"/>
          </w:tcPr>
          <w:p>
            <w:pPr>
              <w:spacing w:line="360" w:lineRule="auto"/>
              <w:jc w:val="center"/>
              <w:rPr>
                <w:rFonts w:ascii="宋体" w:hAnsi="宋体"/>
                <w:b/>
                <w:szCs w:val="21"/>
                <w:highlight w:val="none"/>
              </w:rPr>
            </w:pPr>
            <w:r>
              <w:rPr>
                <w:rFonts w:hint="eastAsia" w:ascii="宋体" w:hAnsi="宋体"/>
                <w:b/>
                <w:szCs w:val="21"/>
                <w:highlight w:val="none"/>
              </w:rPr>
              <w:t>产品要求</w:t>
            </w:r>
          </w:p>
        </w:tc>
        <w:tc>
          <w:tcPr>
            <w:tcW w:w="1110" w:type="dxa"/>
            <w:vAlign w:val="center"/>
          </w:tcPr>
          <w:p>
            <w:pPr>
              <w:spacing w:line="360" w:lineRule="auto"/>
              <w:jc w:val="center"/>
              <w:rPr>
                <w:rFonts w:ascii="宋体" w:hAnsi="宋体"/>
                <w:b/>
                <w:szCs w:val="21"/>
                <w:highlight w:val="none"/>
              </w:rPr>
            </w:pPr>
            <w:r>
              <w:rPr>
                <w:rFonts w:hint="eastAsia" w:ascii="宋体" w:hAnsi="宋体"/>
                <w:b/>
                <w:szCs w:val="21"/>
                <w:highlight w:val="none"/>
              </w:rPr>
              <w:t>产品规格</w:t>
            </w:r>
          </w:p>
        </w:tc>
        <w:tc>
          <w:tcPr>
            <w:tcW w:w="1247" w:type="dxa"/>
            <w:vAlign w:val="center"/>
          </w:tcPr>
          <w:p>
            <w:pPr>
              <w:spacing w:line="360" w:lineRule="auto"/>
              <w:jc w:val="center"/>
              <w:rPr>
                <w:rFonts w:ascii="宋体" w:hAnsi="宋体"/>
                <w:b/>
                <w:szCs w:val="21"/>
                <w:highlight w:val="none"/>
              </w:rPr>
            </w:pPr>
            <w:r>
              <w:rPr>
                <w:rFonts w:hint="eastAsia" w:ascii="宋体" w:hAnsi="宋体"/>
                <w:b/>
                <w:szCs w:val="21"/>
                <w:highlight w:val="none"/>
              </w:rPr>
              <w:t>数量</w:t>
            </w:r>
          </w:p>
        </w:tc>
        <w:tc>
          <w:tcPr>
            <w:tcW w:w="1003" w:type="dxa"/>
            <w:vAlign w:val="center"/>
          </w:tcPr>
          <w:p>
            <w:pPr>
              <w:spacing w:line="360" w:lineRule="auto"/>
              <w:jc w:val="center"/>
              <w:rPr>
                <w:rFonts w:ascii="宋体" w:hAnsi="宋体"/>
                <w:b/>
                <w:szCs w:val="21"/>
                <w:highlight w:val="none"/>
              </w:rPr>
            </w:pPr>
            <w:r>
              <w:rPr>
                <w:rFonts w:hint="eastAsia" w:ascii="宋体" w:hAnsi="宋体"/>
                <w:b/>
                <w:szCs w:val="21"/>
                <w:highlight w:val="none"/>
              </w:rPr>
              <w:t>单价</w:t>
            </w:r>
          </w:p>
        </w:tc>
        <w:tc>
          <w:tcPr>
            <w:tcW w:w="1003" w:type="dxa"/>
            <w:vAlign w:val="center"/>
          </w:tcPr>
          <w:p>
            <w:pPr>
              <w:spacing w:line="360" w:lineRule="auto"/>
              <w:jc w:val="center"/>
              <w:rPr>
                <w:rFonts w:ascii="宋体" w:hAnsi="宋体"/>
                <w:b/>
                <w:szCs w:val="21"/>
                <w:highlight w:val="none"/>
              </w:rPr>
            </w:pPr>
            <w:r>
              <w:rPr>
                <w:rFonts w:hint="eastAsia" w:ascii="宋体" w:hAnsi="宋体"/>
                <w:b/>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3" w:type="dxa"/>
            <w:vMerge w:val="restart"/>
            <w:vAlign w:val="center"/>
          </w:tcPr>
          <w:p>
            <w:pPr>
              <w:pStyle w:val="20"/>
              <w:jc w:val="center"/>
              <w:rPr>
                <w:rFonts w:ascii="宋体" w:hAnsi="宋体"/>
                <w:szCs w:val="21"/>
                <w:highlight w:val="none"/>
              </w:rPr>
            </w:pPr>
          </w:p>
        </w:tc>
        <w:tc>
          <w:tcPr>
            <w:tcW w:w="1698" w:type="dxa"/>
            <w:vAlign w:val="center"/>
          </w:tcPr>
          <w:p>
            <w:pPr>
              <w:spacing w:line="360" w:lineRule="auto"/>
              <w:jc w:val="center"/>
              <w:rPr>
                <w:rFonts w:ascii="宋体" w:hAnsi="宋体"/>
                <w:szCs w:val="21"/>
                <w:highlight w:val="none"/>
              </w:rPr>
            </w:pPr>
          </w:p>
        </w:tc>
        <w:tc>
          <w:tcPr>
            <w:tcW w:w="2745" w:type="dxa"/>
            <w:vAlign w:val="center"/>
          </w:tcPr>
          <w:p>
            <w:pPr>
              <w:spacing w:line="360" w:lineRule="auto"/>
              <w:jc w:val="center"/>
              <w:rPr>
                <w:rFonts w:ascii="宋体" w:hAnsi="宋体"/>
                <w:szCs w:val="21"/>
                <w:highlight w:val="none"/>
              </w:rPr>
            </w:pPr>
          </w:p>
        </w:tc>
        <w:tc>
          <w:tcPr>
            <w:tcW w:w="1110" w:type="dxa"/>
            <w:vAlign w:val="center"/>
          </w:tcPr>
          <w:p>
            <w:pPr>
              <w:spacing w:line="360" w:lineRule="auto"/>
              <w:jc w:val="center"/>
              <w:rPr>
                <w:rFonts w:ascii="宋体" w:hAnsi="宋体" w:cs="宋体"/>
                <w:szCs w:val="21"/>
                <w:highlight w:val="none"/>
              </w:rPr>
            </w:pPr>
          </w:p>
        </w:tc>
        <w:tc>
          <w:tcPr>
            <w:tcW w:w="1247" w:type="dxa"/>
            <w:vAlign w:val="center"/>
          </w:tcPr>
          <w:p>
            <w:pPr>
              <w:spacing w:line="360" w:lineRule="auto"/>
              <w:jc w:val="center"/>
              <w:rPr>
                <w:rFonts w:ascii="宋体" w:hAnsi="宋体" w:cs="宋体"/>
                <w:szCs w:val="21"/>
                <w:highlight w:val="none"/>
              </w:rPr>
            </w:pPr>
          </w:p>
        </w:tc>
        <w:tc>
          <w:tcPr>
            <w:tcW w:w="1003" w:type="dxa"/>
            <w:vAlign w:val="center"/>
          </w:tcPr>
          <w:p>
            <w:pPr>
              <w:spacing w:line="360" w:lineRule="auto"/>
              <w:jc w:val="center"/>
              <w:rPr>
                <w:rFonts w:ascii="宋体" w:hAnsi="宋体" w:cs="宋体"/>
                <w:szCs w:val="21"/>
                <w:highlight w:val="none"/>
              </w:rPr>
            </w:pPr>
          </w:p>
        </w:tc>
        <w:tc>
          <w:tcPr>
            <w:tcW w:w="1003" w:type="dxa"/>
            <w:vAlign w:val="center"/>
          </w:tcPr>
          <w:p>
            <w:pPr>
              <w:spacing w:line="360" w:lineRule="auto"/>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3" w:type="dxa"/>
            <w:vMerge w:val="continue"/>
            <w:vAlign w:val="center"/>
          </w:tcPr>
          <w:p>
            <w:pPr>
              <w:spacing w:line="360" w:lineRule="auto"/>
              <w:jc w:val="center"/>
              <w:rPr>
                <w:rFonts w:ascii="宋体" w:hAnsi="宋体"/>
                <w:szCs w:val="21"/>
                <w:highlight w:val="none"/>
              </w:rPr>
            </w:pPr>
          </w:p>
        </w:tc>
        <w:tc>
          <w:tcPr>
            <w:tcW w:w="1698" w:type="dxa"/>
            <w:vAlign w:val="center"/>
          </w:tcPr>
          <w:p>
            <w:pPr>
              <w:spacing w:line="360" w:lineRule="auto"/>
              <w:jc w:val="center"/>
              <w:rPr>
                <w:rFonts w:ascii="宋体" w:hAnsi="宋体"/>
                <w:szCs w:val="21"/>
                <w:highlight w:val="none"/>
              </w:rPr>
            </w:pPr>
          </w:p>
        </w:tc>
        <w:tc>
          <w:tcPr>
            <w:tcW w:w="2745" w:type="dxa"/>
            <w:vAlign w:val="center"/>
          </w:tcPr>
          <w:p>
            <w:pPr>
              <w:spacing w:line="360" w:lineRule="auto"/>
              <w:jc w:val="center"/>
              <w:rPr>
                <w:rFonts w:ascii="宋体" w:hAnsi="宋体"/>
                <w:szCs w:val="21"/>
                <w:highlight w:val="none"/>
              </w:rPr>
            </w:pPr>
          </w:p>
        </w:tc>
        <w:tc>
          <w:tcPr>
            <w:tcW w:w="1110" w:type="dxa"/>
            <w:vAlign w:val="center"/>
          </w:tcPr>
          <w:p>
            <w:pPr>
              <w:spacing w:line="360" w:lineRule="auto"/>
              <w:jc w:val="center"/>
              <w:rPr>
                <w:rFonts w:ascii="宋体" w:hAnsi="宋体" w:cs="宋体"/>
                <w:szCs w:val="21"/>
                <w:highlight w:val="none"/>
              </w:rPr>
            </w:pPr>
          </w:p>
        </w:tc>
        <w:tc>
          <w:tcPr>
            <w:tcW w:w="1247" w:type="dxa"/>
            <w:vAlign w:val="center"/>
          </w:tcPr>
          <w:p>
            <w:pPr>
              <w:spacing w:line="360" w:lineRule="auto"/>
              <w:jc w:val="center"/>
              <w:rPr>
                <w:rFonts w:ascii="宋体" w:hAnsi="宋体" w:cs="宋体"/>
                <w:szCs w:val="21"/>
                <w:highlight w:val="none"/>
              </w:rPr>
            </w:pPr>
          </w:p>
        </w:tc>
        <w:tc>
          <w:tcPr>
            <w:tcW w:w="1003" w:type="dxa"/>
            <w:vAlign w:val="center"/>
          </w:tcPr>
          <w:p>
            <w:pPr>
              <w:spacing w:line="360" w:lineRule="auto"/>
              <w:jc w:val="center"/>
              <w:rPr>
                <w:rFonts w:ascii="宋体" w:hAnsi="宋体" w:cs="宋体"/>
                <w:szCs w:val="21"/>
                <w:highlight w:val="none"/>
              </w:rPr>
            </w:pPr>
          </w:p>
        </w:tc>
        <w:tc>
          <w:tcPr>
            <w:tcW w:w="1003" w:type="dxa"/>
            <w:vAlign w:val="center"/>
          </w:tcPr>
          <w:p>
            <w:pPr>
              <w:spacing w:line="360" w:lineRule="auto"/>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3" w:type="dxa"/>
            <w:vMerge w:val="continue"/>
            <w:vAlign w:val="center"/>
          </w:tcPr>
          <w:p>
            <w:pPr>
              <w:spacing w:line="360" w:lineRule="auto"/>
              <w:jc w:val="center"/>
              <w:rPr>
                <w:rFonts w:ascii="宋体" w:hAnsi="宋体"/>
                <w:szCs w:val="21"/>
                <w:highlight w:val="none"/>
              </w:rPr>
            </w:pPr>
          </w:p>
        </w:tc>
        <w:tc>
          <w:tcPr>
            <w:tcW w:w="1698" w:type="dxa"/>
            <w:vAlign w:val="center"/>
          </w:tcPr>
          <w:p>
            <w:pPr>
              <w:spacing w:line="360" w:lineRule="auto"/>
              <w:jc w:val="center"/>
              <w:rPr>
                <w:rFonts w:ascii="宋体" w:hAnsi="宋体"/>
                <w:szCs w:val="21"/>
                <w:highlight w:val="none"/>
              </w:rPr>
            </w:pPr>
          </w:p>
        </w:tc>
        <w:tc>
          <w:tcPr>
            <w:tcW w:w="2745" w:type="dxa"/>
            <w:vAlign w:val="center"/>
          </w:tcPr>
          <w:p>
            <w:pPr>
              <w:spacing w:line="360" w:lineRule="auto"/>
              <w:jc w:val="center"/>
              <w:rPr>
                <w:rFonts w:ascii="宋体" w:hAnsi="宋体"/>
                <w:szCs w:val="21"/>
                <w:highlight w:val="none"/>
              </w:rPr>
            </w:pPr>
          </w:p>
        </w:tc>
        <w:tc>
          <w:tcPr>
            <w:tcW w:w="1110" w:type="dxa"/>
            <w:vAlign w:val="center"/>
          </w:tcPr>
          <w:p>
            <w:pPr>
              <w:spacing w:line="360" w:lineRule="auto"/>
              <w:jc w:val="center"/>
              <w:rPr>
                <w:rFonts w:ascii="宋体" w:hAnsi="宋体" w:cs="宋体"/>
                <w:szCs w:val="21"/>
                <w:highlight w:val="none"/>
              </w:rPr>
            </w:pPr>
          </w:p>
        </w:tc>
        <w:tc>
          <w:tcPr>
            <w:tcW w:w="1247" w:type="dxa"/>
            <w:vAlign w:val="center"/>
          </w:tcPr>
          <w:p>
            <w:pPr>
              <w:spacing w:line="360" w:lineRule="auto"/>
              <w:jc w:val="center"/>
              <w:rPr>
                <w:rFonts w:ascii="宋体" w:hAnsi="宋体" w:cs="宋体"/>
                <w:szCs w:val="21"/>
                <w:highlight w:val="none"/>
              </w:rPr>
            </w:pPr>
          </w:p>
        </w:tc>
        <w:tc>
          <w:tcPr>
            <w:tcW w:w="1003" w:type="dxa"/>
            <w:vAlign w:val="center"/>
          </w:tcPr>
          <w:p>
            <w:pPr>
              <w:spacing w:line="360" w:lineRule="auto"/>
              <w:jc w:val="center"/>
              <w:rPr>
                <w:rFonts w:ascii="宋体" w:hAnsi="宋体" w:cs="宋体"/>
                <w:szCs w:val="21"/>
                <w:highlight w:val="none"/>
              </w:rPr>
            </w:pPr>
          </w:p>
        </w:tc>
        <w:tc>
          <w:tcPr>
            <w:tcW w:w="1003" w:type="dxa"/>
            <w:vAlign w:val="center"/>
          </w:tcPr>
          <w:p>
            <w:pPr>
              <w:spacing w:line="360" w:lineRule="auto"/>
              <w:jc w:val="cente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3" w:type="dxa"/>
            <w:vMerge w:val="continue"/>
            <w:vAlign w:val="center"/>
          </w:tcPr>
          <w:p>
            <w:pPr>
              <w:spacing w:line="360" w:lineRule="auto"/>
              <w:jc w:val="center"/>
              <w:rPr>
                <w:rFonts w:ascii="宋体" w:hAnsi="宋体"/>
                <w:szCs w:val="21"/>
                <w:highlight w:val="none"/>
              </w:rPr>
            </w:pPr>
          </w:p>
        </w:tc>
        <w:tc>
          <w:tcPr>
            <w:tcW w:w="1698" w:type="dxa"/>
            <w:vAlign w:val="center"/>
          </w:tcPr>
          <w:p>
            <w:pPr>
              <w:spacing w:line="360" w:lineRule="auto"/>
              <w:jc w:val="center"/>
              <w:rPr>
                <w:rFonts w:ascii="宋体" w:hAnsi="宋体"/>
                <w:szCs w:val="21"/>
                <w:highlight w:val="none"/>
              </w:rPr>
            </w:pPr>
          </w:p>
        </w:tc>
        <w:tc>
          <w:tcPr>
            <w:tcW w:w="2745" w:type="dxa"/>
            <w:vAlign w:val="center"/>
          </w:tcPr>
          <w:p>
            <w:pPr>
              <w:spacing w:line="360" w:lineRule="auto"/>
              <w:jc w:val="center"/>
              <w:rPr>
                <w:rFonts w:ascii="宋体" w:hAnsi="宋体"/>
                <w:szCs w:val="21"/>
                <w:highlight w:val="none"/>
              </w:rPr>
            </w:pPr>
          </w:p>
        </w:tc>
        <w:tc>
          <w:tcPr>
            <w:tcW w:w="1110" w:type="dxa"/>
            <w:vAlign w:val="center"/>
          </w:tcPr>
          <w:p>
            <w:pPr>
              <w:spacing w:line="360" w:lineRule="auto"/>
              <w:jc w:val="center"/>
              <w:rPr>
                <w:rFonts w:ascii="宋体" w:hAnsi="宋体" w:cs="宋体"/>
                <w:szCs w:val="21"/>
                <w:highlight w:val="none"/>
              </w:rPr>
            </w:pPr>
          </w:p>
        </w:tc>
        <w:tc>
          <w:tcPr>
            <w:tcW w:w="1247" w:type="dxa"/>
            <w:vAlign w:val="center"/>
          </w:tcPr>
          <w:p>
            <w:pPr>
              <w:spacing w:line="360" w:lineRule="auto"/>
              <w:jc w:val="center"/>
              <w:rPr>
                <w:rFonts w:ascii="宋体" w:hAnsi="宋体" w:cs="宋体"/>
                <w:szCs w:val="21"/>
                <w:highlight w:val="none"/>
              </w:rPr>
            </w:pPr>
          </w:p>
        </w:tc>
        <w:tc>
          <w:tcPr>
            <w:tcW w:w="1003" w:type="dxa"/>
            <w:vAlign w:val="center"/>
          </w:tcPr>
          <w:p>
            <w:pPr>
              <w:spacing w:line="360" w:lineRule="auto"/>
              <w:jc w:val="center"/>
              <w:rPr>
                <w:rFonts w:ascii="宋体" w:hAnsi="宋体" w:cs="宋体"/>
                <w:szCs w:val="21"/>
                <w:highlight w:val="none"/>
              </w:rPr>
            </w:pPr>
          </w:p>
        </w:tc>
        <w:tc>
          <w:tcPr>
            <w:tcW w:w="1003" w:type="dxa"/>
            <w:vAlign w:val="center"/>
          </w:tcPr>
          <w:p>
            <w:pPr>
              <w:spacing w:line="360" w:lineRule="auto"/>
              <w:jc w:val="center"/>
              <w:rPr>
                <w:rFonts w:ascii="宋体" w:hAnsi="宋体" w:cs="宋体"/>
                <w:szCs w:val="21"/>
                <w:highlight w:val="none"/>
              </w:rPr>
            </w:pPr>
          </w:p>
        </w:tc>
      </w:tr>
    </w:tbl>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备注：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如在供货期内甲方因收养人员身体状况需购买上述标的以外的奶粉、不限于其他儿童奶粉及特殊医学用途配方食品（包括但不限于早产/低出生体重婴儿配方、氨基酸代谢障碍配方）等，结算价根据实际申请采购时天猫、京东电子商务平台、线下商家，不少于三个商家的平均销售价作为结算价。</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（2）乙方需根据甲方要求的产品规格提供货物，具体提供货物以甲方使用部门实际需求为准。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（3）合同价格含货物供货、运输、搬运、仓储保管、验收、税费及相关服务等与项目有关的费用。</w:t>
      </w:r>
    </w:p>
    <w:p>
      <w:pPr>
        <w:adjustRightInd w:val="0"/>
        <w:snapToGrid w:val="0"/>
        <w:spacing w:line="360" w:lineRule="auto"/>
        <w:ind w:firstLine="420" w:firstLineChars="200"/>
        <w:rPr>
          <w:highlight w:val="none"/>
        </w:rPr>
      </w:pPr>
      <w:r>
        <w:rPr>
          <w:rFonts w:hint="eastAsia" w:ascii="宋体" w:hAnsi="宋体"/>
          <w:szCs w:val="21"/>
          <w:highlight w:val="none"/>
        </w:rPr>
        <w:t>（4）本项目每种货物的采购数量由甲方根据实际需要确定，采购总金额不超预算总金额。</w:t>
      </w:r>
    </w:p>
    <w:p>
      <w:pPr>
        <w:ind w:firstLine="482"/>
        <w:rPr>
          <w:highlight w:val="none"/>
        </w:rPr>
      </w:pPr>
      <w:r>
        <w:rPr>
          <w:b/>
          <w:sz w:val="24"/>
          <w:highlight w:val="none"/>
        </w:rPr>
        <w:t>二、供货期限</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自合同生效之日起1年，</w:t>
      </w:r>
      <w:r>
        <w:rPr>
          <w:rFonts w:hint="eastAsia" w:ascii="宋体" w:hAnsi="宋体"/>
          <w:szCs w:val="21"/>
          <w:highlight w:val="none"/>
          <w:u w:val="single"/>
        </w:rPr>
        <w:t>从    年   月   日 至     年   月   日</w:t>
      </w:r>
      <w:r>
        <w:rPr>
          <w:rFonts w:hint="eastAsia" w:ascii="宋体" w:hAnsi="宋体"/>
          <w:szCs w:val="21"/>
          <w:highlight w:val="none"/>
        </w:rPr>
        <w:t>或采购总金额用完为止，以先到者为准。</w:t>
      </w:r>
    </w:p>
    <w:p>
      <w:pPr>
        <w:ind w:firstLine="482"/>
        <w:rPr>
          <w:highlight w:val="none"/>
        </w:rPr>
      </w:pPr>
      <w:r>
        <w:rPr>
          <w:b/>
          <w:sz w:val="24"/>
          <w:highlight w:val="none"/>
        </w:rPr>
        <w:t>三、食品质量要求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（一）包装应该完好无破漏，可视的内容物无腐败霉变或影响使用的变形，不存在危及人身、财产安全的不合理危险。</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（二）货物应当具备其应当具备的使用性能并符合国家或行业标准。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（三）奶粉包装标签应符合《食品安全国家标准预包装食品标签通则》（GB 7718-2011）和《食品安全国家标准预包装特殊膳食用食品标签》（GB 13432-2013）的要求，包括奶粉名称、配料表、净含量和规格、生产者和（或）经销者的名称、地址和联系方式、生产日期和保质期、贮存条件、食品生产许可证编号、产品标准代号及其他需要标示的内容。对于特殊奶粉需标示食用方法、每日或每餐食用量，适宜人群和适用的特殊医学状况，国食字注册号等。</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rPr>
        <w:t>四）有保质期限的商品剩余保存期不得少于原有保质期的</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（五）因本项目服务对象特殊，乙方需保证各种奶粉的正常供应，应保证按时正常配送供应。</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（六）所提供的奶粉是合格的、在保质期内的，如出现质量问题或质保期不足的情况，甲方有权拒绝接受所提供的食品，乙方应在5日内补足所应提供的奶粉。</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（七）乙方应保证供应奶粉为原装正品，并能通过奶粉生产商提供的防伪验证等验证方式。</w:t>
      </w:r>
    </w:p>
    <w:p>
      <w:pPr>
        <w:ind w:firstLine="482"/>
        <w:jc w:val="left"/>
        <w:rPr>
          <w:highlight w:val="none"/>
        </w:rPr>
      </w:pPr>
      <w:r>
        <w:rPr>
          <w:rFonts w:hint="eastAsia"/>
          <w:b/>
          <w:sz w:val="24"/>
          <w:highlight w:val="none"/>
        </w:rPr>
        <w:t>四</w:t>
      </w:r>
      <w:r>
        <w:rPr>
          <w:b/>
          <w:sz w:val="24"/>
          <w:highlight w:val="none"/>
        </w:rPr>
        <w:t>、配送与支付要求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（一）配送要求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1.乙方按照甲方的要求，将货物送至甲方指定的地点。</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2.整个运输过程应科学合理，运输采用符合卫生要求的外包装和运载工具，并且要保持清洁和定期消毒，车厢内无不良气味、异味。</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3.商品包装要求，容器（框、箱、袋）要求清洁、干燥、牢固、无异味、无霉变现象，食品包装符合国家有关法规、标准的要求，包装完好无破损。</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4.供货期间，乙方须承担服务人员在运输、搬运过程中的全部人身安全、交通安全等安全责任。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5.送货时间及要求：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（1）按甲方实际需求分批次供应，甲方提前三天将需求告知乙方，乙方在指定时间完成供应。</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乙方在接到通知后备齐货物，按时送抵交货地点。乙方除不可抗力，不得因其他任何理由延迟送货。甲方如遇特殊情况需推迟送货，应提前通知乙方。因乙方不能按时、按质、按量供货，导致甲方无法正常供应的，甲方有权自行采购同等质量的货物，由此造成的经济损失和责任均由乙方承担，并承担违约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（3）乙方负责甲方要求的一切事宜及责任，包括货物供货、运输、仓储保管、搬运、验收及相关服务等。</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6.乙方负责货物到现场过程中的全部运输，包括装卸车、货物现场的搬运。</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7.各种货物提供装箱清单，按装箱清单验收货物。</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8.货物在现场的保管由乙方负责，直至验收完毕。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9.货物在验收合格前的保险由乙方负责，乙方负责其派出的现场服务人员人身安全责任，服务人员应服从甲方管理。</w:t>
      </w:r>
    </w:p>
    <w:p>
      <w:pPr>
        <w:ind w:firstLine="482"/>
        <w:jc w:val="left"/>
        <w:rPr>
          <w:highlight w:val="none"/>
        </w:rPr>
      </w:pPr>
      <w:r>
        <w:rPr>
          <w:b/>
          <w:sz w:val="24"/>
          <w:highlight w:val="none"/>
        </w:rPr>
        <w:t>（二）货款支付</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1.票证要求：货物清单、合格证明资料、检测合格报告等资料（加盖公章），随货同行。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2.付款方式：</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b/>
          <w:szCs w:val="21"/>
          <w:highlight w:val="none"/>
        </w:rPr>
        <w:t>每月25日前转账支付上月费用（具体结算以实际采购数量为准）</w:t>
      </w:r>
      <w:r>
        <w:rPr>
          <w:rFonts w:hint="eastAsia" w:ascii="宋体" w:hAnsi="宋体"/>
          <w:szCs w:val="21"/>
          <w:highlight w:val="none"/>
        </w:rPr>
        <w:t>。</w:t>
      </w:r>
    </w:p>
    <w:p>
      <w:pPr>
        <w:ind w:firstLine="482"/>
        <w:jc w:val="left"/>
        <w:rPr>
          <w:highlight w:val="none"/>
        </w:rPr>
      </w:pPr>
      <w:r>
        <w:rPr>
          <w:rFonts w:hint="eastAsia"/>
          <w:b/>
          <w:sz w:val="24"/>
          <w:highlight w:val="none"/>
        </w:rPr>
        <w:t>五</w:t>
      </w:r>
      <w:r>
        <w:rPr>
          <w:b/>
          <w:sz w:val="24"/>
          <w:highlight w:val="none"/>
        </w:rPr>
        <w:t>、验收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（一）按国家有关食品方面规定，由使用人组织仓管等有关人员进行验收。奶粉符合我国现行的《食品安全国家标准婴儿配方食品》（GB 10765-2021）、《食品安全国家标准较大婴儿配方食品》（GB 10766-2021）、《食品安全国家标准幼儿配方食品》（GB 10767-2021）、《特殊医学用途婴儿配方食品通则》（GB25596-2010）、《特殊医学用途配方食品通则》（GB29922-2013）；《食品安全国家标准乳粉》(GB19644-2010)的要求。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（二）甲方验收并签署验收证明后方可视为该批货物符合质量要求。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（三）若国家有新的标准规范发布，则按新标准执行。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（四）验收时，乙方应提交货物清单、合格证明资料、检测合格报告等资料（加盖公章）。</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（五）产品包装应为原厂包装，未拆封，外包装与内包装生产批次号一致，且包装应完好无破漏，可视的内容物无腐败霉变或影响使用的变形，不存在危及人身、财产安全的不合理危险。</w:t>
      </w:r>
    </w:p>
    <w:p>
      <w:pPr>
        <w:ind w:firstLine="482"/>
        <w:jc w:val="left"/>
        <w:rPr>
          <w:highlight w:val="none"/>
        </w:rPr>
      </w:pPr>
      <w:r>
        <w:rPr>
          <w:rFonts w:hint="eastAsia"/>
          <w:b/>
          <w:sz w:val="24"/>
          <w:highlight w:val="none"/>
        </w:rPr>
        <w:t>六</w:t>
      </w:r>
      <w:r>
        <w:rPr>
          <w:b/>
          <w:sz w:val="24"/>
          <w:highlight w:val="none"/>
        </w:rPr>
        <w:t>、其他要求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（一）乙方依据国家有关法律法规要求建立健全各项管理制度，保证食品安全；有明确的食品安全责任人。</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（二）乙方应严格按甲方要求（含品种、质量等）供应，不得变更供应商品，否则，甲方有权拒收或退货，由此产生的所有费用由乙方承担。</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（三）因生产商原因改变生产规格的，乙方凭生产商证明书面告知，经市场调查确认，选择替换规格，报主管单位备案同意后与供应商协商定价后确认更换的规格。</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四）甲方按合同对奶粉进行严格验收，对不符合规格要求的奶粉，乙方无条件退货或更换；乙方未能履行谈判文件和合同所定事项，或供应不合格的、以次充好的奶粉，甲方退货后将记录在案，情节严重的可取消其供应资格。</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（五）乙方须具备应对突发事件（含紧急情况）的应急处理能力，有完善的应急方案。</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（六）乙方按供应商品的销售额开具国家正式发票。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（七）乙方提交签署有效的中标人廉洁承诺书。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八）奶粉溯源要求：奶粉供应链明确，所有奶粉的来源清晰，来源应当是受到地方政府部门监管的流通市场或具有相关资质的厂家生产，奶粉生产企业获得有效期内的《全国工业产品生产许可证》、《食品生产许可证》、《食品经营许可证》，可随时接受甲方溯源。</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（九）乙方应保存以下资料，随时接受甲方溯源：</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1．乙方与生产企业或上一级供应商的销售合同；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2．生产企业或上一级供应商的送货单和销售发票；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3．乙方与甲方的采购合同及送货单据、销售发票。</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十）乙方确保严格落实甲方在疫情防控方面的合理要求，包括但不限于在疫情期间对所配送物品、配送车辆等进行消杀，对送货人员做好体温监测、佩戴口罩、核查健康码等。严格按照政府及相关主管部门发布的疫情防控要求和甲方常态化疫情防控要求来调整相关执行标准，乙方应密切关注疫情防控信息，加强工作人员防疫管理，落实日常工作人员健康、活动情况。不能安排涉疫风险工作人员配送货物。进入甲方院区的工作人员需要持有符合要求的核酸阴性证明并接种新冠疫苗。</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（十一）根据项目实际采购进度，当合同金额不足50%或距合同期限不足5个月时，乙方需以书面形式提前10天通知甲方做好货物库存预警。</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（十二）应急响应，对甲方紧急服务通知的，乙方在接报后1小时内响应，4小时内到达现场，48小时内交付使用完毕。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十三）紧急采购条款。如因乙方自身因素、生产厂家原因或其他不可抗力因素导致乙方无法及时供应货物，甲方有权自行向市面上其他商家紧急采购所需的货物，所需一切费用纳入本项目采购金额，由乙方先行垫付，如造成甲方损失的，甲方有权要求乙方赔偿损失。</w:t>
      </w:r>
    </w:p>
    <w:p>
      <w:pPr>
        <w:ind w:firstLine="482"/>
        <w:jc w:val="left"/>
        <w:rPr>
          <w:highlight w:val="none"/>
        </w:rPr>
      </w:pPr>
      <w:r>
        <w:rPr>
          <w:rFonts w:hint="eastAsia"/>
          <w:b/>
          <w:sz w:val="24"/>
          <w:highlight w:val="none"/>
        </w:rPr>
        <w:t>七</w:t>
      </w:r>
      <w:r>
        <w:rPr>
          <w:b/>
          <w:sz w:val="24"/>
          <w:highlight w:val="none"/>
        </w:rPr>
        <w:t>、如涉及商品包装、快递包装，应当满足以下要求：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（一）商品包装环保要求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1.商品包装层数不得超过3层，空隙率不大于40%；</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2.商品包装尽可能使用单一材质的包装材料，如因功能需求必需使用不同材质，不同材质间应便于分离；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3.商品包装中铅、汞、镉、六价铬的总含量应不大于100mg/kg；（必要时，甲方可要求履约验收时提供第三方检测机构出具的检测报告复印件）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4.商品包装印刷使用的油墨中挥发性有机化合物（VOCs）含量应不大于5%（以重量计）；（必要时，甲方可要求履约验收时提供第三方检测机构出具的检测报告复印件）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5.塑料材质商品包装上呈现的印刷颜色不得超过6色；</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6.纸质商品包装应使用75%以上的可再生纤维原料生产；</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7.木质商品包装的原料应来源于可持续性森林。</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（二）商品包装检测方法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1.商品包装中重金属（铅、汞、镉、六价铬）总量的检测按照GB/T10004-2008《包装用塑料复合膜、袋干法复合、挤出复合》规定的方法进行。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2.商品包装印刷使用的油墨中挥发性有机化合物（VOCs）的检测按照GB/T23986-2009《色漆和清漆挥发性有机化合物（VOC）含量的测定气相色谱法》规定的方法进行。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（三）快递包装环保要求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1.快递包装中重金属（铅、汞、镉、六价铬）总量应不大于100mg/kg；（必要时，甲方可要求履约验收时提供第三方检测机构出具的检测报告复印件）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2.快递包装印刷使用的油墨中不应添加邻苯二甲酸酯，其挥发性有机化合物（VOCs）含量应不大于5%（以重量计）；（必要时，甲方可要求履约验收时提供第三方检测机构出具的检测报告复印件）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3.快递包装中使用纸基材的包装材料，纸基材中的有机氯的含量应不大于150mg/kg；（必要时，甲方可要求履约验收时提供第三方检测机构出具的检测报告复印件）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5.快递中使用的塑料包装袋不得使用聚氯乙烯作为原料，且原料应为单一材质制成，生物分解率大于60%；（必要时，甲方可要求履约验收时提供第三方检测机构出具的检测报告复印件）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6.快递中使用的充气类填充物不得使用聚氯乙烯作为原料，且原料为单一材质制成，生物分解率大于60%；</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7.快递中使用的集装袋应为单一材质制成，其重复使用次数应不小于80次；</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8.快递中应使用幅宽不大于45mm的生物降解胶带；（必要时，甲方可要求履约验收时提供第三方检测机构出具的检测报告复印件）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9.快递包装中不得使用溶剂型胶粘剂；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10.快递应使用电子面单；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11.直接使用商品包装作为快递包装的商品，其商品包装满足《商品包装政府采购需求标准（试行）》即可；</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12.快递包装产品质量和封装方式应符合相关国家或行业标准技术指标要求。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（四）快递包装检测方法</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1.快递包装中重金属（铅、汞、镉、六价铬）总量的检测按照GB/T10004-2008《包装用塑料复合膜、袋干法复合、挤出复合》规定的方法进行。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2.快递包装印刷使用的油墨中挥发性有机化合物（VOCs）的检测按照GB/T23986-2009《色漆和清漆挥发性有机化合物（VOC）含量的测定气相色谱法》规定的方法进行。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3.快递包装所使用的塑料包装的生物降解率的检测按照GB/T20197-2006《降解塑料的定义、分类、标识和降解性能要求》规定的方法进行。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4.快递包装使用纸基材的包装材料中有机氯的检测按照GB/T22904-2008《纸浆、纸和纸板总氯和有机氯的检定》规定的方法进行。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5.快递包装中使用的生物降解胶带的生物降解率的检测按照GB/T19277.1《受控堆肥条件下材料最终需氧生物分解能力的测定采用测定释放的二氧化碳的方法 第1部分：通用方法》规定的方法进行。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（五）项目验收时，甲方将根据上述要求对商品包装和快递包装组织验收工作。</w:t>
      </w:r>
    </w:p>
    <w:p>
      <w:pPr>
        <w:ind w:firstLine="482"/>
        <w:jc w:val="left"/>
        <w:rPr>
          <w:highlight w:val="none"/>
        </w:rPr>
      </w:pPr>
      <w:r>
        <w:rPr>
          <w:rFonts w:hint="eastAsia"/>
          <w:b/>
          <w:sz w:val="24"/>
          <w:highlight w:val="none"/>
        </w:rPr>
        <w:t>八</w:t>
      </w:r>
      <w:r>
        <w:rPr>
          <w:b/>
          <w:sz w:val="24"/>
          <w:highlight w:val="none"/>
        </w:rPr>
        <w:t>、保密责任和义务</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涉及本项目的所有合同、文档等必须由乙方专人负责统一保管，不得擅自保留或外传。未经甲方书面许可，乙方不得将涉及本项目的任何资料透露或以其他方式提供给合同以外的其他方或乙方内部与本合同无关的任何人员，乙方不得对保密信息进行拷贝或抄写。</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（二）在合同履行期间乙方对知悉的甲方保密信息（包括业务信息在内），同样应承担保密责任。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乙方必须选派道德品质好、责任心强的人员参与本项目，并将参与人员的个人资料送甲方审查，经审查合格后方可进行有关项目的实施，乙方应固定送货人员及车辆，若要变更送货人员及车辆，须征得甲方同意后方可进行。</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（四）乙方人员在实施本项目期间，未经甲方工作人员允许，不得进入与本项目服务无关的甲方其他办公场所。</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（五）乙方必须与参与本项目的人员签订有关保密协议，以明确参与人员在项目实施期间及离职后的保密责任。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（六）乙方人员在项目实施过程中，必须严格遵守甲方的有关规章制度，服从管理。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（七）乙方违反以上条款者，甲方除按照有关规定追究乙方单位及个人经济上的赔偿责任外，有权提请司法机关追究有关人员及单位的法律责任。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（八）甲方在合同履行期间知悉的乙方商业秘密，亦承担保密责任。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（九）除非甲方自行公布本项目合同所涉及的保密信息外，乙方的保密责任不因本项目合同的终止而终止，乙方的保密责任有效期限：永久。</w:t>
      </w:r>
    </w:p>
    <w:p>
      <w:pPr>
        <w:ind w:firstLine="482"/>
        <w:jc w:val="left"/>
        <w:rPr>
          <w:highlight w:val="none"/>
        </w:rPr>
      </w:pPr>
      <w:r>
        <w:rPr>
          <w:rFonts w:hint="eastAsia"/>
          <w:b/>
          <w:sz w:val="24"/>
          <w:highlight w:val="none"/>
        </w:rPr>
        <w:t>九</w:t>
      </w:r>
      <w:r>
        <w:rPr>
          <w:b/>
          <w:sz w:val="24"/>
          <w:highlight w:val="none"/>
        </w:rPr>
        <w:t>、违约责任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（一）乙方有以下行为之一，经调查核实的，甲方有权单方解除相关供应合同和不退还履约保证金并追究乙方的全部责任：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1.弄虚作假，提供虚假材料取得乙方资格的；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2．中标项目有转包、分包行为的；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3．经营情况发生重大变更，已经不具备承接中标供应项目能力的；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4．无正当理由拒绝履行合同向甲方供货的；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5．有行贿等不正当竞争行为的；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6．因所供货物质量原因导致发生食品卫生安全事故的；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7．所供应货物存在故意假冒伪劣行为的；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8.存在违反《中华人民共和国食品安全法》、《食品经营许可管理办法》规定的；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9．有其他违法违纪行为的。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10.乙方提供货物品牌、质量、数量不符的，甲方发整改提醒函累计达3次的。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（二）如乙方有违反《中华人民共和国政府采购法》及其实施条例的行为，甲方可单方面解除合同，所造成的一切损失由乙方承担。</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乙方违反本合同规定，所提供的货物品牌、质量、数量、服务未达到合同要求，第一次有权扣除本项目采购预算2%的违约金，累计2次有权扣除本项目采购预算3%的违约金，累计3次以上（含3次）甲方有权单方面解除合同，由此造成甲方经济损失的，乙方应给予赔偿。</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四）乙方不能按时供货，影响甲方正常供应的，甲方有权自行采购同等质量的货物，由此产生的相关费用或造成的经济损失由乙方承担，且每次可以扣除本项目采购预算2%作为违约金，若造成其他损失的，甲方保留追究相关法律责任的权利。</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（五）乙方有伪造、涂改合格证明资料、检测合格报告等资料或以次充好的、提供假冒伪劣产品等行为的，甲方有权终止合同并向乙方进行索赔，若造成其他损失的，甲方保留追究相关法律责任的权利。</w:t>
      </w:r>
    </w:p>
    <w:p>
      <w:pPr>
        <w:ind w:firstLine="482"/>
        <w:jc w:val="left"/>
        <w:rPr>
          <w:highlight w:val="none"/>
        </w:rPr>
      </w:pPr>
      <w:r>
        <w:rPr>
          <w:b/>
          <w:sz w:val="24"/>
          <w:highlight w:val="none"/>
        </w:rPr>
        <w:t>十、不可抗力</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（一）由于不可预见、不可避免、不可克服等不可抗力的原因，一方不能履行合同义务的，应当及时通知对方，以减轻可能给对方造成的损失，并应当在合理期限内提供证明。</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在合同执行期内，如发生自然灾害或其他不可抗力的原因，致使当事人一方不能履行、不能完全履行或不能适当履行合同的，应向对方当事人通报理由，经有关主管部门证实后，不负违约责任，并允许变更或解除合同，任何一方迟延履行后发生不可抗力的，不能免除责任。</w:t>
      </w:r>
    </w:p>
    <w:p>
      <w:pPr>
        <w:ind w:firstLine="482"/>
        <w:jc w:val="left"/>
        <w:rPr>
          <w:highlight w:val="none"/>
        </w:rPr>
      </w:pPr>
      <w:r>
        <w:rPr>
          <w:b/>
          <w:sz w:val="24"/>
          <w:highlight w:val="none"/>
        </w:rPr>
        <w:t>十</w:t>
      </w:r>
      <w:r>
        <w:rPr>
          <w:rFonts w:hint="eastAsia"/>
          <w:b/>
          <w:sz w:val="24"/>
          <w:highlight w:val="none"/>
        </w:rPr>
        <w:t>一</w:t>
      </w:r>
      <w:r>
        <w:rPr>
          <w:b/>
          <w:sz w:val="24"/>
          <w:highlight w:val="none"/>
        </w:rPr>
        <w:t>、争议和纠纷处理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因货物的质量问题而发生争议，由具备相关检验资质的机构进行检测鉴定。经检验，质量符合标准的，鉴定费用由甲方承担；质量不符合标准的，鉴定费用由乙方承担，并且乙方负责重新提供符合合同要求的货物给甲方，由此造成逾期供货的，乙方承担延期供货的违约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（二）凡与本合同有关的一切争议，甲乙双方首先通过协商解决；如经协商后仍不能达成协议时，双方同意争议由甲方所在地广州市天河区人民法院管辖并提起诉讼。</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（三）在仲裁或诉讼期间，除有争议部分的事项，合同其他部分仍应继续履行。</w:t>
      </w:r>
    </w:p>
    <w:p>
      <w:pPr>
        <w:ind w:firstLine="482"/>
        <w:jc w:val="left"/>
        <w:rPr>
          <w:highlight w:val="none"/>
        </w:rPr>
      </w:pPr>
      <w:r>
        <w:rPr>
          <w:b/>
          <w:sz w:val="24"/>
          <w:highlight w:val="none"/>
        </w:rPr>
        <w:t>十</w:t>
      </w:r>
      <w:r>
        <w:rPr>
          <w:rFonts w:hint="eastAsia"/>
          <w:b/>
          <w:sz w:val="24"/>
          <w:highlight w:val="none"/>
        </w:rPr>
        <w:t>二</w:t>
      </w:r>
      <w:r>
        <w:rPr>
          <w:b/>
          <w:sz w:val="24"/>
          <w:highlight w:val="none"/>
        </w:rPr>
        <w:t>、其他</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（一）本合同经双方法定代表人或其授权代表签字并加盖单位合同专用章或公章之日起生效；双方签署日期不一致的，合同生效日期以最后一个签字日为准。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（二）本项目中标通知书、招标文件、投标文件及附件均是本合同不可分割的部分，解释的顺序除特别说明外，以文件生成时间在后的为准。</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（三）在执行本合同的过程中，所有经甲乙双方签署确认的文件（包括会议纪要、补充协议、往来信函等）即成为本合同的有效组成部分，其生效日期为双方签字盖章确认的日期。</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（四）除甲方事先书面同意外，乙方不得部分或全部转让其应履行的合同项下的义务。</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（五）如一方地址、电话、传真号码有变更，应在变更当日内书面通知对方，否则，应承担相应责任。</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（六）本合同一式捌份，甲方执伍份，乙方执贰份，采购代理机构执壹份，均具有同等法律效力。</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（七）甲方双方确定对方可通过如下方式送达，一经对方通过如下任一方式发出信函、电子邮件、短信和传真皆视为已经收悉。</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甲方地址：     ，电子邮箱：        乙方地址：       ，电子邮箱：         </w:t>
      </w:r>
    </w:p>
    <w:p>
      <w:pPr>
        <w:adjustRightInd w:val="0"/>
        <w:snapToGrid w:val="0"/>
        <w:spacing w:line="360" w:lineRule="auto"/>
        <w:ind w:firstLine="420" w:firstLineChars="200"/>
        <w:rPr>
          <w:highlight w:val="none"/>
        </w:rPr>
      </w:pPr>
      <w:r>
        <w:rPr>
          <w:rFonts w:hint="eastAsia" w:ascii="宋体" w:hAnsi="宋体"/>
          <w:szCs w:val="21"/>
          <w:highlight w:val="none"/>
        </w:rPr>
        <w:t xml:space="preserve">手    机:     ， 传   真：         手    机:           ， 传   真：   </w:t>
      </w:r>
    </w:p>
    <w:p>
      <w:pPr>
        <w:ind w:firstLine="482"/>
        <w:jc w:val="left"/>
        <w:rPr>
          <w:highlight w:val="none"/>
        </w:rPr>
      </w:pPr>
      <w:r>
        <w:rPr>
          <w:b/>
          <w:sz w:val="24"/>
          <w:highlight w:val="none"/>
        </w:rPr>
        <w:t>十四、合同附件</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 xml:space="preserve">（一）  中标通知书                           </w:t>
      </w:r>
    </w:p>
    <w:p>
      <w:pPr>
        <w:adjustRightInd w:val="0"/>
        <w:snapToGrid w:val="0"/>
        <w:spacing w:line="360" w:lineRule="auto"/>
        <w:ind w:firstLine="420" w:firstLineChars="200"/>
        <w:rPr>
          <w:highlight w:val="none"/>
        </w:rPr>
      </w:pPr>
      <w:r>
        <w:rPr>
          <w:rFonts w:hint="eastAsia" w:ascii="宋体" w:hAnsi="宋体"/>
          <w:szCs w:val="21"/>
          <w:highlight w:val="none"/>
        </w:rPr>
        <w:t xml:space="preserve">（二）  招标文件及投标文件    </w:t>
      </w:r>
    </w:p>
    <w:p>
      <w:pPr>
        <w:rPr>
          <w:highlight w:val="none"/>
        </w:rPr>
      </w:pPr>
    </w:p>
    <w:p>
      <w:pPr>
        <w:snapToGrid w:val="0"/>
        <w:spacing w:line="360" w:lineRule="auto"/>
        <w:ind w:firstLine="420" w:firstLineChars="200"/>
        <w:rPr>
          <w:rStyle w:val="30"/>
          <w:rFonts w:ascii="宋体" w:hAnsi="宋体"/>
          <w:szCs w:val="21"/>
          <w:highlight w:val="none"/>
        </w:rPr>
      </w:pPr>
    </w:p>
    <w:p>
      <w:pPr>
        <w:snapToGrid w:val="0"/>
        <w:spacing w:line="360" w:lineRule="auto"/>
        <w:ind w:firstLine="422" w:firstLineChars="200"/>
        <w:rPr>
          <w:rStyle w:val="30"/>
          <w:rFonts w:ascii="宋体" w:hAnsi="宋体"/>
          <w:b/>
          <w:bCs/>
          <w:szCs w:val="21"/>
          <w:highlight w:val="none"/>
        </w:rPr>
      </w:pPr>
      <w:r>
        <w:rPr>
          <w:rStyle w:val="30"/>
          <w:rFonts w:ascii="宋体" w:hAnsi="宋体"/>
          <w:b/>
          <w:bCs/>
          <w:szCs w:val="21"/>
          <w:highlight w:val="none"/>
        </w:rPr>
        <w:t>（以下无正文）</w:t>
      </w:r>
    </w:p>
    <w:tbl>
      <w:tblPr>
        <w:tblStyle w:val="13"/>
        <w:tblW w:w="9047"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1"/>
        <w:gridCol w:w="2945"/>
        <w:gridCol w:w="3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shd w:val="clear" w:color="auto" w:fill="FFFFFF"/>
          </w:tcPr>
          <w:p>
            <w:pPr>
              <w:snapToGrid w:val="0"/>
              <w:spacing w:line="360" w:lineRule="auto"/>
              <w:ind w:firstLine="420" w:firstLineChars="200"/>
              <w:jc w:val="center"/>
              <w:rPr>
                <w:rStyle w:val="30"/>
                <w:rFonts w:ascii="宋体" w:hAnsi="宋体"/>
                <w:szCs w:val="21"/>
                <w:highlight w:val="none"/>
              </w:rPr>
            </w:pPr>
            <w:r>
              <w:rPr>
                <w:rStyle w:val="30"/>
                <w:rFonts w:ascii="宋体" w:hAnsi="宋体"/>
                <w:szCs w:val="21"/>
                <w:highlight w:val="none"/>
              </w:rPr>
              <w:t>甲  方</w:t>
            </w:r>
          </w:p>
        </w:tc>
        <w:tc>
          <w:tcPr>
            <w:tcW w:w="2945" w:type="dxa"/>
            <w:tcBorders>
              <w:top w:val="single" w:color="000000" w:sz="4" w:space="0"/>
              <w:left w:val="single" w:color="000000" w:sz="4" w:space="0"/>
              <w:bottom w:val="single" w:color="000000" w:sz="4" w:space="0"/>
              <w:right w:val="single" w:color="000000" w:sz="4" w:space="0"/>
            </w:tcBorders>
            <w:shd w:val="clear" w:color="auto" w:fill="FFFFFF"/>
          </w:tcPr>
          <w:p>
            <w:pPr>
              <w:snapToGrid w:val="0"/>
              <w:spacing w:line="360" w:lineRule="auto"/>
              <w:ind w:firstLine="420" w:firstLineChars="200"/>
              <w:jc w:val="center"/>
              <w:rPr>
                <w:rStyle w:val="30"/>
                <w:rFonts w:ascii="宋体" w:hAnsi="宋体"/>
                <w:szCs w:val="21"/>
                <w:highlight w:val="none"/>
              </w:rPr>
            </w:pPr>
            <w:r>
              <w:rPr>
                <w:rStyle w:val="30"/>
                <w:rFonts w:ascii="宋体" w:hAnsi="宋体"/>
                <w:szCs w:val="21"/>
                <w:highlight w:val="none"/>
              </w:rPr>
              <w:t>乙  方</w:t>
            </w:r>
          </w:p>
        </w:tc>
        <w:tc>
          <w:tcPr>
            <w:tcW w:w="3211" w:type="dxa"/>
            <w:tcBorders>
              <w:top w:val="single" w:color="000000" w:sz="4" w:space="0"/>
              <w:left w:val="single" w:color="000000" w:sz="4" w:space="0"/>
              <w:bottom w:val="single" w:color="000000" w:sz="4" w:space="0"/>
              <w:right w:val="single" w:color="000000" w:sz="4" w:space="0"/>
            </w:tcBorders>
            <w:shd w:val="clear" w:color="auto" w:fill="FFFFFF"/>
          </w:tcPr>
          <w:p>
            <w:pPr>
              <w:snapToGrid w:val="0"/>
              <w:spacing w:line="360" w:lineRule="auto"/>
              <w:ind w:firstLine="420" w:firstLineChars="200"/>
              <w:jc w:val="center"/>
              <w:rPr>
                <w:rStyle w:val="30"/>
                <w:rFonts w:ascii="宋体" w:hAnsi="宋体"/>
                <w:szCs w:val="21"/>
                <w:highlight w:val="none"/>
              </w:rPr>
            </w:pPr>
            <w:r>
              <w:rPr>
                <w:rStyle w:val="30"/>
                <w:rFonts w:ascii="宋体" w:hAnsi="宋体"/>
                <w:szCs w:val="21"/>
                <w:highlight w:val="none"/>
              </w:rPr>
              <w:t>鉴 证 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891"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color w:val="000000"/>
                <w:szCs w:val="21"/>
                <w:highlight w:val="none"/>
              </w:rPr>
            </w:pPr>
            <w:r>
              <w:rPr>
                <w:rStyle w:val="30"/>
                <w:rFonts w:ascii="宋体" w:hAnsi="宋体"/>
                <w:color w:val="000000"/>
                <w:szCs w:val="21"/>
                <w:highlight w:val="none"/>
              </w:rPr>
              <w:t>采购人（公章）</w:t>
            </w:r>
          </w:p>
        </w:tc>
        <w:tc>
          <w:tcPr>
            <w:tcW w:w="29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color w:val="000000"/>
                <w:szCs w:val="21"/>
                <w:highlight w:val="none"/>
              </w:rPr>
            </w:pPr>
            <w:r>
              <w:rPr>
                <w:rStyle w:val="30"/>
                <w:rFonts w:ascii="宋体" w:hAnsi="宋体"/>
                <w:color w:val="000000"/>
                <w:szCs w:val="21"/>
                <w:highlight w:val="none"/>
              </w:rPr>
              <w:t>中标供应商</w:t>
            </w:r>
          </w:p>
          <w:p>
            <w:pPr>
              <w:snapToGrid w:val="0"/>
              <w:spacing w:line="360" w:lineRule="auto"/>
              <w:jc w:val="center"/>
              <w:rPr>
                <w:rStyle w:val="30"/>
                <w:rFonts w:ascii="宋体" w:hAnsi="宋体"/>
                <w:color w:val="000000"/>
                <w:szCs w:val="21"/>
                <w:highlight w:val="none"/>
              </w:rPr>
            </w:pPr>
            <w:r>
              <w:rPr>
                <w:rStyle w:val="30"/>
                <w:rFonts w:ascii="宋体" w:hAnsi="宋体"/>
                <w:color w:val="000000"/>
                <w:szCs w:val="21"/>
                <w:highlight w:val="none"/>
              </w:rPr>
              <w:t>（公章）</w:t>
            </w:r>
          </w:p>
        </w:tc>
        <w:tc>
          <w:tcPr>
            <w:tcW w:w="3211"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ascii="宋体" w:hAnsi="宋体"/>
                <w:color w:val="000000"/>
                <w:szCs w:val="21"/>
                <w:highlight w:val="none"/>
              </w:rPr>
            </w:pPr>
            <w:r>
              <w:rPr>
                <w:rStyle w:val="30"/>
                <w:rFonts w:hint="eastAsia" w:ascii="宋体" w:hAnsi="宋体"/>
                <w:color w:val="000000"/>
                <w:szCs w:val="21"/>
                <w:highlight w:val="none"/>
              </w:rPr>
              <w:t>陕西慧科工程管理咨询有限公司</w:t>
            </w:r>
          </w:p>
          <w:p>
            <w:pPr>
              <w:snapToGrid w:val="0"/>
              <w:spacing w:line="360" w:lineRule="auto"/>
              <w:jc w:val="center"/>
              <w:rPr>
                <w:rStyle w:val="30"/>
                <w:rFonts w:ascii="宋体" w:hAnsi="宋体"/>
                <w:color w:val="000000"/>
                <w:szCs w:val="21"/>
                <w:highlight w:val="none"/>
              </w:rPr>
            </w:pPr>
            <w:r>
              <w:rPr>
                <w:rStyle w:val="30"/>
                <w:rFonts w:ascii="宋体" w:hAnsi="宋体"/>
                <w:color w:val="000000"/>
                <w:szCs w:val="21"/>
                <w:highlight w:val="none"/>
              </w:rPr>
              <w:t>（印章）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地址：</w:t>
            </w: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地址：</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地址：西安市太白南路</w:t>
            </w:r>
            <w:r>
              <w:rPr>
                <w:rStyle w:val="30"/>
                <w:rFonts w:hint="eastAsia" w:ascii="宋体" w:hAnsi="宋体"/>
                <w:color w:val="000000"/>
                <w:szCs w:val="21"/>
                <w:highlight w:val="none"/>
              </w:rPr>
              <w:t>39号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邮编：</w:t>
            </w: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邮编：</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邮编：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法定代表人：</w:t>
            </w: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法定代表人：</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授权代表：（签字）</w:t>
            </w: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授权代表：（签字）</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电话：</w:t>
            </w: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电话：</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传真：</w:t>
            </w: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传真：</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开户银行：</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账号：</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89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日期：   年  月  日</w:t>
            </w:r>
          </w:p>
        </w:tc>
        <w:tc>
          <w:tcPr>
            <w:tcW w:w="2945"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日期：   年  月  日</w:t>
            </w:r>
          </w:p>
        </w:tc>
        <w:tc>
          <w:tcPr>
            <w:tcW w:w="3211" w:type="dxa"/>
            <w:tcBorders>
              <w:top w:val="single" w:color="000000" w:sz="4" w:space="0"/>
              <w:left w:val="single" w:color="000000" w:sz="4" w:space="0"/>
              <w:bottom w:val="single" w:color="000000" w:sz="4" w:space="0"/>
              <w:right w:val="single" w:color="000000" w:sz="4" w:space="0"/>
            </w:tcBorders>
          </w:tcPr>
          <w:p>
            <w:pPr>
              <w:snapToGrid w:val="0"/>
              <w:spacing w:line="360" w:lineRule="auto"/>
              <w:rPr>
                <w:rStyle w:val="30"/>
                <w:rFonts w:ascii="宋体" w:hAnsi="宋体"/>
                <w:color w:val="000000"/>
                <w:szCs w:val="21"/>
                <w:highlight w:val="none"/>
              </w:rPr>
            </w:pPr>
            <w:r>
              <w:rPr>
                <w:rStyle w:val="30"/>
                <w:rFonts w:ascii="宋体" w:hAnsi="宋体"/>
                <w:color w:val="000000"/>
                <w:szCs w:val="21"/>
                <w:highlight w:val="none"/>
              </w:rPr>
              <w:t>日期：       年  月  日</w:t>
            </w:r>
          </w:p>
        </w:tc>
      </w:tr>
    </w:tbl>
    <w:p>
      <w:pPr>
        <w:snapToGrid w:val="0"/>
        <w:spacing w:line="360" w:lineRule="auto"/>
        <w:ind w:firstLine="3213" w:firstLineChars="1000"/>
        <w:jc w:val="left"/>
        <w:rPr>
          <w:rStyle w:val="30"/>
          <w:rFonts w:ascii="宋体" w:hAnsi="宋体"/>
          <w:b/>
          <w:sz w:val="32"/>
          <w:szCs w:val="32"/>
          <w:highlight w:val="none"/>
        </w:rPr>
      </w:pPr>
      <w:r>
        <w:rPr>
          <w:rStyle w:val="30"/>
          <w:rFonts w:ascii="宋体" w:hAnsi="宋体"/>
          <w:b/>
          <w:sz w:val="32"/>
          <w:szCs w:val="32"/>
          <w:highlight w:val="none"/>
        </w:rPr>
        <w:t>第六章  投标文件格式</w:t>
      </w:r>
    </w:p>
    <w:p>
      <w:pPr>
        <w:snapToGrid w:val="0"/>
        <w:spacing w:line="360" w:lineRule="auto"/>
        <w:jc w:val="right"/>
        <w:rPr>
          <w:rStyle w:val="30"/>
          <w:rFonts w:ascii="宋体" w:hAnsi="宋体"/>
          <w:b/>
          <w:sz w:val="24"/>
          <w:szCs w:val="24"/>
          <w:highlight w:val="none"/>
        </w:rPr>
      </w:pPr>
    </w:p>
    <w:p>
      <w:pPr>
        <w:snapToGrid w:val="0"/>
        <w:spacing w:line="360" w:lineRule="auto"/>
        <w:rPr>
          <w:rStyle w:val="30"/>
          <w:rFonts w:ascii="宋体" w:hAnsi="宋体"/>
          <w:b/>
          <w:sz w:val="28"/>
          <w:highlight w:val="none"/>
        </w:rPr>
      </w:pPr>
    </w:p>
    <w:p>
      <w:pPr>
        <w:snapToGrid w:val="0"/>
        <w:spacing w:line="360" w:lineRule="auto"/>
        <w:rPr>
          <w:rStyle w:val="30"/>
          <w:rFonts w:ascii="宋体" w:hAnsi="宋体"/>
          <w:b/>
          <w:sz w:val="28"/>
          <w:highlight w:val="none"/>
        </w:rPr>
      </w:pPr>
      <w:r>
        <w:rPr>
          <w:rStyle w:val="30"/>
          <w:rFonts w:ascii="宋体" w:hAnsi="宋体"/>
          <w:b/>
          <w:sz w:val="28"/>
          <w:highlight w:val="none"/>
        </w:rPr>
        <w:t>采购项目编号：</w:t>
      </w:r>
      <w:r>
        <w:rPr>
          <w:rStyle w:val="30"/>
          <w:rFonts w:hint="eastAsia" w:ascii="宋体" w:hAnsi="宋体"/>
          <w:b/>
          <w:sz w:val="28"/>
          <w:highlight w:val="none"/>
          <w:lang w:eastAsia="zh-CN"/>
        </w:rPr>
        <w:t>HKZX2023-059</w:t>
      </w:r>
      <w:r>
        <w:rPr>
          <w:rStyle w:val="30"/>
          <w:rFonts w:ascii="宋体" w:hAnsi="宋体"/>
          <w:b/>
          <w:sz w:val="28"/>
          <w:highlight w:val="none"/>
        </w:rPr>
        <w:tab/>
      </w:r>
      <w:r>
        <w:rPr>
          <w:rStyle w:val="30"/>
          <w:rFonts w:ascii="宋体" w:hAnsi="宋体"/>
          <w:b/>
          <w:sz w:val="28"/>
          <w:highlight w:val="none"/>
        </w:rPr>
        <w:tab/>
      </w:r>
    </w:p>
    <w:p>
      <w:pPr>
        <w:pStyle w:val="24"/>
        <w:snapToGrid w:val="0"/>
        <w:rPr>
          <w:rStyle w:val="30"/>
          <w:highlight w:val="none"/>
          <w:u w:color="FF0000"/>
        </w:rPr>
      </w:pPr>
    </w:p>
    <w:p>
      <w:pPr>
        <w:pStyle w:val="48"/>
        <w:snapToGrid w:val="0"/>
        <w:rPr>
          <w:rStyle w:val="30"/>
          <w:rFonts w:ascii="宋体" w:hAnsi="宋体"/>
          <w:b/>
          <w:highlight w:val="none"/>
        </w:rPr>
      </w:pPr>
    </w:p>
    <w:p>
      <w:pPr>
        <w:snapToGrid w:val="0"/>
        <w:spacing w:line="360" w:lineRule="auto"/>
        <w:rPr>
          <w:rStyle w:val="30"/>
          <w:rFonts w:ascii="宋体" w:hAnsi="宋体" w:cs="Times New Roman"/>
          <w:bCs/>
          <w:sz w:val="52"/>
          <w:szCs w:val="52"/>
          <w:highlight w:val="none"/>
        </w:rPr>
      </w:pPr>
    </w:p>
    <w:p>
      <w:pPr>
        <w:snapToGrid w:val="0"/>
        <w:spacing w:line="360" w:lineRule="auto"/>
        <w:jc w:val="center"/>
        <w:rPr>
          <w:rStyle w:val="30"/>
          <w:rFonts w:hint="eastAsia" w:ascii="宋体" w:hAnsi="宋体" w:eastAsia="宋体"/>
          <w:b/>
          <w:sz w:val="44"/>
          <w:szCs w:val="44"/>
          <w:highlight w:val="none"/>
          <w:lang w:eastAsia="zh-CN"/>
        </w:rPr>
      </w:pPr>
      <w:r>
        <w:rPr>
          <w:rStyle w:val="30"/>
          <w:rFonts w:hint="eastAsia" w:ascii="宋体" w:hAnsi="宋体"/>
          <w:b/>
          <w:sz w:val="44"/>
          <w:szCs w:val="44"/>
          <w:highlight w:val="none"/>
          <w:lang w:eastAsia="zh-CN"/>
        </w:rPr>
        <w:t>西安市儿童福利院儿童奶粉采购项目（二次）</w:t>
      </w:r>
    </w:p>
    <w:p>
      <w:pPr>
        <w:pStyle w:val="81"/>
        <w:snapToGrid w:val="0"/>
        <w:spacing w:line="360" w:lineRule="auto"/>
        <w:ind w:firstLineChars="0"/>
        <w:jc w:val="center"/>
        <w:rPr>
          <w:rStyle w:val="30"/>
          <w:rFonts w:hint="eastAsia"/>
          <w:b/>
          <w:sz w:val="32"/>
          <w:highlight w:val="none"/>
        </w:rPr>
      </w:pPr>
    </w:p>
    <w:p>
      <w:pPr>
        <w:pStyle w:val="81"/>
        <w:snapToGrid w:val="0"/>
        <w:spacing w:line="360" w:lineRule="auto"/>
        <w:ind w:firstLineChars="0"/>
        <w:jc w:val="center"/>
        <w:rPr>
          <w:rStyle w:val="30"/>
          <w:rFonts w:hint="eastAsia"/>
          <w:b/>
          <w:sz w:val="32"/>
          <w:highlight w:val="none"/>
        </w:rPr>
      </w:pPr>
    </w:p>
    <w:p>
      <w:pPr>
        <w:pStyle w:val="81"/>
        <w:snapToGrid w:val="0"/>
        <w:spacing w:line="360" w:lineRule="auto"/>
        <w:ind w:firstLineChars="0"/>
        <w:jc w:val="center"/>
        <w:rPr>
          <w:rStyle w:val="30"/>
          <w:b/>
          <w:sz w:val="32"/>
          <w:szCs w:val="32"/>
          <w:highlight w:val="none"/>
        </w:rPr>
      </w:pPr>
      <w:r>
        <w:rPr>
          <w:rStyle w:val="30"/>
          <w:rFonts w:hint="eastAsia"/>
          <w:b/>
          <w:sz w:val="32"/>
          <w:szCs w:val="32"/>
          <w:highlight w:val="none"/>
        </w:rPr>
        <w:t>合同包3（营养米粉辅食、果泥）</w:t>
      </w:r>
    </w:p>
    <w:p>
      <w:pPr>
        <w:pStyle w:val="81"/>
        <w:snapToGrid w:val="0"/>
        <w:ind w:firstLineChars="0"/>
        <w:rPr>
          <w:rStyle w:val="30"/>
          <w:highlight w:val="none"/>
        </w:rPr>
      </w:pPr>
    </w:p>
    <w:p>
      <w:pPr>
        <w:snapToGrid w:val="0"/>
        <w:rPr>
          <w:rStyle w:val="30"/>
          <w:rFonts w:ascii="宋体" w:hAnsi="宋体"/>
          <w:b/>
          <w:sz w:val="63"/>
          <w:szCs w:val="63"/>
          <w:highlight w:val="none"/>
        </w:rPr>
      </w:pPr>
    </w:p>
    <w:p>
      <w:pPr>
        <w:snapToGrid w:val="0"/>
        <w:ind w:firstLine="211"/>
        <w:jc w:val="center"/>
        <w:rPr>
          <w:rStyle w:val="30"/>
          <w:rFonts w:ascii="宋体" w:hAnsi="宋体"/>
          <w:b/>
          <w:sz w:val="63"/>
          <w:szCs w:val="63"/>
          <w:highlight w:val="none"/>
        </w:rPr>
      </w:pPr>
    </w:p>
    <w:p>
      <w:pPr>
        <w:snapToGrid w:val="0"/>
        <w:ind w:firstLine="211"/>
        <w:jc w:val="center"/>
        <w:rPr>
          <w:rStyle w:val="30"/>
          <w:rFonts w:ascii="宋体" w:hAnsi="宋体"/>
          <w:b/>
          <w:sz w:val="63"/>
          <w:szCs w:val="63"/>
          <w:highlight w:val="none"/>
        </w:rPr>
      </w:pPr>
      <w:r>
        <w:rPr>
          <w:rStyle w:val="30"/>
          <w:rFonts w:ascii="宋体" w:hAnsi="宋体"/>
          <w:b/>
          <w:sz w:val="63"/>
          <w:szCs w:val="63"/>
          <w:highlight w:val="none"/>
        </w:rPr>
        <w:t>投 标 文 件</w:t>
      </w:r>
    </w:p>
    <w:p>
      <w:pPr>
        <w:snapToGrid w:val="0"/>
        <w:ind w:firstLine="211"/>
        <w:jc w:val="center"/>
        <w:rPr>
          <w:rStyle w:val="30"/>
          <w:rFonts w:ascii="宋体" w:hAnsi="宋体" w:cs="Times New Roman"/>
          <w:b/>
          <w:bCs/>
          <w:sz w:val="32"/>
          <w:szCs w:val="32"/>
          <w:highlight w:val="none"/>
        </w:rPr>
      </w:pPr>
    </w:p>
    <w:p>
      <w:pPr>
        <w:snapToGrid w:val="0"/>
        <w:rPr>
          <w:rStyle w:val="30"/>
          <w:rFonts w:ascii="宋体" w:hAnsi="宋体"/>
          <w:sz w:val="24"/>
          <w:highlight w:val="none"/>
        </w:rPr>
      </w:pPr>
    </w:p>
    <w:p>
      <w:pPr>
        <w:snapToGrid w:val="0"/>
        <w:rPr>
          <w:rStyle w:val="30"/>
          <w:rFonts w:ascii="宋体" w:hAnsi="宋体"/>
          <w:sz w:val="24"/>
          <w:highlight w:val="none"/>
        </w:rPr>
      </w:pPr>
    </w:p>
    <w:p>
      <w:pPr>
        <w:pStyle w:val="24"/>
        <w:snapToGrid w:val="0"/>
        <w:rPr>
          <w:rStyle w:val="30"/>
          <w:rFonts w:ascii="宋体" w:hAnsi="宋体"/>
          <w:sz w:val="24"/>
          <w:highlight w:val="none"/>
          <w:u w:color="FF0000"/>
        </w:rPr>
      </w:pPr>
    </w:p>
    <w:p>
      <w:pPr>
        <w:rPr>
          <w:highlight w:val="none"/>
        </w:rPr>
      </w:pPr>
    </w:p>
    <w:p>
      <w:pPr>
        <w:rPr>
          <w:rStyle w:val="30"/>
          <w:rFonts w:ascii="宋体" w:hAnsi="宋体"/>
          <w:sz w:val="24"/>
          <w:highlight w:val="none"/>
          <w:u w:color="FF0000"/>
        </w:rPr>
      </w:pPr>
    </w:p>
    <w:p>
      <w:pPr>
        <w:snapToGrid w:val="0"/>
        <w:rPr>
          <w:rStyle w:val="30"/>
          <w:highlight w:val="none"/>
        </w:rPr>
      </w:pPr>
    </w:p>
    <w:p>
      <w:pPr>
        <w:snapToGrid w:val="0"/>
        <w:spacing w:line="720" w:lineRule="auto"/>
        <w:ind w:firstLine="1084" w:firstLineChars="450"/>
        <w:rPr>
          <w:rStyle w:val="30"/>
          <w:rFonts w:ascii="宋体" w:hAnsi="宋体"/>
          <w:b/>
          <w:sz w:val="24"/>
          <w:szCs w:val="24"/>
          <w:highlight w:val="none"/>
          <w:u w:val="single"/>
        </w:rPr>
      </w:pPr>
      <w:r>
        <w:rPr>
          <w:rStyle w:val="30"/>
          <w:rFonts w:ascii="宋体" w:hAnsi="宋体"/>
          <w:b/>
          <w:sz w:val="24"/>
          <w:szCs w:val="24"/>
          <w:highlight w:val="none"/>
        </w:rPr>
        <w:t>投标人：（盖单位公章）</w:t>
      </w:r>
    </w:p>
    <w:p>
      <w:pPr>
        <w:snapToGrid w:val="0"/>
        <w:spacing w:line="720" w:lineRule="auto"/>
        <w:ind w:firstLine="1084" w:firstLineChars="450"/>
        <w:rPr>
          <w:rStyle w:val="30"/>
          <w:rFonts w:ascii="宋体" w:hAnsi="宋体"/>
          <w:b/>
          <w:sz w:val="24"/>
          <w:szCs w:val="24"/>
          <w:highlight w:val="none"/>
          <w:u w:val="single"/>
        </w:rPr>
      </w:pPr>
      <w:r>
        <w:rPr>
          <w:rStyle w:val="30"/>
          <w:rFonts w:ascii="宋体" w:hAnsi="宋体"/>
          <w:b/>
          <w:sz w:val="24"/>
          <w:szCs w:val="24"/>
          <w:highlight w:val="none"/>
        </w:rPr>
        <w:t>法定代表人（单位负责人）或其委托代理人：（签字或盖章）</w:t>
      </w:r>
    </w:p>
    <w:p>
      <w:pPr>
        <w:jc w:val="center"/>
        <w:rPr>
          <w:rStyle w:val="30"/>
          <w:rFonts w:ascii="宋体" w:hAnsi="宋体"/>
          <w:b/>
          <w:sz w:val="24"/>
          <w:szCs w:val="24"/>
          <w:highlight w:val="none"/>
        </w:rPr>
      </w:pPr>
      <w:r>
        <w:rPr>
          <w:rStyle w:val="30"/>
          <w:rFonts w:ascii="宋体" w:hAnsi="宋体"/>
          <w:b/>
          <w:sz w:val="24"/>
          <w:szCs w:val="24"/>
          <w:highlight w:val="none"/>
        </w:rPr>
        <w:t>年   月   日</w:t>
      </w:r>
    </w:p>
    <w:p>
      <w:pPr>
        <w:rPr>
          <w:rStyle w:val="30"/>
          <w:rFonts w:ascii="宋体" w:hAnsi="宋体"/>
          <w:b/>
          <w:sz w:val="24"/>
          <w:szCs w:val="24"/>
          <w:highlight w:val="none"/>
        </w:rPr>
      </w:pPr>
    </w:p>
    <w:p>
      <w:pPr>
        <w:pStyle w:val="10"/>
        <w:rPr>
          <w:highlight w:val="none"/>
        </w:rPr>
      </w:pPr>
    </w:p>
    <w:p>
      <w:pPr>
        <w:pStyle w:val="10"/>
        <w:rPr>
          <w:highlight w:val="none"/>
        </w:rPr>
      </w:pPr>
    </w:p>
    <w:p>
      <w:pPr>
        <w:pStyle w:val="10"/>
        <w:rPr>
          <w:highlight w:val="none"/>
        </w:rPr>
      </w:pPr>
    </w:p>
    <w:p>
      <w:pPr>
        <w:rPr>
          <w:highlight w:val="none"/>
          <w:lang w:val="zh-CN"/>
        </w:rPr>
      </w:pPr>
    </w:p>
    <w:p>
      <w:pPr>
        <w:snapToGrid w:val="0"/>
        <w:spacing w:line="360" w:lineRule="auto"/>
        <w:ind w:firstLine="643" w:firstLineChars="200"/>
        <w:jc w:val="center"/>
        <w:rPr>
          <w:rStyle w:val="30"/>
          <w:rFonts w:ascii="宋体" w:hAnsi="宋体"/>
          <w:b/>
          <w:sz w:val="32"/>
          <w:szCs w:val="32"/>
          <w:highlight w:val="none"/>
          <w:lang w:val="zh-CN"/>
        </w:rPr>
      </w:pPr>
      <w:r>
        <w:rPr>
          <w:rStyle w:val="30"/>
          <w:rFonts w:ascii="宋体" w:hAnsi="宋体"/>
          <w:b/>
          <w:sz w:val="32"/>
          <w:szCs w:val="32"/>
          <w:highlight w:val="none"/>
          <w:lang w:val="zh-CN"/>
        </w:rPr>
        <w:t>目录</w:t>
      </w:r>
    </w:p>
    <w:p>
      <w:pPr>
        <w:snapToGrid w:val="0"/>
        <w:spacing w:line="360" w:lineRule="auto"/>
        <w:ind w:firstLine="420" w:firstLineChars="200"/>
        <w:rPr>
          <w:rStyle w:val="30"/>
          <w:rFonts w:ascii="宋体" w:hAnsi="宋体"/>
          <w:szCs w:val="21"/>
          <w:highlight w:val="none"/>
          <w:lang w:val="zh-CN"/>
        </w:rPr>
      </w:pP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一、开标一览表............................................................页码</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二、法定代表人（单位负责人/自然人）身份证明...............................</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三、授权委托书............................................................</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四、资格审查资料..........................................................</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五、商务和技术响应........................................................</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六、承诺书及声明..........................................................</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七、其他资料..............................................................</w:t>
      </w:r>
    </w:p>
    <w:p>
      <w:pPr>
        <w:snapToGrid w:val="0"/>
        <w:spacing w:line="360" w:lineRule="auto"/>
        <w:ind w:firstLine="420" w:firstLineChars="200"/>
        <w:rPr>
          <w:rStyle w:val="30"/>
          <w:rFonts w:ascii="宋体" w:hAnsi="宋体"/>
          <w:szCs w:val="21"/>
          <w:highlight w:val="none"/>
          <w:lang w:val="zh-CN"/>
        </w:rPr>
      </w:pPr>
    </w:p>
    <w:p>
      <w:pPr>
        <w:snapToGrid w:val="0"/>
        <w:spacing w:line="360" w:lineRule="auto"/>
        <w:ind w:firstLine="420" w:firstLineChars="200"/>
        <w:rPr>
          <w:rStyle w:val="30"/>
          <w:rFonts w:ascii="宋体" w:hAnsi="宋体"/>
          <w:szCs w:val="21"/>
          <w:highlight w:val="none"/>
          <w:lang w:val="zh-CN"/>
        </w:rPr>
      </w:pPr>
    </w:p>
    <w:p>
      <w:pPr>
        <w:snapToGrid w:val="0"/>
        <w:spacing w:line="360" w:lineRule="auto"/>
        <w:ind w:firstLine="420" w:firstLineChars="200"/>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ind w:firstLine="643" w:firstLineChars="200"/>
        <w:jc w:val="center"/>
        <w:rPr>
          <w:rStyle w:val="30"/>
          <w:rFonts w:ascii="宋体" w:hAnsi="宋体"/>
          <w:b/>
          <w:sz w:val="32"/>
          <w:szCs w:val="32"/>
          <w:highlight w:val="none"/>
        </w:rPr>
      </w:pPr>
      <w:r>
        <w:rPr>
          <w:rStyle w:val="30"/>
          <w:rFonts w:ascii="宋体" w:hAnsi="宋体"/>
          <w:b/>
          <w:sz w:val="32"/>
          <w:szCs w:val="32"/>
          <w:highlight w:val="none"/>
        </w:rPr>
        <w:t>一、开标一览表</w:t>
      </w:r>
    </w:p>
    <w:p>
      <w:pPr>
        <w:snapToGrid w:val="0"/>
        <w:spacing w:line="360" w:lineRule="auto"/>
        <w:rPr>
          <w:rStyle w:val="30"/>
          <w:rFonts w:ascii="宋体" w:hAnsi="宋体"/>
          <w:szCs w:val="21"/>
          <w:highlight w:val="none"/>
          <w:u w:val="single"/>
          <w:lang w:val="zh-CN"/>
        </w:rPr>
      </w:pPr>
    </w:p>
    <w:p>
      <w:pPr>
        <w:snapToGrid w:val="0"/>
        <w:spacing w:line="360" w:lineRule="auto"/>
        <w:rPr>
          <w:rStyle w:val="30"/>
          <w:rFonts w:ascii="宋体" w:hAnsi="宋体" w:cs="Times New Roman"/>
          <w:b/>
          <w:bCs/>
          <w:szCs w:val="21"/>
          <w:highlight w:val="none"/>
          <w:u w:val="single"/>
          <w:lang w:val="zh-CN"/>
        </w:rPr>
      </w:pPr>
      <w:r>
        <w:rPr>
          <w:rStyle w:val="30"/>
          <w:rFonts w:hint="eastAsia" w:ascii="宋体" w:hAnsi="宋体" w:cs="Times New Roman"/>
          <w:b/>
          <w:bCs/>
          <w:szCs w:val="21"/>
          <w:highlight w:val="none"/>
          <w:u w:val="single" w:color="000000"/>
          <w:lang w:val="zh-CN"/>
        </w:rPr>
        <w:t>西安市儿童福利院</w:t>
      </w:r>
      <w:r>
        <w:rPr>
          <w:rStyle w:val="30"/>
          <w:rFonts w:ascii="宋体" w:hAnsi="宋体" w:cs="Times New Roman"/>
          <w:b/>
          <w:bCs/>
          <w:szCs w:val="21"/>
          <w:highlight w:val="none"/>
          <w:lang w:val="zh-CN"/>
        </w:rPr>
        <w:t>：</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我方已仔细研究了招标文件的全部内容，决定参加本项目投标。为此，我方郑重声明以下诸点，并负法律责任。</w:t>
      </w:r>
    </w:p>
    <w:tbl>
      <w:tblPr>
        <w:tblStyle w:val="13"/>
        <w:tblW w:w="8640"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3"/>
        <w:gridCol w:w="6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cs="Times New Roman"/>
                <w:bCs/>
                <w:color w:val="000000"/>
                <w:szCs w:val="21"/>
                <w:highlight w:val="none"/>
              </w:rPr>
            </w:pPr>
            <w:r>
              <w:rPr>
                <w:rStyle w:val="30"/>
                <w:rFonts w:hint="eastAsia" w:cs="Times New Roman"/>
                <w:bCs/>
                <w:color w:val="000000"/>
                <w:szCs w:val="21"/>
                <w:highlight w:val="none"/>
              </w:rPr>
              <w:t>包号</w:t>
            </w:r>
          </w:p>
        </w:tc>
        <w:tc>
          <w:tcPr>
            <w:tcW w:w="643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b/>
                <w:color w:val="000000"/>
                <w:szCs w:val="21"/>
                <w:highlight w:val="none"/>
              </w:rPr>
            </w:pPr>
            <w:r>
              <w:rPr>
                <w:rStyle w:val="30"/>
                <w:rFonts w:hint="eastAsia"/>
                <w:b w:val="0"/>
                <w:bCs/>
                <w:color w:val="000000"/>
                <w:szCs w:val="21"/>
                <w:highlight w:val="none"/>
              </w:rPr>
              <w:t>合同包3（营养米粉辅食、果泥）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napToGrid w:val="0"/>
              <w:spacing w:line="276" w:lineRule="auto"/>
              <w:jc w:val="center"/>
              <w:rPr>
                <w:rStyle w:val="30"/>
                <w:rFonts w:cs="Times New Roman"/>
                <w:bCs/>
                <w:color w:val="000000"/>
                <w:szCs w:val="21"/>
                <w:highlight w:val="none"/>
              </w:rPr>
            </w:pPr>
            <w:r>
              <w:rPr>
                <w:rStyle w:val="30"/>
                <w:rFonts w:cs="Times New Roman"/>
                <w:bCs/>
                <w:color w:val="000000"/>
                <w:szCs w:val="21"/>
                <w:highlight w:val="none"/>
              </w:rPr>
              <w:t>投标报价（元）</w:t>
            </w:r>
          </w:p>
        </w:tc>
        <w:tc>
          <w:tcPr>
            <w:tcW w:w="643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30"/>
                <w:b/>
                <w:color w:val="00000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2203" w:type="dxa"/>
            <w:tcBorders>
              <w:top w:val="single" w:color="000000" w:sz="4" w:space="0"/>
              <w:left w:val="single" w:color="000000" w:sz="4" w:space="0"/>
              <w:right w:val="single" w:color="000000" w:sz="4" w:space="0"/>
            </w:tcBorders>
            <w:vAlign w:val="center"/>
          </w:tcPr>
          <w:p>
            <w:pPr>
              <w:spacing w:line="276" w:lineRule="auto"/>
              <w:jc w:val="center"/>
              <w:rPr>
                <w:rStyle w:val="30"/>
                <w:rFonts w:hint="eastAsia" w:eastAsia="宋体" w:cs="Times New Roman"/>
                <w:bCs/>
                <w:color w:val="000000"/>
                <w:szCs w:val="21"/>
                <w:highlight w:val="none"/>
                <w:lang w:eastAsia="zh-CN"/>
              </w:rPr>
            </w:pPr>
            <w:r>
              <w:rPr>
                <w:rFonts w:hint="eastAsia"/>
                <w:bCs/>
                <w:color w:val="000000"/>
                <w:szCs w:val="21"/>
                <w:highlight w:val="none"/>
                <w:lang w:eastAsia="zh-CN"/>
              </w:rPr>
              <w:t>供货期限</w:t>
            </w:r>
          </w:p>
        </w:tc>
        <w:tc>
          <w:tcPr>
            <w:tcW w:w="6437" w:type="dxa"/>
            <w:tcBorders>
              <w:top w:val="single" w:color="000000" w:sz="4" w:space="0"/>
              <w:left w:val="single" w:color="000000" w:sz="4" w:space="0"/>
              <w:bottom w:val="single" w:color="000000" w:sz="4" w:space="0"/>
              <w:right w:val="single" w:color="000000" w:sz="4" w:space="0"/>
            </w:tcBorders>
            <w:vAlign w:val="center"/>
          </w:tcPr>
          <w:p>
            <w:pPr>
              <w:tabs>
                <w:tab w:val="left" w:pos="1915"/>
              </w:tabs>
              <w:spacing w:line="276" w:lineRule="auto"/>
              <w:jc w:val="center"/>
              <w:rPr>
                <w:rStyle w:val="30"/>
                <w:rFonts w:hint="eastAsia" w:ascii="宋体" w:hAnsi="宋体" w:eastAsia="宋体" w:cs="宋体"/>
                <w:b/>
                <w:color w:val="000000"/>
                <w:szCs w:val="21"/>
                <w:highlight w:val="none"/>
                <w:lang w:eastAsia="zh-CN"/>
              </w:rPr>
            </w:pPr>
            <w:r>
              <w:rPr>
                <w:rFonts w:hint="eastAsia" w:ascii="宋体" w:hAnsi="宋体" w:cs="Arial"/>
                <w:kern w:val="0"/>
                <w:szCs w:val="21"/>
                <w:highlight w:val="none"/>
              </w:rPr>
              <w:t>1年或累计结算金额达到采购预算，以先到达者为准。（分批次配送，批次不定，每次接到采购人要货通知后2日内完成供货。）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30"/>
                <w:rFonts w:cs="Times New Roman"/>
                <w:bCs/>
                <w:color w:val="000000"/>
                <w:szCs w:val="21"/>
                <w:highlight w:val="none"/>
              </w:rPr>
            </w:pPr>
            <w:r>
              <w:rPr>
                <w:rFonts w:hint="eastAsia"/>
                <w:bCs/>
                <w:color w:val="000000"/>
                <w:szCs w:val="21"/>
                <w:highlight w:val="none"/>
              </w:rPr>
              <w:t>供货地点</w:t>
            </w:r>
          </w:p>
        </w:tc>
        <w:tc>
          <w:tcPr>
            <w:tcW w:w="6437" w:type="dxa"/>
            <w:tcBorders>
              <w:top w:val="single" w:color="000000" w:sz="4" w:space="0"/>
              <w:left w:val="single" w:color="000000" w:sz="4" w:space="0"/>
              <w:bottom w:val="single" w:color="000000" w:sz="4" w:space="0"/>
              <w:right w:val="single" w:color="000000" w:sz="4" w:space="0"/>
            </w:tcBorders>
            <w:vAlign w:val="center"/>
          </w:tcPr>
          <w:p>
            <w:pPr>
              <w:spacing w:line="276" w:lineRule="auto"/>
              <w:jc w:val="center"/>
              <w:rPr>
                <w:rStyle w:val="30"/>
                <w:rFonts w:ascii="宋体" w:hAnsi="宋体" w:cs="宋体"/>
                <w:bCs/>
                <w:color w:val="000000"/>
                <w:szCs w:val="21"/>
                <w:highlight w:val="none"/>
              </w:rPr>
            </w:pPr>
            <w:r>
              <w:rPr>
                <w:rFonts w:hint="eastAsia" w:ascii="宋体" w:hAnsi="宋体" w:cs="宋体"/>
                <w:bCs/>
                <w:color w:val="000000"/>
                <w:szCs w:val="21"/>
                <w:highlight w:val="none"/>
              </w:rPr>
              <w:t>西安市儿童福利院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cs="Times New Roman"/>
                <w:bCs/>
                <w:color w:val="000000"/>
                <w:szCs w:val="21"/>
                <w:highlight w:val="none"/>
              </w:rPr>
            </w:pPr>
            <w:r>
              <w:rPr>
                <w:rStyle w:val="30"/>
                <w:rFonts w:cs="Times New Roman"/>
                <w:bCs/>
                <w:color w:val="000000"/>
                <w:szCs w:val="21"/>
                <w:highlight w:val="none"/>
              </w:rPr>
              <w:t>其他说明事项（如有）</w:t>
            </w:r>
          </w:p>
        </w:tc>
        <w:tc>
          <w:tcPr>
            <w:tcW w:w="6437"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30"/>
                <w:rFonts w:cs="Times New Roman"/>
                <w:bCs/>
                <w:color w:val="000000"/>
                <w:szCs w:val="21"/>
                <w:highlight w:val="none"/>
              </w:rPr>
            </w:pPr>
          </w:p>
        </w:tc>
      </w:tr>
    </w:tbl>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w:t>
      </w:r>
      <w:r>
        <w:rPr>
          <w:rStyle w:val="30"/>
          <w:rFonts w:ascii="宋体" w:hAnsi="宋体"/>
          <w:szCs w:val="21"/>
          <w:highlight w:val="none"/>
        </w:rPr>
        <w:t>.</w:t>
      </w:r>
      <w:r>
        <w:rPr>
          <w:rStyle w:val="30"/>
          <w:rFonts w:ascii="宋体" w:hAnsi="宋体"/>
          <w:szCs w:val="21"/>
          <w:highlight w:val="none"/>
          <w:lang w:val="zh-CN"/>
        </w:rPr>
        <w:t>我方承诺除商务和技术偏差表列出的偏差外，我方响应招标文件的全部要求。</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2．投标有效期为投标截止之日起</w:t>
      </w:r>
      <w:r>
        <w:rPr>
          <w:rStyle w:val="30"/>
          <w:rFonts w:ascii="宋体" w:hAnsi="宋体" w:cs="Times New Roman"/>
          <w:b/>
          <w:bCs/>
          <w:szCs w:val="21"/>
          <w:highlight w:val="none"/>
          <w:u w:val="single" w:color="000000"/>
          <w:lang w:val="zh-CN"/>
        </w:rPr>
        <w:t>90</w:t>
      </w:r>
      <w:r>
        <w:rPr>
          <w:rStyle w:val="30"/>
          <w:rFonts w:ascii="宋体" w:hAnsi="宋体"/>
          <w:szCs w:val="21"/>
          <w:highlight w:val="none"/>
          <w:lang w:val="zh-CN"/>
        </w:rPr>
        <w:t>日历天，我方承诺在招标文件规定的投标有效期内不撤销投标文件。</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rPr>
        <w:t>3.</w:t>
      </w:r>
      <w:r>
        <w:rPr>
          <w:rStyle w:val="30"/>
          <w:rFonts w:ascii="宋体" w:hAnsi="宋体"/>
          <w:szCs w:val="21"/>
          <w:highlight w:val="none"/>
          <w:lang w:val="zh-CN"/>
        </w:rPr>
        <w:t>如我方中标，我方承诺：</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（1）收到中标通知书后，在规定的期限内与采购人签订合同；</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（2）在签订合同时不向采购人提出附加条件；</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（3）按照招标文件要求提交履约保证金；</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（4）在合同约定的期限内完成合同规定的全部义务。</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4．我方在此声明，所递交的投标文件及有关资料内容完整、真实和准确，且不存在第二章“投标人须知”第 2.3.3 项规定的任何一种情形。</w:t>
      </w:r>
    </w:p>
    <w:p>
      <w:pPr>
        <w:rPr>
          <w:highlight w:val="none"/>
          <w:lang w:val="zh-CN"/>
        </w:rPr>
      </w:pP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投标人：（盖单位公章）</w:t>
      </w:r>
    </w:p>
    <w:p>
      <w:pPr>
        <w:snapToGrid w:val="0"/>
        <w:spacing w:line="360" w:lineRule="auto"/>
        <w:ind w:firstLine="420" w:firstLineChars="200"/>
        <w:jc w:val="left"/>
        <w:rPr>
          <w:rStyle w:val="30"/>
          <w:rFonts w:ascii="宋体" w:hAnsi="宋体"/>
          <w:szCs w:val="21"/>
          <w:highlight w:val="none"/>
          <w:u w:val="single"/>
          <w:lang w:val="zh-CN"/>
        </w:rPr>
      </w:pPr>
      <w:r>
        <w:rPr>
          <w:rStyle w:val="30"/>
          <w:rFonts w:ascii="宋体" w:hAnsi="宋体"/>
          <w:szCs w:val="21"/>
          <w:highlight w:val="none"/>
          <w:lang w:val="zh-CN"/>
        </w:rPr>
        <w:t>法定代表人（单位负责人）或其委托代理人</w:t>
      </w:r>
      <w:r>
        <w:rPr>
          <w:rStyle w:val="30"/>
          <w:rFonts w:ascii="宋体" w:hAnsi="宋体"/>
          <w:szCs w:val="21"/>
          <w:highlight w:val="none"/>
          <w:u w:val="single" w:color="000000"/>
          <w:lang w:val="zh-CN"/>
        </w:rPr>
        <w:t>：        （签字或盖章）</w:t>
      </w:r>
    </w:p>
    <w:p>
      <w:pPr>
        <w:snapToGrid w:val="0"/>
        <w:spacing w:line="360" w:lineRule="auto"/>
        <w:ind w:firstLine="420" w:firstLineChars="200"/>
        <w:jc w:val="left"/>
        <w:rPr>
          <w:rStyle w:val="30"/>
          <w:rFonts w:ascii="宋体" w:hAnsi="宋体"/>
          <w:szCs w:val="21"/>
          <w:highlight w:val="none"/>
          <w:u w:val="single"/>
        </w:rPr>
      </w:pPr>
      <w:r>
        <w:rPr>
          <w:rStyle w:val="30"/>
          <w:rFonts w:ascii="宋体" w:hAnsi="宋体"/>
          <w:szCs w:val="21"/>
          <w:highlight w:val="none"/>
        </w:rPr>
        <w:t>联系人：</w:t>
      </w:r>
      <w:r>
        <w:rPr>
          <w:rStyle w:val="30"/>
          <w:rFonts w:ascii="宋体" w:hAnsi="宋体"/>
          <w:szCs w:val="21"/>
          <w:highlight w:val="none"/>
          <w:u w:val="single" w:color="000000"/>
        </w:rPr>
        <w:t xml:space="preserve">                                      ；</w:t>
      </w:r>
    </w:p>
    <w:p>
      <w:pPr>
        <w:snapToGrid w:val="0"/>
        <w:spacing w:line="360" w:lineRule="auto"/>
        <w:ind w:firstLine="420" w:firstLineChars="200"/>
        <w:jc w:val="left"/>
        <w:rPr>
          <w:rStyle w:val="30"/>
          <w:rFonts w:ascii="宋体" w:hAnsi="宋体"/>
          <w:szCs w:val="21"/>
          <w:highlight w:val="none"/>
          <w:u w:val="single"/>
        </w:rPr>
      </w:pPr>
      <w:r>
        <w:rPr>
          <w:rStyle w:val="30"/>
          <w:rFonts w:ascii="宋体" w:hAnsi="宋体"/>
          <w:szCs w:val="21"/>
          <w:highlight w:val="none"/>
        </w:rPr>
        <w:t>联系方式：</w:t>
      </w:r>
      <w:r>
        <w:rPr>
          <w:rStyle w:val="30"/>
          <w:rFonts w:ascii="宋体" w:hAnsi="宋体"/>
          <w:szCs w:val="21"/>
          <w:highlight w:val="none"/>
          <w:u w:val="single" w:color="000000"/>
        </w:rPr>
        <w:t xml:space="preserve">                                           ；</w:t>
      </w:r>
    </w:p>
    <w:p>
      <w:pPr>
        <w:snapToGrid w:val="0"/>
        <w:spacing w:line="360" w:lineRule="auto"/>
        <w:ind w:firstLine="420" w:firstLineChars="200"/>
        <w:jc w:val="left"/>
        <w:rPr>
          <w:rStyle w:val="30"/>
          <w:rFonts w:ascii="宋体" w:hAnsi="宋体"/>
          <w:szCs w:val="21"/>
          <w:highlight w:val="none"/>
          <w:u w:val="single"/>
        </w:rPr>
      </w:pPr>
      <w:r>
        <w:rPr>
          <w:rStyle w:val="30"/>
          <w:rFonts w:ascii="宋体" w:hAnsi="宋体"/>
          <w:szCs w:val="21"/>
          <w:highlight w:val="none"/>
        </w:rPr>
        <w:t>单位地址：</w:t>
      </w:r>
      <w:r>
        <w:rPr>
          <w:rStyle w:val="30"/>
          <w:rFonts w:ascii="宋体" w:hAnsi="宋体"/>
          <w:szCs w:val="21"/>
          <w:highlight w:val="none"/>
          <w:u w:val="single" w:color="000000"/>
        </w:rPr>
        <w:t xml:space="preserve">                   ；</w:t>
      </w:r>
    </w:p>
    <w:p>
      <w:pPr>
        <w:snapToGrid w:val="0"/>
        <w:rPr>
          <w:rStyle w:val="30"/>
          <w:rFonts w:ascii="宋体" w:hAnsi="宋体"/>
          <w:szCs w:val="21"/>
          <w:highlight w:val="none"/>
        </w:rPr>
      </w:pPr>
    </w:p>
    <w:p>
      <w:pPr>
        <w:snapToGrid w:val="0"/>
        <w:spacing w:line="360" w:lineRule="auto"/>
        <w:jc w:val="center"/>
        <w:rPr>
          <w:rStyle w:val="30"/>
          <w:rFonts w:ascii="宋体" w:hAnsi="宋体"/>
          <w:szCs w:val="21"/>
          <w:highlight w:val="none"/>
          <w:lang w:val="zh-CN"/>
        </w:rPr>
      </w:pPr>
      <w:r>
        <w:rPr>
          <w:rStyle w:val="30"/>
          <w:rFonts w:ascii="宋体" w:hAnsi="宋体"/>
          <w:szCs w:val="21"/>
          <w:highlight w:val="none"/>
          <w:lang w:val="zh-CN"/>
        </w:rPr>
        <w:t>年    月    日</w:t>
      </w:r>
      <w:r>
        <w:rPr>
          <w:rStyle w:val="30"/>
          <w:rFonts w:ascii="宋体" w:hAnsi="宋体"/>
          <w:szCs w:val="21"/>
          <w:highlight w:val="none"/>
          <w:lang w:val="zh-CN"/>
        </w:rPr>
        <w:br w:type="page"/>
      </w:r>
    </w:p>
    <w:p>
      <w:pPr>
        <w:pStyle w:val="5"/>
        <w:rPr>
          <w:rStyle w:val="30"/>
          <w:rFonts w:ascii="宋体" w:hAnsi="宋体"/>
          <w:szCs w:val="21"/>
          <w:highlight w:val="none"/>
          <w:lang w:val="zh-CN"/>
        </w:rPr>
      </w:pPr>
    </w:p>
    <w:p>
      <w:pPr>
        <w:snapToGrid w:val="0"/>
        <w:spacing w:line="360" w:lineRule="auto"/>
        <w:jc w:val="center"/>
        <w:rPr>
          <w:rStyle w:val="30"/>
          <w:rFonts w:ascii="宋体" w:hAnsi="宋体"/>
          <w:b/>
          <w:color w:val="000000"/>
          <w:sz w:val="32"/>
          <w:szCs w:val="32"/>
          <w:highlight w:val="none"/>
        </w:rPr>
      </w:pPr>
      <w:r>
        <w:rPr>
          <w:rStyle w:val="30"/>
          <w:rFonts w:ascii="宋体" w:hAnsi="宋体"/>
          <w:b/>
          <w:color w:val="000000"/>
          <w:sz w:val="32"/>
          <w:szCs w:val="32"/>
          <w:highlight w:val="none"/>
        </w:rPr>
        <w:t>分项报价表</w:t>
      </w:r>
      <w:r>
        <w:rPr>
          <w:rStyle w:val="30"/>
          <w:rFonts w:hint="eastAsia" w:ascii="宋体" w:hAnsi="宋体"/>
          <w:b/>
          <w:color w:val="000000"/>
          <w:sz w:val="32"/>
          <w:szCs w:val="32"/>
          <w:highlight w:val="none"/>
        </w:rPr>
        <w:t>（合同包3（营养米粉辅食、果泥））</w:t>
      </w:r>
    </w:p>
    <w:tbl>
      <w:tblPr>
        <w:tblStyle w:val="13"/>
        <w:tblW w:w="105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7"/>
        <w:gridCol w:w="990"/>
        <w:gridCol w:w="2263"/>
        <w:gridCol w:w="975"/>
        <w:gridCol w:w="925"/>
        <w:gridCol w:w="737"/>
        <w:gridCol w:w="950"/>
        <w:gridCol w:w="950"/>
        <w:gridCol w:w="950"/>
        <w:gridCol w:w="9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67"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标包号</w:t>
            </w:r>
          </w:p>
        </w:tc>
        <w:tc>
          <w:tcPr>
            <w:tcW w:w="990" w:type="dxa"/>
            <w:vAlign w:val="center"/>
          </w:tcPr>
          <w:p>
            <w:pPr>
              <w:spacing w:line="360" w:lineRule="auto"/>
              <w:jc w:val="center"/>
              <w:rPr>
                <w:rFonts w:hint="eastAsia" w:ascii="宋体" w:hAnsi="宋体"/>
                <w:b/>
                <w:color w:val="auto"/>
                <w:szCs w:val="21"/>
                <w:highlight w:val="none"/>
                <w:u w:val="none"/>
              </w:rPr>
            </w:pPr>
            <w:r>
              <w:rPr>
                <w:rFonts w:hint="eastAsia" w:ascii="宋体" w:hAnsi="宋体"/>
                <w:b/>
                <w:color w:val="auto"/>
                <w:szCs w:val="21"/>
                <w:highlight w:val="none"/>
                <w:u w:val="none"/>
              </w:rPr>
              <w:t>采购</w:t>
            </w:r>
          </w:p>
          <w:p>
            <w:pPr>
              <w:spacing w:line="360" w:lineRule="auto"/>
              <w:jc w:val="center"/>
              <w:rPr>
                <w:rFonts w:ascii="宋体" w:hAnsi="宋体"/>
                <w:b/>
                <w:color w:val="auto"/>
                <w:szCs w:val="21"/>
                <w:highlight w:val="none"/>
                <w:u w:val="none"/>
              </w:rPr>
            </w:pPr>
            <w:r>
              <w:rPr>
                <w:rFonts w:ascii="宋体" w:hAnsi="宋体"/>
                <w:b/>
                <w:color w:val="auto"/>
                <w:szCs w:val="21"/>
                <w:highlight w:val="none"/>
                <w:u w:val="none"/>
              </w:rPr>
              <w:t>内容</w:t>
            </w:r>
          </w:p>
        </w:tc>
        <w:tc>
          <w:tcPr>
            <w:tcW w:w="2263" w:type="dxa"/>
            <w:vAlign w:val="center"/>
          </w:tcPr>
          <w:p>
            <w:pPr>
              <w:spacing w:line="360" w:lineRule="auto"/>
              <w:jc w:val="center"/>
              <w:rPr>
                <w:rFonts w:hint="eastAsia" w:ascii="宋体" w:hAnsi="宋体"/>
                <w:b/>
                <w:color w:val="auto"/>
                <w:szCs w:val="21"/>
                <w:highlight w:val="none"/>
                <w:u w:val="none"/>
              </w:rPr>
            </w:pPr>
            <w:r>
              <w:rPr>
                <w:rFonts w:hint="eastAsia" w:ascii="宋体" w:hAnsi="宋体"/>
                <w:b/>
                <w:color w:val="auto"/>
                <w:szCs w:val="21"/>
                <w:highlight w:val="none"/>
                <w:u w:val="none"/>
              </w:rPr>
              <w:t>产品要求及营养</w:t>
            </w:r>
          </w:p>
          <w:p>
            <w:pPr>
              <w:spacing w:line="360" w:lineRule="auto"/>
              <w:jc w:val="center"/>
              <w:rPr>
                <w:rFonts w:hint="eastAsia" w:ascii="宋体" w:hAnsi="宋体"/>
                <w:b/>
                <w:color w:val="auto"/>
                <w:szCs w:val="21"/>
                <w:highlight w:val="none"/>
                <w:u w:val="none"/>
              </w:rPr>
            </w:pPr>
            <w:r>
              <w:rPr>
                <w:rFonts w:hint="eastAsia" w:ascii="宋体" w:hAnsi="宋体"/>
                <w:b/>
                <w:color w:val="auto"/>
                <w:szCs w:val="21"/>
                <w:highlight w:val="none"/>
                <w:u w:val="none"/>
              </w:rPr>
              <w:t>成分要求</w:t>
            </w:r>
          </w:p>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（包含但不限于）</w:t>
            </w:r>
          </w:p>
        </w:tc>
        <w:tc>
          <w:tcPr>
            <w:tcW w:w="975"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采购</w:t>
            </w:r>
          </w:p>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限价</w:t>
            </w:r>
          </w:p>
        </w:tc>
        <w:tc>
          <w:tcPr>
            <w:tcW w:w="925"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规格或型号</w:t>
            </w:r>
          </w:p>
        </w:tc>
        <w:tc>
          <w:tcPr>
            <w:tcW w:w="737"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数量</w:t>
            </w:r>
          </w:p>
        </w:tc>
        <w:tc>
          <w:tcPr>
            <w:tcW w:w="950"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品牌</w:t>
            </w:r>
          </w:p>
        </w:tc>
        <w:tc>
          <w:tcPr>
            <w:tcW w:w="950"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厂家</w:t>
            </w:r>
          </w:p>
        </w:tc>
        <w:tc>
          <w:tcPr>
            <w:tcW w:w="950"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单价（元）</w:t>
            </w:r>
          </w:p>
        </w:tc>
        <w:tc>
          <w:tcPr>
            <w:tcW w:w="950" w:type="dxa"/>
            <w:vAlign w:val="center"/>
          </w:tcPr>
          <w:p>
            <w:pPr>
              <w:spacing w:line="360" w:lineRule="auto"/>
              <w:jc w:val="center"/>
              <w:rPr>
                <w:rFonts w:ascii="宋体" w:hAnsi="宋体"/>
                <w:b/>
                <w:color w:val="auto"/>
                <w:szCs w:val="21"/>
                <w:highlight w:val="none"/>
                <w:u w:val="none"/>
              </w:rPr>
            </w:pPr>
            <w:r>
              <w:rPr>
                <w:rFonts w:hint="eastAsia" w:ascii="宋体" w:hAnsi="宋体"/>
                <w:b/>
                <w:color w:val="auto"/>
                <w:szCs w:val="21"/>
                <w:highlight w:val="none"/>
                <w:u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67" w:type="dxa"/>
            <w:vMerge w:val="restart"/>
            <w:vAlign w:val="center"/>
          </w:tcPr>
          <w:p>
            <w:pPr>
              <w:pStyle w:val="20"/>
              <w:jc w:val="center"/>
              <w:rPr>
                <w:rFonts w:ascii="宋体" w:hAnsi="宋体"/>
                <w:color w:val="auto"/>
                <w:szCs w:val="21"/>
                <w:highlight w:val="none"/>
                <w:u w:val="none"/>
              </w:rPr>
            </w:pPr>
            <w:r>
              <w:rPr>
                <w:rStyle w:val="30"/>
                <w:rFonts w:hint="eastAsia"/>
                <w:b w:val="0"/>
                <w:bCs/>
                <w:color w:val="auto"/>
                <w:szCs w:val="21"/>
                <w:highlight w:val="none"/>
                <w:u w:val="none"/>
              </w:rPr>
              <w:t>合同包3（营养米粉辅食、果泥）</w:t>
            </w:r>
          </w:p>
        </w:tc>
        <w:tc>
          <w:tcPr>
            <w:tcW w:w="990"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婴幼儿米粉(6+个月)</w:t>
            </w:r>
          </w:p>
        </w:tc>
        <w:tc>
          <w:tcPr>
            <w:tcW w:w="2263"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符合《婴幼儿谷物辅助食品》规定（GB10769-2010）</w:t>
            </w:r>
          </w:p>
        </w:tc>
        <w:tc>
          <w:tcPr>
            <w:tcW w:w="975" w:type="dxa"/>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 xml:space="preserve">  2.5元/g</w:t>
            </w:r>
          </w:p>
        </w:tc>
        <w:tc>
          <w:tcPr>
            <w:tcW w:w="925" w:type="dxa"/>
            <w:vAlign w:val="center"/>
          </w:tcPr>
          <w:p>
            <w:pPr>
              <w:spacing w:line="360" w:lineRule="auto"/>
              <w:jc w:val="center"/>
              <w:rPr>
                <w:rFonts w:ascii="宋体" w:hAnsi="宋体" w:cs="宋体"/>
                <w:color w:val="auto"/>
                <w:szCs w:val="21"/>
                <w:highlight w:val="none"/>
                <w:u w:val="none"/>
              </w:rPr>
            </w:pPr>
          </w:p>
        </w:tc>
        <w:tc>
          <w:tcPr>
            <w:tcW w:w="737" w:type="dxa"/>
            <w:vMerge w:val="restart"/>
            <w:vAlign w:val="center"/>
          </w:tcPr>
          <w:p>
            <w:pPr>
              <w:spacing w:line="360" w:lineRule="auto"/>
              <w:jc w:val="center"/>
              <w:rPr>
                <w:rFonts w:hint="eastAsia" w:ascii="宋体" w:hAnsi="宋体" w:eastAsia="宋体" w:cs="宋体"/>
                <w:color w:val="auto"/>
                <w:szCs w:val="21"/>
                <w:highlight w:val="none"/>
                <w:u w:val="none"/>
                <w:lang w:eastAsia="zh-CN"/>
              </w:rPr>
            </w:pPr>
            <w:r>
              <w:rPr>
                <w:rFonts w:hint="eastAsia" w:ascii="宋体" w:hAnsi="宋体"/>
                <w:color w:val="auto"/>
                <w:szCs w:val="21"/>
                <w:highlight w:val="none"/>
                <w:u w:val="none"/>
              </w:rPr>
              <w:t>以采购人实际需求为准，分批次送货</w:t>
            </w:r>
            <w:r>
              <w:rPr>
                <w:rFonts w:hint="eastAsia" w:ascii="宋体" w:hAnsi="宋体"/>
                <w:color w:val="auto"/>
                <w:szCs w:val="21"/>
                <w:highlight w:val="none"/>
                <w:u w:val="none"/>
                <w:lang w:eastAsia="zh-CN"/>
              </w:rPr>
              <w:t>。</w:t>
            </w:r>
          </w:p>
        </w:tc>
        <w:tc>
          <w:tcPr>
            <w:tcW w:w="950" w:type="dxa"/>
            <w:vAlign w:val="center"/>
          </w:tcPr>
          <w:p>
            <w:pPr>
              <w:spacing w:line="360" w:lineRule="auto"/>
              <w:jc w:val="center"/>
              <w:rPr>
                <w:rFonts w:ascii="宋体" w:hAnsi="宋体"/>
                <w:color w:val="auto"/>
                <w:szCs w:val="21"/>
                <w:highlight w:val="none"/>
                <w:u w:val="none"/>
              </w:rPr>
            </w:pPr>
          </w:p>
        </w:tc>
        <w:tc>
          <w:tcPr>
            <w:tcW w:w="950" w:type="dxa"/>
            <w:vAlign w:val="center"/>
          </w:tcPr>
          <w:p>
            <w:pPr>
              <w:spacing w:line="360" w:lineRule="auto"/>
              <w:jc w:val="center"/>
              <w:rPr>
                <w:rFonts w:ascii="宋体" w:hAnsi="宋体"/>
                <w:color w:val="auto"/>
                <w:szCs w:val="21"/>
                <w:highlight w:val="none"/>
                <w:u w:val="none"/>
              </w:rPr>
            </w:pPr>
          </w:p>
        </w:tc>
        <w:tc>
          <w:tcPr>
            <w:tcW w:w="950" w:type="dxa"/>
            <w:vAlign w:val="center"/>
          </w:tcPr>
          <w:p>
            <w:pPr>
              <w:spacing w:line="360" w:lineRule="auto"/>
              <w:jc w:val="center"/>
              <w:rPr>
                <w:rFonts w:ascii="宋体" w:hAnsi="宋体"/>
                <w:color w:val="auto"/>
                <w:szCs w:val="21"/>
                <w:highlight w:val="none"/>
                <w:u w:val="none"/>
              </w:rPr>
            </w:pPr>
          </w:p>
        </w:tc>
        <w:tc>
          <w:tcPr>
            <w:tcW w:w="950"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按照单克报价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67" w:type="dxa"/>
            <w:vMerge w:val="continue"/>
            <w:vAlign w:val="center"/>
          </w:tcPr>
          <w:p>
            <w:pPr>
              <w:spacing w:line="360" w:lineRule="auto"/>
              <w:jc w:val="center"/>
              <w:rPr>
                <w:rFonts w:ascii="宋体" w:hAnsi="宋体"/>
                <w:color w:val="auto"/>
                <w:szCs w:val="21"/>
                <w:highlight w:val="none"/>
                <w:u w:val="none"/>
              </w:rPr>
            </w:pPr>
          </w:p>
        </w:tc>
        <w:tc>
          <w:tcPr>
            <w:tcW w:w="990"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婴幼儿米粉(7+个月)</w:t>
            </w:r>
          </w:p>
        </w:tc>
        <w:tc>
          <w:tcPr>
            <w:tcW w:w="2263"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符合《婴幼儿谷物辅助食品》规定（GB10769-2010）</w:t>
            </w:r>
          </w:p>
        </w:tc>
        <w:tc>
          <w:tcPr>
            <w:tcW w:w="975" w:type="dxa"/>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 xml:space="preserve">  2.5元/g</w:t>
            </w:r>
          </w:p>
        </w:tc>
        <w:tc>
          <w:tcPr>
            <w:tcW w:w="925" w:type="dxa"/>
            <w:vAlign w:val="center"/>
          </w:tcPr>
          <w:p>
            <w:pPr>
              <w:spacing w:line="360" w:lineRule="auto"/>
              <w:jc w:val="center"/>
              <w:rPr>
                <w:rFonts w:ascii="宋体" w:hAnsi="宋体" w:cs="宋体"/>
                <w:color w:val="auto"/>
                <w:szCs w:val="21"/>
                <w:highlight w:val="none"/>
                <w:u w:val="none"/>
              </w:rPr>
            </w:pPr>
          </w:p>
        </w:tc>
        <w:tc>
          <w:tcPr>
            <w:tcW w:w="737" w:type="dxa"/>
            <w:vMerge w:val="continue"/>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r>
              <w:rPr>
                <w:rFonts w:hint="eastAsia" w:ascii="宋体" w:hAnsi="宋体"/>
                <w:color w:val="auto"/>
                <w:szCs w:val="21"/>
                <w:highlight w:val="none"/>
                <w:u w:val="none"/>
              </w:rPr>
              <w:t>按照单克报价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67" w:type="dxa"/>
            <w:vMerge w:val="continue"/>
            <w:vAlign w:val="center"/>
          </w:tcPr>
          <w:p>
            <w:pPr>
              <w:spacing w:line="360" w:lineRule="auto"/>
              <w:jc w:val="center"/>
              <w:rPr>
                <w:rFonts w:ascii="宋体" w:hAnsi="宋体"/>
                <w:color w:val="auto"/>
                <w:szCs w:val="21"/>
                <w:highlight w:val="none"/>
                <w:u w:val="none"/>
              </w:rPr>
            </w:pPr>
          </w:p>
        </w:tc>
        <w:tc>
          <w:tcPr>
            <w:tcW w:w="990"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婴幼儿米粉(9+个月)</w:t>
            </w:r>
          </w:p>
        </w:tc>
        <w:tc>
          <w:tcPr>
            <w:tcW w:w="2263"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符合《婴幼儿谷物辅助食品》规定（GB10769-2010）</w:t>
            </w:r>
          </w:p>
        </w:tc>
        <w:tc>
          <w:tcPr>
            <w:tcW w:w="975" w:type="dxa"/>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 xml:space="preserve">  2.5元/g</w:t>
            </w:r>
          </w:p>
        </w:tc>
        <w:tc>
          <w:tcPr>
            <w:tcW w:w="925" w:type="dxa"/>
            <w:vAlign w:val="center"/>
          </w:tcPr>
          <w:p>
            <w:pPr>
              <w:spacing w:line="360" w:lineRule="auto"/>
              <w:jc w:val="center"/>
              <w:rPr>
                <w:rFonts w:ascii="宋体" w:hAnsi="宋体" w:cs="宋体"/>
                <w:color w:val="auto"/>
                <w:szCs w:val="21"/>
                <w:highlight w:val="none"/>
                <w:u w:val="none"/>
              </w:rPr>
            </w:pPr>
          </w:p>
        </w:tc>
        <w:tc>
          <w:tcPr>
            <w:tcW w:w="737" w:type="dxa"/>
            <w:vMerge w:val="continue"/>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r>
              <w:rPr>
                <w:rFonts w:hint="eastAsia" w:ascii="宋体" w:hAnsi="宋体"/>
                <w:color w:val="auto"/>
                <w:szCs w:val="21"/>
                <w:highlight w:val="none"/>
                <w:u w:val="none"/>
              </w:rPr>
              <w:t>按照单克报价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67" w:type="dxa"/>
            <w:vMerge w:val="continue"/>
            <w:vAlign w:val="center"/>
          </w:tcPr>
          <w:p>
            <w:pPr>
              <w:spacing w:line="360" w:lineRule="auto"/>
              <w:jc w:val="center"/>
              <w:rPr>
                <w:rFonts w:ascii="宋体" w:hAnsi="宋体"/>
                <w:color w:val="auto"/>
                <w:szCs w:val="21"/>
                <w:highlight w:val="none"/>
                <w:u w:val="none"/>
              </w:rPr>
            </w:pPr>
          </w:p>
        </w:tc>
        <w:tc>
          <w:tcPr>
            <w:tcW w:w="990"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婴幼儿果泥</w:t>
            </w:r>
          </w:p>
        </w:tc>
        <w:tc>
          <w:tcPr>
            <w:tcW w:w="2263" w:type="dxa"/>
            <w:vAlign w:val="center"/>
          </w:tcPr>
          <w:p>
            <w:pPr>
              <w:spacing w:line="360" w:lineRule="auto"/>
              <w:jc w:val="center"/>
              <w:rPr>
                <w:rFonts w:ascii="宋体" w:hAnsi="宋体"/>
                <w:color w:val="auto"/>
                <w:szCs w:val="21"/>
                <w:highlight w:val="none"/>
                <w:u w:val="none"/>
              </w:rPr>
            </w:pPr>
            <w:r>
              <w:rPr>
                <w:rFonts w:hint="eastAsia" w:ascii="宋体" w:hAnsi="宋体"/>
                <w:color w:val="auto"/>
                <w:szCs w:val="21"/>
                <w:highlight w:val="none"/>
                <w:u w:val="none"/>
              </w:rPr>
              <w:t>符合《婴幼儿灌装辅助食品》规定（GB10770）</w:t>
            </w:r>
          </w:p>
        </w:tc>
        <w:tc>
          <w:tcPr>
            <w:tcW w:w="975" w:type="dxa"/>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 xml:space="preserve">    10 元</w:t>
            </w:r>
          </w:p>
        </w:tc>
        <w:tc>
          <w:tcPr>
            <w:tcW w:w="925" w:type="dxa"/>
            <w:vAlign w:val="center"/>
          </w:tcPr>
          <w:p>
            <w:pPr>
              <w:spacing w:line="360" w:lineRule="auto"/>
              <w:jc w:val="center"/>
              <w:rPr>
                <w:rFonts w:ascii="宋体" w:hAnsi="宋体" w:cs="宋体"/>
                <w:color w:val="auto"/>
                <w:szCs w:val="21"/>
                <w:highlight w:val="none"/>
                <w:u w:val="none"/>
              </w:rPr>
            </w:pPr>
          </w:p>
        </w:tc>
        <w:tc>
          <w:tcPr>
            <w:tcW w:w="737" w:type="dxa"/>
            <w:vMerge w:val="continue"/>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r>
              <w:rPr>
                <w:rFonts w:hint="eastAsia" w:ascii="宋体" w:hAnsi="宋体"/>
                <w:color w:val="auto"/>
                <w:szCs w:val="21"/>
                <w:highlight w:val="none"/>
                <w:u w:val="none"/>
              </w:rPr>
              <w:t>按照单袋报价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8657" w:type="dxa"/>
            <w:gridSpan w:val="8"/>
            <w:vAlign w:val="center"/>
          </w:tcPr>
          <w:p>
            <w:pPr>
              <w:spacing w:line="360" w:lineRule="auto"/>
              <w:jc w:val="center"/>
              <w:rPr>
                <w:rFonts w:ascii="宋体" w:hAnsi="宋体" w:cs="宋体"/>
                <w:color w:val="auto"/>
                <w:szCs w:val="21"/>
                <w:highlight w:val="none"/>
                <w:u w:val="none"/>
              </w:rPr>
            </w:pPr>
            <w:r>
              <w:rPr>
                <w:rFonts w:hint="eastAsia" w:ascii="宋体" w:hAnsi="宋体" w:cs="宋体"/>
                <w:color w:val="auto"/>
                <w:szCs w:val="21"/>
                <w:highlight w:val="none"/>
                <w:u w:val="none"/>
              </w:rPr>
              <w:t>单价合计（元）</w:t>
            </w:r>
          </w:p>
        </w:tc>
        <w:tc>
          <w:tcPr>
            <w:tcW w:w="950" w:type="dxa"/>
            <w:vAlign w:val="center"/>
          </w:tcPr>
          <w:p>
            <w:pPr>
              <w:spacing w:line="360" w:lineRule="auto"/>
              <w:jc w:val="center"/>
              <w:rPr>
                <w:rFonts w:ascii="宋体" w:hAnsi="宋体" w:cs="宋体"/>
                <w:color w:val="auto"/>
                <w:szCs w:val="21"/>
                <w:highlight w:val="none"/>
                <w:u w:val="none"/>
              </w:rPr>
            </w:pPr>
          </w:p>
        </w:tc>
        <w:tc>
          <w:tcPr>
            <w:tcW w:w="950" w:type="dxa"/>
            <w:vAlign w:val="center"/>
          </w:tcPr>
          <w:p>
            <w:pPr>
              <w:spacing w:line="360" w:lineRule="auto"/>
              <w:jc w:val="center"/>
              <w:rPr>
                <w:rFonts w:ascii="宋体" w:hAnsi="宋体" w:cs="宋体"/>
                <w:color w:val="auto"/>
                <w:szCs w:val="21"/>
                <w:highlight w:val="none"/>
                <w:u w:val="none"/>
              </w:rPr>
            </w:pPr>
          </w:p>
        </w:tc>
      </w:tr>
    </w:tbl>
    <w:p>
      <w:pPr>
        <w:pStyle w:val="2"/>
        <w:rPr>
          <w:rStyle w:val="30"/>
          <w:rFonts w:ascii="宋体" w:hAnsi="宋体"/>
          <w:color w:val="000000"/>
          <w:szCs w:val="21"/>
          <w:highlight w:val="none"/>
        </w:rPr>
      </w:pPr>
    </w:p>
    <w:p>
      <w:pPr>
        <w:pStyle w:val="2"/>
        <w:rPr>
          <w:rStyle w:val="30"/>
          <w:rFonts w:ascii="宋体" w:hAnsi="宋体"/>
          <w:color w:val="000000"/>
          <w:szCs w:val="21"/>
          <w:highlight w:val="none"/>
        </w:rPr>
      </w:pPr>
    </w:p>
    <w:p>
      <w:pPr>
        <w:snapToGrid w:val="0"/>
        <w:rPr>
          <w:rStyle w:val="30"/>
          <w:highlight w:val="none"/>
        </w:rPr>
      </w:pPr>
    </w:p>
    <w:p>
      <w:pPr>
        <w:snapToGrid w:val="0"/>
        <w:spacing w:line="360" w:lineRule="auto"/>
        <w:ind w:firstLine="632" w:firstLineChars="300"/>
        <w:rPr>
          <w:rStyle w:val="30"/>
          <w:rFonts w:ascii="宋体" w:hAnsi="宋体"/>
          <w:highlight w:val="none"/>
        </w:rPr>
      </w:pPr>
      <w:r>
        <w:rPr>
          <w:rStyle w:val="30"/>
          <w:rFonts w:ascii="宋体" w:hAnsi="宋体" w:cs="Times New Roman"/>
          <w:b/>
          <w:bCs/>
          <w:highlight w:val="none"/>
        </w:rPr>
        <w:t>注：1.</w:t>
      </w:r>
      <w:r>
        <w:rPr>
          <w:rStyle w:val="30"/>
          <w:rFonts w:cs="Times New Roman"/>
          <w:b/>
          <w:bCs/>
          <w:color w:val="000000"/>
          <w:kern w:val="0"/>
          <w:sz w:val="22"/>
          <w:szCs w:val="22"/>
          <w:highlight w:val="none"/>
        </w:rPr>
        <w:t>合计金额等于开标一览表中投标报价金额。</w:t>
      </w:r>
    </w:p>
    <w:p>
      <w:pPr>
        <w:snapToGrid w:val="0"/>
        <w:spacing w:line="360" w:lineRule="auto"/>
        <w:ind w:firstLine="1050" w:firstLineChars="500"/>
        <w:rPr>
          <w:rStyle w:val="30"/>
          <w:rFonts w:ascii="宋体" w:hAnsi="宋体"/>
          <w:highlight w:val="none"/>
        </w:rPr>
      </w:pPr>
      <w:r>
        <w:rPr>
          <w:rStyle w:val="30"/>
          <w:rFonts w:ascii="宋体" w:hAnsi="宋体"/>
          <w:highlight w:val="none"/>
        </w:rPr>
        <w:t>2.如果单价与总价不符时，以单价为准。</w:t>
      </w:r>
    </w:p>
    <w:p>
      <w:pPr>
        <w:snapToGrid w:val="0"/>
        <w:spacing w:line="360" w:lineRule="auto"/>
        <w:ind w:left="630" w:leftChars="300" w:firstLine="420" w:firstLineChars="200"/>
        <w:rPr>
          <w:rStyle w:val="30"/>
          <w:rFonts w:ascii="宋体" w:hAnsi="宋体"/>
          <w:highlight w:val="none"/>
        </w:rPr>
      </w:pPr>
      <w:r>
        <w:rPr>
          <w:rStyle w:val="30"/>
          <w:rFonts w:ascii="宋体" w:hAnsi="宋体"/>
          <w:highlight w:val="none"/>
        </w:rPr>
        <w:t>3.由于单位自身原因造成的计算错误或少报、漏报等情况，评标时将按照最不利于单位的情况考虑。</w:t>
      </w:r>
    </w:p>
    <w:p>
      <w:pPr>
        <w:pStyle w:val="81"/>
        <w:snapToGrid w:val="0"/>
        <w:rPr>
          <w:rStyle w:val="30"/>
          <w:highlight w:val="none"/>
          <w:lang w:val="zh-CN"/>
        </w:rPr>
      </w:pPr>
    </w:p>
    <w:p>
      <w:pPr>
        <w:pStyle w:val="81"/>
        <w:snapToGrid w:val="0"/>
        <w:rPr>
          <w:rStyle w:val="30"/>
          <w:highlight w:val="none"/>
          <w:lang w:val="zh-CN"/>
        </w:rPr>
      </w:pP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投标人：（盖单位公章）</w:t>
      </w: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法定代表人（单位负责人）或其委托代理人：（签字或盖章）</w:t>
      </w:r>
    </w:p>
    <w:p>
      <w:pPr>
        <w:pStyle w:val="5"/>
        <w:jc w:val="right"/>
        <w:rPr>
          <w:rStyle w:val="30"/>
          <w:rFonts w:ascii="宋体" w:hAnsi="宋体"/>
          <w:szCs w:val="21"/>
          <w:highlight w:val="none"/>
          <w:lang w:val="zh-CN"/>
        </w:rPr>
      </w:pPr>
      <w:r>
        <w:rPr>
          <w:rStyle w:val="30"/>
          <w:rFonts w:ascii="宋体" w:hAnsi="宋体"/>
          <w:szCs w:val="21"/>
          <w:highlight w:val="none"/>
          <w:lang w:val="zh-CN"/>
        </w:rPr>
        <w:t>年    月    日</w:t>
      </w:r>
    </w:p>
    <w:p>
      <w:pPr>
        <w:snapToGrid w:val="0"/>
        <w:rPr>
          <w:rStyle w:val="30"/>
          <w:rFonts w:ascii="宋体" w:hAnsi="宋体"/>
          <w:b/>
          <w:sz w:val="32"/>
          <w:szCs w:val="32"/>
          <w:highlight w:val="none"/>
        </w:rPr>
      </w:pPr>
    </w:p>
    <w:p>
      <w:pPr>
        <w:pStyle w:val="48"/>
        <w:snapToGrid w:val="0"/>
        <w:rPr>
          <w:rStyle w:val="30"/>
          <w:rFonts w:ascii="宋体" w:hAnsi="宋体"/>
          <w:b/>
          <w:sz w:val="32"/>
          <w:szCs w:val="32"/>
          <w:highlight w:val="none"/>
        </w:rPr>
      </w:pPr>
    </w:p>
    <w:p>
      <w:pPr>
        <w:snapToGrid w:val="0"/>
        <w:rPr>
          <w:rStyle w:val="30"/>
          <w:rFonts w:ascii="宋体" w:hAnsi="宋体"/>
          <w:b/>
          <w:sz w:val="32"/>
          <w:szCs w:val="32"/>
          <w:highlight w:val="none"/>
        </w:rPr>
      </w:pPr>
    </w:p>
    <w:p>
      <w:pPr>
        <w:pStyle w:val="48"/>
        <w:snapToGrid w:val="0"/>
        <w:rPr>
          <w:rStyle w:val="30"/>
          <w:rFonts w:ascii="宋体" w:hAnsi="宋体"/>
          <w:b/>
          <w:sz w:val="32"/>
          <w:szCs w:val="32"/>
          <w:highlight w:val="none"/>
        </w:rPr>
      </w:pPr>
    </w:p>
    <w:p>
      <w:pPr>
        <w:snapToGrid w:val="0"/>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r>
        <w:rPr>
          <w:rStyle w:val="30"/>
          <w:rFonts w:ascii="宋体" w:hAnsi="宋体"/>
          <w:b/>
          <w:sz w:val="32"/>
          <w:szCs w:val="32"/>
          <w:highlight w:val="none"/>
        </w:rPr>
        <w:t>二、法定代表人（单位负责人/自然人）身份证明</w:t>
      </w:r>
    </w:p>
    <w:p>
      <w:pPr>
        <w:snapToGrid w:val="0"/>
        <w:spacing w:line="360" w:lineRule="auto"/>
        <w:jc w:val="right"/>
        <w:rPr>
          <w:rStyle w:val="30"/>
          <w:rFonts w:ascii="宋体" w:hAnsi="宋体"/>
          <w:szCs w:val="21"/>
          <w:highlight w:val="none"/>
          <w:lang w:val="zh-CN"/>
        </w:rPr>
      </w:pPr>
    </w:p>
    <w:p>
      <w:pPr>
        <w:snapToGrid w:val="0"/>
        <w:spacing w:line="360" w:lineRule="auto"/>
        <w:ind w:right="105"/>
        <w:jc w:val="left"/>
        <w:rPr>
          <w:rStyle w:val="30"/>
          <w:rFonts w:ascii="宋体" w:hAnsi="宋体"/>
          <w:szCs w:val="21"/>
          <w:highlight w:val="none"/>
          <w:lang w:val="zh-CN"/>
        </w:rPr>
      </w:pPr>
      <w:r>
        <w:rPr>
          <w:rStyle w:val="30"/>
          <w:rFonts w:ascii="宋体" w:hAnsi="宋体"/>
          <w:szCs w:val="21"/>
          <w:highlight w:val="none"/>
          <w:lang w:val="zh-CN"/>
        </w:rPr>
        <w:t>投标人名称：</w:t>
      </w:r>
    </w:p>
    <w:p>
      <w:pPr>
        <w:snapToGrid w:val="0"/>
        <w:spacing w:line="360" w:lineRule="auto"/>
        <w:ind w:right="105"/>
        <w:jc w:val="left"/>
        <w:rPr>
          <w:rStyle w:val="30"/>
          <w:rFonts w:ascii="宋体" w:hAnsi="宋体"/>
          <w:szCs w:val="21"/>
          <w:highlight w:val="none"/>
          <w:lang w:val="zh-CN"/>
        </w:rPr>
      </w:pPr>
      <w:r>
        <w:rPr>
          <w:rStyle w:val="30"/>
          <w:rFonts w:ascii="宋体" w:hAnsi="宋体"/>
          <w:szCs w:val="21"/>
          <w:highlight w:val="none"/>
          <w:lang w:val="zh-CN"/>
        </w:rPr>
        <w:t>姓名：性别：年龄：职务：</w:t>
      </w:r>
    </w:p>
    <w:p>
      <w:pPr>
        <w:snapToGrid w:val="0"/>
        <w:spacing w:line="360" w:lineRule="auto"/>
        <w:ind w:right="105"/>
        <w:jc w:val="left"/>
        <w:rPr>
          <w:rStyle w:val="30"/>
          <w:rFonts w:ascii="宋体" w:hAnsi="宋体"/>
          <w:szCs w:val="21"/>
          <w:highlight w:val="none"/>
          <w:lang w:val="zh-CN"/>
        </w:rPr>
      </w:pPr>
      <w:r>
        <w:rPr>
          <w:rStyle w:val="30"/>
          <w:rFonts w:ascii="宋体" w:hAnsi="宋体"/>
          <w:szCs w:val="21"/>
          <w:highlight w:val="none"/>
          <w:lang w:val="zh-CN"/>
        </w:rPr>
        <w:t>系（投标人名称）的法定代表人（单位负责人）。</w:t>
      </w:r>
    </w:p>
    <w:p>
      <w:pPr>
        <w:snapToGrid w:val="0"/>
        <w:spacing w:line="360" w:lineRule="auto"/>
        <w:ind w:right="105" w:firstLine="420" w:firstLineChars="200"/>
        <w:jc w:val="left"/>
        <w:rPr>
          <w:rStyle w:val="30"/>
          <w:rFonts w:ascii="宋体" w:hAnsi="宋体"/>
          <w:szCs w:val="21"/>
          <w:highlight w:val="none"/>
          <w:lang w:val="zh-CN"/>
        </w:rPr>
      </w:pPr>
      <w:r>
        <w:rPr>
          <w:rStyle w:val="30"/>
          <w:rFonts w:ascii="宋体" w:hAnsi="宋体"/>
          <w:szCs w:val="21"/>
          <w:highlight w:val="none"/>
          <w:lang w:val="zh-CN"/>
        </w:rPr>
        <w:t>特此证明。</w:t>
      </w:r>
    </w:p>
    <w:p>
      <w:pPr>
        <w:snapToGrid w:val="0"/>
        <w:spacing w:line="360" w:lineRule="auto"/>
        <w:ind w:right="105"/>
        <w:jc w:val="left"/>
        <w:rPr>
          <w:rStyle w:val="30"/>
          <w:rFonts w:ascii="宋体" w:hAnsi="宋体"/>
          <w:szCs w:val="21"/>
          <w:highlight w:val="none"/>
          <w:lang w:val="zh-CN"/>
        </w:rPr>
      </w:pPr>
    </w:p>
    <w:p>
      <w:pPr>
        <w:snapToGrid w:val="0"/>
        <w:spacing w:line="360" w:lineRule="auto"/>
        <w:ind w:right="105"/>
        <w:jc w:val="left"/>
        <w:rPr>
          <w:rStyle w:val="30"/>
          <w:rFonts w:ascii="宋体" w:hAnsi="宋体"/>
          <w:szCs w:val="21"/>
          <w:highlight w:val="none"/>
          <w:lang w:val="zh-CN"/>
        </w:rPr>
      </w:pPr>
      <w:r>
        <w:rPr>
          <w:rStyle w:val="30"/>
          <w:rFonts w:ascii="宋体" w:hAnsi="宋体"/>
          <w:szCs w:val="21"/>
          <w:highlight w:val="none"/>
          <w:lang w:val="zh-CN"/>
        </w:rPr>
        <w:t>附：法定代表人（单位负责人）身份证扫描件。</w:t>
      </w:r>
    </w:p>
    <w:p>
      <w:pPr>
        <w:snapToGrid w:val="0"/>
        <w:spacing w:line="360" w:lineRule="auto"/>
        <w:ind w:right="105"/>
        <w:jc w:val="left"/>
        <w:rPr>
          <w:rStyle w:val="30"/>
          <w:rFonts w:ascii="宋体" w:hAnsi="宋体"/>
          <w:szCs w:val="21"/>
          <w:highlight w:val="none"/>
          <w:lang w:val="zh-CN"/>
        </w:rPr>
      </w:pPr>
    </w:p>
    <w:p>
      <w:pPr>
        <w:snapToGrid w:val="0"/>
        <w:spacing w:line="360" w:lineRule="auto"/>
        <w:ind w:right="105"/>
        <w:jc w:val="left"/>
        <w:rPr>
          <w:rStyle w:val="30"/>
          <w:rFonts w:ascii="宋体" w:hAnsi="宋体"/>
          <w:szCs w:val="21"/>
          <w:highlight w:val="none"/>
          <w:lang w:val="zh-CN"/>
        </w:rPr>
      </w:pPr>
      <w:r>
        <w:rPr>
          <w:rStyle w:val="30"/>
          <w:rFonts w:ascii="宋体" w:hAnsi="宋体"/>
          <w:szCs w:val="21"/>
          <w:highlight w:val="none"/>
          <w:lang w:val="zh-CN"/>
        </w:rPr>
        <w:t>注：自然人投标的此处只附身份证扫描件。</w:t>
      </w:r>
    </w:p>
    <w:p>
      <w:pPr>
        <w:snapToGrid w:val="0"/>
        <w:spacing w:line="360" w:lineRule="auto"/>
        <w:ind w:right="105"/>
        <w:jc w:val="left"/>
        <w:rPr>
          <w:rStyle w:val="30"/>
          <w:rFonts w:ascii="宋体" w:hAnsi="宋体"/>
          <w:szCs w:val="21"/>
          <w:highlight w:val="none"/>
          <w:lang w:val="zh-CN"/>
        </w:rPr>
      </w:pPr>
    </w:p>
    <w:p>
      <w:pPr>
        <w:snapToGrid w:val="0"/>
        <w:spacing w:line="360" w:lineRule="auto"/>
        <w:ind w:right="105"/>
        <w:jc w:val="left"/>
        <w:rPr>
          <w:rStyle w:val="30"/>
          <w:rFonts w:ascii="宋体" w:hAnsi="宋体"/>
          <w:szCs w:val="21"/>
          <w:highlight w:val="none"/>
          <w:lang w:val="zh-CN"/>
        </w:rPr>
      </w:pP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投标人：（盖单位公章）</w:t>
      </w:r>
    </w:p>
    <w:p>
      <w:pPr>
        <w:snapToGrid w:val="0"/>
        <w:spacing w:line="360" w:lineRule="auto"/>
        <w:jc w:val="right"/>
        <w:rPr>
          <w:rStyle w:val="30"/>
          <w:rFonts w:ascii="宋体" w:hAnsi="宋体"/>
          <w:szCs w:val="21"/>
          <w:highlight w:val="none"/>
          <w:lang w:val="zh-CN"/>
        </w:rPr>
      </w:pPr>
      <w:r>
        <w:rPr>
          <w:rStyle w:val="30"/>
          <w:rFonts w:ascii="宋体" w:hAnsi="宋体"/>
          <w:szCs w:val="21"/>
          <w:highlight w:val="none"/>
          <w:lang w:val="zh-CN"/>
        </w:rPr>
        <w:t>年    月    日</w:t>
      </w:r>
    </w:p>
    <w:p>
      <w:pPr>
        <w:snapToGrid w:val="0"/>
        <w:spacing w:line="360" w:lineRule="auto"/>
        <w:jc w:val="left"/>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r>
        <w:rPr>
          <w:rStyle w:val="30"/>
          <w:rFonts w:ascii="宋体" w:hAnsi="宋体"/>
          <w:szCs w:val="21"/>
          <w:highlight w:val="none"/>
          <w:lang w:val="zh-CN"/>
        </w:rPr>
        <w:br w:type="page"/>
      </w:r>
    </w:p>
    <w:p>
      <w:pPr>
        <w:numPr>
          <w:ilvl w:val="0"/>
          <w:numId w:val="2"/>
        </w:numPr>
        <w:snapToGrid w:val="0"/>
        <w:spacing w:line="360" w:lineRule="auto"/>
        <w:ind w:firstLine="643" w:firstLineChars="200"/>
        <w:jc w:val="center"/>
        <w:rPr>
          <w:rStyle w:val="30"/>
          <w:rFonts w:ascii="宋体" w:hAnsi="宋体"/>
          <w:b/>
          <w:sz w:val="32"/>
          <w:szCs w:val="32"/>
          <w:highlight w:val="none"/>
        </w:rPr>
      </w:pPr>
      <w:r>
        <w:rPr>
          <w:rStyle w:val="30"/>
          <w:rFonts w:ascii="宋体" w:hAnsi="宋体"/>
          <w:b/>
          <w:sz w:val="32"/>
          <w:szCs w:val="32"/>
          <w:highlight w:val="none"/>
        </w:rPr>
        <w:t>授权委托书</w:t>
      </w:r>
    </w:p>
    <w:p>
      <w:pPr>
        <w:rPr>
          <w:highlight w:val="none"/>
          <w:lang w:val="zh-CN"/>
        </w:rPr>
      </w:pP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本人（姓名）系（投标人名称）的法定代表人（单位负责人），现委托（姓名）为我方代理人。代理人根据授权，以我方名义签署、澄清确认、递交、撤回、修改</w:t>
      </w:r>
      <w:r>
        <w:rPr>
          <w:rStyle w:val="30"/>
          <w:rFonts w:ascii="宋体" w:hAnsi="宋体"/>
          <w:szCs w:val="21"/>
          <w:highlight w:val="none"/>
        </w:rPr>
        <w:t>（项目名称）</w:t>
      </w:r>
      <w:r>
        <w:rPr>
          <w:rStyle w:val="30"/>
          <w:rFonts w:ascii="宋体" w:hAnsi="宋体"/>
          <w:szCs w:val="21"/>
          <w:highlight w:val="none"/>
          <w:lang w:val="zh-CN"/>
        </w:rPr>
        <w:t>投标文件、签订合同和处理有关事宜，其法律后果由我方承担。</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委托期限：同投标有效期。</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代理人无转委托权。</w:t>
      </w: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附：法定代表人（单位负责人）身份证扫描件及委托代理人身份证扫描件</w:t>
      </w: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注：法定代表人（单位负责人/自然人）本人直接投标的不填写本部分内容。</w:t>
      </w: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投标人：（盖单位公章）</w:t>
      </w: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法定代表人（单位负责人）：（签字或盖章）</w:t>
      </w:r>
    </w:p>
    <w:p>
      <w:pPr>
        <w:snapToGrid w:val="0"/>
        <w:spacing w:line="360" w:lineRule="auto"/>
        <w:ind w:firstLine="420" w:firstLineChars="200"/>
        <w:jc w:val="center"/>
        <w:rPr>
          <w:rStyle w:val="30"/>
          <w:rFonts w:ascii="宋体" w:hAnsi="宋体"/>
          <w:szCs w:val="21"/>
          <w:highlight w:val="none"/>
          <w:u w:val="single"/>
          <w:lang w:val="zh-CN"/>
        </w:rPr>
      </w:pPr>
      <w:r>
        <w:rPr>
          <w:rStyle w:val="30"/>
          <w:rFonts w:ascii="宋体" w:hAnsi="宋体"/>
          <w:szCs w:val="21"/>
          <w:highlight w:val="none"/>
          <w:lang w:val="zh-CN"/>
        </w:rPr>
        <w:t>身份证号码：</w:t>
      </w: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委托代理人：（签字或盖章）</w:t>
      </w:r>
    </w:p>
    <w:p>
      <w:pPr>
        <w:snapToGrid w:val="0"/>
        <w:spacing w:line="360" w:lineRule="auto"/>
        <w:ind w:firstLine="420" w:firstLineChars="200"/>
        <w:jc w:val="center"/>
        <w:rPr>
          <w:rStyle w:val="30"/>
          <w:rFonts w:ascii="宋体" w:hAnsi="宋体"/>
          <w:szCs w:val="21"/>
          <w:highlight w:val="none"/>
          <w:u w:val="single"/>
          <w:lang w:val="zh-CN"/>
        </w:rPr>
      </w:pPr>
      <w:r>
        <w:rPr>
          <w:rStyle w:val="30"/>
          <w:rFonts w:ascii="宋体" w:hAnsi="宋体"/>
          <w:szCs w:val="21"/>
          <w:highlight w:val="none"/>
          <w:lang w:val="zh-CN"/>
        </w:rPr>
        <w:t>身份证号码：</w:t>
      </w:r>
    </w:p>
    <w:p>
      <w:pPr>
        <w:snapToGrid w:val="0"/>
        <w:spacing w:line="360" w:lineRule="auto"/>
        <w:ind w:firstLine="5250" w:firstLineChars="2500"/>
        <w:jc w:val="right"/>
        <w:rPr>
          <w:rStyle w:val="30"/>
          <w:rFonts w:ascii="宋体" w:hAnsi="宋体"/>
          <w:szCs w:val="21"/>
          <w:highlight w:val="none"/>
          <w:lang w:val="zh-CN"/>
        </w:rPr>
      </w:pPr>
      <w:r>
        <w:rPr>
          <w:rStyle w:val="30"/>
          <w:rFonts w:ascii="宋体" w:hAnsi="宋体"/>
          <w:szCs w:val="21"/>
          <w:highlight w:val="none"/>
          <w:lang w:val="zh-CN"/>
        </w:rPr>
        <w:t>年    月    日</w:t>
      </w:r>
    </w:p>
    <w:p>
      <w:pPr>
        <w:snapToGrid w:val="0"/>
        <w:spacing w:line="360" w:lineRule="auto"/>
        <w:jc w:val="left"/>
        <w:rPr>
          <w:rStyle w:val="30"/>
          <w:rFonts w:ascii="宋体" w:hAnsi="宋体"/>
          <w:szCs w:val="21"/>
          <w:highlight w:val="none"/>
          <w:lang w:val="zh-CN"/>
        </w:rPr>
      </w:pPr>
    </w:p>
    <w:p>
      <w:pPr>
        <w:snapToGrid w:val="0"/>
        <w:spacing w:line="360" w:lineRule="auto"/>
        <w:rPr>
          <w:rStyle w:val="30"/>
          <w:rFonts w:ascii="宋体" w:hAnsi="宋体"/>
          <w:szCs w:val="21"/>
          <w:highlight w:val="none"/>
          <w:lang w:val="zh-CN"/>
        </w:rPr>
      </w:pP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ind w:firstLine="643" w:firstLineChars="200"/>
        <w:jc w:val="center"/>
        <w:rPr>
          <w:rStyle w:val="30"/>
          <w:rFonts w:ascii="宋体" w:hAnsi="宋体"/>
          <w:b/>
          <w:sz w:val="32"/>
          <w:szCs w:val="32"/>
          <w:highlight w:val="none"/>
        </w:rPr>
      </w:pPr>
      <w:r>
        <w:rPr>
          <w:rStyle w:val="30"/>
          <w:rFonts w:ascii="宋体" w:hAnsi="宋体"/>
          <w:b/>
          <w:sz w:val="32"/>
          <w:szCs w:val="32"/>
          <w:highlight w:val="none"/>
        </w:rPr>
        <w:t>四、资格审查资料</w:t>
      </w:r>
    </w:p>
    <w:p>
      <w:pPr>
        <w:snapToGrid w:val="0"/>
        <w:spacing w:line="360" w:lineRule="auto"/>
        <w:jc w:val="left"/>
        <w:rPr>
          <w:rStyle w:val="30"/>
          <w:rFonts w:ascii="宋体" w:hAnsi="宋体"/>
          <w:szCs w:val="21"/>
          <w:highlight w:val="none"/>
          <w:lang w:val="zh-CN"/>
        </w:rPr>
      </w:pPr>
    </w:p>
    <w:p>
      <w:pPr>
        <w:snapToGrid w:val="0"/>
        <w:spacing w:line="48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在此处提供资格审查资料的扫描件：</w:t>
      </w:r>
    </w:p>
    <w:p>
      <w:pPr>
        <w:snapToGrid w:val="0"/>
        <w:spacing w:line="48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w:t>
      </w:r>
      <w:r>
        <w:rPr>
          <w:rStyle w:val="30"/>
          <w:rFonts w:ascii="宋体" w:hAnsi="宋体"/>
          <w:b/>
          <w:szCs w:val="21"/>
          <w:highlight w:val="none"/>
        </w:rPr>
        <w:t>1</w:t>
      </w:r>
      <w:r>
        <w:rPr>
          <w:rStyle w:val="30"/>
          <w:rFonts w:ascii="宋体" w:hAnsi="宋体"/>
          <w:b/>
          <w:szCs w:val="21"/>
          <w:highlight w:val="none"/>
          <w:lang w:val="zh-CN"/>
        </w:rPr>
        <w:t>）投标人为合法注册的法人、其他组织或自然人（加盖公章）</w:t>
      </w:r>
    </w:p>
    <w:p>
      <w:pPr>
        <w:snapToGrid w:val="0"/>
        <w:spacing w:line="48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w:t>
      </w:r>
      <w:r>
        <w:rPr>
          <w:rStyle w:val="30"/>
          <w:rFonts w:ascii="宋体" w:hAnsi="宋体"/>
          <w:b/>
          <w:szCs w:val="21"/>
          <w:highlight w:val="none"/>
        </w:rPr>
        <w:t>2</w:t>
      </w:r>
      <w:r>
        <w:rPr>
          <w:rStyle w:val="30"/>
          <w:rFonts w:ascii="宋体" w:hAnsi="宋体"/>
          <w:b/>
          <w:szCs w:val="21"/>
          <w:highlight w:val="none"/>
          <w:lang w:val="zh-CN"/>
        </w:rPr>
        <w:t>）提供投标截止时间前六个月内任意一个月依法纳税和缴纳社保的证明，依法不需要缴纳社保及依法免税的投标人则需提供相应的合法证明材料。（加盖公章）</w:t>
      </w:r>
    </w:p>
    <w:p>
      <w:pPr>
        <w:snapToGrid w:val="0"/>
        <w:spacing w:line="48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w:t>
      </w:r>
      <w:r>
        <w:rPr>
          <w:rStyle w:val="30"/>
          <w:rFonts w:hint="eastAsia" w:ascii="宋体" w:hAnsi="宋体"/>
          <w:b/>
          <w:szCs w:val="21"/>
          <w:highlight w:val="none"/>
        </w:rPr>
        <w:t>3</w:t>
      </w:r>
      <w:r>
        <w:rPr>
          <w:rStyle w:val="30"/>
          <w:rFonts w:ascii="宋体" w:hAnsi="宋体"/>
          <w:b/>
          <w:szCs w:val="21"/>
          <w:highlight w:val="none"/>
          <w:lang w:val="zh-CN"/>
        </w:rPr>
        <w:t>）投标人在参加政府采购活动前3年内在经营活动中没有重大违法记录的书面声明。（加盖公章）</w:t>
      </w:r>
    </w:p>
    <w:p>
      <w:pPr>
        <w:snapToGrid w:val="0"/>
        <w:spacing w:line="48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w:t>
      </w:r>
      <w:r>
        <w:rPr>
          <w:rStyle w:val="30"/>
          <w:rFonts w:hint="eastAsia" w:ascii="宋体" w:hAnsi="宋体"/>
          <w:b/>
          <w:szCs w:val="21"/>
          <w:highlight w:val="none"/>
        </w:rPr>
        <w:t>4</w:t>
      </w:r>
      <w:r>
        <w:rPr>
          <w:rStyle w:val="30"/>
          <w:rFonts w:ascii="宋体" w:hAnsi="宋体"/>
          <w:b/>
          <w:szCs w:val="21"/>
          <w:highlight w:val="none"/>
          <w:lang w:val="zh-CN"/>
        </w:rPr>
        <w:t>）投标人具有履行合同所必须的设备和专业技术能力（提供承诺函）。（加盖公章）</w:t>
      </w:r>
    </w:p>
    <w:p>
      <w:pPr>
        <w:snapToGrid w:val="0"/>
        <w:spacing w:line="480" w:lineRule="auto"/>
        <w:ind w:firstLine="422" w:firstLineChars="200"/>
        <w:rPr>
          <w:rStyle w:val="30"/>
          <w:rFonts w:ascii="宋体" w:hAnsi="宋体"/>
          <w:b/>
          <w:szCs w:val="21"/>
          <w:highlight w:val="none"/>
          <w:lang w:val="zh-CN"/>
        </w:rPr>
      </w:pPr>
      <w:r>
        <w:rPr>
          <w:rStyle w:val="30"/>
          <w:rFonts w:ascii="宋体" w:hAnsi="宋体"/>
          <w:b/>
          <w:szCs w:val="21"/>
          <w:highlight w:val="none"/>
          <w:lang w:val="zh-CN"/>
        </w:rPr>
        <w:t>（</w:t>
      </w:r>
      <w:r>
        <w:rPr>
          <w:rStyle w:val="30"/>
          <w:rFonts w:hint="eastAsia" w:ascii="宋体" w:hAnsi="宋体"/>
          <w:b/>
          <w:szCs w:val="21"/>
          <w:highlight w:val="none"/>
        </w:rPr>
        <w:t>5</w:t>
      </w:r>
      <w:r>
        <w:rPr>
          <w:rStyle w:val="30"/>
          <w:rFonts w:ascii="宋体" w:hAnsi="宋体"/>
          <w:b/>
          <w:szCs w:val="21"/>
          <w:highlight w:val="none"/>
          <w:lang w:val="zh-CN"/>
        </w:rPr>
        <w:t>）提供投标人2021年度经审计的财务报告或投标截止时间前三个月内其基本开户银行出具的资信证明及账户开户许可证明文件或财政部门认可的政府采购专业担保机构开具的投标担保函。（加盖公章）</w:t>
      </w:r>
    </w:p>
    <w:p>
      <w:pPr>
        <w:snapToGrid w:val="0"/>
        <w:spacing w:line="360" w:lineRule="auto"/>
        <w:rPr>
          <w:rStyle w:val="30"/>
          <w:rFonts w:ascii="宋体" w:hAnsi="宋体"/>
          <w:szCs w:val="21"/>
          <w:highlight w:val="none"/>
          <w:lang w:val="zh-CN"/>
        </w:rPr>
      </w:pPr>
    </w:p>
    <w:p>
      <w:pPr>
        <w:snapToGrid w:val="0"/>
        <w:spacing w:line="360" w:lineRule="auto"/>
        <w:ind w:firstLine="422" w:firstLineChars="200"/>
        <w:jc w:val="left"/>
        <w:rPr>
          <w:rStyle w:val="30"/>
          <w:rFonts w:ascii="宋体" w:hAnsi="宋体"/>
          <w:szCs w:val="21"/>
          <w:highlight w:val="none"/>
          <w:lang w:val="zh-CN"/>
        </w:rPr>
      </w:pPr>
      <w:r>
        <w:rPr>
          <w:rStyle w:val="30"/>
          <w:rFonts w:ascii="宋体" w:hAnsi="宋体"/>
          <w:b/>
          <w:szCs w:val="21"/>
          <w:highlight w:val="none"/>
          <w:lang w:val="zh-CN"/>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30"/>
          <w:rFonts w:ascii="宋体" w:hAnsi="宋体"/>
          <w:szCs w:val="21"/>
          <w:highlight w:val="none"/>
          <w:lang w:val="zh-CN"/>
        </w:rPr>
        <w:t>。</w:t>
      </w: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ind w:firstLine="643" w:firstLineChars="200"/>
        <w:jc w:val="center"/>
        <w:rPr>
          <w:rStyle w:val="30"/>
          <w:rFonts w:ascii="宋体" w:hAnsi="宋体"/>
          <w:b/>
          <w:sz w:val="32"/>
          <w:szCs w:val="32"/>
          <w:highlight w:val="none"/>
        </w:rPr>
      </w:pPr>
      <w:r>
        <w:rPr>
          <w:rStyle w:val="30"/>
          <w:rFonts w:ascii="宋体" w:hAnsi="宋体"/>
          <w:b/>
          <w:sz w:val="32"/>
          <w:szCs w:val="32"/>
          <w:highlight w:val="none"/>
        </w:rPr>
        <w:t>五、技术响应</w:t>
      </w: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投标人根据招标文件“第三章 评标办法”、“第四章 采购内容和要求”内容做出响应，内容包含不限于以下：</w:t>
      </w:r>
    </w:p>
    <w:p>
      <w:pPr>
        <w:pStyle w:val="56"/>
        <w:numPr>
          <w:ilvl w:val="0"/>
          <w:numId w:val="3"/>
        </w:numPr>
        <w:snapToGrid w:val="0"/>
        <w:spacing w:line="240" w:lineRule="auto"/>
        <w:ind w:left="0" w:leftChars="0" w:firstLine="422" w:firstLineChars="200"/>
        <w:rPr>
          <w:rStyle w:val="30"/>
          <w:rFonts w:ascii="宋体" w:hAnsi="宋体" w:cs="宋体"/>
          <w:b/>
          <w:bCs/>
          <w:szCs w:val="21"/>
          <w:highlight w:val="none"/>
        </w:rPr>
      </w:pPr>
      <w:r>
        <w:rPr>
          <w:rStyle w:val="30"/>
          <w:rFonts w:ascii="宋体" w:hAnsi="宋体" w:cs="宋体"/>
          <w:b/>
          <w:bCs/>
          <w:szCs w:val="21"/>
          <w:highlight w:val="none"/>
        </w:rPr>
        <w:t>技术部分：</w:t>
      </w:r>
    </w:p>
    <w:p>
      <w:pPr>
        <w:pStyle w:val="56"/>
        <w:snapToGrid w:val="0"/>
        <w:spacing w:line="240" w:lineRule="auto"/>
        <w:rPr>
          <w:rStyle w:val="30"/>
          <w:rFonts w:ascii="宋体" w:hAnsi="宋体"/>
          <w:sz w:val="18"/>
          <w:szCs w:val="18"/>
          <w:highlight w:val="none"/>
        </w:rPr>
      </w:pPr>
      <w:r>
        <w:rPr>
          <w:rStyle w:val="30"/>
          <w:rFonts w:ascii="宋体" w:hAnsi="宋体"/>
          <w:sz w:val="18"/>
          <w:szCs w:val="18"/>
          <w:highlight w:val="none"/>
        </w:rPr>
        <w:t>1.1</w:t>
      </w:r>
      <w:r>
        <w:rPr>
          <w:rStyle w:val="30"/>
          <w:rFonts w:hint="eastAsia" w:ascii="宋体" w:hAnsi="宋体"/>
          <w:sz w:val="18"/>
          <w:szCs w:val="18"/>
          <w:highlight w:val="none"/>
          <w:lang w:val="en-US" w:eastAsia="zh-CN"/>
        </w:rPr>
        <w:t>技术参数（</w:t>
      </w:r>
      <w:r>
        <w:rPr>
          <w:rStyle w:val="30"/>
          <w:rFonts w:ascii="宋体" w:hAnsi="宋体" w:cs="宋体"/>
          <w:b/>
          <w:bCs/>
          <w:sz w:val="18"/>
          <w:szCs w:val="18"/>
          <w:highlight w:val="none"/>
        </w:rPr>
        <w:t>按照所投产品技术参数逐项响应，填写技术偏离表。</w:t>
      </w:r>
      <w:r>
        <w:rPr>
          <w:rStyle w:val="30"/>
          <w:rFonts w:hint="eastAsia" w:ascii="宋体" w:hAnsi="宋体"/>
          <w:sz w:val="18"/>
          <w:szCs w:val="18"/>
          <w:highlight w:val="none"/>
          <w:lang w:val="en-US" w:eastAsia="zh-CN"/>
        </w:rPr>
        <w:t>）</w:t>
      </w:r>
      <w:r>
        <w:rPr>
          <w:rStyle w:val="30"/>
          <w:rFonts w:ascii="宋体" w:hAnsi="宋体"/>
          <w:sz w:val="18"/>
          <w:szCs w:val="18"/>
          <w:highlight w:val="none"/>
        </w:rPr>
        <w:t>1.2</w:t>
      </w:r>
      <w:r>
        <w:rPr>
          <w:rStyle w:val="30"/>
          <w:rFonts w:ascii="宋体" w:hAnsi="宋体"/>
          <w:sz w:val="18"/>
          <w:szCs w:val="18"/>
          <w:highlight w:val="none"/>
          <w:lang w:val="zh-CN"/>
        </w:rPr>
        <w:t>质量保证</w:t>
      </w:r>
    </w:p>
    <w:p>
      <w:pPr>
        <w:pStyle w:val="56"/>
        <w:snapToGrid w:val="0"/>
        <w:spacing w:line="240" w:lineRule="auto"/>
        <w:rPr>
          <w:rStyle w:val="30"/>
          <w:rFonts w:hint="default" w:ascii="宋体" w:hAnsi="宋体" w:eastAsia="宋体"/>
          <w:sz w:val="18"/>
          <w:szCs w:val="18"/>
          <w:highlight w:val="none"/>
          <w:lang w:val="en-US" w:eastAsia="zh-CN"/>
        </w:rPr>
      </w:pPr>
      <w:r>
        <w:rPr>
          <w:rStyle w:val="30"/>
          <w:rFonts w:ascii="宋体" w:hAnsi="宋体"/>
          <w:sz w:val="18"/>
          <w:szCs w:val="18"/>
          <w:highlight w:val="none"/>
        </w:rPr>
        <w:t>1.</w:t>
      </w:r>
      <w:r>
        <w:rPr>
          <w:rStyle w:val="30"/>
          <w:rFonts w:hint="eastAsia" w:ascii="宋体" w:hAnsi="宋体"/>
          <w:sz w:val="18"/>
          <w:szCs w:val="18"/>
          <w:highlight w:val="none"/>
          <w:lang w:val="en-US" w:eastAsia="zh-CN"/>
        </w:rPr>
        <w:t>2质量保证</w:t>
      </w:r>
    </w:p>
    <w:p>
      <w:pPr>
        <w:pStyle w:val="56"/>
        <w:snapToGrid w:val="0"/>
        <w:spacing w:line="240" w:lineRule="auto"/>
        <w:rPr>
          <w:rStyle w:val="30"/>
          <w:rFonts w:hint="default" w:ascii="宋体" w:hAnsi="宋体" w:eastAsia="宋体"/>
          <w:sz w:val="18"/>
          <w:szCs w:val="18"/>
          <w:highlight w:val="none"/>
          <w:lang w:val="en-US" w:eastAsia="zh-CN"/>
        </w:rPr>
      </w:pPr>
      <w:r>
        <w:rPr>
          <w:rStyle w:val="30"/>
          <w:rFonts w:ascii="宋体" w:hAnsi="宋体"/>
          <w:sz w:val="18"/>
          <w:szCs w:val="18"/>
          <w:highlight w:val="none"/>
        </w:rPr>
        <w:t>1.</w:t>
      </w:r>
      <w:r>
        <w:rPr>
          <w:rStyle w:val="30"/>
          <w:rFonts w:hint="eastAsia" w:ascii="宋体" w:hAnsi="宋体"/>
          <w:sz w:val="18"/>
          <w:szCs w:val="18"/>
          <w:highlight w:val="none"/>
          <w:lang w:val="en-US" w:eastAsia="zh-CN"/>
        </w:rPr>
        <w:t>3应急方案</w:t>
      </w:r>
    </w:p>
    <w:p>
      <w:pPr>
        <w:pStyle w:val="56"/>
        <w:snapToGrid w:val="0"/>
        <w:spacing w:line="240" w:lineRule="auto"/>
        <w:rPr>
          <w:rStyle w:val="30"/>
          <w:rFonts w:hint="eastAsia" w:ascii="宋体" w:hAnsi="宋体"/>
          <w:sz w:val="18"/>
          <w:szCs w:val="18"/>
          <w:highlight w:val="none"/>
          <w:lang w:val="en-US" w:eastAsia="zh-CN"/>
        </w:rPr>
      </w:pPr>
      <w:r>
        <w:rPr>
          <w:rStyle w:val="30"/>
          <w:rFonts w:hint="eastAsia" w:ascii="宋体" w:hAnsi="宋体"/>
          <w:sz w:val="18"/>
          <w:szCs w:val="18"/>
          <w:highlight w:val="none"/>
        </w:rPr>
        <w:t>1</w:t>
      </w:r>
      <w:r>
        <w:rPr>
          <w:rStyle w:val="30"/>
          <w:rFonts w:ascii="宋体" w:hAnsi="宋体"/>
          <w:sz w:val="18"/>
          <w:szCs w:val="18"/>
          <w:highlight w:val="none"/>
        </w:rPr>
        <w:t>.</w:t>
      </w:r>
      <w:r>
        <w:rPr>
          <w:rStyle w:val="30"/>
          <w:rFonts w:hint="eastAsia" w:ascii="宋体" w:hAnsi="宋体"/>
          <w:sz w:val="18"/>
          <w:szCs w:val="18"/>
          <w:highlight w:val="none"/>
          <w:lang w:val="en-US" w:eastAsia="zh-CN"/>
        </w:rPr>
        <w:t>4产品供应方案</w:t>
      </w:r>
    </w:p>
    <w:p>
      <w:pPr>
        <w:pStyle w:val="56"/>
        <w:snapToGrid w:val="0"/>
        <w:spacing w:line="240" w:lineRule="auto"/>
        <w:rPr>
          <w:rStyle w:val="30"/>
          <w:rFonts w:hint="default" w:ascii="宋体" w:hAnsi="宋体"/>
          <w:sz w:val="18"/>
          <w:szCs w:val="18"/>
          <w:highlight w:val="none"/>
          <w:lang w:val="en-US" w:eastAsia="zh-CN"/>
        </w:rPr>
      </w:pPr>
      <w:r>
        <w:rPr>
          <w:rStyle w:val="30"/>
          <w:rFonts w:hint="eastAsia" w:ascii="宋体" w:hAnsi="宋体"/>
          <w:sz w:val="18"/>
          <w:szCs w:val="18"/>
          <w:highlight w:val="none"/>
          <w:lang w:val="en-US" w:eastAsia="zh-CN"/>
        </w:rPr>
        <w:t>1.5样品</w:t>
      </w:r>
    </w:p>
    <w:p>
      <w:pPr>
        <w:pStyle w:val="56"/>
        <w:snapToGrid w:val="0"/>
        <w:spacing w:line="240" w:lineRule="auto"/>
        <w:rPr>
          <w:rStyle w:val="30"/>
          <w:rFonts w:ascii="宋体" w:hAnsi="宋体" w:cs="宋体"/>
          <w:b/>
          <w:bCs/>
          <w:szCs w:val="21"/>
          <w:highlight w:val="none"/>
        </w:rPr>
      </w:pPr>
      <w:r>
        <w:rPr>
          <w:rStyle w:val="30"/>
          <w:rFonts w:ascii="宋体" w:hAnsi="宋体" w:cs="宋体"/>
          <w:b/>
          <w:bCs/>
          <w:szCs w:val="21"/>
          <w:highlight w:val="none"/>
        </w:rPr>
        <w:t>2、商务部分：</w:t>
      </w:r>
    </w:p>
    <w:p>
      <w:pPr>
        <w:pStyle w:val="56"/>
        <w:snapToGrid w:val="0"/>
        <w:spacing w:line="240" w:lineRule="auto"/>
        <w:rPr>
          <w:rStyle w:val="30"/>
          <w:rFonts w:ascii="宋体" w:hAnsi="宋体"/>
          <w:sz w:val="18"/>
          <w:szCs w:val="18"/>
          <w:highlight w:val="none"/>
        </w:rPr>
      </w:pPr>
      <w:r>
        <w:rPr>
          <w:rStyle w:val="30"/>
          <w:rFonts w:ascii="宋体" w:hAnsi="宋体"/>
          <w:sz w:val="18"/>
          <w:szCs w:val="18"/>
          <w:highlight w:val="none"/>
        </w:rPr>
        <w:t>2.1管理体系认证</w:t>
      </w:r>
    </w:p>
    <w:p>
      <w:pPr>
        <w:pStyle w:val="56"/>
        <w:snapToGrid w:val="0"/>
        <w:spacing w:line="240" w:lineRule="auto"/>
        <w:rPr>
          <w:rStyle w:val="30"/>
          <w:rFonts w:ascii="宋体" w:hAnsi="宋体"/>
          <w:sz w:val="18"/>
          <w:szCs w:val="18"/>
          <w:highlight w:val="none"/>
        </w:rPr>
      </w:pPr>
      <w:r>
        <w:rPr>
          <w:rStyle w:val="30"/>
          <w:rFonts w:ascii="宋体" w:hAnsi="宋体"/>
          <w:sz w:val="18"/>
          <w:szCs w:val="18"/>
          <w:highlight w:val="none"/>
        </w:rPr>
        <w:t>2.2业绩</w:t>
      </w:r>
    </w:p>
    <w:p>
      <w:pPr>
        <w:pStyle w:val="56"/>
        <w:snapToGrid w:val="0"/>
        <w:spacing w:line="240" w:lineRule="auto"/>
        <w:rPr>
          <w:rStyle w:val="30"/>
          <w:rFonts w:hint="default" w:ascii="宋体" w:hAnsi="宋体" w:eastAsia="宋体"/>
          <w:sz w:val="18"/>
          <w:szCs w:val="18"/>
          <w:highlight w:val="none"/>
          <w:lang w:val="en-US" w:eastAsia="zh-CN"/>
        </w:rPr>
      </w:pPr>
      <w:r>
        <w:rPr>
          <w:rStyle w:val="30"/>
          <w:rFonts w:ascii="宋体" w:hAnsi="宋体"/>
          <w:sz w:val="18"/>
          <w:szCs w:val="18"/>
          <w:highlight w:val="none"/>
        </w:rPr>
        <w:t>2.3</w:t>
      </w:r>
      <w:r>
        <w:rPr>
          <w:rStyle w:val="30"/>
          <w:rFonts w:hint="eastAsia" w:ascii="宋体" w:hAnsi="宋体"/>
          <w:sz w:val="18"/>
          <w:szCs w:val="18"/>
          <w:highlight w:val="none"/>
          <w:lang w:val="en-US" w:eastAsia="zh-CN"/>
        </w:rPr>
        <w:t>售后服务</w:t>
      </w:r>
    </w:p>
    <w:p>
      <w:pPr>
        <w:pStyle w:val="56"/>
        <w:snapToGrid w:val="0"/>
        <w:spacing w:line="240" w:lineRule="auto"/>
        <w:rPr>
          <w:rStyle w:val="30"/>
          <w:rFonts w:ascii="宋体" w:hAnsi="宋体"/>
          <w:sz w:val="18"/>
          <w:szCs w:val="18"/>
          <w:highlight w:val="none"/>
        </w:rPr>
      </w:pPr>
    </w:p>
    <w:tbl>
      <w:tblPr>
        <w:tblStyle w:val="13"/>
        <w:tblpPr w:leftFromText="180" w:rightFromText="180" w:vertAnchor="text" w:horzAnchor="page" w:tblpX="1635" w:tblpY="41"/>
        <w:tblOverlap w:val="never"/>
        <w:tblW w:w="86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2843"/>
        <w:gridCol w:w="2310"/>
        <w:gridCol w:w="2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51" w:type="dxa"/>
            <w:tcBorders>
              <w:top w:val="single" w:color="000000" w:sz="4" w:space="0"/>
              <w:left w:val="single" w:color="000000" w:sz="4" w:space="0"/>
              <w:bottom w:val="single" w:color="000000" w:sz="4" w:space="0"/>
              <w:right w:val="single" w:color="000000" w:sz="4" w:space="0"/>
            </w:tcBorders>
            <w:vAlign w:val="bottom"/>
          </w:tcPr>
          <w:p>
            <w:pPr>
              <w:snapToGrid w:val="0"/>
              <w:spacing w:line="360" w:lineRule="auto"/>
              <w:jc w:val="center"/>
              <w:rPr>
                <w:rStyle w:val="30"/>
                <w:sz w:val="18"/>
                <w:szCs w:val="18"/>
                <w:highlight w:val="none"/>
              </w:rPr>
            </w:pPr>
            <w:r>
              <w:rPr>
                <w:rStyle w:val="30"/>
                <w:sz w:val="18"/>
                <w:szCs w:val="18"/>
                <w:highlight w:val="none"/>
              </w:rPr>
              <w:t>序号</w:t>
            </w:r>
          </w:p>
        </w:tc>
        <w:tc>
          <w:tcPr>
            <w:tcW w:w="2843" w:type="dxa"/>
            <w:tcBorders>
              <w:top w:val="single" w:color="000000" w:sz="4" w:space="0"/>
              <w:left w:val="single" w:color="000000" w:sz="4" w:space="0"/>
              <w:bottom w:val="single" w:color="000000" w:sz="4" w:space="0"/>
              <w:right w:val="single" w:color="000000" w:sz="4" w:space="0"/>
            </w:tcBorders>
            <w:vAlign w:val="bottom"/>
          </w:tcPr>
          <w:p>
            <w:pPr>
              <w:snapToGrid w:val="0"/>
              <w:spacing w:line="360" w:lineRule="auto"/>
              <w:jc w:val="center"/>
              <w:rPr>
                <w:rStyle w:val="30"/>
                <w:sz w:val="18"/>
                <w:szCs w:val="18"/>
                <w:highlight w:val="none"/>
              </w:rPr>
            </w:pPr>
            <w:r>
              <w:rPr>
                <w:rStyle w:val="30"/>
                <w:sz w:val="18"/>
                <w:szCs w:val="18"/>
                <w:highlight w:val="none"/>
              </w:rPr>
              <w:t>项目名称</w:t>
            </w:r>
          </w:p>
        </w:tc>
        <w:tc>
          <w:tcPr>
            <w:tcW w:w="2310" w:type="dxa"/>
            <w:tcBorders>
              <w:top w:val="single" w:color="000000" w:sz="4" w:space="0"/>
              <w:left w:val="single" w:color="000000" w:sz="4" w:space="0"/>
              <w:bottom w:val="single" w:color="000000" w:sz="4" w:space="0"/>
              <w:right w:val="single" w:color="000000" w:sz="4" w:space="0"/>
            </w:tcBorders>
            <w:vAlign w:val="bottom"/>
          </w:tcPr>
          <w:p>
            <w:pPr>
              <w:snapToGrid w:val="0"/>
              <w:spacing w:line="360" w:lineRule="auto"/>
              <w:jc w:val="center"/>
              <w:rPr>
                <w:rStyle w:val="30"/>
                <w:sz w:val="18"/>
                <w:szCs w:val="18"/>
                <w:highlight w:val="none"/>
              </w:rPr>
            </w:pPr>
            <w:r>
              <w:rPr>
                <w:rStyle w:val="30"/>
                <w:sz w:val="18"/>
                <w:szCs w:val="18"/>
                <w:highlight w:val="none"/>
              </w:rPr>
              <w:t>合同时间</w:t>
            </w:r>
          </w:p>
        </w:tc>
        <w:tc>
          <w:tcPr>
            <w:tcW w:w="2763" w:type="dxa"/>
            <w:tcBorders>
              <w:top w:val="single" w:color="000000" w:sz="4" w:space="0"/>
              <w:left w:val="single" w:color="000000" w:sz="4" w:space="0"/>
              <w:bottom w:val="single" w:color="000000" w:sz="4" w:space="0"/>
              <w:right w:val="single" w:color="000000" w:sz="4" w:space="0"/>
            </w:tcBorders>
            <w:vAlign w:val="bottom"/>
          </w:tcPr>
          <w:p>
            <w:pPr>
              <w:snapToGrid w:val="0"/>
              <w:spacing w:line="360" w:lineRule="auto"/>
              <w:jc w:val="center"/>
              <w:rPr>
                <w:rStyle w:val="30"/>
                <w:sz w:val="18"/>
                <w:szCs w:val="18"/>
                <w:highlight w:val="none"/>
              </w:rPr>
            </w:pPr>
            <w:r>
              <w:rPr>
                <w:rStyle w:val="30"/>
                <w:sz w:val="18"/>
                <w:szCs w:val="18"/>
                <w:highlight w:val="none"/>
              </w:rPr>
              <w:t>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84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31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76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84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31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76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84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31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76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84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31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76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84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310"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c>
          <w:tcPr>
            <w:tcW w:w="2763" w:type="dxa"/>
            <w:tcBorders>
              <w:top w:val="single" w:color="000000" w:sz="4" w:space="0"/>
              <w:left w:val="single" w:color="000000" w:sz="4" w:space="0"/>
              <w:bottom w:val="single" w:color="000000" w:sz="4" w:space="0"/>
              <w:right w:val="single" w:color="000000" w:sz="4" w:space="0"/>
            </w:tcBorders>
          </w:tcPr>
          <w:p>
            <w:pPr>
              <w:snapToGrid w:val="0"/>
              <w:spacing w:line="360" w:lineRule="auto"/>
              <w:jc w:val="center"/>
              <w:rPr>
                <w:rStyle w:val="30"/>
                <w:sz w:val="18"/>
                <w:szCs w:val="18"/>
                <w:highlight w:val="none"/>
              </w:rPr>
            </w:pPr>
          </w:p>
        </w:tc>
      </w:tr>
    </w:tbl>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pStyle w:val="24"/>
        <w:snapToGrid w:val="0"/>
        <w:rPr>
          <w:rStyle w:val="30"/>
          <w:highlight w:val="none"/>
          <w:u w:color="FF0000"/>
        </w:rPr>
      </w:pPr>
    </w:p>
    <w:p>
      <w:pPr>
        <w:snapToGrid w:val="0"/>
        <w:rPr>
          <w:rStyle w:val="30"/>
          <w:rFonts w:cs="Times New Roman"/>
          <w:b/>
          <w:bCs/>
          <w:szCs w:val="22"/>
          <w:highlight w:val="none"/>
        </w:rPr>
      </w:pPr>
    </w:p>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pStyle w:val="24"/>
        <w:snapToGrid w:val="0"/>
        <w:rPr>
          <w:rStyle w:val="30"/>
          <w:rFonts w:cs="Times New Roman"/>
          <w:b/>
          <w:bCs/>
          <w:color w:val="000000"/>
          <w:sz w:val="21"/>
          <w:szCs w:val="22"/>
          <w:highlight w:val="none"/>
          <w:u w:color="FF0000"/>
        </w:rPr>
      </w:pPr>
    </w:p>
    <w:p>
      <w:pPr>
        <w:snapToGrid w:val="0"/>
        <w:rPr>
          <w:rStyle w:val="30"/>
          <w:rFonts w:cs="Times New Roman"/>
          <w:b/>
          <w:bCs/>
          <w:szCs w:val="22"/>
          <w:highlight w:val="none"/>
        </w:rPr>
      </w:pPr>
    </w:p>
    <w:p>
      <w:pPr>
        <w:snapToGrid w:val="0"/>
        <w:spacing w:line="360" w:lineRule="auto"/>
        <w:jc w:val="center"/>
        <w:rPr>
          <w:rStyle w:val="30"/>
          <w:rFonts w:ascii="宋体" w:hAnsi="宋体" w:cs="宋体"/>
          <w:b/>
          <w:bCs/>
          <w:sz w:val="24"/>
          <w:szCs w:val="24"/>
          <w:highlight w:val="none"/>
        </w:rPr>
      </w:pPr>
    </w:p>
    <w:p>
      <w:pPr>
        <w:snapToGrid w:val="0"/>
        <w:spacing w:line="360" w:lineRule="auto"/>
        <w:jc w:val="center"/>
        <w:rPr>
          <w:rStyle w:val="30"/>
          <w:rFonts w:ascii="宋体" w:hAnsi="宋体" w:cs="宋体"/>
          <w:b/>
          <w:bCs/>
          <w:sz w:val="24"/>
          <w:szCs w:val="24"/>
          <w:highlight w:val="none"/>
        </w:rPr>
      </w:pPr>
      <w:r>
        <w:rPr>
          <w:rStyle w:val="30"/>
          <w:rFonts w:ascii="宋体" w:hAnsi="宋体" w:cs="宋体"/>
          <w:b/>
          <w:bCs/>
          <w:sz w:val="24"/>
          <w:szCs w:val="24"/>
          <w:highlight w:val="none"/>
        </w:rPr>
        <w:t>所投产品技术参数响应表</w:t>
      </w:r>
    </w:p>
    <w:tbl>
      <w:tblPr>
        <w:tblStyle w:val="13"/>
        <w:tblpPr w:leftFromText="180" w:rightFromText="180" w:vertAnchor="text" w:horzAnchor="page" w:tblpXSpec="center" w:tblpY="747"/>
        <w:tblOverlap w:val="never"/>
        <w:tblW w:w="86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03"/>
        <w:gridCol w:w="1707"/>
        <w:gridCol w:w="1630"/>
        <w:gridCol w:w="2445"/>
        <w:gridCol w:w="1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03" w:type="dxa"/>
            <w:tcBorders>
              <w:top w:val="single" w:color="000000" w:sz="12" w:space="0"/>
              <w:left w:val="single" w:color="000000" w:sz="12" w:space="0"/>
              <w:bottom w:val="nil"/>
              <w:right w:val="single" w:color="000000" w:sz="6" w:space="0"/>
            </w:tcBorders>
            <w:vAlign w:val="center"/>
          </w:tcPr>
          <w:p>
            <w:pPr>
              <w:snapToGrid w:val="0"/>
              <w:jc w:val="center"/>
              <w:rPr>
                <w:rStyle w:val="30"/>
                <w:rFonts w:ascii="宋体" w:hAnsi="宋体" w:cs="宋体"/>
                <w:b/>
                <w:bCs/>
                <w:szCs w:val="21"/>
                <w:highlight w:val="none"/>
              </w:rPr>
            </w:pPr>
            <w:r>
              <w:rPr>
                <w:rStyle w:val="30"/>
                <w:rFonts w:ascii="宋体" w:hAnsi="宋体" w:cs="宋体"/>
                <w:b/>
                <w:bCs/>
                <w:szCs w:val="21"/>
                <w:highlight w:val="none"/>
              </w:rPr>
              <w:t>名称</w:t>
            </w:r>
          </w:p>
        </w:tc>
        <w:tc>
          <w:tcPr>
            <w:tcW w:w="1707" w:type="dxa"/>
            <w:tcBorders>
              <w:top w:val="single" w:color="000000" w:sz="12" w:space="0"/>
              <w:left w:val="single" w:color="000000" w:sz="6" w:space="0"/>
              <w:bottom w:val="nil"/>
              <w:right w:val="single" w:color="000000" w:sz="6" w:space="0"/>
            </w:tcBorders>
            <w:vAlign w:val="center"/>
          </w:tcPr>
          <w:p>
            <w:pPr>
              <w:snapToGrid w:val="0"/>
              <w:jc w:val="center"/>
              <w:rPr>
                <w:rStyle w:val="30"/>
                <w:rFonts w:ascii="宋体" w:hAnsi="宋体" w:cs="宋体"/>
                <w:b/>
                <w:bCs/>
                <w:szCs w:val="21"/>
                <w:highlight w:val="none"/>
              </w:rPr>
            </w:pPr>
            <w:r>
              <w:rPr>
                <w:rStyle w:val="30"/>
                <w:rFonts w:ascii="宋体" w:hAnsi="宋体" w:cs="宋体"/>
                <w:b/>
                <w:bCs/>
                <w:szCs w:val="21"/>
                <w:highlight w:val="none"/>
              </w:rPr>
              <w:t>招标要求</w:t>
            </w:r>
          </w:p>
        </w:tc>
        <w:tc>
          <w:tcPr>
            <w:tcW w:w="1630" w:type="dxa"/>
            <w:tcBorders>
              <w:top w:val="single" w:color="000000" w:sz="12" w:space="0"/>
              <w:left w:val="single" w:color="000000" w:sz="6" w:space="0"/>
              <w:bottom w:val="nil"/>
              <w:right w:val="single" w:color="000000" w:sz="6" w:space="0"/>
            </w:tcBorders>
            <w:vAlign w:val="center"/>
          </w:tcPr>
          <w:p>
            <w:pPr>
              <w:snapToGrid w:val="0"/>
              <w:jc w:val="center"/>
              <w:rPr>
                <w:rStyle w:val="30"/>
                <w:rFonts w:ascii="宋体" w:hAnsi="宋体" w:cs="宋体"/>
                <w:b/>
                <w:bCs/>
                <w:szCs w:val="21"/>
                <w:highlight w:val="none"/>
              </w:rPr>
            </w:pPr>
            <w:r>
              <w:rPr>
                <w:rStyle w:val="30"/>
                <w:rFonts w:ascii="宋体" w:hAnsi="宋体" w:cs="宋体"/>
                <w:b/>
                <w:bCs/>
                <w:szCs w:val="21"/>
                <w:highlight w:val="none"/>
              </w:rPr>
              <w:t>投标要求</w:t>
            </w:r>
          </w:p>
        </w:tc>
        <w:tc>
          <w:tcPr>
            <w:tcW w:w="2445" w:type="dxa"/>
            <w:tcBorders>
              <w:top w:val="single" w:color="000000" w:sz="12" w:space="0"/>
              <w:left w:val="single" w:color="000000" w:sz="6" w:space="0"/>
              <w:bottom w:val="nil"/>
              <w:right w:val="single" w:color="000000" w:sz="6" w:space="0"/>
            </w:tcBorders>
            <w:vAlign w:val="center"/>
          </w:tcPr>
          <w:p>
            <w:pPr>
              <w:snapToGrid w:val="0"/>
              <w:jc w:val="center"/>
              <w:rPr>
                <w:rStyle w:val="30"/>
                <w:rFonts w:ascii="宋体" w:hAnsi="宋体" w:cs="宋体"/>
                <w:b/>
                <w:bCs/>
                <w:szCs w:val="21"/>
                <w:highlight w:val="none"/>
              </w:rPr>
            </w:pPr>
            <w:r>
              <w:rPr>
                <w:rStyle w:val="30"/>
                <w:rFonts w:ascii="宋体" w:hAnsi="宋体" w:cs="宋体"/>
                <w:b/>
                <w:bCs/>
                <w:szCs w:val="21"/>
                <w:highlight w:val="none"/>
              </w:rPr>
              <w:t>响应/正偏离/负偏离</w:t>
            </w:r>
          </w:p>
        </w:tc>
        <w:tc>
          <w:tcPr>
            <w:tcW w:w="1843" w:type="dxa"/>
            <w:tcBorders>
              <w:top w:val="single" w:color="000000" w:sz="12" w:space="0"/>
              <w:left w:val="single" w:color="000000" w:sz="6" w:space="0"/>
              <w:bottom w:val="nil"/>
              <w:right w:val="single" w:color="000000" w:sz="12" w:space="0"/>
            </w:tcBorders>
            <w:vAlign w:val="center"/>
          </w:tcPr>
          <w:p>
            <w:pPr>
              <w:snapToGrid w:val="0"/>
              <w:jc w:val="center"/>
              <w:rPr>
                <w:rStyle w:val="30"/>
                <w:rFonts w:ascii="宋体" w:hAnsi="宋体" w:cs="宋体"/>
                <w:b/>
                <w:bCs/>
                <w:szCs w:val="21"/>
                <w:highlight w:val="none"/>
              </w:rPr>
            </w:pPr>
            <w:r>
              <w:rPr>
                <w:rStyle w:val="30"/>
                <w:rFonts w:ascii="宋体" w:hAnsi="宋体" w:cs="宋体"/>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1003" w:type="dxa"/>
            <w:tcBorders>
              <w:top w:val="single" w:color="000000" w:sz="12" w:space="0"/>
              <w:left w:val="single" w:color="000000" w:sz="12" w:space="0"/>
              <w:bottom w:val="single" w:color="000000" w:sz="12" w:space="0"/>
              <w:right w:val="single" w:color="000000" w:sz="6" w:space="0"/>
            </w:tcBorders>
          </w:tcPr>
          <w:p>
            <w:pPr>
              <w:snapToGrid w:val="0"/>
              <w:rPr>
                <w:rStyle w:val="30"/>
                <w:rFonts w:ascii="宋体" w:hAnsi="宋体"/>
                <w:sz w:val="24"/>
                <w:szCs w:val="24"/>
                <w:highlight w:val="none"/>
              </w:rPr>
            </w:pPr>
          </w:p>
        </w:tc>
        <w:tc>
          <w:tcPr>
            <w:tcW w:w="1707"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1630"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2445"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1843" w:type="dxa"/>
            <w:tcBorders>
              <w:top w:val="single" w:color="000000" w:sz="12" w:space="0"/>
              <w:left w:val="single" w:color="000000" w:sz="6" w:space="0"/>
              <w:bottom w:val="single" w:color="000000" w:sz="12" w:space="0"/>
              <w:right w:val="single" w:color="000000" w:sz="12" w:space="0"/>
            </w:tcBorders>
          </w:tcPr>
          <w:p>
            <w:pPr>
              <w:snapToGrid w:val="0"/>
              <w:rPr>
                <w:rStyle w:val="30"/>
                <w:rFonts w:ascii="宋体" w:hAnsi="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1003" w:type="dxa"/>
            <w:tcBorders>
              <w:top w:val="single" w:color="000000" w:sz="12" w:space="0"/>
              <w:left w:val="single" w:color="000000" w:sz="12" w:space="0"/>
              <w:bottom w:val="single" w:color="000000" w:sz="12" w:space="0"/>
              <w:right w:val="single" w:color="000000" w:sz="6" w:space="0"/>
            </w:tcBorders>
          </w:tcPr>
          <w:p>
            <w:pPr>
              <w:snapToGrid w:val="0"/>
              <w:rPr>
                <w:rStyle w:val="30"/>
                <w:rFonts w:ascii="宋体" w:hAnsi="宋体"/>
                <w:sz w:val="24"/>
                <w:szCs w:val="24"/>
                <w:highlight w:val="none"/>
              </w:rPr>
            </w:pPr>
          </w:p>
        </w:tc>
        <w:tc>
          <w:tcPr>
            <w:tcW w:w="1707"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1630"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2445"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1843" w:type="dxa"/>
            <w:tcBorders>
              <w:top w:val="single" w:color="000000" w:sz="12" w:space="0"/>
              <w:left w:val="single" w:color="000000" w:sz="6" w:space="0"/>
              <w:bottom w:val="single" w:color="000000" w:sz="12" w:space="0"/>
              <w:right w:val="single" w:color="000000" w:sz="12" w:space="0"/>
            </w:tcBorders>
          </w:tcPr>
          <w:p>
            <w:pPr>
              <w:snapToGrid w:val="0"/>
              <w:rPr>
                <w:rStyle w:val="30"/>
                <w:rFonts w:ascii="宋体" w:hAnsi="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35" w:hRule="atLeast"/>
          <w:jc w:val="center"/>
        </w:trPr>
        <w:tc>
          <w:tcPr>
            <w:tcW w:w="1003" w:type="dxa"/>
            <w:tcBorders>
              <w:top w:val="single" w:color="000000" w:sz="12" w:space="0"/>
              <w:left w:val="single" w:color="000000" w:sz="12" w:space="0"/>
              <w:bottom w:val="single" w:color="000000" w:sz="12" w:space="0"/>
              <w:right w:val="single" w:color="000000" w:sz="6" w:space="0"/>
            </w:tcBorders>
          </w:tcPr>
          <w:p>
            <w:pPr>
              <w:snapToGrid w:val="0"/>
              <w:rPr>
                <w:rStyle w:val="30"/>
                <w:rFonts w:ascii="宋体" w:hAnsi="宋体"/>
                <w:sz w:val="24"/>
                <w:szCs w:val="24"/>
                <w:highlight w:val="none"/>
              </w:rPr>
            </w:pPr>
          </w:p>
        </w:tc>
        <w:tc>
          <w:tcPr>
            <w:tcW w:w="1707"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1630"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2445"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1843" w:type="dxa"/>
            <w:tcBorders>
              <w:top w:val="single" w:color="000000" w:sz="12" w:space="0"/>
              <w:left w:val="single" w:color="000000" w:sz="6" w:space="0"/>
              <w:bottom w:val="single" w:color="000000" w:sz="12" w:space="0"/>
              <w:right w:val="single" w:color="000000" w:sz="12" w:space="0"/>
            </w:tcBorders>
          </w:tcPr>
          <w:p>
            <w:pPr>
              <w:snapToGrid w:val="0"/>
              <w:rPr>
                <w:rStyle w:val="30"/>
                <w:rFonts w:ascii="宋体" w:hAnsi="宋体"/>
                <w:sz w:val="24"/>
                <w:szCs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1003" w:type="dxa"/>
            <w:tcBorders>
              <w:top w:val="single" w:color="000000" w:sz="12" w:space="0"/>
              <w:left w:val="single" w:color="000000" w:sz="12" w:space="0"/>
              <w:bottom w:val="single" w:color="000000" w:sz="12" w:space="0"/>
              <w:right w:val="single" w:color="000000" w:sz="6" w:space="0"/>
            </w:tcBorders>
          </w:tcPr>
          <w:p>
            <w:pPr>
              <w:snapToGrid w:val="0"/>
              <w:rPr>
                <w:rStyle w:val="30"/>
                <w:rFonts w:ascii="宋体" w:hAnsi="宋体"/>
                <w:sz w:val="24"/>
                <w:szCs w:val="24"/>
                <w:highlight w:val="none"/>
              </w:rPr>
            </w:pPr>
          </w:p>
        </w:tc>
        <w:tc>
          <w:tcPr>
            <w:tcW w:w="1707"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1630"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2445" w:type="dxa"/>
            <w:tcBorders>
              <w:top w:val="single" w:color="000000" w:sz="12" w:space="0"/>
              <w:left w:val="single" w:color="000000" w:sz="6" w:space="0"/>
              <w:bottom w:val="single" w:color="000000" w:sz="12" w:space="0"/>
              <w:right w:val="single" w:color="000000" w:sz="6" w:space="0"/>
            </w:tcBorders>
          </w:tcPr>
          <w:p>
            <w:pPr>
              <w:snapToGrid w:val="0"/>
              <w:rPr>
                <w:rStyle w:val="30"/>
                <w:rFonts w:ascii="宋体" w:hAnsi="宋体"/>
                <w:sz w:val="24"/>
                <w:szCs w:val="24"/>
                <w:highlight w:val="none"/>
              </w:rPr>
            </w:pPr>
          </w:p>
        </w:tc>
        <w:tc>
          <w:tcPr>
            <w:tcW w:w="1843" w:type="dxa"/>
            <w:tcBorders>
              <w:top w:val="single" w:color="000000" w:sz="12" w:space="0"/>
              <w:left w:val="single" w:color="000000" w:sz="6" w:space="0"/>
              <w:bottom w:val="single" w:color="000000" w:sz="12" w:space="0"/>
              <w:right w:val="single" w:color="000000" w:sz="12" w:space="0"/>
            </w:tcBorders>
          </w:tcPr>
          <w:p>
            <w:pPr>
              <w:snapToGrid w:val="0"/>
              <w:rPr>
                <w:rStyle w:val="30"/>
                <w:rFonts w:ascii="宋体" w:hAnsi="宋体"/>
                <w:sz w:val="24"/>
                <w:szCs w:val="24"/>
                <w:highlight w:val="none"/>
              </w:rPr>
            </w:pPr>
          </w:p>
        </w:tc>
      </w:tr>
    </w:tbl>
    <w:p>
      <w:pPr>
        <w:snapToGrid w:val="0"/>
        <w:spacing w:line="360" w:lineRule="auto"/>
        <w:rPr>
          <w:rStyle w:val="30"/>
          <w:rFonts w:ascii="宋体" w:hAnsi="宋体"/>
          <w:b/>
          <w:sz w:val="32"/>
          <w:highlight w:val="none"/>
        </w:rPr>
      </w:pPr>
    </w:p>
    <w:p>
      <w:pPr>
        <w:snapToGrid w:val="0"/>
        <w:spacing w:line="360" w:lineRule="auto"/>
        <w:jc w:val="center"/>
        <w:rPr>
          <w:rStyle w:val="30"/>
          <w:rFonts w:ascii="宋体" w:hAnsi="宋体"/>
          <w:b/>
          <w:sz w:val="32"/>
          <w:highlight w:val="none"/>
        </w:rPr>
      </w:pPr>
    </w:p>
    <w:p>
      <w:pPr>
        <w:snapToGrid w:val="0"/>
        <w:spacing w:line="360" w:lineRule="auto"/>
        <w:jc w:val="center"/>
        <w:rPr>
          <w:rStyle w:val="30"/>
          <w:rFonts w:ascii="宋体" w:hAnsi="宋体"/>
          <w:b/>
          <w:sz w:val="32"/>
          <w:highlight w:val="none"/>
        </w:rPr>
      </w:pPr>
    </w:p>
    <w:p>
      <w:pPr>
        <w:snapToGrid w:val="0"/>
        <w:spacing w:line="360" w:lineRule="auto"/>
        <w:jc w:val="center"/>
        <w:rPr>
          <w:rStyle w:val="30"/>
          <w:rFonts w:ascii="宋体" w:hAnsi="宋体" w:cs="宋体"/>
          <w:bCs/>
          <w:sz w:val="32"/>
          <w:highlight w:val="none"/>
        </w:rPr>
      </w:pPr>
    </w:p>
    <w:p>
      <w:pPr>
        <w:snapToGrid w:val="0"/>
        <w:spacing w:line="360" w:lineRule="auto"/>
        <w:ind w:firstLine="420" w:firstLineChars="200"/>
        <w:jc w:val="right"/>
        <w:rPr>
          <w:rStyle w:val="30"/>
          <w:rFonts w:ascii="宋体" w:hAnsi="宋体"/>
          <w:szCs w:val="21"/>
          <w:highlight w:val="none"/>
          <w:lang w:val="zh-CN"/>
        </w:rPr>
      </w:pPr>
    </w:p>
    <w:p>
      <w:pPr>
        <w:snapToGrid w:val="0"/>
        <w:spacing w:line="360" w:lineRule="auto"/>
        <w:ind w:firstLine="420" w:firstLineChars="200"/>
        <w:jc w:val="right"/>
        <w:rPr>
          <w:rStyle w:val="30"/>
          <w:rFonts w:ascii="宋体" w:hAnsi="宋体"/>
          <w:szCs w:val="21"/>
          <w:highlight w:val="none"/>
          <w:lang w:val="zh-CN"/>
        </w:rPr>
      </w:pPr>
    </w:p>
    <w:p>
      <w:pPr>
        <w:snapToGrid w:val="0"/>
        <w:spacing w:line="360" w:lineRule="auto"/>
        <w:ind w:firstLine="420" w:firstLineChars="200"/>
        <w:jc w:val="right"/>
        <w:rPr>
          <w:rStyle w:val="30"/>
          <w:rFonts w:ascii="宋体" w:hAnsi="宋体"/>
          <w:szCs w:val="21"/>
          <w:highlight w:val="none"/>
          <w:lang w:val="zh-CN"/>
        </w:rPr>
      </w:pPr>
    </w:p>
    <w:p>
      <w:pPr>
        <w:snapToGrid w:val="0"/>
        <w:spacing w:line="360" w:lineRule="auto"/>
        <w:ind w:firstLine="420" w:firstLineChars="200"/>
        <w:jc w:val="right"/>
        <w:rPr>
          <w:rStyle w:val="30"/>
          <w:rFonts w:ascii="宋体" w:hAnsi="宋体"/>
          <w:szCs w:val="21"/>
          <w:highlight w:val="none"/>
          <w:lang w:val="zh-CN"/>
        </w:rPr>
      </w:pP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投标人：（盖单位公章）</w:t>
      </w: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法定代表人（单位负责人）或其委托代理人：（签字或盖章）</w:t>
      </w:r>
    </w:p>
    <w:p>
      <w:pPr>
        <w:snapToGrid w:val="0"/>
        <w:spacing w:line="360" w:lineRule="auto"/>
        <w:ind w:firstLine="5250" w:firstLineChars="2500"/>
        <w:jc w:val="right"/>
        <w:rPr>
          <w:rStyle w:val="30"/>
          <w:highlight w:val="none"/>
          <w:lang w:val="zh-CN"/>
        </w:rPr>
      </w:pPr>
      <w:r>
        <w:rPr>
          <w:rStyle w:val="30"/>
          <w:rFonts w:ascii="宋体" w:hAnsi="宋体"/>
          <w:szCs w:val="21"/>
          <w:highlight w:val="none"/>
          <w:lang w:val="zh-CN"/>
        </w:rPr>
        <w:t>年    月    日</w:t>
      </w:r>
    </w:p>
    <w:p>
      <w:pPr>
        <w:snapToGrid w:val="0"/>
        <w:rPr>
          <w:rStyle w:val="30"/>
          <w:highlight w:val="none"/>
        </w:rPr>
      </w:pPr>
    </w:p>
    <w:p>
      <w:pPr>
        <w:rPr>
          <w:rStyle w:val="30"/>
          <w:rFonts w:cs="Times New Roman"/>
          <w:b/>
          <w:bCs/>
          <w:color w:val="000000"/>
          <w:szCs w:val="22"/>
          <w:highlight w:val="none"/>
          <w:u w:color="FF0000"/>
        </w:rPr>
      </w:pPr>
    </w:p>
    <w:p>
      <w:pPr>
        <w:rPr>
          <w:rStyle w:val="30"/>
          <w:rFonts w:cs="Times New Roman"/>
          <w:b/>
          <w:bCs/>
          <w:szCs w:val="22"/>
          <w:highlight w:val="none"/>
        </w:rPr>
      </w:pPr>
    </w:p>
    <w:p>
      <w:pPr>
        <w:rPr>
          <w:rStyle w:val="30"/>
          <w:rFonts w:cs="Times New Roman"/>
          <w:b/>
          <w:bCs/>
          <w:szCs w:val="22"/>
          <w:highlight w:val="none"/>
        </w:rPr>
      </w:pPr>
    </w:p>
    <w:p>
      <w:pPr>
        <w:rPr>
          <w:rStyle w:val="30"/>
          <w:rFonts w:ascii="宋体" w:hAnsi="宋体"/>
          <w:b/>
          <w:color w:val="000000"/>
          <w:sz w:val="32"/>
          <w:szCs w:val="32"/>
          <w:highlight w:val="none"/>
          <w:u w:color="FF0000"/>
        </w:rPr>
      </w:pPr>
    </w:p>
    <w:p>
      <w:pPr>
        <w:rPr>
          <w:rStyle w:val="30"/>
          <w:rFonts w:ascii="宋体" w:hAnsi="宋体"/>
          <w:b/>
          <w:color w:val="000000"/>
          <w:sz w:val="32"/>
          <w:szCs w:val="32"/>
          <w:highlight w:val="none"/>
          <w:u w:color="FF0000"/>
        </w:rPr>
      </w:pPr>
    </w:p>
    <w:p>
      <w:pPr>
        <w:rPr>
          <w:rStyle w:val="30"/>
          <w:rFonts w:ascii="宋体" w:hAnsi="宋体"/>
          <w:b/>
          <w:sz w:val="32"/>
          <w:szCs w:val="32"/>
          <w:highlight w:val="none"/>
        </w:rPr>
      </w:pPr>
    </w:p>
    <w:p>
      <w:pPr>
        <w:rPr>
          <w:rStyle w:val="30"/>
          <w:rFonts w:ascii="宋体" w:hAnsi="宋体"/>
          <w:b/>
          <w:color w:val="000000"/>
          <w:sz w:val="32"/>
          <w:szCs w:val="32"/>
          <w:highlight w:val="none"/>
          <w:u w:color="FF0000"/>
        </w:rPr>
      </w:pPr>
    </w:p>
    <w:p>
      <w:pPr>
        <w:rPr>
          <w:rStyle w:val="30"/>
          <w:rFonts w:ascii="宋体" w:hAnsi="宋体"/>
          <w:b/>
          <w:sz w:val="32"/>
          <w:szCs w:val="32"/>
          <w:highlight w:val="none"/>
        </w:rPr>
      </w:pPr>
    </w:p>
    <w:p>
      <w:pPr>
        <w:rPr>
          <w:rStyle w:val="30"/>
          <w:highlight w:val="none"/>
        </w:rPr>
      </w:pPr>
    </w:p>
    <w:p>
      <w:pPr>
        <w:rPr>
          <w:rStyle w:val="30"/>
          <w:rFonts w:ascii="宋体" w:hAnsi="宋体"/>
          <w:b/>
          <w:color w:val="000000"/>
          <w:sz w:val="32"/>
          <w:szCs w:val="32"/>
          <w:highlight w:val="none"/>
        </w:rPr>
      </w:pPr>
    </w:p>
    <w:p>
      <w:pPr>
        <w:rPr>
          <w:rStyle w:val="30"/>
          <w:rFonts w:ascii="宋体" w:hAnsi="宋体"/>
          <w:b/>
          <w:color w:val="000000"/>
          <w:sz w:val="32"/>
          <w:szCs w:val="32"/>
          <w:highlight w:val="none"/>
          <w:u w:color="FF0000"/>
        </w:rPr>
      </w:pPr>
    </w:p>
    <w:p>
      <w:pPr>
        <w:pStyle w:val="24"/>
        <w:snapToGrid w:val="0"/>
        <w:jc w:val="center"/>
        <w:rPr>
          <w:rStyle w:val="30"/>
          <w:rFonts w:ascii="宋体" w:hAnsi="宋体"/>
          <w:b/>
          <w:color w:val="000000"/>
          <w:sz w:val="32"/>
          <w:szCs w:val="32"/>
          <w:highlight w:val="none"/>
          <w:u w:val="none"/>
        </w:rPr>
      </w:pPr>
      <w:r>
        <w:rPr>
          <w:rStyle w:val="30"/>
          <w:rFonts w:ascii="宋体" w:hAnsi="宋体"/>
          <w:b/>
          <w:color w:val="000000"/>
          <w:sz w:val="32"/>
          <w:szCs w:val="32"/>
          <w:highlight w:val="none"/>
          <w:u w:val="none"/>
        </w:rPr>
        <w:t>六、商务响应</w:t>
      </w:r>
    </w:p>
    <w:p>
      <w:pPr>
        <w:rPr>
          <w:rStyle w:val="30"/>
          <w:rFonts w:cs="Times New Roman"/>
          <w:b/>
          <w:bCs/>
          <w:color w:val="000000"/>
          <w:szCs w:val="22"/>
          <w:highlight w:val="none"/>
          <w:u w:color="FF0000"/>
        </w:rPr>
      </w:pPr>
    </w:p>
    <w:p>
      <w:pPr>
        <w:pStyle w:val="56"/>
        <w:snapToGrid w:val="0"/>
        <w:spacing w:line="360" w:lineRule="auto"/>
        <w:ind w:left="0" w:leftChars="0" w:firstLine="630" w:firstLineChars="300"/>
        <w:rPr>
          <w:rStyle w:val="30"/>
          <w:rFonts w:ascii="宋体" w:hAnsi="宋体"/>
          <w:szCs w:val="21"/>
          <w:highlight w:val="none"/>
        </w:rPr>
      </w:pPr>
      <w:r>
        <w:rPr>
          <w:rStyle w:val="30"/>
          <w:rFonts w:ascii="宋体" w:hAnsi="宋体"/>
          <w:szCs w:val="21"/>
          <w:highlight w:val="none"/>
        </w:rPr>
        <w:t>投标人根据“第五章 拟签订的合同文本”内容作出全面响应。</w:t>
      </w:r>
    </w:p>
    <w:tbl>
      <w:tblPr>
        <w:tblStyle w:val="13"/>
        <w:tblW w:w="844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51"/>
        <w:gridCol w:w="1429"/>
        <w:gridCol w:w="1600"/>
        <w:gridCol w:w="2180"/>
        <w:gridCol w:w="1559"/>
        <w:gridCol w:w="11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551" w:type="dxa"/>
            <w:tcBorders>
              <w:top w:val="single" w:color="000000" w:sz="12" w:space="0"/>
              <w:left w:val="single" w:color="000000" w:sz="12" w:space="0"/>
              <w:bottom w:val="single" w:color="000000" w:sz="4" w:space="0"/>
              <w:right w:val="single" w:color="000000" w:sz="4" w:space="0"/>
            </w:tcBorders>
            <w:vAlign w:val="center"/>
          </w:tcPr>
          <w:p>
            <w:pPr>
              <w:snapToGrid w:val="0"/>
              <w:ind w:right="23"/>
              <w:jc w:val="center"/>
              <w:rPr>
                <w:rStyle w:val="30"/>
                <w:rFonts w:ascii="宋体" w:hAnsi="宋体" w:cs="Times New Roman"/>
                <w:b/>
                <w:bCs/>
                <w:szCs w:val="21"/>
                <w:highlight w:val="none"/>
              </w:rPr>
            </w:pPr>
            <w:r>
              <w:rPr>
                <w:rStyle w:val="30"/>
                <w:rFonts w:ascii="宋体" w:hAnsi="宋体" w:cs="Times New Roman"/>
                <w:b/>
                <w:bCs/>
                <w:szCs w:val="21"/>
                <w:highlight w:val="none"/>
              </w:rPr>
              <w:t>序号</w:t>
            </w:r>
          </w:p>
        </w:tc>
        <w:tc>
          <w:tcPr>
            <w:tcW w:w="1429" w:type="dxa"/>
            <w:tcBorders>
              <w:top w:val="single" w:color="000000" w:sz="12" w:space="0"/>
              <w:left w:val="single" w:color="000000" w:sz="4" w:space="0"/>
              <w:bottom w:val="single" w:color="000000" w:sz="4" w:space="0"/>
              <w:right w:val="single" w:color="000000" w:sz="4" w:space="0"/>
            </w:tcBorders>
            <w:vAlign w:val="center"/>
          </w:tcPr>
          <w:p>
            <w:pPr>
              <w:snapToGrid w:val="0"/>
              <w:ind w:right="23"/>
              <w:jc w:val="center"/>
              <w:rPr>
                <w:rStyle w:val="30"/>
                <w:rFonts w:ascii="宋体" w:hAnsi="宋体" w:cs="Times New Roman"/>
                <w:b/>
                <w:bCs/>
                <w:szCs w:val="21"/>
                <w:highlight w:val="none"/>
              </w:rPr>
            </w:pPr>
            <w:r>
              <w:rPr>
                <w:rStyle w:val="30"/>
                <w:rFonts w:ascii="宋体" w:hAnsi="宋体" w:cs="Times New Roman"/>
                <w:b/>
                <w:bCs/>
                <w:szCs w:val="21"/>
                <w:highlight w:val="none"/>
              </w:rPr>
              <w:t>文件条目号</w:t>
            </w:r>
          </w:p>
        </w:tc>
        <w:tc>
          <w:tcPr>
            <w:tcW w:w="1600" w:type="dxa"/>
            <w:tcBorders>
              <w:top w:val="single" w:color="000000" w:sz="12" w:space="0"/>
              <w:left w:val="single" w:color="000000" w:sz="4" w:space="0"/>
              <w:bottom w:val="single" w:color="000000" w:sz="4" w:space="0"/>
              <w:right w:val="single" w:color="000000" w:sz="4" w:space="0"/>
            </w:tcBorders>
            <w:vAlign w:val="center"/>
          </w:tcPr>
          <w:p>
            <w:pPr>
              <w:snapToGrid w:val="0"/>
              <w:ind w:right="23"/>
              <w:jc w:val="center"/>
              <w:rPr>
                <w:rStyle w:val="30"/>
                <w:rFonts w:ascii="宋体" w:hAnsi="宋体" w:cs="Times New Roman"/>
                <w:b/>
                <w:bCs/>
                <w:szCs w:val="21"/>
                <w:highlight w:val="none"/>
              </w:rPr>
            </w:pPr>
            <w:r>
              <w:rPr>
                <w:rStyle w:val="30"/>
                <w:rFonts w:ascii="宋体" w:hAnsi="宋体" w:cs="Times New Roman"/>
                <w:b/>
                <w:bCs/>
                <w:szCs w:val="21"/>
                <w:highlight w:val="none"/>
              </w:rPr>
              <w:t>招标要求</w:t>
            </w:r>
          </w:p>
        </w:tc>
        <w:tc>
          <w:tcPr>
            <w:tcW w:w="2180" w:type="dxa"/>
            <w:tcBorders>
              <w:top w:val="single" w:color="000000" w:sz="12" w:space="0"/>
              <w:left w:val="single" w:color="000000" w:sz="4" w:space="0"/>
              <w:bottom w:val="single" w:color="000000" w:sz="4" w:space="0"/>
              <w:right w:val="single" w:color="000000" w:sz="4" w:space="0"/>
            </w:tcBorders>
            <w:vAlign w:val="center"/>
          </w:tcPr>
          <w:p>
            <w:pPr>
              <w:snapToGrid w:val="0"/>
              <w:ind w:right="23"/>
              <w:jc w:val="center"/>
              <w:rPr>
                <w:rStyle w:val="30"/>
                <w:rFonts w:ascii="宋体" w:hAnsi="宋体" w:cs="Times New Roman"/>
                <w:b/>
                <w:bCs/>
                <w:szCs w:val="21"/>
                <w:highlight w:val="none"/>
              </w:rPr>
            </w:pPr>
            <w:r>
              <w:rPr>
                <w:rStyle w:val="30"/>
                <w:rFonts w:ascii="宋体" w:hAnsi="宋体" w:cs="Times New Roman"/>
                <w:b/>
                <w:bCs/>
                <w:szCs w:val="21"/>
                <w:highlight w:val="none"/>
              </w:rPr>
              <w:t>响投标响应</w:t>
            </w:r>
          </w:p>
        </w:tc>
        <w:tc>
          <w:tcPr>
            <w:tcW w:w="1559" w:type="dxa"/>
            <w:tcBorders>
              <w:top w:val="single" w:color="000000" w:sz="12" w:space="0"/>
              <w:left w:val="single" w:color="000000" w:sz="4" w:space="0"/>
              <w:bottom w:val="single" w:color="000000" w:sz="4" w:space="0"/>
              <w:right w:val="single" w:color="000000" w:sz="4" w:space="0"/>
            </w:tcBorders>
            <w:vAlign w:val="center"/>
          </w:tcPr>
          <w:p>
            <w:pPr>
              <w:snapToGrid w:val="0"/>
              <w:ind w:right="23"/>
              <w:jc w:val="center"/>
              <w:rPr>
                <w:rStyle w:val="30"/>
                <w:rFonts w:ascii="宋体" w:hAnsi="宋体" w:cs="Times New Roman"/>
                <w:b/>
                <w:bCs/>
                <w:szCs w:val="21"/>
                <w:highlight w:val="none"/>
              </w:rPr>
            </w:pPr>
            <w:r>
              <w:rPr>
                <w:rStyle w:val="30"/>
                <w:rFonts w:ascii="宋体" w:hAnsi="宋体" w:cs="Times New Roman"/>
                <w:b/>
                <w:bCs/>
                <w:szCs w:val="21"/>
                <w:highlight w:val="none"/>
              </w:rPr>
              <w:t>响应/不响应</w:t>
            </w:r>
          </w:p>
        </w:tc>
        <w:tc>
          <w:tcPr>
            <w:tcW w:w="1123" w:type="dxa"/>
            <w:tcBorders>
              <w:top w:val="single" w:color="000000" w:sz="12" w:space="0"/>
              <w:left w:val="single" w:color="000000" w:sz="4" w:space="0"/>
              <w:bottom w:val="single" w:color="000000" w:sz="4" w:space="0"/>
              <w:right w:val="single" w:color="000000" w:sz="12" w:space="0"/>
            </w:tcBorders>
            <w:vAlign w:val="center"/>
          </w:tcPr>
          <w:p>
            <w:pPr>
              <w:snapToGrid w:val="0"/>
              <w:ind w:right="23"/>
              <w:jc w:val="center"/>
              <w:rPr>
                <w:rStyle w:val="30"/>
                <w:rFonts w:ascii="宋体" w:hAnsi="宋体" w:cs="Times New Roman"/>
                <w:b/>
                <w:bCs/>
                <w:szCs w:val="21"/>
                <w:highlight w:val="none"/>
              </w:rPr>
            </w:pPr>
            <w:r>
              <w:rPr>
                <w:rStyle w:val="30"/>
                <w:rFonts w:ascii="宋体" w:hAnsi="宋体" w:cs="Times New Roman"/>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4"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551" w:type="dxa"/>
            <w:tcBorders>
              <w:top w:val="single" w:color="000000" w:sz="4" w:space="0"/>
              <w:left w:val="single" w:color="000000" w:sz="12" w:space="0"/>
              <w:bottom w:val="single" w:color="000000" w:sz="12"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429" w:type="dxa"/>
            <w:tcBorders>
              <w:top w:val="single" w:color="000000" w:sz="4" w:space="0"/>
              <w:left w:val="single" w:color="000000" w:sz="4" w:space="0"/>
              <w:bottom w:val="single" w:color="000000" w:sz="12"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600" w:type="dxa"/>
            <w:tcBorders>
              <w:top w:val="single" w:color="000000" w:sz="4" w:space="0"/>
              <w:left w:val="single" w:color="000000" w:sz="4" w:space="0"/>
              <w:bottom w:val="single" w:color="000000" w:sz="12"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2180" w:type="dxa"/>
            <w:tcBorders>
              <w:top w:val="single" w:color="000000" w:sz="4" w:space="0"/>
              <w:left w:val="single" w:color="000000" w:sz="4" w:space="0"/>
              <w:bottom w:val="single" w:color="000000" w:sz="12"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559" w:type="dxa"/>
            <w:tcBorders>
              <w:top w:val="single" w:color="000000" w:sz="4" w:space="0"/>
              <w:left w:val="single" w:color="000000" w:sz="4" w:space="0"/>
              <w:bottom w:val="single" w:color="000000" w:sz="12" w:space="0"/>
              <w:right w:val="single" w:color="000000" w:sz="4" w:space="0"/>
            </w:tcBorders>
          </w:tcPr>
          <w:p>
            <w:pPr>
              <w:snapToGrid w:val="0"/>
              <w:spacing w:line="360" w:lineRule="auto"/>
              <w:ind w:right="24"/>
              <w:rPr>
                <w:rStyle w:val="30"/>
                <w:rFonts w:ascii="黑体" w:hAnsi="华文中宋" w:eastAsia="黑体" w:cs="Times New Roman"/>
                <w:bCs/>
                <w:sz w:val="24"/>
                <w:highlight w:val="none"/>
              </w:rPr>
            </w:pPr>
          </w:p>
        </w:tc>
        <w:tc>
          <w:tcPr>
            <w:tcW w:w="1123" w:type="dxa"/>
            <w:tcBorders>
              <w:top w:val="single" w:color="000000" w:sz="4" w:space="0"/>
              <w:left w:val="single" w:color="000000" w:sz="4" w:space="0"/>
              <w:bottom w:val="single" w:color="000000" w:sz="12" w:space="0"/>
              <w:right w:val="single" w:color="000000" w:sz="12" w:space="0"/>
            </w:tcBorders>
          </w:tcPr>
          <w:p>
            <w:pPr>
              <w:snapToGrid w:val="0"/>
              <w:spacing w:line="360" w:lineRule="auto"/>
              <w:ind w:right="24"/>
              <w:rPr>
                <w:rStyle w:val="30"/>
                <w:rFonts w:ascii="黑体" w:hAnsi="华文中宋" w:eastAsia="黑体" w:cs="Times New Roman"/>
                <w:bCs/>
                <w:sz w:val="24"/>
                <w:highlight w:val="none"/>
              </w:rPr>
            </w:pPr>
          </w:p>
        </w:tc>
      </w:tr>
    </w:tbl>
    <w:p>
      <w:pPr>
        <w:snapToGrid w:val="0"/>
        <w:rPr>
          <w:rStyle w:val="30"/>
          <w:highlight w:val="none"/>
        </w:rPr>
      </w:pPr>
    </w:p>
    <w:p>
      <w:pPr>
        <w:snapToGrid w:val="0"/>
        <w:spacing w:before="120" w:line="400" w:lineRule="exact"/>
        <w:ind w:left="735" w:leftChars="250" w:hanging="210"/>
        <w:rPr>
          <w:rStyle w:val="30"/>
          <w:rFonts w:ascii="宋体" w:hAnsi="宋体"/>
          <w:szCs w:val="21"/>
          <w:highlight w:val="none"/>
        </w:rPr>
      </w:pPr>
      <w:r>
        <w:rPr>
          <w:rStyle w:val="30"/>
          <w:rFonts w:ascii="宋体" w:hAnsi="宋体"/>
          <w:szCs w:val="21"/>
          <w:highlight w:val="none"/>
        </w:rPr>
        <w:t>说明：</w:t>
      </w:r>
    </w:p>
    <w:p>
      <w:pPr>
        <w:snapToGrid w:val="0"/>
        <w:spacing w:line="400" w:lineRule="exact"/>
        <w:ind w:left="351" w:leftChars="167" w:firstLine="380" w:firstLineChars="181"/>
        <w:rPr>
          <w:rStyle w:val="30"/>
          <w:rFonts w:ascii="宋体" w:hAnsi="宋体" w:cs="宋体"/>
          <w:b/>
          <w:bCs/>
          <w:szCs w:val="21"/>
          <w:highlight w:val="none"/>
        </w:rPr>
      </w:pPr>
      <w:r>
        <w:rPr>
          <w:rStyle w:val="30"/>
          <w:rFonts w:ascii="宋体" w:hAnsi="宋体"/>
          <w:szCs w:val="21"/>
          <w:highlight w:val="none"/>
        </w:rPr>
        <w:t>1.本表只填写投标文件中与招标文件有偏离的内容，投标文件中商务响应与招标文件要求完全一致的，填写全部响应即可。</w:t>
      </w:r>
      <w:r>
        <w:rPr>
          <w:rStyle w:val="30"/>
          <w:rFonts w:ascii="宋体" w:hAnsi="宋体" w:cs="宋体"/>
          <w:b/>
          <w:bCs/>
          <w:szCs w:val="21"/>
          <w:highlight w:val="none"/>
        </w:rPr>
        <w:t>如不提供此表，则视为投标人满足招标文件所有的商务条款要求。</w:t>
      </w:r>
    </w:p>
    <w:p>
      <w:pPr>
        <w:snapToGrid w:val="0"/>
        <w:spacing w:line="400" w:lineRule="exact"/>
        <w:ind w:left="141" w:leftChars="67" w:firstLine="630" w:firstLineChars="300"/>
        <w:rPr>
          <w:rStyle w:val="30"/>
          <w:rFonts w:ascii="宋体" w:hAnsi="宋体"/>
          <w:szCs w:val="21"/>
          <w:highlight w:val="none"/>
        </w:rPr>
      </w:pPr>
      <w:r>
        <w:rPr>
          <w:rStyle w:val="30"/>
          <w:rFonts w:ascii="宋体" w:hAnsi="宋体"/>
          <w:szCs w:val="21"/>
          <w:highlight w:val="none"/>
        </w:rPr>
        <w:t xml:space="preserve">2.投标人必须据实填写，不得虚假响应，否则，将取消其投标或中标资格。 </w:t>
      </w:r>
    </w:p>
    <w:p>
      <w:pPr>
        <w:snapToGrid w:val="0"/>
        <w:spacing w:line="400" w:lineRule="exact"/>
        <w:ind w:firstLine="560" w:firstLineChars="200"/>
        <w:jc w:val="left"/>
        <w:rPr>
          <w:rStyle w:val="30"/>
          <w:rFonts w:ascii="仿宋_GB2312" w:hAnsi="宋体" w:eastAsia="仿宋_GB2312" w:cs="Times New Roman"/>
          <w:bCs/>
          <w:sz w:val="28"/>
          <w:szCs w:val="28"/>
          <w:highlight w:val="none"/>
        </w:rPr>
      </w:pPr>
    </w:p>
    <w:p>
      <w:pPr>
        <w:rPr>
          <w:rStyle w:val="30"/>
          <w:highlight w:val="none"/>
          <w:lang w:val="zh-CN"/>
        </w:rPr>
      </w:pPr>
    </w:p>
    <w:p>
      <w:pPr>
        <w:rPr>
          <w:rStyle w:val="30"/>
          <w:highlight w:val="none"/>
          <w:u w:color="FF0000"/>
          <w:lang w:val="zh-CN"/>
        </w:rPr>
      </w:pPr>
    </w:p>
    <w:p>
      <w:pPr>
        <w:rPr>
          <w:rStyle w:val="30"/>
          <w:highlight w:val="none"/>
          <w:lang w:val="zh-CN"/>
        </w:rPr>
      </w:pPr>
    </w:p>
    <w:p>
      <w:pPr>
        <w:rPr>
          <w:rStyle w:val="30"/>
          <w:highlight w:val="none"/>
          <w:u w:color="FF0000"/>
          <w:lang w:val="zh-CN"/>
        </w:rPr>
      </w:pPr>
    </w:p>
    <w:p>
      <w:pPr>
        <w:rPr>
          <w:rStyle w:val="30"/>
          <w:highlight w:val="none"/>
          <w:lang w:val="zh-CN"/>
        </w:rPr>
      </w:pPr>
    </w:p>
    <w:p>
      <w:pPr>
        <w:rPr>
          <w:rStyle w:val="30"/>
          <w:highlight w:val="none"/>
          <w:u w:color="FF0000"/>
          <w:lang w:val="zh-CN"/>
        </w:rPr>
      </w:pPr>
    </w:p>
    <w:p>
      <w:pPr>
        <w:rPr>
          <w:rStyle w:val="30"/>
          <w:highlight w:val="none"/>
          <w:lang w:val="zh-CN"/>
        </w:rPr>
      </w:pPr>
    </w:p>
    <w:p>
      <w:pPr>
        <w:rPr>
          <w:rStyle w:val="30"/>
          <w:highlight w:val="none"/>
          <w:u w:color="FF0000"/>
          <w:lang w:val="zh-CN"/>
        </w:rPr>
      </w:pPr>
    </w:p>
    <w:p>
      <w:pPr>
        <w:rPr>
          <w:rStyle w:val="30"/>
          <w:highlight w:val="none"/>
          <w:lang w:val="zh-CN"/>
        </w:rPr>
      </w:pPr>
    </w:p>
    <w:p>
      <w:pPr>
        <w:rPr>
          <w:rStyle w:val="30"/>
          <w:highlight w:val="none"/>
          <w:u w:color="FF0000"/>
          <w:lang w:val="zh-CN"/>
        </w:rPr>
      </w:pPr>
    </w:p>
    <w:p>
      <w:pPr>
        <w:snapToGrid w:val="0"/>
        <w:spacing w:line="360" w:lineRule="auto"/>
        <w:jc w:val="center"/>
        <w:rPr>
          <w:rStyle w:val="30"/>
          <w:rFonts w:ascii="宋体" w:hAnsi="宋体"/>
          <w:b/>
          <w:sz w:val="32"/>
          <w:szCs w:val="32"/>
          <w:highlight w:val="none"/>
        </w:rPr>
      </w:pPr>
    </w:p>
    <w:p>
      <w:pPr>
        <w:snapToGrid w:val="0"/>
        <w:spacing w:line="360" w:lineRule="auto"/>
        <w:jc w:val="center"/>
        <w:rPr>
          <w:rStyle w:val="30"/>
          <w:rFonts w:ascii="宋体" w:hAnsi="宋体"/>
          <w:b/>
          <w:sz w:val="32"/>
          <w:szCs w:val="32"/>
          <w:highlight w:val="none"/>
        </w:rPr>
      </w:pPr>
      <w:r>
        <w:rPr>
          <w:rStyle w:val="30"/>
          <w:rFonts w:ascii="宋体" w:hAnsi="宋体"/>
          <w:b/>
          <w:sz w:val="32"/>
          <w:szCs w:val="32"/>
          <w:highlight w:val="none"/>
        </w:rPr>
        <w:t>七、承诺书及声明</w:t>
      </w:r>
    </w:p>
    <w:p>
      <w:pPr>
        <w:snapToGrid w:val="0"/>
        <w:spacing w:line="360" w:lineRule="auto"/>
        <w:jc w:val="center"/>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1.政府采购投标人拒绝政府采购领域商业贿赂承诺书（附件一）</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2.投标人投标资格承诺书（附件二）</w:t>
      </w:r>
    </w:p>
    <w:p>
      <w:pPr>
        <w:snapToGrid w:val="0"/>
        <w:spacing w:line="360" w:lineRule="auto"/>
        <w:jc w:val="left"/>
        <w:rPr>
          <w:rStyle w:val="30"/>
          <w:rFonts w:ascii="宋体" w:hAnsi="宋体"/>
          <w:szCs w:val="21"/>
          <w:highlight w:val="none"/>
        </w:rPr>
      </w:pPr>
      <w:r>
        <w:rPr>
          <w:rStyle w:val="30"/>
          <w:rFonts w:ascii="宋体" w:hAnsi="宋体"/>
          <w:szCs w:val="21"/>
          <w:highlight w:val="none"/>
          <w:lang w:val="zh-CN"/>
        </w:rPr>
        <w:t>3.</w:t>
      </w:r>
      <w:r>
        <w:rPr>
          <w:rStyle w:val="30"/>
          <w:rFonts w:ascii="宋体" w:hAnsi="宋体"/>
          <w:szCs w:val="21"/>
          <w:highlight w:val="none"/>
        </w:rPr>
        <w:t>信用承诺</w:t>
      </w:r>
      <w:r>
        <w:rPr>
          <w:rStyle w:val="30"/>
          <w:rFonts w:ascii="宋体" w:hAnsi="宋体"/>
          <w:szCs w:val="21"/>
          <w:highlight w:val="none"/>
          <w:lang w:val="zh-CN"/>
        </w:rPr>
        <w:t>（附件三）</w:t>
      </w:r>
    </w:p>
    <w:p>
      <w:pPr>
        <w:snapToGrid w:val="0"/>
        <w:spacing w:line="360" w:lineRule="auto"/>
        <w:jc w:val="left"/>
        <w:rPr>
          <w:rStyle w:val="30"/>
          <w:rFonts w:ascii="宋体" w:hAnsi="宋体"/>
          <w:szCs w:val="21"/>
          <w:highlight w:val="none"/>
        </w:rPr>
      </w:pPr>
      <w:r>
        <w:rPr>
          <w:rStyle w:val="30"/>
          <w:rFonts w:ascii="宋体" w:hAnsi="宋体"/>
          <w:szCs w:val="21"/>
          <w:highlight w:val="none"/>
        </w:rPr>
        <w:t>4.参加政府采购活动前3年内在经营活动中没有重大违法记录的书面声明（附件四）</w:t>
      </w: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jc w:val="left"/>
        <w:rPr>
          <w:rStyle w:val="30"/>
          <w:rFonts w:ascii="宋体" w:hAnsi="宋体"/>
          <w:b/>
          <w:szCs w:val="21"/>
          <w:highlight w:val="none"/>
          <w:lang w:val="zh-CN"/>
        </w:rPr>
      </w:pPr>
      <w:r>
        <w:rPr>
          <w:rStyle w:val="30"/>
          <w:rFonts w:ascii="宋体" w:hAnsi="宋体"/>
          <w:b/>
          <w:szCs w:val="21"/>
          <w:highlight w:val="none"/>
          <w:lang w:val="zh-CN"/>
        </w:rPr>
        <w:t>附件一</w:t>
      </w:r>
    </w:p>
    <w:p>
      <w:pPr>
        <w:snapToGrid w:val="0"/>
        <w:spacing w:line="360" w:lineRule="auto"/>
        <w:jc w:val="center"/>
        <w:rPr>
          <w:rStyle w:val="30"/>
          <w:rFonts w:ascii="宋体" w:hAnsi="宋体"/>
          <w:b/>
          <w:sz w:val="28"/>
          <w:szCs w:val="28"/>
          <w:highlight w:val="none"/>
          <w:lang w:val="zh-CN"/>
        </w:rPr>
      </w:pPr>
      <w:r>
        <w:rPr>
          <w:rStyle w:val="30"/>
          <w:rFonts w:ascii="宋体" w:hAnsi="宋体"/>
          <w:b/>
          <w:sz w:val="28"/>
          <w:szCs w:val="28"/>
          <w:highlight w:val="none"/>
          <w:lang w:val="zh-CN"/>
        </w:rPr>
        <w:t>政府采购投标人拒绝政府采购领域商业贿赂承诺书</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为响应党中央、国务院关于治理采购领域商业贿赂行为的号召，我公司再次承诺：</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1.在参与采购活动中遵纪守法、诚信经营、公平竞标。</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2.不向采购人、采购代理机构和采购评审专家进行任何形式的商业贿赂以谋取交易机会。</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3.不向采购代理机构和采购人提供虚假资质文件或采用虚假应标方式参与采购市场竞争并谋取中标、成交。</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4.不采取“围标、陪标”等商业欺诈手段获取采购订单。</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5.不采取不正当手段诋毁、排挤其他投标人。</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6.不在提供商品和服务时“偷梁换柱、以次充好”损害采购人的合法权益。</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7.不与采购人、采购代理机构、采购评审专家或其他投标人恶意串通，进行质疑和投诉，维护采购市场秩序。</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8.尊重和接受采购监督管理部门的监督和采购代理机构招标采购要求，承担因违约行为给采购人造成的损失。</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9.不发生其他有悖于政府采购公开、公平、公正和诚信原则的行为。</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 xml:space="preserve">投标人：（盖单位公章）              </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地址：</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邮编：</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 xml:space="preserve">电话：       </w:t>
      </w: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 xml:space="preserve">                      年    月    日</w:t>
      </w: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jc w:val="left"/>
        <w:rPr>
          <w:rStyle w:val="30"/>
          <w:rFonts w:ascii="宋体" w:hAnsi="宋体"/>
          <w:szCs w:val="21"/>
          <w:highlight w:val="none"/>
          <w:lang w:val="zh-CN"/>
        </w:rPr>
      </w:pPr>
      <w:r>
        <w:rPr>
          <w:rStyle w:val="30"/>
          <w:rFonts w:ascii="宋体" w:hAnsi="宋体"/>
          <w:b/>
          <w:szCs w:val="21"/>
          <w:highlight w:val="none"/>
          <w:lang w:val="zh-CN"/>
        </w:rPr>
        <w:t>附件二</w:t>
      </w:r>
    </w:p>
    <w:p>
      <w:pPr>
        <w:snapToGrid w:val="0"/>
        <w:spacing w:line="360" w:lineRule="auto"/>
        <w:jc w:val="center"/>
        <w:rPr>
          <w:rStyle w:val="30"/>
          <w:rFonts w:ascii="宋体" w:hAnsi="宋体"/>
          <w:b/>
          <w:sz w:val="28"/>
          <w:szCs w:val="28"/>
          <w:highlight w:val="none"/>
          <w:lang w:val="zh-CN"/>
        </w:rPr>
      </w:pPr>
      <w:r>
        <w:rPr>
          <w:rStyle w:val="30"/>
          <w:rFonts w:ascii="宋体" w:hAnsi="宋体"/>
          <w:b/>
          <w:sz w:val="28"/>
          <w:szCs w:val="28"/>
          <w:highlight w:val="none"/>
          <w:lang w:val="zh-CN"/>
        </w:rPr>
        <w:t>投标人投标资格承诺书</w:t>
      </w: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我方承诺，不存在相关法律法规规定的禁止投标的情形。我单位的股权关系、与其他单位的管理关系和其他与本项目有关的利害关系等，作如下说明和承诺：</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1.我方在本项目投标中，不存在与其他投标人单位负责人为同一人或者存在直接控股、管理关系。</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1.1 股权关系说明</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1.1.1 我单位法定代表人（单位负责人）姓名：。</w:t>
      </w:r>
    </w:p>
    <w:p>
      <w:pPr>
        <w:snapToGrid w:val="0"/>
        <w:spacing w:line="360" w:lineRule="auto"/>
        <w:ind w:firstLine="420" w:firstLineChars="200"/>
        <w:jc w:val="left"/>
        <w:rPr>
          <w:rStyle w:val="30"/>
          <w:rFonts w:ascii="宋体" w:hAnsi="宋体"/>
          <w:szCs w:val="21"/>
          <w:highlight w:val="none"/>
          <w:u w:val="single"/>
          <w:lang w:val="zh-CN"/>
        </w:rPr>
      </w:pPr>
      <w:r>
        <w:rPr>
          <w:rStyle w:val="30"/>
          <w:rFonts w:ascii="宋体" w:hAnsi="宋体"/>
          <w:szCs w:val="21"/>
          <w:highlight w:val="none"/>
          <w:lang w:val="zh-CN"/>
        </w:rPr>
        <w:t>1.1.2 我单位控股的单位有。</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1.1.3 我单位被</w:t>
      </w:r>
      <w:r>
        <w:rPr>
          <w:rStyle w:val="30"/>
          <w:rFonts w:ascii="宋体" w:hAnsi="宋体"/>
          <w:szCs w:val="21"/>
          <w:highlight w:val="none"/>
          <w:u w:val="single" w:color="000000"/>
          <w:lang w:val="zh-CN"/>
        </w:rPr>
        <w:t xml:space="preserve">                  （单位或自然人）                     </w:t>
      </w:r>
      <w:r>
        <w:rPr>
          <w:rStyle w:val="30"/>
          <w:rFonts w:ascii="宋体" w:hAnsi="宋体"/>
          <w:szCs w:val="21"/>
          <w:highlight w:val="none"/>
          <w:lang w:val="zh-CN"/>
        </w:rPr>
        <w:t>控股。</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1.2.管理关系说明</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1.2.1 我单位管理的下属单位有。</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1.2.2 我单位的上级管理单位有。</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2.我方与采购人不存在利害关系及其他可能影响招标公正性的情形。</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3.我方没有为采购项目提供整体设计、规范编制或者项目管理、监理、检测等服务；</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4.其他与本项目有关的利害关系说明：。</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我方承诺以上说明真实有效，无虚假内容或隐瞒。</w:t>
      </w:r>
    </w:p>
    <w:p>
      <w:pPr>
        <w:snapToGrid w:val="0"/>
        <w:spacing w:line="360" w:lineRule="auto"/>
        <w:ind w:firstLine="420" w:firstLineChars="200"/>
        <w:rPr>
          <w:rStyle w:val="30"/>
          <w:rFonts w:ascii="宋体" w:hAnsi="宋体"/>
          <w:szCs w:val="21"/>
          <w:highlight w:val="none"/>
        </w:rPr>
      </w:pP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投标人：（盖单位公章）</w:t>
      </w: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法定代表人（单位负责人）或其委托代理人：（签字或盖章）</w:t>
      </w:r>
    </w:p>
    <w:p>
      <w:pPr>
        <w:snapToGrid w:val="0"/>
        <w:spacing w:line="360" w:lineRule="auto"/>
        <w:ind w:firstLine="5250" w:firstLineChars="2500"/>
        <w:jc w:val="right"/>
        <w:rPr>
          <w:rStyle w:val="30"/>
          <w:rFonts w:ascii="宋体" w:hAnsi="宋体"/>
          <w:szCs w:val="21"/>
          <w:highlight w:val="none"/>
          <w:lang w:val="zh-CN"/>
        </w:rPr>
      </w:pPr>
      <w:r>
        <w:rPr>
          <w:rStyle w:val="30"/>
          <w:rFonts w:ascii="宋体" w:hAnsi="宋体"/>
          <w:szCs w:val="21"/>
          <w:highlight w:val="none"/>
          <w:lang w:val="zh-CN"/>
        </w:rPr>
        <w:t>年    月    日</w:t>
      </w:r>
    </w:p>
    <w:p>
      <w:pPr>
        <w:snapToGrid w:val="0"/>
        <w:spacing w:line="360" w:lineRule="auto"/>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rPr>
          <w:rStyle w:val="30"/>
          <w:rFonts w:ascii="宋体" w:hAnsi="宋体"/>
          <w:b/>
          <w:sz w:val="28"/>
          <w:szCs w:val="28"/>
          <w:highlight w:val="none"/>
        </w:rPr>
      </w:pPr>
      <w:r>
        <w:rPr>
          <w:rStyle w:val="30"/>
          <w:rFonts w:ascii="宋体" w:hAnsi="宋体"/>
          <w:b/>
          <w:szCs w:val="21"/>
          <w:highlight w:val="none"/>
          <w:lang w:val="zh-CN"/>
        </w:rPr>
        <w:t>附件</w:t>
      </w:r>
      <w:r>
        <w:rPr>
          <w:rStyle w:val="30"/>
          <w:rFonts w:ascii="宋体" w:hAnsi="宋体"/>
          <w:b/>
          <w:szCs w:val="21"/>
          <w:highlight w:val="none"/>
        </w:rPr>
        <w:t>三</w:t>
      </w:r>
    </w:p>
    <w:p>
      <w:pPr>
        <w:snapToGrid w:val="0"/>
        <w:spacing w:line="360" w:lineRule="auto"/>
        <w:jc w:val="center"/>
        <w:rPr>
          <w:rStyle w:val="30"/>
          <w:rFonts w:ascii="宋体" w:hAnsi="宋体"/>
          <w:b/>
          <w:sz w:val="28"/>
          <w:szCs w:val="28"/>
          <w:highlight w:val="none"/>
          <w:lang w:val="zh-CN"/>
        </w:rPr>
      </w:pPr>
      <w:r>
        <w:rPr>
          <w:rStyle w:val="30"/>
          <w:rFonts w:ascii="宋体" w:hAnsi="宋体"/>
          <w:b/>
          <w:sz w:val="28"/>
          <w:szCs w:val="28"/>
          <w:highlight w:val="none"/>
          <w:lang w:val="zh-CN"/>
        </w:rPr>
        <w:t>投标人书面声明函</w:t>
      </w:r>
    </w:p>
    <w:p>
      <w:pPr>
        <w:snapToGrid w:val="0"/>
        <w:spacing w:line="360" w:lineRule="auto"/>
        <w:jc w:val="left"/>
        <w:rPr>
          <w:rStyle w:val="30"/>
          <w:rFonts w:ascii="宋体" w:hAnsi="宋体"/>
          <w:szCs w:val="21"/>
          <w:highlight w:val="none"/>
          <w:lang w:val="zh-CN"/>
        </w:rPr>
      </w:pPr>
      <w:r>
        <w:rPr>
          <w:rStyle w:val="30"/>
          <w:rFonts w:hint="eastAsia" w:ascii="宋体" w:hAnsi="宋体"/>
          <w:szCs w:val="21"/>
          <w:highlight w:val="none"/>
          <w:lang w:val="zh-CN"/>
        </w:rPr>
        <w:t>陕西慧科工程管理咨询有限公司</w:t>
      </w:r>
      <w:r>
        <w:rPr>
          <w:rStyle w:val="30"/>
          <w:rFonts w:ascii="宋体" w:hAnsi="宋体"/>
          <w:szCs w:val="21"/>
          <w:highlight w:val="none"/>
          <w:lang w:val="zh-CN"/>
        </w:rPr>
        <w:t>：</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我方作为项目名称（项目编号：____）的投标投标人，在此郑重声明：</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1、在参加本次政府采购活动前3年内的经营活动中</w:t>
      </w:r>
      <w:r>
        <w:rPr>
          <w:rStyle w:val="30"/>
          <w:rFonts w:hint="eastAsia" w:ascii="宋体" w:hAnsi="宋体" w:cs="Times New Roman"/>
          <w:b/>
          <w:bCs/>
          <w:szCs w:val="21"/>
          <w:highlight w:val="none"/>
          <w:u w:val="single"/>
          <w:lang w:val="zh-CN"/>
        </w:rPr>
        <w:t xml:space="preserve"> </w:t>
      </w:r>
      <w:r>
        <w:rPr>
          <w:rStyle w:val="30"/>
          <w:rFonts w:ascii="宋体" w:hAnsi="宋体" w:cs="Times New Roman"/>
          <w:b/>
          <w:bCs/>
          <w:szCs w:val="21"/>
          <w:highlight w:val="none"/>
          <w:u w:val="single"/>
          <w:lang w:val="zh-CN"/>
        </w:rPr>
        <w:t xml:space="preserve">    </w:t>
      </w:r>
      <w:r>
        <w:rPr>
          <w:rStyle w:val="30"/>
          <w:rFonts w:ascii="宋体" w:hAnsi="宋体"/>
          <w:szCs w:val="21"/>
          <w:highlight w:val="none"/>
          <w:lang w:val="zh-CN"/>
        </w:rPr>
        <w:t>（填“没有”或“有”）重大违法记录。投标人在参加政府采购活动前3年内因违法经营被禁止在一定期限内参加政府采购活动，期限届满的，可以参加政府采购活动，但应提供期限届满的证明材料。</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2、我方______（填“未被列入”或“被列入”）失信被执行人名单。</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3、我方______（填“未被列入”或“被列入”）重大税收违法失信主体。</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4、我方______（填“未被列入”或“被列入”）政府采购严重违法失信行为记录名单。</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如有不实，我方将无条件地退出本项目的采购活动，并遵照《政府采购法》有关“提供虚假材料的规定”接受处罚。</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特此声明。</w:t>
      </w:r>
    </w:p>
    <w:p>
      <w:pPr>
        <w:snapToGrid w:val="0"/>
        <w:spacing w:line="360" w:lineRule="auto"/>
        <w:ind w:firstLine="480" w:firstLineChars="200"/>
        <w:jc w:val="left"/>
        <w:rPr>
          <w:rStyle w:val="30"/>
          <w:rFonts w:ascii="宋体" w:hAnsi="宋体"/>
          <w:sz w:val="24"/>
          <w:szCs w:val="24"/>
          <w:highlight w:val="none"/>
          <w:lang w:val="zh-CN"/>
        </w:rPr>
      </w:pPr>
    </w:p>
    <w:p>
      <w:pPr>
        <w:pStyle w:val="24"/>
        <w:snapToGrid w:val="0"/>
        <w:rPr>
          <w:rStyle w:val="30"/>
          <w:highlight w:val="none"/>
          <w:u w:color="FF0000"/>
          <w:lang w:val="zh-CN"/>
        </w:rPr>
      </w:pPr>
    </w:p>
    <w:p>
      <w:pPr>
        <w:snapToGrid w:val="0"/>
        <w:spacing w:line="360" w:lineRule="auto"/>
        <w:ind w:firstLine="480" w:firstLineChars="200"/>
        <w:jc w:val="left"/>
        <w:rPr>
          <w:rStyle w:val="30"/>
          <w:rFonts w:ascii="宋体" w:hAnsi="宋体"/>
          <w:sz w:val="24"/>
          <w:szCs w:val="24"/>
          <w:highlight w:val="none"/>
          <w:lang w:val="zh-CN"/>
        </w:rPr>
      </w:pPr>
    </w:p>
    <w:p>
      <w:pPr>
        <w:snapToGrid w:val="0"/>
        <w:spacing w:line="360" w:lineRule="auto"/>
        <w:ind w:firstLine="480" w:firstLineChars="200"/>
        <w:jc w:val="left"/>
        <w:rPr>
          <w:rStyle w:val="30"/>
          <w:rFonts w:ascii="宋体" w:hAnsi="宋体"/>
          <w:sz w:val="24"/>
          <w:szCs w:val="24"/>
          <w:highlight w:val="none"/>
          <w:lang w:val="zh-CN"/>
        </w:rPr>
      </w:pP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投标人：（盖单位公章）</w:t>
      </w: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法定代表人（单位负责人）或其委托代理人：（签字或盖章）</w:t>
      </w:r>
    </w:p>
    <w:p>
      <w:pPr>
        <w:snapToGrid w:val="0"/>
        <w:spacing w:line="360" w:lineRule="auto"/>
        <w:ind w:firstLine="3570" w:firstLineChars="1700"/>
        <w:rPr>
          <w:rStyle w:val="30"/>
          <w:highlight w:val="none"/>
        </w:rPr>
      </w:pPr>
      <w:r>
        <w:rPr>
          <w:rStyle w:val="30"/>
          <w:rFonts w:ascii="宋体" w:hAnsi="宋体"/>
          <w:szCs w:val="21"/>
          <w:highlight w:val="none"/>
          <w:lang w:val="zh-CN"/>
        </w:rPr>
        <w:t>年    月    日</w:t>
      </w: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pStyle w:val="24"/>
        <w:snapToGrid w:val="0"/>
        <w:rPr>
          <w:rStyle w:val="30"/>
          <w:rFonts w:ascii="宋体" w:hAnsi="宋体"/>
          <w:b/>
          <w:szCs w:val="21"/>
          <w:highlight w:val="none"/>
          <w:u w:color="FF0000"/>
          <w:lang w:val="zh-CN"/>
        </w:rPr>
      </w:pPr>
    </w:p>
    <w:p>
      <w:pPr>
        <w:snapToGrid w:val="0"/>
        <w:rPr>
          <w:rStyle w:val="30"/>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b/>
          <w:szCs w:val="21"/>
          <w:highlight w:val="none"/>
          <w:lang w:val="zh-CN"/>
        </w:rPr>
      </w:pPr>
    </w:p>
    <w:p>
      <w:pPr>
        <w:snapToGrid w:val="0"/>
        <w:spacing w:line="360" w:lineRule="auto"/>
        <w:jc w:val="left"/>
        <w:rPr>
          <w:rStyle w:val="30"/>
          <w:rFonts w:ascii="宋体" w:hAnsi="宋体"/>
          <w:szCs w:val="21"/>
          <w:highlight w:val="none"/>
          <w:lang w:val="zh-CN"/>
        </w:rPr>
      </w:pPr>
      <w:r>
        <w:rPr>
          <w:rStyle w:val="30"/>
          <w:rFonts w:ascii="宋体" w:hAnsi="宋体"/>
          <w:b/>
          <w:szCs w:val="21"/>
          <w:highlight w:val="none"/>
          <w:lang w:val="zh-CN"/>
        </w:rPr>
        <w:t>附件</w:t>
      </w:r>
      <w:r>
        <w:rPr>
          <w:rStyle w:val="30"/>
          <w:rFonts w:ascii="宋体" w:hAnsi="宋体"/>
          <w:b/>
          <w:szCs w:val="21"/>
          <w:highlight w:val="none"/>
        </w:rPr>
        <w:t>四</w:t>
      </w:r>
    </w:p>
    <w:p>
      <w:pPr>
        <w:snapToGrid w:val="0"/>
        <w:spacing w:line="360" w:lineRule="auto"/>
        <w:jc w:val="center"/>
        <w:rPr>
          <w:rStyle w:val="30"/>
          <w:rFonts w:ascii="宋体" w:hAnsi="宋体"/>
          <w:b/>
          <w:sz w:val="28"/>
          <w:szCs w:val="28"/>
          <w:highlight w:val="none"/>
          <w:lang w:val="zh-CN"/>
        </w:rPr>
      </w:pPr>
    </w:p>
    <w:p>
      <w:pPr>
        <w:snapToGrid w:val="0"/>
        <w:spacing w:line="360" w:lineRule="atLeast"/>
        <w:jc w:val="center"/>
        <w:rPr>
          <w:rStyle w:val="30"/>
          <w:rFonts w:ascii="宋体" w:hAnsi="宋体"/>
          <w:b/>
          <w:sz w:val="28"/>
          <w:szCs w:val="28"/>
          <w:highlight w:val="none"/>
          <w:lang w:val="zh-CN"/>
        </w:rPr>
      </w:pPr>
      <w:r>
        <w:rPr>
          <w:rStyle w:val="30"/>
          <w:rFonts w:ascii="宋体" w:hAnsi="宋体"/>
          <w:b/>
          <w:sz w:val="28"/>
          <w:szCs w:val="28"/>
          <w:highlight w:val="none"/>
          <w:lang w:val="zh-CN"/>
        </w:rPr>
        <w:t>声明</w:t>
      </w:r>
    </w:p>
    <w:p>
      <w:pPr>
        <w:snapToGrid w:val="0"/>
        <w:spacing w:line="360" w:lineRule="auto"/>
        <w:rPr>
          <w:rStyle w:val="30"/>
          <w:rFonts w:ascii="宋体" w:hAnsi="宋体"/>
          <w:szCs w:val="21"/>
          <w:highlight w:val="none"/>
        </w:rPr>
      </w:pPr>
    </w:p>
    <w:p>
      <w:pPr>
        <w:snapToGrid w:val="0"/>
        <w:spacing w:line="360" w:lineRule="auto"/>
        <w:ind w:firstLine="420" w:firstLineChars="200"/>
        <w:rPr>
          <w:rStyle w:val="30"/>
          <w:rFonts w:ascii="宋体" w:hAnsi="宋体"/>
          <w:szCs w:val="21"/>
          <w:highlight w:val="none"/>
        </w:rPr>
      </w:pPr>
      <w:r>
        <w:rPr>
          <w:rStyle w:val="30"/>
          <w:rFonts w:ascii="宋体" w:hAnsi="宋体"/>
          <w:szCs w:val="21"/>
          <w:highlight w:val="none"/>
        </w:rPr>
        <w:t>作为参加</w:t>
      </w:r>
      <w:r>
        <w:rPr>
          <w:rStyle w:val="30"/>
          <w:rFonts w:ascii="宋体" w:hAnsi="宋体"/>
          <w:szCs w:val="21"/>
          <w:highlight w:val="none"/>
          <w:u w:val="single" w:color="000000"/>
        </w:rPr>
        <w:t xml:space="preserve">     （项目名称、项目编号）    </w:t>
      </w:r>
      <w:r>
        <w:rPr>
          <w:rStyle w:val="30"/>
          <w:rFonts w:ascii="宋体" w:hAnsi="宋体"/>
          <w:szCs w:val="21"/>
          <w:highlight w:val="none"/>
        </w:rPr>
        <w:t>的投标人，本公司郑重申告并承诺：参加政府采购活动前3年内在经营活动中没有重大违法记录，如有隐瞒实情，愿承担一切责任及后果。</w:t>
      </w:r>
    </w:p>
    <w:p>
      <w:pPr>
        <w:snapToGrid w:val="0"/>
        <w:spacing w:line="360" w:lineRule="auto"/>
        <w:ind w:firstLine="420" w:firstLineChars="200"/>
        <w:rPr>
          <w:rStyle w:val="30"/>
          <w:rFonts w:ascii="宋体" w:hAnsi="宋体"/>
          <w:szCs w:val="21"/>
          <w:highlight w:val="none"/>
        </w:rPr>
      </w:pPr>
    </w:p>
    <w:p>
      <w:pPr>
        <w:snapToGrid w:val="0"/>
        <w:spacing w:line="360" w:lineRule="auto"/>
        <w:ind w:firstLine="420" w:firstLineChars="200"/>
        <w:rPr>
          <w:rStyle w:val="30"/>
          <w:rFonts w:ascii="宋体" w:hAnsi="宋体"/>
          <w:szCs w:val="21"/>
          <w:highlight w:val="none"/>
        </w:rPr>
      </w:pP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投标人：（盖单位公章）</w:t>
      </w:r>
    </w:p>
    <w:p>
      <w:pPr>
        <w:snapToGrid w:val="0"/>
        <w:spacing w:line="360" w:lineRule="auto"/>
        <w:ind w:firstLine="420" w:firstLineChars="200"/>
        <w:jc w:val="right"/>
        <w:rPr>
          <w:rStyle w:val="30"/>
          <w:rFonts w:ascii="宋体" w:hAnsi="宋体"/>
          <w:szCs w:val="21"/>
          <w:highlight w:val="none"/>
          <w:lang w:val="zh-CN"/>
        </w:rPr>
      </w:pPr>
      <w:r>
        <w:rPr>
          <w:rStyle w:val="30"/>
          <w:rFonts w:ascii="宋体" w:hAnsi="宋体"/>
          <w:szCs w:val="21"/>
          <w:highlight w:val="none"/>
          <w:lang w:val="zh-CN"/>
        </w:rPr>
        <w:t>法定代表人（单位负责人）或其委托代理人：（签字或盖章）</w:t>
      </w:r>
    </w:p>
    <w:p>
      <w:pPr>
        <w:snapToGrid w:val="0"/>
        <w:spacing w:line="360" w:lineRule="auto"/>
        <w:ind w:left="483" w:leftChars="230" w:firstLine="1995" w:firstLineChars="950"/>
        <w:jc w:val="right"/>
        <w:rPr>
          <w:rStyle w:val="30"/>
          <w:rFonts w:ascii="宋体" w:hAnsi="宋体"/>
          <w:b/>
          <w:szCs w:val="21"/>
          <w:highlight w:val="none"/>
        </w:rPr>
      </w:pPr>
      <w:r>
        <w:rPr>
          <w:rStyle w:val="30"/>
          <w:rFonts w:ascii="宋体" w:hAnsi="宋体"/>
          <w:szCs w:val="21"/>
          <w:highlight w:val="none"/>
          <w:lang w:val="zh-CN"/>
        </w:rPr>
        <w:t>年    月    日</w:t>
      </w:r>
    </w:p>
    <w:p>
      <w:pPr>
        <w:snapToGrid w:val="0"/>
        <w:spacing w:line="360" w:lineRule="auto"/>
        <w:ind w:left="483" w:leftChars="230" w:firstLine="2003" w:firstLineChars="950"/>
        <w:jc w:val="right"/>
        <w:rPr>
          <w:rStyle w:val="30"/>
          <w:rFonts w:ascii="宋体" w:hAnsi="宋体"/>
          <w:b/>
          <w:szCs w:val="21"/>
          <w:highlight w:val="none"/>
        </w:rPr>
      </w:pP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ind w:firstLine="420" w:firstLineChars="200"/>
        <w:jc w:val="center"/>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ind w:firstLine="643" w:firstLineChars="200"/>
        <w:jc w:val="center"/>
        <w:rPr>
          <w:rStyle w:val="30"/>
          <w:rFonts w:ascii="宋体" w:hAnsi="宋体"/>
          <w:b/>
          <w:sz w:val="32"/>
          <w:szCs w:val="32"/>
          <w:highlight w:val="none"/>
        </w:rPr>
      </w:pPr>
      <w:r>
        <w:rPr>
          <w:rStyle w:val="30"/>
          <w:rFonts w:ascii="宋体" w:hAnsi="宋体"/>
          <w:b/>
          <w:sz w:val="32"/>
          <w:szCs w:val="32"/>
          <w:highlight w:val="none"/>
        </w:rPr>
        <w:t>八、其他资料</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符合政府采购相关政策的投标人可按有关规定提供以下证明材料，否则可不填写本部分内容。</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1.中小企业声明函（附件一）；</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2.残疾人福利性单位声明函（附件二）；</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3.监狱企业证明文件；</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4.节能产品和环境标志产品证明材料；</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t>5.其他资料。</w:t>
      </w: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jc w:val="left"/>
        <w:rPr>
          <w:rStyle w:val="30"/>
          <w:rFonts w:ascii="宋体" w:hAnsi="宋体"/>
          <w:szCs w:val="21"/>
          <w:highlight w:val="none"/>
          <w:lang w:val="zh-CN"/>
        </w:rPr>
      </w:pPr>
    </w:p>
    <w:p>
      <w:pPr>
        <w:snapToGrid w:val="0"/>
        <w:spacing w:line="360" w:lineRule="auto"/>
        <w:ind w:firstLine="422" w:firstLineChars="200"/>
        <w:jc w:val="left"/>
        <w:rPr>
          <w:rStyle w:val="30"/>
          <w:rFonts w:ascii="宋体" w:hAnsi="宋体"/>
          <w:szCs w:val="21"/>
          <w:highlight w:val="none"/>
          <w:lang w:val="zh-CN"/>
        </w:rPr>
      </w:pPr>
      <w:r>
        <w:rPr>
          <w:rStyle w:val="30"/>
          <w:rFonts w:ascii="宋体" w:hAnsi="宋体"/>
          <w:b/>
          <w:szCs w:val="21"/>
          <w:highlight w:val="none"/>
          <w:lang w:val="zh-CN"/>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30"/>
          <w:rFonts w:ascii="宋体" w:hAnsi="宋体"/>
          <w:szCs w:val="21"/>
          <w:highlight w:val="none"/>
          <w:lang w:val="zh-CN"/>
        </w:rPr>
        <w:t>。</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jc w:val="left"/>
        <w:rPr>
          <w:rStyle w:val="30"/>
          <w:rFonts w:ascii="宋体" w:hAnsi="宋体"/>
          <w:b/>
          <w:szCs w:val="21"/>
          <w:highlight w:val="none"/>
          <w:lang w:val="zh-CN"/>
        </w:rPr>
      </w:pPr>
      <w:r>
        <w:rPr>
          <w:rStyle w:val="30"/>
          <w:rFonts w:ascii="宋体" w:hAnsi="宋体"/>
          <w:b/>
          <w:szCs w:val="21"/>
          <w:highlight w:val="none"/>
          <w:lang w:val="zh-CN"/>
        </w:rPr>
        <w:t>附件一</w:t>
      </w:r>
    </w:p>
    <w:p>
      <w:pPr>
        <w:snapToGrid w:val="0"/>
        <w:spacing w:line="360" w:lineRule="auto"/>
        <w:jc w:val="center"/>
        <w:rPr>
          <w:rStyle w:val="30"/>
          <w:rFonts w:ascii="宋体" w:hAnsi="宋体"/>
          <w:b/>
          <w:sz w:val="28"/>
          <w:szCs w:val="28"/>
          <w:highlight w:val="none"/>
          <w:lang w:val="zh-CN"/>
        </w:rPr>
      </w:pPr>
    </w:p>
    <w:p>
      <w:pPr>
        <w:snapToGrid w:val="0"/>
        <w:spacing w:line="360" w:lineRule="auto"/>
        <w:jc w:val="center"/>
        <w:rPr>
          <w:rStyle w:val="30"/>
          <w:highlight w:val="none"/>
        </w:rPr>
      </w:pPr>
      <w:r>
        <w:rPr>
          <w:rStyle w:val="30"/>
          <w:rFonts w:ascii="宋体" w:hAnsi="宋体"/>
          <w:b/>
          <w:sz w:val="28"/>
          <w:szCs w:val="28"/>
          <w:highlight w:val="none"/>
          <w:lang w:val="zh-CN"/>
        </w:rPr>
        <w:t>中小企业声明函（货物）</w:t>
      </w: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本公司(联合体)郑重声明，根据《政府采购促进中小企业发展管理办法》(财库〔2020〕46 号)的规定，本公司 (联合体)参加</w:t>
      </w:r>
      <w:r>
        <w:rPr>
          <w:rStyle w:val="30"/>
          <w:rFonts w:hint="eastAsia" w:ascii="宋体" w:hAnsi="宋体" w:cs="Times New Roman"/>
          <w:b/>
          <w:bCs/>
          <w:szCs w:val="21"/>
          <w:highlight w:val="none"/>
          <w:u w:val="single" w:color="000000"/>
          <w:lang w:val="zh-CN"/>
        </w:rPr>
        <w:t>西安市儿童福利院</w:t>
      </w:r>
      <w:r>
        <w:rPr>
          <w:rStyle w:val="30"/>
          <w:rFonts w:ascii="宋体" w:hAnsi="宋体"/>
          <w:szCs w:val="21"/>
          <w:highlight w:val="none"/>
          <w:lang w:val="zh-CN"/>
        </w:rPr>
        <w:t xml:space="preserve"> 的</w:t>
      </w:r>
      <w:r>
        <w:rPr>
          <w:rStyle w:val="30"/>
          <w:rFonts w:hint="eastAsia" w:ascii="宋体" w:hAnsi="宋体" w:cs="Times New Roman"/>
          <w:b/>
          <w:bCs/>
          <w:szCs w:val="21"/>
          <w:highlight w:val="none"/>
          <w:u w:val="single" w:color="000000"/>
          <w:lang w:eastAsia="zh-CN"/>
        </w:rPr>
        <w:t>西安市儿童福利院儿童奶粉采购项目（二次）</w:t>
      </w:r>
      <w:r>
        <w:rPr>
          <w:rStyle w:val="30"/>
          <w:rFonts w:ascii="宋体" w:hAnsi="宋体"/>
          <w:szCs w:val="21"/>
          <w:highlight w:val="none"/>
          <w:lang w:val="zh-CN"/>
        </w:rPr>
        <w:t>，提供的货物全部由符合政策要求的中小企业制造。相关企业 (含联合体中的中小企业、签订分包意向协议的中小企业) 的具体情况如下:</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w:t>
      </w:r>
      <w:r>
        <w:rPr>
          <w:rStyle w:val="30"/>
          <w:rFonts w:ascii="宋体" w:hAnsi="宋体" w:cs="Times New Roman"/>
          <w:b/>
          <w:bCs/>
          <w:szCs w:val="21"/>
          <w:highlight w:val="none"/>
          <w:u w:val="single" w:color="000000"/>
          <w:lang w:val="zh-CN"/>
        </w:rPr>
        <w:t xml:space="preserve"> (标的名称) </w:t>
      </w:r>
      <w:r>
        <w:rPr>
          <w:rStyle w:val="30"/>
          <w:rFonts w:ascii="宋体" w:hAnsi="宋体"/>
          <w:szCs w:val="21"/>
          <w:highlight w:val="none"/>
          <w:lang w:val="zh-CN"/>
        </w:rPr>
        <w:t>，属于</w:t>
      </w:r>
      <w:r>
        <w:rPr>
          <w:rStyle w:val="30"/>
          <w:rFonts w:ascii="宋体" w:hAnsi="宋体" w:cs="Times New Roman"/>
          <w:b/>
          <w:bCs/>
          <w:szCs w:val="21"/>
          <w:highlight w:val="none"/>
          <w:u w:val="single" w:color="000000"/>
        </w:rPr>
        <w:t>工</w:t>
      </w:r>
      <w:r>
        <w:rPr>
          <w:rStyle w:val="30"/>
          <w:rFonts w:ascii="宋体" w:hAnsi="宋体" w:cs="Times New Roman"/>
          <w:b/>
          <w:bCs/>
          <w:szCs w:val="21"/>
          <w:highlight w:val="none"/>
          <w:u w:val="single" w:color="000000"/>
          <w:lang w:val="zh-CN"/>
        </w:rPr>
        <w:t>业</w:t>
      </w:r>
      <w:r>
        <w:rPr>
          <w:rStyle w:val="30"/>
          <w:rFonts w:ascii="宋体" w:hAnsi="宋体"/>
          <w:szCs w:val="21"/>
          <w:highlight w:val="none"/>
          <w:lang w:val="zh-CN"/>
        </w:rPr>
        <w:t>；制造商为</w:t>
      </w:r>
      <w:r>
        <w:rPr>
          <w:rStyle w:val="30"/>
          <w:rFonts w:ascii="宋体" w:hAnsi="宋体"/>
          <w:szCs w:val="21"/>
          <w:highlight w:val="none"/>
          <w:u w:val="single" w:color="000000"/>
          <w:lang w:val="zh-CN"/>
        </w:rPr>
        <w:t>(企业名称)</w:t>
      </w:r>
      <w:r>
        <w:rPr>
          <w:rStyle w:val="30"/>
          <w:rFonts w:ascii="宋体" w:hAnsi="宋体"/>
          <w:szCs w:val="21"/>
          <w:highlight w:val="none"/>
          <w:lang w:val="zh-CN"/>
        </w:rPr>
        <w:t>，从业人员</w:t>
      </w:r>
      <w:r>
        <w:rPr>
          <w:rStyle w:val="30"/>
          <w:rFonts w:ascii="宋体" w:hAnsi="宋体"/>
          <w:szCs w:val="21"/>
          <w:highlight w:val="none"/>
          <w:u w:val="single" w:color="000000"/>
          <w:lang w:val="zh-CN"/>
        </w:rPr>
        <w:t>   </w:t>
      </w:r>
      <w:r>
        <w:rPr>
          <w:rStyle w:val="30"/>
          <w:rFonts w:ascii="宋体" w:hAnsi="宋体"/>
          <w:szCs w:val="21"/>
          <w:highlight w:val="none"/>
          <w:lang w:val="zh-CN"/>
        </w:rPr>
        <w:t>人，营业收入为</w:t>
      </w:r>
      <w:r>
        <w:rPr>
          <w:rStyle w:val="30"/>
          <w:rFonts w:ascii="宋体" w:hAnsi="宋体"/>
          <w:szCs w:val="21"/>
          <w:highlight w:val="none"/>
          <w:u w:val="single" w:color="000000"/>
          <w:lang w:val="zh-CN"/>
        </w:rPr>
        <w:t>   </w:t>
      </w:r>
      <w:r>
        <w:rPr>
          <w:rStyle w:val="30"/>
          <w:rFonts w:ascii="宋体" w:hAnsi="宋体"/>
          <w:szCs w:val="21"/>
          <w:highlight w:val="none"/>
          <w:lang w:val="zh-CN"/>
        </w:rPr>
        <w:t>万元，资产总额为</w:t>
      </w:r>
      <w:r>
        <w:rPr>
          <w:rStyle w:val="30"/>
          <w:rFonts w:ascii="宋体" w:hAnsi="宋体"/>
          <w:szCs w:val="21"/>
          <w:highlight w:val="none"/>
          <w:u w:val="single" w:color="000000"/>
          <w:lang w:val="zh-CN"/>
        </w:rPr>
        <w:t>   </w:t>
      </w:r>
      <w:r>
        <w:rPr>
          <w:rStyle w:val="30"/>
          <w:rFonts w:ascii="宋体" w:hAnsi="宋体"/>
          <w:szCs w:val="21"/>
          <w:highlight w:val="none"/>
          <w:lang w:val="zh-CN"/>
        </w:rPr>
        <w:t>万元1，属于</w:t>
      </w:r>
      <w:r>
        <w:rPr>
          <w:rStyle w:val="30"/>
          <w:rFonts w:ascii="宋体" w:hAnsi="宋体"/>
          <w:szCs w:val="21"/>
          <w:highlight w:val="none"/>
          <w:u w:val="single" w:color="000000"/>
          <w:lang w:val="zh-CN"/>
        </w:rPr>
        <w:t>(中型企业、小型企业、微型企业)</w:t>
      </w:r>
      <w:r>
        <w:rPr>
          <w:rStyle w:val="30"/>
          <w:rFonts w:ascii="宋体" w:hAnsi="宋体"/>
          <w:szCs w:val="21"/>
          <w:highlight w:val="none"/>
          <w:lang w:val="zh-CN"/>
        </w:rPr>
        <w:t>;</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1.</w:t>
      </w:r>
      <w:r>
        <w:rPr>
          <w:rStyle w:val="30"/>
          <w:rFonts w:ascii="宋体" w:hAnsi="宋体" w:cs="Times New Roman"/>
          <w:b/>
          <w:bCs/>
          <w:szCs w:val="21"/>
          <w:highlight w:val="none"/>
          <w:u w:val="single" w:color="000000"/>
          <w:lang w:val="zh-CN"/>
        </w:rPr>
        <w:t xml:space="preserve"> (标的名称) </w:t>
      </w:r>
      <w:r>
        <w:rPr>
          <w:rStyle w:val="30"/>
          <w:rFonts w:ascii="宋体" w:hAnsi="宋体"/>
          <w:szCs w:val="21"/>
          <w:highlight w:val="none"/>
          <w:lang w:val="zh-CN"/>
        </w:rPr>
        <w:t>，属于</w:t>
      </w:r>
      <w:r>
        <w:rPr>
          <w:rStyle w:val="30"/>
          <w:rFonts w:ascii="宋体" w:hAnsi="宋体" w:cs="Times New Roman"/>
          <w:b/>
          <w:bCs/>
          <w:szCs w:val="21"/>
          <w:highlight w:val="none"/>
          <w:u w:val="single" w:color="000000"/>
          <w:lang w:val="zh-CN"/>
        </w:rPr>
        <w:t xml:space="preserve">工业 </w:t>
      </w:r>
      <w:r>
        <w:rPr>
          <w:rStyle w:val="30"/>
          <w:rFonts w:ascii="宋体" w:hAnsi="宋体"/>
          <w:szCs w:val="21"/>
          <w:highlight w:val="none"/>
          <w:lang w:val="zh-CN"/>
        </w:rPr>
        <w:t>；制造商为</w:t>
      </w:r>
      <w:r>
        <w:rPr>
          <w:rStyle w:val="30"/>
          <w:rFonts w:ascii="宋体" w:hAnsi="宋体"/>
          <w:szCs w:val="21"/>
          <w:highlight w:val="none"/>
          <w:u w:val="single" w:color="000000"/>
          <w:lang w:val="zh-CN"/>
        </w:rPr>
        <w:t>(企业名称)</w:t>
      </w:r>
      <w:r>
        <w:rPr>
          <w:rStyle w:val="30"/>
          <w:rFonts w:ascii="宋体" w:hAnsi="宋体"/>
          <w:szCs w:val="21"/>
          <w:highlight w:val="none"/>
          <w:lang w:val="zh-CN"/>
        </w:rPr>
        <w:t>，从业人员</w:t>
      </w:r>
      <w:r>
        <w:rPr>
          <w:rStyle w:val="30"/>
          <w:rFonts w:ascii="宋体" w:hAnsi="宋体"/>
          <w:szCs w:val="21"/>
          <w:highlight w:val="none"/>
          <w:u w:val="single" w:color="000000"/>
          <w:lang w:val="zh-CN"/>
        </w:rPr>
        <w:t>   </w:t>
      </w:r>
      <w:r>
        <w:rPr>
          <w:rStyle w:val="30"/>
          <w:rFonts w:ascii="宋体" w:hAnsi="宋体"/>
          <w:szCs w:val="21"/>
          <w:highlight w:val="none"/>
          <w:lang w:val="zh-CN"/>
        </w:rPr>
        <w:t>人，营业收入为</w:t>
      </w:r>
      <w:r>
        <w:rPr>
          <w:rStyle w:val="30"/>
          <w:rFonts w:ascii="宋体" w:hAnsi="宋体"/>
          <w:szCs w:val="21"/>
          <w:highlight w:val="none"/>
          <w:u w:val="single" w:color="000000"/>
          <w:lang w:val="zh-CN"/>
        </w:rPr>
        <w:t>   </w:t>
      </w:r>
      <w:r>
        <w:rPr>
          <w:rStyle w:val="30"/>
          <w:rFonts w:ascii="宋体" w:hAnsi="宋体"/>
          <w:szCs w:val="21"/>
          <w:highlight w:val="none"/>
          <w:lang w:val="zh-CN"/>
        </w:rPr>
        <w:t>万元，资产总额为</w:t>
      </w:r>
      <w:r>
        <w:rPr>
          <w:rStyle w:val="30"/>
          <w:rFonts w:ascii="宋体" w:hAnsi="宋体"/>
          <w:szCs w:val="21"/>
          <w:highlight w:val="none"/>
          <w:u w:val="single" w:color="000000"/>
          <w:lang w:val="zh-CN"/>
        </w:rPr>
        <w:t>   </w:t>
      </w:r>
      <w:r>
        <w:rPr>
          <w:rStyle w:val="30"/>
          <w:rFonts w:ascii="宋体" w:hAnsi="宋体"/>
          <w:szCs w:val="21"/>
          <w:highlight w:val="none"/>
          <w:lang w:val="zh-CN"/>
        </w:rPr>
        <w:t>万元1，属于</w:t>
      </w:r>
      <w:r>
        <w:rPr>
          <w:rStyle w:val="30"/>
          <w:rFonts w:ascii="宋体" w:hAnsi="宋体"/>
          <w:szCs w:val="21"/>
          <w:highlight w:val="none"/>
          <w:u w:val="single" w:color="000000"/>
          <w:lang w:val="zh-CN"/>
        </w:rPr>
        <w:t>(中型企业、小型企业、微型企业)</w:t>
      </w:r>
      <w:r>
        <w:rPr>
          <w:rStyle w:val="30"/>
          <w:rFonts w:ascii="宋体" w:hAnsi="宋体"/>
          <w:szCs w:val="21"/>
          <w:highlight w:val="none"/>
          <w:lang w:val="zh-CN"/>
        </w:rPr>
        <w:t>;</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以上企业，不属于大企业的分支机构，不存在控股股东为大企业的情形，也不存在与大企业的负责人为同一人的情形。</w:t>
      </w:r>
    </w:p>
    <w:p>
      <w:pPr>
        <w:snapToGrid w:val="0"/>
        <w:spacing w:line="360" w:lineRule="auto"/>
        <w:ind w:firstLine="420" w:firstLineChars="200"/>
        <w:jc w:val="left"/>
        <w:rPr>
          <w:rStyle w:val="30"/>
          <w:rFonts w:ascii="宋体" w:hAnsi="宋体"/>
          <w:szCs w:val="21"/>
          <w:highlight w:val="none"/>
          <w:lang w:val="zh-CN"/>
        </w:rPr>
      </w:pPr>
      <w:r>
        <w:rPr>
          <w:rStyle w:val="30"/>
          <w:rFonts w:ascii="宋体" w:hAnsi="宋体"/>
          <w:szCs w:val="21"/>
          <w:highlight w:val="none"/>
          <w:lang w:val="zh-CN"/>
        </w:rPr>
        <w:t>本企业对上述声明内容的真实性负责。如有虚假，将依法承担相应责任。</w:t>
      </w: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ind w:firstLine="420" w:firstLineChars="200"/>
        <w:jc w:val="left"/>
        <w:rPr>
          <w:rStyle w:val="30"/>
          <w:rFonts w:ascii="宋体" w:hAnsi="宋体"/>
          <w:szCs w:val="21"/>
          <w:highlight w:val="none"/>
          <w:lang w:val="zh-CN"/>
        </w:rPr>
      </w:pPr>
    </w:p>
    <w:p>
      <w:pPr>
        <w:snapToGrid w:val="0"/>
        <w:spacing w:line="360" w:lineRule="auto"/>
        <w:ind w:firstLine="4725" w:firstLineChars="2250"/>
        <w:jc w:val="left"/>
        <w:rPr>
          <w:rStyle w:val="30"/>
          <w:rFonts w:ascii="宋体" w:hAnsi="宋体"/>
          <w:szCs w:val="21"/>
          <w:highlight w:val="none"/>
          <w:lang w:val="zh-CN"/>
        </w:rPr>
      </w:pPr>
      <w:r>
        <w:rPr>
          <w:rStyle w:val="30"/>
          <w:rFonts w:ascii="宋体" w:hAnsi="宋体"/>
          <w:szCs w:val="21"/>
          <w:highlight w:val="none"/>
          <w:lang w:val="zh-CN"/>
        </w:rPr>
        <w:t>企业名称（盖章）：</w:t>
      </w:r>
    </w:p>
    <w:p>
      <w:pPr>
        <w:snapToGrid w:val="0"/>
        <w:spacing w:line="360" w:lineRule="auto"/>
        <w:ind w:firstLine="4725" w:firstLineChars="2250"/>
        <w:jc w:val="left"/>
        <w:rPr>
          <w:rStyle w:val="30"/>
          <w:rFonts w:ascii="宋体" w:hAnsi="宋体"/>
          <w:szCs w:val="21"/>
          <w:highlight w:val="none"/>
          <w:lang w:val="zh-CN"/>
        </w:rPr>
      </w:pPr>
    </w:p>
    <w:p>
      <w:pPr>
        <w:snapToGrid w:val="0"/>
        <w:spacing w:line="360" w:lineRule="auto"/>
        <w:ind w:firstLine="4725" w:firstLineChars="2250"/>
        <w:jc w:val="left"/>
        <w:rPr>
          <w:rStyle w:val="30"/>
          <w:rFonts w:ascii="宋体" w:hAnsi="宋体"/>
          <w:szCs w:val="21"/>
          <w:highlight w:val="none"/>
          <w:lang w:val="zh-CN"/>
        </w:rPr>
      </w:pPr>
      <w:r>
        <w:rPr>
          <w:rStyle w:val="30"/>
          <w:rFonts w:ascii="宋体" w:hAnsi="宋体"/>
          <w:szCs w:val="21"/>
          <w:highlight w:val="none"/>
          <w:lang w:val="zh-CN"/>
        </w:rPr>
        <w:t xml:space="preserve">日  期：                </w:t>
      </w:r>
    </w:p>
    <w:p>
      <w:pPr>
        <w:rPr>
          <w:rStyle w:val="30"/>
          <w:highlight w:val="none"/>
          <w:u w:color="FF0000"/>
          <w:lang w:val="zh-CN"/>
        </w:rPr>
      </w:pPr>
    </w:p>
    <w:p>
      <w:pPr>
        <w:rPr>
          <w:rStyle w:val="30"/>
          <w:highlight w:val="none"/>
          <w:u w:color="FF0000"/>
          <w:lang w:val="zh-CN"/>
        </w:rPr>
      </w:pPr>
    </w:p>
    <w:p>
      <w:pPr>
        <w:snapToGrid w:val="0"/>
        <w:spacing w:line="360" w:lineRule="auto"/>
        <w:ind w:firstLine="205" w:firstLineChars="98"/>
        <w:rPr>
          <w:rStyle w:val="30"/>
          <w:rFonts w:ascii="宋体" w:hAnsi="宋体"/>
          <w:szCs w:val="21"/>
          <w:highlight w:val="none"/>
        </w:rPr>
      </w:pPr>
      <w:r>
        <w:rPr>
          <w:rStyle w:val="30"/>
          <w:rFonts w:ascii="宋体" w:hAnsi="宋体"/>
          <w:szCs w:val="21"/>
          <w:highlight w:val="none"/>
        </w:rPr>
        <w:t>1、从业人员、营业收入、资产总额填报上一年度数据，无上一年度数据的新成立企业可不填报。</w:t>
      </w:r>
    </w:p>
    <w:p>
      <w:pPr>
        <w:snapToGrid w:val="0"/>
        <w:spacing w:line="360" w:lineRule="auto"/>
        <w:ind w:firstLine="205" w:firstLineChars="98"/>
        <w:rPr>
          <w:rStyle w:val="30"/>
          <w:rFonts w:ascii="宋体" w:hAnsi="宋体"/>
          <w:szCs w:val="21"/>
          <w:highlight w:val="none"/>
        </w:rPr>
      </w:pPr>
      <w:r>
        <w:rPr>
          <w:rStyle w:val="30"/>
          <w:rFonts w:ascii="宋体" w:hAnsi="宋体"/>
          <w:szCs w:val="21"/>
          <w:highlight w:val="none"/>
        </w:rPr>
        <w:t>2、本公司对上述声明的真实性负责，若有虚假，将依法承担相应责任。</w:t>
      </w:r>
    </w:p>
    <w:p>
      <w:pPr>
        <w:snapToGrid w:val="0"/>
        <w:spacing w:line="360" w:lineRule="auto"/>
        <w:jc w:val="left"/>
        <w:rPr>
          <w:rStyle w:val="30"/>
          <w:rFonts w:ascii="宋体" w:hAnsi="宋体"/>
          <w:szCs w:val="21"/>
          <w:highlight w:val="none"/>
          <w:lang w:val="zh-CN"/>
        </w:rPr>
      </w:pPr>
      <w:r>
        <w:rPr>
          <w:rStyle w:val="30"/>
          <w:rFonts w:ascii="宋体" w:hAnsi="宋体"/>
          <w:szCs w:val="21"/>
          <w:highlight w:val="none"/>
          <w:lang w:val="zh-CN"/>
        </w:rPr>
        <w:br w:type="page"/>
      </w:r>
    </w:p>
    <w:p>
      <w:pPr>
        <w:snapToGrid w:val="0"/>
        <w:spacing w:line="360" w:lineRule="auto"/>
        <w:jc w:val="left"/>
        <w:rPr>
          <w:rStyle w:val="30"/>
          <w:rFonts w:ascii="宋体" w:hAnsi="宋体"/>
          <w:szCs w:val="21"/>
          <w:highlight w:val="none"/>
          <w:lang w:val="zh-CN"/>
        </w:rPr>
      </w:pPr>
    </w:p>
    <w:p>
      <w:pPr>
        <w:snapToGrid w:val="0"/>
        <w:spacing w:line="360" w:lineRule="auto"/>
        <w:rPr>
          <w:rStyle w:val="30"/>
          <w:rFonts w:ascii="宋体" w:hAnsi="宋体"/>
          <w:b/>
          <w:szCs w:val="21"/>
          <w:highlight w:val="none"/>
          <w:lang w:val="zh-CN"/>
        </w:rPr>
      </w:pPr>
      <w:r>
        <w:rPr>
          <w:rStyle w:val="30"/>
          <w:rFonts w:ascii="宋体" w:hAnsi="宋体"/>
          <w:b/>
          <w:szCs w:val="21"/>
          <w:highlight w:val="none"/>
          <w:lang w:val="zh-CN"/>
        </w:rPr>
        <w:t>附件二</w:t>
      </w:r>
    </w:p>
    <w:p>
      <w:pPr>
        <w:snapToGrid w:val="0"/>
        <w:spacing w:line="360" w:lineRule="auto"/>
        <w:jc w:val="center"/>
        <w:rPr>
          <w:rStyle w:val="30"/>
          <w:rFonts w:ascii="宋体" w:hAnsi="宋体"/>
          <w:szCs w:val="21"/>
          <w:highlight w:val="none"/>
          <w:lang w:val="zh-CN"/>
        </w:rPr>
      </w:pPr>
    </w:p>
    <w:p>
      <w:pPr>
        <w:snapToGrid w:val="0"/>
        <w:spacing w:line="360" w:lineRule="auto"/>
        <w:jc w:val="center"/>
        <w:rPr>
          <w:rStyle w:val="30"/>
          <w:rFonts w:ascii="宋体" w:hAnsi="宋体"/>
          <w:b/>
          <w:sz w:val="28"/>
          <w:szCs w:val="28"/>
          <w:highlight w:val="none"/>
          <w:lang w:val="zh-CN"/>
        </w:rPr>
      </w:pPr>
      <w:r>
        <w:rPr>
          <w:rStyle w:val="30"/>
          <w:rFonts w:ascii="宋体" w:hAnsi="宋体"/>
          <w:b/>
          <w:sz w:val="28"/>
          <w:szCs w:val="28"/>
          <w:highlight w:val="none"/>
          <w:lang w:val="zh-CN"/>
        </w:rPr>
        <w:t>残疾人福利性单位声明函</w:t>
      </w:r>
    </w:p>
    <w:p>
      <w:pPr>
        <w:snapToGrid w:val="0"/>
        <w:spacing w:line="360" w:lineRule="auto"/>
        <w:rPr>
          <w:rStyle w:val="30"/>
          <w:rFonts w:ascii="宋体" w:hAnsi="宋体"/>
          <w:szCs w:val="21"/>
          <w:highlight w:val="none"/>
          <w:lang w:val="zh-CN"/>
        </w:rPr>
      </w:pP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20" w:firstLineChars="200"/>
        <w:rPr>
          <w:rStyle w:val="30"/>
          <w:rFonts w:ascii="宋体" w:hAnsi="宋体"/>
          <w:szCs w:val="21"/>
          <w:highlight w:val="none"/>
          <w:lang w:val="zh-CN"/>
        </w:rPr>
      </w:pPr>
      <w:r>
        <w:rPr>
          <w:rStyle w:val="30"/>
          <w:rFonts w:ascii="宋体" w:hAnsi="宋体"/>
          <w:szCs w:val="21"/>
          <w:highlight w:val="none"/>
          <w:lang w:val="zh-CN"/>
        </w:rPr>
        <w:t>本单位对上述声明的真实性负责。如有虚假，将依法承担相应责任。</w:t>
      </w:r>
    </w:p>
    <w:p>
      <w:pPr>
        <w:snapToGrid w:val="0"/>
        <w:spacing w:line="360" w:lineRule="auto"/>
        <w:ind w:firstLine="420" w:firstLineChars="200"/>
        <w:rPr>
          <w:rStyle w:val="30"/>
          <w:rFonts w:ascii="宋体" w:hAnsi="宋体"/>
          <w:szCs w:val="21"/>
          <w:highlight w:val="none"/>
          <w:lang w:val="zh-CN"/>
        </w:rPr>
      </w:pPr>
    </w:p>
    <w:p>
      <w:pPr>
        <w:snapToGrid w:val="0"/>
        <w:spacing w:line="360" w:lineRule="auto"/>
        <w:ind w:firstLine="420" w:firstLineChars="200"/>
        <w:rPr>
          <w:rStyle w:val="30"/>
          <w:rFonts w:ascii="宋体" w:hAnsi="宋体"/>
          <w:szCs w:val="21"/>
          <w:highlight w:val="none"/>
          <w:lang w:val="zh-CN"/>
        </w:rPr>
      </w:pPr>
    </w:p>
    <w:p>
      <w:pPr>
        <w:tabs>
          <w:tab w:val="left" w:pos="4860"/>
        </w:tabs>
        <w:snapToGrid w:val="0"/>
        <w:spacing w:line="360" w:lineRule="auto"/>
        <w:ind w:right="1560" w:firstLine="4725" w:firstLineChars="2250"/>
        <w:rPr>
          <w:rStyle w:val="30"/>
          <w:rFonts w:ascii="宋体" w:hAnsi="宋体"/>
          <w:szCs w:val="21"/>
          <w:highlight w:val="none"/>
          <w:lang w:val="zh-CN"/>
        </w:rPr>
      </w:pPr>
      <w:r>
        <w:rPr>
          <w:rStyle w:val="30"/>
          <w:rFonts w:ascii="宋体" w:hAnsi="宋体"/>
          <w:szCs w:val="21"/>
          <w:highlight w:val="none"/>
          <w:lang w:val="zh-CN"/>
        </w:rPr>
        <w:t>单位名称（盖章）：</w:t>
      </w:r>
    </w:p>
    <w:p>
      <w:pPr>
        <w:tabs>
          <w:tab w:val="left" w:pos="4860"/>
        </w:tabs>
        <w:snapToGrid w:val="0"/>
        <w:spacing w:line="360" w:lineRule="auto"/>
        <w:ind w:right="1560" w:firstLine="4725" w:firstLineChars="2250"/>
        <w:rPr>
          <w:rStyle w:val="30"/>
          <w:rFonts w:ascii="宋体" w:hAnsi="宋体"/>
          <w:szCs w:val="21"/>
          <w:highlight w:val="none"/>
          <w:lang w:val="zh-CN"/>
        </w:rPr>
      </w:pPr>
      <w:r>
        <w:rPr>
          <w:rStyle w:val="30"/>
          <w:rFonts w:ascii="宋体" w:hAnsi="宋体"/>
          <w:szCs w:val="21"/>
          <w:highlight w:val="none"/>
          <w:lang w:val="zh-CN"/>
        </w:rPr>
        <w:t>日  期：</w:t>
      </w:r>
    </w:p>
    <w:p>
      <w:pPr>
        <w:snapToGrid w:val="0"/>
        <w:spacing w:line="360" w:lineRule="auto"/>
        <w:jc w:val="left"/>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rPr>
          <w:rStyle w:val="30"/>
          <w:rFonts w:ascii="宋体" w:hAnsi="宋体"/>
          <w:szCs w:val="21"/>
          <w:highlight w:val="none"/>
          <w:lang w:val="zh-CN"/>
        </w:rPr>
      </w:pPr>
    </w:p>
    <w:p>
      <w:pPr>
        <w:rPr>
          <w:rStyle w:val="30"/>
          <w:rFonts w:ascii="宋体" w:hAnsi="宋体"/>
          <w:szCs w:val="21"/>
          <w:highlight w:val="none"/>
          <w:u w:color="FF0000"/>
          <w:lang w:val="zh-CN"/>
        </w:rPr>
      </w:pPr>
    </w:p>
    <w:p>
      <w:pPr>
        <w:pStyle w:val="2"/>
        <w:rPr>
          <w:highlight w:val="none"/>
          <w:lang w:val="zh-CN"/>
        </w:rPr>
      </w:pPr>
    </w:p>
    <w:p>
      <w:pPr>
        <w:pStyle w:val="2"/>
        <w:rPr>
          <w:highlight w:val="none"/>
          <w:lang w:val="zh-CN"/>
        </w:rPr>
      </w:pPr>
    </w:p>
    <w:p>
      <w:pPr>
        <w:rPr>
          <w:rStyle w:val="30"/>
          <w:rFonts w:ascii="宋体" w:hAnsi="宋体"/>
          <w:szCs w:val="21"/>
          <w:highlight w:val="none"/>
          <w:lang w:val="zh-CN"/>
        </w:rPr>
      </w:pPr>
    </w:p>
    <w:p>
      <w:pPr>
        <w:snapToGrid w:val="0"/>
        <w:spacing w:before="117" w:line="219" w:lineRule="auto"/>
        <w:ind w:left="56"/>
        <w:rPr>
          <w:rStyle w:val="30"/>
          <w:rFonts w:ascii="宋体" w:hAnsi="宋体"/>
          <w:spacing w:val="-12"/>
          <w:sz w:val="36"/>
          <w:szCs w:val="36"/>
          <w:highlight w:val="none"/>
        </w:rPr>
      </w:pPr>
    </w:p>
    <w:p>
      <w:pPr>
        <w:snapToGrid w:val="0"/>
        <w:spacing w:before="117" w:line="219" w:lineRule="auto"/>
        <w:ind w:left="56"/>
        <w:rPr>
          <w:rStyle w:val="30"/>
          <w:rFonts w:ascii="宋体" w:hAnsi="宋体"/>
          <w:sz w:val="36"/>
          <w:szCs w:val="36"/>
          <w:highlight w:val="none"/>
        </w:rPr>
      </w:pPr>
      <w:r>
        <w:rPr>
          <w:rStyle w:val="30"/>
          <w:rFonts w:ascii="宋体" w:hAnsi="宋体"/>
          <w:spacing w:val="-12"/>
          <w:sz w:val="36"/>
          <w:szCs w:val="36"/>
          <w:highlight w:val="none"/>
        </w:rPr>
        <w:t>附</w:t>
      </w:r>
      <w:r>
        <w:rPr>
          <w:rStyle w:val="30"/>
          <w:rFonts w:ascii="宋体" w:hAnsi="宋体"/>
          <w:spacing w:val="-10"/>
          <w:sz w:val="36"/>
          <w:szCs w:val="36"/>
          <w:highlight w:val="none"/>
        </w:rPr>
        <w:t>件</w:t>
      </w:r>
    </w:p>
    <w:p>
      <w:pPr>
        <w:snapToGrid w:val="0"/>
        <w:spacing w:line="243" w:lineRule="auto"/>
        <w:rPr>
          <w:rStyle w:val="30"/>
          <w:rFonts w:ascii="Arial"/>
          <w:highlight w:val="none"/>
        </w:rPr>
      </w:pPr>
    </w:p>
    <w:p>
      <w:pPr>
        <w:snapToGrid w:val="0"/>
        <w:spacing w:line="243" w:lineRule="auto"/>
        <w:rPr>
          <w:rStyle w:val="30"/>
          <w:rFonts w:ascii="Arial"/>
          <w:highlight w:val="none"/>
        </w:rPr>
      </w:pPr>
    </w:p>
    <w:p>
      <w:pPr>
        <w:snapToGrid w:val="0"/>
        <w:spacing w:line="243"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before="156" w:line="255" w:lineRule="auto"/>
        <w:ind w:left="2498" w:right="559" w:hanging="1916"/>
        <w:jc w:val="center"/>
        <w:rPr>
          <w:rStyle w:val="30"/>
          <w:rFonts w:ascii="宋体" w:hAnsi="宋体"/>
          <w:sz w:val="48"/>
          <w:szCs w:val="48"/>
          <w:highlight w:val="none"/>
        </w:rPr>
      </w:pPr>
      <w:r>
        <w:rPr>
          <w:rStyle w:val="30"/>
          <w:rFonts w:ascii="宋体" w:hAnsi="宋体"/>
          <w:spacing w:val="-1"/>
          <w:sz w:val="48"/>
          <w:szCs w:val="48"/>
          <w:highlight w:val="none"/>
        </w:rPr>
        <w:t>西安公共资源交易</w:t>
      </w:r>
      <w:r>
        <w:rPr>
          <w:rStyle w:val="30"/>
          <w:rFonts w:ascii="宋体" w:hAnsi="宋体"/>
          <w:sz w:val="48"/>
          <w:szCs w:val="48"/>
          <w:highlight w:val="none"/>
        </w:rPr>
        <w:t>不见面开标大厅</w:t>
      </w:r>
    </w:p>
    <w:p>
      <w:pPr>
        <w:snapToGrid w:val="0"/>
        <w:spacing w:before="156" w:line="255" w:lineRule="auto"/>
        <w:ind w:left="2498" w:right="559" w:hanging="1916"/>
        <w:jc w:val="center"/>
        <w:rPr>
          <w:rStyle w:val="30"/>
          <w:rFonts w:ascii="宋体" w:hAnsi="宋体"/>
          <w:sz w:val="48"/>
          <w:szCs w:val="48"/>
          <w:highlight w:val="none"/>
        </w:rPr>
      </w:pPr>
      <w:r>
        <w:rPr>
          <w:rStyle w:val="30"/>
          <w:rFonts w:ascii="宋体" w:hAnsi="宋体"/>
          <w:spacing w:val="-2"/>
          <w:sz w:val="48"/>
          <w:szCs w:val="48"/>
          <w:highlight w:val="none"/>
        </w:rPr>
        <w:t>投标人</w:t>
      </w:r>
      <w:r>
        <w:rPr>
          <w:rStyle w:val="30"/>
          <w:rFonts w:ascii="宋体" w:hAnsi="宋体"/>
          <w:spacing w:val="-1"/>
          <w:sz w:val="48"/>
          <w:szCs w:val="48"/>
          <w:highlight w:val="none"/>
        </w:rPr>
        <w:t>操作手册</w:t>
      </w:r>
    </w:p>
    <w:p>
      <w:pPr>
        <w:snapToGrid w:val="0"/>
        <w:rPr>
          <w:rStyle w:val="30"/>
          <w:highlight w:val="none"/>
        </w:rPr>
        <w:sectPr>
          <w:footerReference r:id="rId4" w:type="default"/>
          <w:pgSz w:w="11907" w:h="16839"/>
          <w:pgMar w:top="1327" w:right="1080" w:bottom="1157" w:left="1080" w:header="907" w:footer="794" w:gutter="0"/>
          <w:pgNumType w:start="1"/>
          <w:cols w:space="720" w:num="1"/>
        </w:sectPr>
      </w:pPr>
    </w:p>
    <w:p>
      <w:pPr>
        <w:snapToGrid w:val="0"/>
        <w:spacing w:line="307" w:lineRule="auto"/>
        <w:rPr>
          <w:rStyle w:val="30"/>
          <w:rFonts w:ascii="Arial"/>
          <w:highlight w:val="none"/>
        </w:rPr>
      </w:pPr>
    </w:p>
    <w:p>
      <w:pPr>
        <w:snapToGrid w:val="0"/>
        <w:spacing w:line="307" w:lineRule="auto"/>
        <w:rPr>
          <w:rStyle w:val="30"/>
          <w:rFonts w:ascii="Arial"/>
          <w:highlight w:val="none"/>
        </w:rPr>
      </w:pPr>
    </w:p>
    <w:p>
      <w:pPr>
        <w:snapToGrid w:val="0"/>
        <w:spacing w:before="68" w:line="223" w:lineRule="auto"/>
        <w:ind w:left="3901"/>
        <w:rPr>
          <w:rStyle w:val="30"/>
          <w:rFonts w:ascii="宋体" w:hAnsi="宋体"/>
          <w:szCs w:val="21"/>
          <w:highlight w:val="none"/>
        </w:rPr>
      </w:pPr>
      <w:r>
        <w:rPr>
          <w:rStyle w:val="30"/>
          <w:rFonts w:ascii="宋体" w:hAnsi="宋体"/>
          <w:spacing w:val="-10"/>
          <w:szCs w:val="21"/>
          <w:highlight w:val="none"/>
        </w:rPr>
        <w:t>目</w:t>
      </w:r>
      <w:r>
        <w:rPr>
          <w:rStyle w:val="30"/>
          <w:rFonts w:ascii="宋体" w:hAnsi="宋体"/>
          <w:spacing w:val="-9"/>
          <w:szCs w:val="21"/>
          <w:highlight w:val="none"/>
        </w:rPr>
        <w:t xml:space="preserve">  录</w:t>
      </w:r>
    </w:p>
    <w:p>
      <w:pPr>
        <w:tabs>
          <w:tab w:val="right" w:leader="dot" w:pos="8322"/>
        </w:tabs>
        <w:snapToGrid w:val="0"/>
        <w:spacing w:before="166" w:line="235" w:lineRule="auto"/>
        <w:ind w:left="31"/>
        <w:rPr>
          <w:rStyle w:val="30"/>
          <w:rFonts w:eastAsia="Times New Roman"/>
          <w:sz w:val="30"/>
          <w:szCs w:val="30"/>
          <w:highlight w:val="none"/>
        </w:rPr>
      </w:pPr>
      <w:r>
        <w:rPr>
          <w:rStyle w:val="30"/>
          <w:rFonts w:ascii="宋体" w:hAnsi="宋体"/>
          <w:spacing w:val="-11"/>
          <w:sz w:val="30"/>
          <w:szCs w:val="30"/>
          <w:highlight w:val="none"/>
        </w:rPr>
        <w:t>一、  系统登陆</w:t>
      </w:r>
      <w:r>
        <w:rPr>
          <w:rStyle w:val="30"/>
          <w:rFonts w:ascii="宋体" w:hAnsi="宋体" w:cs="宋体"/>
          <w:b/>
          <w:bCs/>
          <w:sz w:val="30"/>
          <w:szCs w:val="30"/>
          <w:highlight w:val="none"/>
        </w:rPr>
        <w:tab/>
      </w:r>
      <w:r>
        <w:rPr>
          <w:rStyle w:val="30"/>
          <w:rFonts w:eastAsia="Times New Roman" w:cs="Times New Roman"/>
          <w:b/>
          <w:bCs/>
          <w:spacing w:val="-11"/>
          <w:sz w:val="30"/>
          <w:szCs w:val="30"/>
          <w:highlight w:val="none"/>
        </w:rPr>
        <w:t>-1</w:t>
      </w:r>
      <w:r>
        <w:rPr>
          <w:rStyle w:val="30"/>
          <w:rFonts w:eastAsia="Times New Roman" w:cs="Times New Roman"/>
          <w:b/>
          <w:bCs/>
          <w:spacing w:val="-10"/>
          <w:sz w:val="30"/>
          <w:szCs w:val="30"/>
          <w:highlight w:val="none"/>
        </w:rPr>
        <w:t>-</w:t>
      </w:r>
    </w:p>
    <w:p>
      <w:pPr>
        <w:tabs>
          <w:tab w:val="right" w:leader="dot" w:pos="8322"/>
        </w:tabs>
        <w:snapToGrid w:val="0"/>
        <w:spacing w:before="242" w:line="234" w:lineRule="auto"/>
        <w:ind w:left="31"/>
        <w:rPr>
          <w:rStyle w:val="30"/>
          <w:rFonts w:eastAsia="Times New Roman"/>
          <w:sz w:val="30"/>
          <w:szCs w:val="30"/>
          <w:highlight w:val="none"/>
        </w:rPr>
      </w:pPr>
      <w:r>
        <w:rPr>
          <w:rStyle w:val="30"/>
          <w:rFonts w:ascii="宋体" w:hAnsi="宋体"/>
          <w:spacing w:val="-11"/>
          <w:sz w:val="30"/>
          <w:szCs w:val="30"/>
          <w:highlight w:val="none"/>
        </w:rPr>
        <w:t>二、  开标流程</w:t>
      </w:r>
      <w:r>
        <w:rPr>
          <w:rStyle w:val="30"/>
          <w:rFonts w:ascii="宋体" w:hAnsi="宋体" w:cs="宋体"/>
          <w:b/>
          <w:bCs/>
          <w:sz w:val="30"/>
          <w:szCs w:val="30"/>
          <w:highlight w:val="none"/>
        </w:rPr>
        <w:tab/>
      </w:r>
      <w:r>
        <w:rPr>
          <w:rStyle w:val="30"/>
          <w:rFonts w:eastAsia="Times New Roman" w:cs="Times New Roman"/>
          <w:b/>
          <w:bCs/>
          <w:spacing w:val="-11"/>
          <w:sz w:val="30"/>
          <w:szCs w:val="30"/>
          <w:highlight w:val="none"/>
        </w:rPr>
        <w:t>-2</w:t>
      </w:r>
      <w:r>
        <w:rPr>
          <w:rStyle w:val="30"/>
          <w:rFonts w:eastAsia="Times New Roman" w:cs="Times New Roman"/>
          <w:b/>
          <w:bCs/>
          <w:spacing w:val="-10"/>
          <w:sz w:val="30"/>
          <w:szCs w:val="30"/>
          <w:highlight w:val="none"/>
        </w:rPr>
        <w:t>-</w:t>
      </w:r>
    </w:p>
    <w:p>
      <w:pPr>
        <w:snapToGrid w:val="0"/>
        <w:spacing w:line="428" w:lineRule="auto"/>
        <w:rPr>
          <w:rStyle w:val="30"/>
          <w:rFonts w:ascii="Arial"/>
          <w:highlight w:val="none"/>
        </w:rPr>
      </w:pPr>
    </w:p>
    <w:p>
      <w:pPr>
        <w:tabs>
          <w:tab w:val="right" w:leader="dot" w:pos="8322"/>
        </w:tabs>
        <w:snapToGrid w:val="0"/>
        <w:spacing w:before="78" w:line="218" w:lineRule="auto"/>
        <w:ind w:left="745"/>
        <w:rPr>
          <w:rStyle w:val="30"/>
          <w:rFonts w:eastAsia="Times New Roman"/>
          <w:sz w:val="24"/>
          <w:szCs w:val="24"/>
          <w:highlight w:val="none"/>
        </w:rPr>
      </w:pPr>
      <w:r>
        <w:rPr>
          <w:rStyle w:val="30"/>
          <w:rFonts w:ascii="宋体" w:hAnsi="宋体"/>
          <w:spacing w:val="-2"/>
          <w:sz w:val="24"/>
          <w:szCs w:val="24"/>
          <w:highlight w:val="none"/>
        </w:rPr>
        <w:t>我的项目</w:t>
      </w:r>
      <w:r>
        <w:rPr>
          <w:rStyle w:val="30"/>
          <w:rFonts w:ascii="宋体" w:hAnsi="宋体"/>
          <w:sz w:val="24"/>
          <w:szCs w:val="24"/>
          <w:highlight w:val="none"/>
        </w:rPr>
        <w:tab/>
      </w:r>
      <w:r>
        <w:rPr>
          <w:rStyle w:val="30"/>
          <w:rFonts w:eastAsia="Times New Roman"/>
          <w:spacing w:val="-2"/>
          <w:sz w:val="24"/>
          <w:szCs w:val="24"/>
          <w:highlight w:val="none"/>
        </w:rPr>
        <w:t xml:space="preserve">- </w:t>
      </w:r>
      <w:r>
        <w:rPr>
          <w:rStyle w:val="30"/>
          <w:rFonts w:eastAsia="Times New Roman"/>
          <w:spacing w:val="-1"/>
          <w:sz w:val="24"/>
          <w:szCs w:val="24"/>
          <w:highlight w:val="none"/>
        </w:rPr>
        <w:t>2 -</w:t>
      </w:r>
    </w:p>
    <w:p>
      <w:pPr>
        <w:snapToGrid w:val="0"/>
        <w:spacing w:line="416" w:lineRule="auto"/>
        <w:rPr>
          <w:rStyle w:val="30"/>
          <w:rFonts w:ascii="Arial"/>
          <w:highlight w:val="none"/>
        </w:rPr>
      </w:pPr>
    </w:p>
    <w:p>
      <w:pPr>
        <w:tabs>
          <w:tab w:val="right" w:leader="dot" w:pos="8322"/>
        </w:tabs>
        <w:snapToGrid w:val="0"/>
        <w:spacing w:before="78" w:line="219" w:lineRule="auto"/>
        <w:ind w:left="764"/>
        <w:rPr>
          <w:rStyle w:val="30"/>
          <w:rFonts w:eastAsia="Times New Roman"/>
          <w:sz w:val="24"/>
          <w:szCs w:val="24"/>
          <w:highlight w:val="none"/>
        </w:rPr>
      </w:pPr>
      <w:r>
        <w:rPr>
          <w:rStyle w:val="30"/>
          <w:rFonts w:ascii="宋体" w:hAnsi="宋体"/>
          <w:spacing w:val="-3"/>
          <w:sz w:val="24"/>
          <w:szCs w:val="24"/>
          <w:highlight w:val="none"/>
        </w:rPr>
        <w:t>阅读开标流程</w:t>
      </w:r>
      <w:r>
        <w:rPr>
          <w:rStyle w:val="30"/>
          <w:rFonts w:ascii="宋体" w:hAnsi="宋体"/>
          <w:sz w:val="24"/>
          <w:szCs w:val="24"/>
          <w:highlight w:val="none"/>
        </w:rPr>
        <w:tab/>
      </w:r>
      <w:r>
        <w:rPr>
          <w:rStyle w:val="30"/>
          <w:rFonts w:eastAsia="Times New Roman"/>
          <w:spacing w:val="-3"/>
          <w:sz w:val="24"/>
          <w:szCs w:val="24"/>
          <w:highlight w:val="none"/>
        </w:rPr>
        <w:t xml:space="preserve">- 2 </w:t>
      </w:r>
      <w:r>
        <w:rPr>
          <w:rStyle w:val="30"/>
          <w:rFonts w:eastAsia="Times New Roman"/>
          <w:spacing w:val="-2"/>
          <w:sz w:val="24"/>
          <w:szCs w:val="24"/>
          <w:highlight w:val="none"/>
        </w:rPr>
        <w:t>-</w:t>
      </w:r>
    </w:p>
    <w:p>
      <w:pPr>
        <w:snapToGrid w:val="0"/>
        <w:spacing w:line="414" w:lineRule="auto"/>
        <w:rPr>
          <w:rStyle w:val="30"/>
          <w:rFonts w:ascii="Arial"/>
          <w:highlight w:val="none"/>
        </w:rPr>
      </w:pPr>
    </w:p>
    <w:p>
      <w:pPr>
        <w:tabs>
          <w:tab w:val="right" w:leader="dot" w:pos="8322"/>
        </w:tabs>
        <w:snapToGrid w:val="0"/>
        <w:spacing w:before="79" w:line="219" w:lineRule="auto"/>
        <w:ind w:left="751"/>
        <w:rPr>
          <w:rStyle w:val="30"/>
          <w:rFonts w:eastAsia="Times New Roman"/>
          <w:sz w:val="24"/>
          <w:szCs w:val="24"/>
          <w:highlight w:val="none"/>
        </w:rPr>
      </w:pPr>
      <w:r>
        <w:rPr>
          <w:rStyle w:val="30"/>
          <w:rFonts w:ascii="宋体" w:hAnsi="宋体"/>
          <w:spacing w:val="-2"/>
          <w:sz w:val="24"/>
          <w:szCs w:val="24"/>
          <w:highlight w:val="none"/>
        </w:rPr>
        <w:t>公布投标人</w:t>
      </w:r>
      <w:r>
        <w:rPr>
          <w:rStyle w:val="30"/>
          <w:rFonts w:ascii="宋体" w:hAnsi="宋体"/>
          <w:sz w:val="24"/>
          <w:szCs w:val="24"/>
          <w:highlight w:val="none"/>
        </w:rPr>
        <w:tab/>
      </w:r>
      <w:r>
        <w:rPr>
          <w:rStyle w:val="30"/>
          <w:rFonts w:eastAsia="Times New Roman"/>
          <w:spacing w:val="-2"/>
          <w:sz w:val="24"/>
          <w:szCs w:val="24"/>
          <w:highlight w:val="none"/>
        </w:rPr>
        <w:t>- 3 -</w:t>
      </w:r>
    </w:p>
    <w:p>
      <w:pPr>
        <w:snapToGrid w:val="0"/>
        <w:spacing w:line="415" w:lineRule="auto"/>
        <w:rPr>
          <w:rStyle w:val="30"/>
          <w:rFonts w:ascii="Arial"/>
          <w:highlight w:val="none"/>
        </w:rPr>
      </w:pPr>
    </w:p>
    <w:p>
      <w:pPr>
        <w:tabs>
          <w:tab w:val="right" w:leader="dot" w:pos="8322"/>
        </w:tabs>
        <w:snapToGrid w:val="0"/>
        <w:spacing w:before="78" w:line="220" w:lineRule="auto"/>
        <w:ind w:left="743"/>
        <w:rPr>
          <w:rStyle w:val="30"/>
          <w:rFonts w:eastAsia="Times New Roman"/>
          <w:sz w:val="24"/>
          <w:szCs w:val="24"/>
          <w:highlight w:val="none"/>
        </w:rPr>
      </w:pPr>
      <w:r>
        <w:rPr>
          <w:rStyle w:val="30"/>
          <w:rFonts w:ascii="宋体" w:hAnsi="宋体"/>
          <w:spacing w:val="-2"/>
          <w:sz w:val="24"/>
          <w:szCs w:val="24"/>
          <w:highlight w:val="none"/>
        </w:rPr>
        <w:t>远程解密</w:t>
      </w:r>
      <w:r>
        <w:rPr>
          <w:rStyle w:val="30"/>
          <w:rFonts w:ascii="宋体" w:hAnsi="宋体"/>
          <w:sz w:val="24"/>
          <w:szCs w:val="24"/>
          <w:highlight w:val="none"/>
        </w:rPr>
        <w:tab/>
      </w:r>
      <w:r>
        <w:rPr>
          <w:rStyle w:val="30"/>
          <w:rFonts w:eastAsia="Times New Roman"/>
          <w:spacing w:val="-1"/>
          <w:sz w:val="24"/>
          <w:szCs w:val="24"/>
          <w:highlight w:val="none"/>
        </w:rPr>
        <w:t>- 4 -</w:t>
      </w:r>
    </w:p>
    <w:p>
      <w:pPr>
        <w:snapToGrid w:val="0"/>
        <w:spacing w:line="412" w:lineRule="auto"/>
        <w:rPr>
          <w:rStyle w:val="30"/>
          <w:rFonts w:ascii="Arial"/>
          <w:highlight w:val="none"/>
        </w:rPr>
      </w:pPr>
    </w:p>
    <w:p>
      <w:pPr>
        <w:tabs>
          <w:tab w:val="right" w:leader="dot" w:pos="8322"/>
        </w:tabs>
        <w:snapToGrid w:val="0"/>
        <w:spacing w:before="79" w:line="220" w:lineRule="auto"/>
        <w:ind w:left="744"/>
        <w:rPr>
          <w:rStyle w:val="30"/>
          <w:rFonts w:eastAsia="Times New Roman"/>
          <w:sz w:val="24"/>
          <w:szCs w:val="24"/>
          <w:highlight w:val="none"/>
        </w:rPr>
      </w:pPr>
      <w:r>
        <w:rPr>
          <w:rStyle w:val="30"/>
          <w:rFonts w:ascii="宋体" w:hAnsi="宋体"/>
          <w:spacing w:val="-2"/>
          <w:sz w:val="24"/>
          <w:szCs w:val="24"/>
          <w:highlight w:val="none"/>
        </w:rPr>
        <w:t>开标结束</w:t>
      </w:r>
      <w:r>
        <w:rPr>
          <w:rStyle w:val="30"/>
          <w:rFonts w:ascii="宋体" w:hAnsi="宋体"/>
          <w:sz w:val="24"/>
          <w:szCs w:val="24"/>
          <w:highlight w:val="none"/>
        </w:rPr>
        <w:tab/>
      </w:r>
      <w:r>
        <w:rPr>
          <w:rStyle w:val="30"/>
          <w:rFonts w:eastAsia="Times New Roman"/>
          <w:spacing w:val="-2"/>
          <w:sz w:val="24"/>
          <w:szCs w:val="24"/>
          <w:highlight w:val="none"/>
        </w:rPr>
        <w:t>-</w:t>
      </w:r>
      <w:r>
        <w:rPr>
          <w:rStyle w:val="30"/>
          <w:rFonts w:eastAsia="Times New Roman"/>
          <w:spacing w:val="-1"/>
          <w:sz w:val="24"/>
          <w:szCs w:val="24"/>
          <w:highlight w:val="none"/>
        </w:rPr>
        <w:t xml:space="preserve"> 6 -</w:t>
      </w:r>
    </w:p>
    <w:p>
      <w:pPr>
        <w:tabs>
          <w:tab w:val="right" w:leader="dot" w:pos="8322"/>
        </w:tabs>
        <w:snapToGrid w:val="0"/>
        <w:spacing w:before="230" w:line="231" w:lineRule="auto"/>
        <w:ind w:left="26"/>
        <w:rPr>
          <w:rStyle w:val="30"/>
          <w:rFonts w:eastAsia="Times New Roman"/>
          <w:sz w:val="30"/>
          <w:szCs w:val="30"/>
          <w:highlight w:val="none"/>
        </w:rPr>
      </w:pPr>
      <w:r>
        <w:rPr>
          <w:rStyle w:val="30"/>
          <w:rFonts w:ascii="宋体" w:hAnsi="宋体"/>
          <w:spacing w:val="-11"/>
          <w:sz w:val="30"/>
          <w:szCs w:val="30"/>
          <w:highlight w:val="none"/>
        </w:rPr>
        <w:t>三</w:t>
      </w:r>
      <w:r>
        <w:rPr>
          <w:rStyle w:val="30"/>
          <w:rFonts w:ascii="宋体" w:hAnsi="宋体"/>
          <w:spacing w:val="-9"/>
          <w:sz w:val="30"/>
          <w:szCs w:val="30"/>
          <w:highlight w:val="none"/>
        </w:rPr>
        <w:t>、  其他功能介绍</w:t>
      </w:r>
      <w:r>
        <w:rPr>
          <w:rStyle w:val="30"/>
          <w:rFonts w:ascii="宋体" w:hAnsi="宋体" w:cs="宋体"/>
          <w:b/>
          <w:bCs/>
          <w:sz w:val="30"/>
          <w:szCs w:val="30"/>
          <w:highlight w:val="none"/>
        </w:rPr>
        <w:tab/>
      </w:r>
      <w:r>
        <w:rPr>
          <w:rStyle w:val="30"/>
          <w:rFonts w:eastAsia="Times New Roman" w:cs="Times New Roman"/>
          <w:b/>
          <w:bCs/>
          <w:spacing w:val="-9"/>
          <w:sz w:val="30"/>
          <w:szCs w:val="30"/>
          <w:highlight w:val="none"/>
        </w:rPr>
        <w:t>-7-</w:t>
      </w:r>
    </w:p>
    <w:p>
      <w:pPr>
        <w:snapToGrid w:val="0"/>
        <w:spacing w:line="433" w:lineRule="auto"/>
        <w:rPr>
          <w:rStyle w:val="30"/>
          <w:rFonts w:ascii="Arial"/>
          <w:highlight w:val="none"/>
        </w:rPr>
      </w:pPr>
    </w:p>
    <w:p>
      <w:pPr>
        <w:tabs>
          <w:tab w:val="right" w:leader="dot" w:pos="8322"/>
        </w:tabs>
        <w:snapToGrid w:val="0"/>
        <w:spacing w:before="78" w:line="220" w:lineRule="auto"/>
        <w:ind w:left="747"/>
        <w:rPr>
          <w:rStyle w:val="30"/>
          <w:rFonts w:eastAsia="Times New Roman"/>
          <w:sz w:val="24"/>
          <w:szCs w:val="24"/>
          <w:highlight w:val="none"/>
        </w:rPr>
      </w:pPr>
      <w:r>
        <w:rPr>
          <w:rStyle w:val="30"/>
          <w:rFonts w:ascii="宋体" w:hAnsi="宋体"/>
          <w:spacing w:val="-2"/>
          <w:sz w:val="24"/>
          <w:szCs w:val="24"/>
          <w:highlight w:val="none"/>
        </w:rPr>
        <w:t>互动交流</w:t>
      </w:r>
      <w:r>
        <w:rPr>
          <w:rStyle w:val="30"/>
          <w:rFonts w:ascii="宋体" w:hAnsi="宋体"/>
          <w:sz w:val="24"/>
          <w:szCs w:val="24"/>
          <w:highlight w:val="none"/>
        </w:rPr>
        <w:tab/>
      </w:r>
      <w:r>
        <w:rPr>
          <w:rStyle w:val="30"/>
          <w:rFonts w:eastAsia="Times New Roman"/>
          <w:spacing w:val="-2"/>
          <w:sz w:val="24"/>
          <w:szCs w:val="24"/>
          <w:highlight w:val="none"/>
        </w:rPr>
        <w:t xml:space="preserve">- 7 </w:t>
      </w:r>
      <w:r>
        <w:rPr>
          <w:rStyle w:val="30"/>
          <w:rFonts w:eastAsia="Times New Roman"/>
          <w:spacing w:val="-1"/>
          <w:sz w:val="24"/>
          <w:szCs w:val="24"/>
          <w:highlight w:val="none"/>
        </w:rPr>
        <w:t>-</w:t>
      </w:r>
    </w:p>
    <w:p>
      <w:pPr>
        <w:snapToGrid w:val="0"/>
        <w:spacing w:line="412" w:lineRule="auto"/>
        <w:rPr>
          <w:rStyle w:val="30"/>
          <w:rFonts w:ascii="Arial"/>
          <w:highlight w:val="none"/>
        </w:rPr>
      </w:pPr>
    </w:p>
    <w:p>
      <w:pPr>
        <w:tabs>
          <w:tab w:val="right" w:leader="dot" w:pos="8322"/>
        </w:tabs>
        <w:snapToGrid w:val="0"/>
        <w:spacing w:before="79" w:line="220" w:lineRule="auto"/>
        <w:ind w:left="744"/>
        <w:rPr>
          <w:rStyle w:val="30"/>
          <w:rFonts w:eastAsia="Times New Roman"/>
          <w:sz w:val="24"/>
          <w:szCs w:val="24"/>
          <w:highlight w:val="none"/>
        </w:rPr>
      </w:pPr>
      <w:r>
        <w:rPr>
          <w:rStyle w:val="30"/>
          <w:rFonts w:ascii="宋体" w:hAnsi="宋体"/>
          <w:spacing w:val="-1"/>
          <w:sz w:val="24"/>
          <w:szCs w:val="24"/>
          <w:highlight w:val="none"/>
        </w:rPr>
        <w:t>开标咨询文字咨询</w:t>
      </w:r>
      <w:r>
        <w:rPr>
          <w:rStyle w:val="30"/>
          <w:rFonts w:ascii="宋体" w:hAnsi="宋体"/>
          <w:sz w:val="24"/>
          <w:szCs w:val="24"/>
          <w:highlight w:val="none"/>
        </w:rPr>
        <w:tab/>
      </w:r>
      <w:r>
        <w:rPr>
          <w:rStyle w:val="30"/>
          <w:rFonts w:eastAsia="Times New Roman"/>
          <w:spacing w:val="-1"/>
          <w:sz w:val="24"/>
          <w:szCs w:val="24"/>
          <w:highlight w:val="none"/>
        </w:rPr>
        <w:t>- 8 -</w:t>
      </w:r>
    </w:p>
    <w:p>
      <w:pPr>
        <w:snapToGrid w:val="0"/>
        <w:spacing w:line="413" w:lineRule="auto"/>
        <w:rPr>
          <w:rStyle w:val="30"/>
          <w:rFonts w:ascii="Arial"/>
          <w:highlight w:val="none"/>
        </w:rPr>
      </w:pPr>
    </w:p>
    <w:p>
      <w:pPr>
        <w:tabs>
          <w:tab w:val="right" w:leader="dot" w:pos="8322"/>
        </w:tabs>
        <w:snapToGrid w:val="0"/>
        <w:spacing w:before="78" w:line="220" w:lineRule="auto"/>
        <w:ind w:left="753"/>
        <w:rPr>
          <w:rStyle w:val="30"/>
          <w:rFonts w:eastAsia="Times New Roman"/>
          <w:sz w:val="24"/>
          <w:szCs w:val="24"/>
          <w:highlight w:val="none"/>
        </w:rPr>
      </w:pPr>
      <w:r>
        <w:rPr>
          <w:rStyle w:val="30"/>
          <w:rFonts w:ascii="宋体" w:hAnsi="宋体"/>
          <w:spacing w:val="-4"/>
          <w:sz w:val="24"/>
          <w:szCs w:val="24"/>
          <w:highlight w:val="none"/>
        </w:rPr>
        <w:t>咨询</w:t>
      </w:r>
      <w:r>
        <w:rPr>
          <w:rStyle w:val="30"/>
          <w:rFonts w:ascii="宋体" w:hAnsi="宋体"/>
          <w:spacing w:val="-2"/>
          <w:sz w:val="24"/>
          <w:szCs w:val="24"/>
          <w:highlight w:val="none"/>
        </w:rPr>
        <w:t>查看</w:t>
      </w:r>
      <w:r>
        <w:rPr>
          <w:rStyle w:val="30"/>
          <w:rFonts w:ascii="宋体" w:hAnsi="宋体"/>
          <w:sz w:val="24"/>
          <w:szCs w:val="24"/>
          <w:highlight w:val="none"/>
        </w:rPr>
        <w:tab/>
      </w:r>
      <w:r>
        <w:rPr>
          <w:rStyle w:val="30"/>
          <w:rFonts w:eastAsia="Times New Roman"/>
          <w:spacing w:val="-2"/>
          <w:sz w:val="24"/>
          <w:szCs w:val="24"/>
          <w:highlight w:val="none"/>
        </w:rPr>
        <w:t>- 9 -</w:t>
      </w:r>
    </w:p>
    <w:p>
      <w:pPr>
        <w:tabs>
          <w:tab w:val="right" w:leader="dot" w:pos="8322"/>
        </w:tabs>
        <w:snapToGrid w:val="0"/>
        <w:spacing w:before="230" w:line="233" w:lineRule="auto"/>
        <w:ind w:left="54"/>
        <w:rPr>
          <w:rStyle w:val="30"/>
          <w:rFonts w:eastAsia="Times New Roman"/>
          <w:sz w:val="30"/>
          <w:szCs w:val="30"/>
          <w:highlight w:val="none"/>
        </w:rPr>
      </w:pPr>
      <w:r>
        <w:rPr>
          <w:rStyle w:val="30"/>
          <w:rFonts w:ascii="宋体" w:hAnsi="宋体"/>
          <w:spacing w:val="-21"/>
          <w:sz w:val="30"/>
          <w:szCs w:val="30"/>
          <w:highlight w:val="none"/>
        </w:rPr>
        <w:t>四</w:t>
      </w:r>
      <w:r>
        <w:rPr>
          <w:rStyle w:val="30"/>
          <w:rFonts w:ascii="宋体" w:hAnsi="宋体"/>
          <w:spacing w:val="-12"/>
          <w:sz w:val="30"/>
          <w:szCs w:val="30"/>
          <w:highlight w:val="none"/>
        </w:rPr>
        <w:t>、  注意事项</w:t>
      </w:r>
      <w:r>
        <w:rPr>
          <w:rStyle w:val="30"/>
          <w:rFonts w:ascii="宋体" w:hAnsi="宋体" w:cs="宋体"/>
          <w:b/>
          <w:bCs/>
          <w:sz w:val="30"/>
          <w:szCs w:val="30"/>
          <w:highlight w:val="none"/>
        </w:rPr>
        <w:tab/>
      </w:r>
      <w:r>
        <w:rPr>
          <w:rStyle w:val="30"/>
          <w:rFonts w:eastAsia="Times New Roman" w:cs="Times New Roman"/>
          <w:b/>
          <w:bCs/>
          <w:spacing w:val="-12"/>
          <w:sz w:val="30"/>
          <w:szCs w:val="30"/>
          <w:highlight w:val="none"/>
        </w:rPr>
        <w:t>-9-</w:t>
      </w:r>
    </w:p>
    <w:p>
      <w:pPr>
        <w:snapToGrid w:val="0"/>
        <w:rPr>
          <w:rStyle w:val="30"/>
          <w:highlight w:val="none"/>
        </w:rPr>
        <w:sectPr>
          <w:footerReference r:id="rId5" w:type="default"/>
          <w:pgSz w:w="11907" w:h="16839"/>
          <w:pgMar w:top="1431" w:right="1785" w:bottom="400" w:left="1785" w:header="0" w:footer="0" w:gutter="0"/>
          <w:cols w:space="720" w:num="1"/>
        </w:sectPr>
      </w:pPr>
    </w:p>
    <w:p>
      <w:pPr>
        <w:snapToGrid w:val="0"/>
        <w:spacing w:before="215" w:line="221" w:lineRule="auto"/>
        <w:ind w:left="20"/>
        <w:rPr>
          <w:rStyle w:val="30"/>
          <w:rFonts w:ascii="宋体" w:hAnsi="宋体"/>
          <w:sz w:val="36"/>
          <w:szCs w:val="36"/>
          <w:highlight w:val="none"/>
        </w:rPr>
      </w:pPr>
      <w:r>
        <w:rPr>
          <w:rStyle w:val="30"/>
          <w:rFonts w:ascii="宋体" w:hAnsi="宋体"/>
          <w:spacing w:val="-32"/>
          <w:sz w:val="36"/>
          <w:szCs w:val="36"/>
          <w:highlight w:val="none"/>
        </w:rPr>
        <w:t>一</w:t>
      </w:r>
      <w:r>
        <w:rPr>
          <w:rStyle w:val="30"/>
          <w:rFonts w:ascii="宋体" w:hAnsi="宋体"/>
          <w:spacing w:val="-27"/>
          <w:sz w:val="36"/>
          <w:szCs w:val="36"/>
          <w:highlight w:val="none"/>
        </w:rPr>
        <w:t>、 系统登陆</w:t>
      </w:r>
    </w:p>
    <w:p>
      <w:pPr>
        <w:snapToGrid w:val="0"/>
        <w:spacing w:line="408" w:lineRule="auto"/>
        <w:rPr>
          <w:rStyle w:val="30"/>
          <w:rFonts w:ascii="Arial"/>
          <w:highlight w:val="none"/>
        </w:rPr>
      </w:pPr>
    </w:p>
    <w:p>
      <w:pPr>
        <w:snapToGrid w:val="0"/>
        <w:spacing w:before="78" w:line="232" w:lineRule="auto"/>
        <w:ind w:left="7" w:firstLine="20"/>
        <w:rPr>
          <w:rStyle w:val="30"/>
          <w:rFonts w:ascii="宋体" w:hAnsi="宋体"/>
          <w:sz w:val="24"/>
          <w:szCs w:val="24"/>
          <w:highlight w:val="none"/>
        </w:rPr>
      </w:pPr>
      <w:r>
        <w:rPr>
          <w:rStyle w:val="30"/>
          <w:rFonts w:eastAsia="Times New Roman"/>
          <w:spacing w:val="-6"/>
          <w:sz w:val="24"/>
          <w:szCs w:val="24"/>
          <w:highlight w:val="none"/>
        </w:rPr>
        <w:t>1</w:t>
      </w:r>
      <w:r>
        <w:rPr>
          <w:rStyle w:val="30"/>
          <w:rFonts w:ascii="宋体" w:hAnsi="宋体"/>
          <w:spacing w:val="-6"/>
          <w:sz w:val="24"/>
          <w:szCs w:val="24"/>
          <w:highlight w:val="none"/>
        </w:rPr>
        <w:t>、打开西安公共</w:t>
      </w:r>
      <w:r>
        <w:rPr>
          <w:rStyle w:val="30"/>
          <w:rFonts w:ascii="宋体" w:hAnsi="宋体"/>
          <w:spacing w:val="-5"/>
          <w:sz w:val="24"/>
          <w:szCs w:val="24"/>
          <w:highlight w:val="none"/>
        </w:rPr>
        <w:t>资</w:t>
      </w:r>
      <w:r>
        <w:rPr>
          <w:rStyle w:val="30"/>
          <w:rFonts w:ascii="宋体" w:hAnsi="宋体"/>
          <w:spacing w:val="-3"/>
          <w:sz w:val="24"/>
          <w:szCs w:val="24"/>
          <w:highlight w:val="none"/>
        </w:rPr>
        <w:t>源交易网站(</w:t>
      </w:r>
      <w:r>
        <w:rPr>
          <w:rStyle w:val="30"/>
          <w:rFonts w:eastAsia="Times New Roman"/>
          <w:spacing w:val="-3"/>
          <w:sz w:val="24"/>
          <w:szCs w:val="24"/>
          <w:highlight w:val="none"/>
        </w:rPr>
        <w:t xml:space="preserve">http://xa.sxggzyjy.cn/ </w:t>
      </w:r>
      <w:r>
        <w:rPr>
          <w:rStyle w:val="30"/>
          <w:rFonts w:ascii="宋体" w:hAnsi="宋体"/>
          <w:spacing w:val="-3"/>
          <w:sz w:val="24"/>
          <w:szCs w:val="24"/>
          <w:highlight w:val="none"/>
        </w:rPr>
        <w:t xml:space="preserve">) ，点击【不见面开标】】 </w:t>
      </w:r>
      <w:r>
        <w:rPr>
          <w:rStyle w:val="30"/>
          <w:rFonts w:eastAsia="Times New Roman"/>
          <w:spacing w:val="-3"/>
          <w:sz w:val="24"/>
          <w:szCs w:val="24"/>
          <w:highlight w:val="none"/>
        </w:rPr>
        <w:t>-----</w:t>
      </w:r>
      <w:r>
        <w:rPr>
          <w:rStyle w:val="30"/>
          <w:rFonts w:ascii="宋体" w:hAnsi="宋体"/>
          <w:spacing w:val="-4"/>
          <w:sz w:val="24"/>
          <w:szCs w:val="24"/>
          <w:highlight w:val="none"/>
        </w:rPr>
        <w:t>进入不见面</w:t>
      </w:r>
      <w:r>
        <w:rPr>
          <w:rStyle w:val="30"/>
          <w:rFonts w:ascii="宋体" w:hAnsi="宋体"/>
          <w:spacing w:val="-3"/>
          <w:sz w:val="24"/>
          <w:szCs w:val="24"/>
          <w:highlight w:val="none"/>
        </w:rPr>
        <w:t>开</w:t>
      </w:r>
      <w:r>
        <w:rPr>
          <w:rStyle w:val="30"/>
          <w:rFonts w:ascii="宋体" w:hAnsi="宋体"/>
          <w:spacing w:val="-2"/>
          <w:sz w:val="24"/>
          <w:szCs w:val="24"/>
          <w:highlight w:val="none"/>
        </w:rPr>
        <w:t>标大厅登陆首页。</w:t>
      </w:r>
    </w:p>
    <w:p>
      <w:pPr>
        <w:snapToGrid w:val="0"/>
        <w:spacing w:line="4340" w:lineRule="exact"/>
        <w:textAlignment w:val="center"/>
        <w:rPr>
          <w:rStyle w:val="30"/>
          <w:highlight w:val="none"/>
        </w:rPr>
      </w:pPr>
      <w:r>
        <w:rPr>
          <w:rStyle w:val="30"/>
          <w:highlight w:val="none"/>
        </w:rPr>
        <w:drawing>
          <wp:inline distT="0" distB="0" distL="114300" distR="114300">
            <wp:extent cx="5268595" cy="275526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5268595" cy="2755265"/>
                    </a:xfrm>
                    <a:prstGeom prst="rect">
                      <a:avLst/>
                    </a:prstGeom>
                    <a:noFill/>
                    <a:ln>
                      <a:noFill/>
                    </a:ln>
                  </pic:spPr>
                </pic:pic>
              </a:graphicData>
            </a:graphic>
          </wp:inline>
        </w:drawing>
      </w:r>
    </w:p>
    <w:p>
      <w:pPr>
        <w:snapToGrid w:val="0"/>
        <w:spacing w:line="309" w:lineRule="auto"/>
        <w:rPr>
          <w:rStyle w:val="30"/>
          <w:rFonts w:ascii="Arial"/>
          <w:highlight w:val="none"/>
        </w:rPr>
      </w:pPr>
    </w:p>
    <w:p>
      <w:pPr>
        <w:snapToGrid w:val="0"/>
        <w:spacing w:line="309" w:lineRule="auto"/>
        <w:rPr>
          <w:rStyle w:val="30"/>
          <w:rFonts w:ascii="Arial"/>
          <w:highlight w:val="none"/>
        </w:rPr>
      </w:pPr>
    </w:p>
    <w:p>
      <w:pPr>
        <w:snapToGrid w:val="0"/>
        <w:spacing w:before="68" w:line="220" w:lineRule="auto"/>
        <w:ind w:left="4"/>
        <w:rPr>
          <w:rStyle w:val="30"/>
          <w:rFonts w:ascii="宋体" w:hAnsi="宋体"/>
          <w:szCs w:val="21"/>
          <w:highlight w:val="none"/>
        </w:rPr>
      </w:pPr>
      <w:r>
        <w:rPr>
          <w:rStyle w:val="30"/>
          <w:rFonts w:eastAsia="Times New Roman"/>
          <w:spacing w:val="-4"/>
          <w:szCs w:val="21"/>
          <w:highlight w:val="none"/>
        </w:rPr>
        <w:t xml:space="preserve">2 </w:t>
      </w:r>
      <w:r>
        <w:rPr>
          <w:rStyle w:val="30"/>
          <w:rFonts w:ascii="宋体" w:hAnsi="宋体"/>
          <w:spacing w:val="-4"/>
          <w:szCs w:val="21"/>
          <w:highlight w:val="none"/>
        </w:rPr>
        <w:t>、点击【登陆】</w:t>
      </w:r>
      <w:r>
        <w:rPr>
          <w:rStyle w:val="30"/>
          <w:rFonts w:eastAsia="Times New Roman"/>
          <w:spacing w:val="-4"/>
          <w:szCs w:val="21"/>
          <w:highlight w:val="none"/>
        </w:rPr>
        <w:t>---</w:t>
      </w:r>
      <w:r>
        <w:rPr>
          <w:rStyle w:val="30"/>
          <w:rFonts w:ascii="宋体" w:hAnsi="宋体"/>
          <w:spacing w:val="-4"/>
          <w:szCs w:val="21"/>
          <w:highlight w:val="none"/>
        </w:rPr>
        <w:t xml:space="preserve">挑选投标人身份使用 </w:t>
      </w:r>
      <w:r>
        <w:rPr>
          <w:rStyle w:val="30"/>
          <w:rFonts w:eastAsia="Times New Roman"/>
          <w:spacing w:val="-4"/>
          <w:szCs w:val="21"/>
          <w:highlight w:val="none"/>
        </w:rPr>
        <w:t>C</w:t>
      </w:r>
      <w:r>
        <w:rPr>
          <w:rStyle w:val="30"/>
          <w:rFonts w:eastAsia="Times New Roman"/>
          <w:spacing w:val="-3"/>
          <w:szCs w:val="21"/>
          <w:highlight w:val="none"/>
        </w:rPr>
        <w:t>A</w:t>
      </w:r>
      <w:r>
        <w:rPr>
          <w:rStyle w:val="30"/>
          <w:rFonts w:ascii="宋体" w:hAnsi="宋体"/>
          <w:spacing w:val="-4"/>
          <w:szCs w:val="21"/>
          <w:highlight w:val="none"/>
        </w:rPr>
        <w:t>锁登陆系统。</w:t>
      </w:r>
    </w:p>
    <w:p>
      <w:pPr>
        <w:snapToGrid w:val="0"/>
        <w:spacing w:before="19" w:line="4348" w:lineRule="exact"/>
        <w:textAlignment w:val="center"/>
        <w:rPr>
          <w:rStyle w:val="30"/>
          <w:highlight w:val="none"/>
        </w:rPr>
      </w:pPr>
      <w:r>
        <w:rPr>
          <w:rStyle w:val="30"/>
          <w:highlight w:val="none"/>
        </w:rPr>
        <w:drawing>
          <wp:inline distT="0" distB="0" distL="114300" distR="114300">
            <wp:extent cx="5265420" cy="2760345"/>
            <wp:effectExtent l="0" t="0" r="1143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0"/>
                    <a:stretch>
                      <a:fillRect/>
                    </a:stretch>
                  </pic:blipFill>
                  <pic:spPr>
                    <a:xfrm>
                      <a:off x="0" y="0"/>
                      <a:ext cx="5265420" cy="2760345"/>
                    </a:xfrm>
                    <a:prstGeom prst="rect">
                      <a:avLst/>
                    </a:prstGeom>
                    <a:noFill/>
                    <a:ln>
                      <a:noFill/>
                    </a:ln>
                  </pic:spPr>
                </pic:pic>
              </a:graphicData>
            </a:graphic>
          </wp:inline>
        </w:drawing>
      </w:r>
    </w:p>
    <w:p>
      <w:pPr>
        <w:snapToGrid w:val="0"/>
        <w:spacing w:line="304" w:lineRule="auto"/>
        <w:rPr>
          <w:rStyle w:val="30"/>
          <w:rFonts w:ascii="Arial"/>
          <w:highlight w:val="none"/>
        </w:rPr>
      </w:pPr>
    </w:p>
    <w:p>
      <w:pPr>
        <w:snapToGrid w:val="0"/>
        <w:spacing w:before="69" w:line="234" w:lineRule="auto"/>
        <w:ind w:left="11"/>
        <w:rPr>
          <w:rStyle w:val="30"/>
          <w:rFonts w:ascii="宋体" w:hAnsi="宋体"/>
          <w:szCs w:val="21"/>
          <w:highlight w:val="none"/>
        </w:rPr>
      </w:pPr>
      <w:r>
        <w:rPr>
          <w:rStyle w:val="30"/>
          <w:rFonts w:ascii="宋体" w:hAnsi="宋体"/>
          <w:spacing w:val="-14"/>
          <w:szCs w:val="21"/>
          <w:highlight w:val="none"/>
        </w:rPr>
        <w:t>备</w:t>
      </w:r>
      <w:r>
        <w:rPr>
          <w:rStyle w:val="30"/>
          <w:rFonts w:ascii="宋体" w:hAnsi="宋体"/>
          <w:spacing w:val="-13"/>
          <w:szCs w:val="21"/>
          <w:highlight w:val="none"/>
        </w:rPr>
        <w:t>注</w:t>
      </w:r>
      <w:r>
        <w:rPr>
          <w:rStyle w:val="30"/>
          <w:rFonts w:ascii="宋体" w:hAnsi="宋体"/>
          <w:spacing w:val="-7"/>
          <w:szCs w:val="21"/>
          <w:highlight w:val="none"/>
        </w:rPr>
        <w:t xml:space="preserve">： 推荐使用 </w:t>
      </w:r>
      <w:r>
        <w:rPr>
          <w:rStyle w:val="30"/>
          <w:rFonts w:eastAsia="Times New Roman"/>
          <w:spacing w:val="-7"/>
          <w:szCs w:val="21"/>
          <w:highlight w:val="none"/>
        </w:rPr>
        <w:t xml:space="preserve">IE11 </w:t>
      </w:r>
      <w:r>
        <w:rPr>
          <w:rStyle w:val="30"/>
          <w:rFonts w:ascii="宋体" w:hAnsi="宋体"/>
          <w:spacing w:val="-7"/>
          <w:szCs w:val="21"/>
          <w:highlight w:val="none"/>
        </w:rPr>
        <w:t xml:space="preserve">浏览器，提前安装好 </w:t>
      </w:r>
      <w:r>
        <w:rPr>
          <w:rStyle w:val="30"/>
          <w:rFonts w:eastAsia="Times New Roman"/>
          <w:spacing w:val="-7"/>
          <w:szCs w:val="21"/>
          <w:highlight w:val="none"/>
        </w:rPr>
        <w:t xml:space="preserve">ca </w:t>
      </w:r>
      <w:r>
        <w:rPr>
          <w:rStyle w:val="30"/>
          <w:rFonts w:ascii="宋体" w:hAnsi="宋体"/>
          <w:spacing w:val="-7"/>
          <w:szCs w:val="21"/>
          <w:highlight w:val="none"/>
        </w:rPr>
        <w:t>锁驱动</w:t>
      </w:r>
    </w:p>
    <w:p>
      <w:pPr>
        <w:snapToGrid w:val="0"/>
        <w:rPr>
          <w:rStyle w:val="30"/>
          <w:highlight w:val="none"/>
        </w:rPr>
        <w:sectPr>
          <w:footerReference r:id="rId6" w:type="default"/>
          <w:pgSz w:w="11907" w:h="16839"/>
          <w:pgMar w:top="1431" w:right="1586" w:bottom="1078" w:left="1589" w:header="0" w:footer="864" w:gutter="0"/>
          <w:cols w:space="720" w:num="1"/>
        </w:sectPr>
      </w:pPr>
    </w:p>
    <w:p>
      <w:pPr>
        <w:snapToGrid w:val="0"/>
        <w:spacing w:before="204" w:line="220" w:lineRule="auto"/>
        <w:ind w:left="20"/>
        <w:rPr>
          <w:rStyle w:val="30"/>
          <w:rFonts w:ascii="宋体" w:hAnsi="宋体"/>
          <w:sz w:val="36"/>
          <w:szCs w:val="36"/>
          <w:highlight w:val="none"/>
        </w:rPr>
      </w:pPr>
      <w:r>
        <w:rPr>
          <w:rStyle w:val="30"/>
          <w:rFonts w:ascii="宋体" w:hAnsi="宋体"/>
          <w:spacing w:val="-32"/>
          <w:sz w:val="36"/>
          <w:szCs w:val="36"/>
          <w:highlight w:val="none"/>
        </w:rPr>
        <w:t>二</w:t>
      </w:r>
      <w:r>
        <w:rPr>
          <w:rStyle w:val="30"/>
          <w:rFonts w:ascii="宋体" w:hAnsi="宋体"/>
          <w:spacing w:val="-27"/>
          <w:sz w:val="36"/>
          <w:szCs w:val="36"/>
          <w:highlight w:val="none"/>
        </w:rPr>
        <w:t>、 开标流程</w:t>
      </w:r>
    </w:p>
    <w:p>
      <w:pPr>
        <w:snapToGrid w:val="0"/>
        <w:spacing w:line="243" w:lineRule="auto"/>
        <w:rPr>
          <w:rStyle w:val="30"/>
          <w:rFonts w:ascii="Arial"/>
          <w:highlight w:val="none"/>
        </w:rPr>
      </w:pPr>
    </w:p>
    <w:p>
      <w:pPr>
        <w:snapToGrid w:val="0"/>
        <w:spacing w:line="244" w:lineRule="auto"/>
        <w:rPr>
          <w:rStyle w:val="30"/>
          <w:rFonts w:ascii="Arial"/>
          <w:highlight w:val="none"/>
        </w:rPr>
      </w:pPr>
    </w:p>
    <w:p>
      <w:pPr>
        <w:snapToGrid w:val="0"/>
        <w:spacing w:before="78" w:line="218" w:lineRule="auto"/>
        <w:ind w:left="3895"/>
        <w:rPr>
          <w:rStyle w:val="30"/>
          <w:rFonts w:ascii="宋体" w:hAnsi="宋体"/>
          <w:sz w:val="24"/>
          <w:szCs w:val="24"/>
          <w:highlight w:val="none"/>
        </w:rPr>
      </w:pPr>
      <w:r>
        <w:rPr>
          <w:rStyle w:val="30"/>
          <w:rFonts w:ascii="宋体" w:hAnsi="宋体"/>
          <w:spacing w:val="-2"/>
          <w:sz w:val="24"/>
          <w:szCs w:val="24"/>
          <w:highlight w:val="none"/>
        </w:rPr>
        <w:t>我的项</w:t>
      </w:r>
      <w:r>
        <w:rPr>
          <w:rStyle w:val="30"/>
          <w:rFonts w:ascii="宋体" w:hAnsi="宋体"/>
          <w:spacing w:val="-1"/>
          <w:sz w:val="24"/>
          <w:szCs w:val="24"/>
          <w:highlight w:val="none"/>
        </w:rPr>
        <w:t>目</w:t>
      </w:r>
    </w:p>
    <w:p>
      <w:pPr>
        <w:snapToGrid w:val="0"/>
        <w:spacing w:before="104" w:line="214" w:lineRule="auto"/>
        <w:ind w:left="8"/>
        <w:rPr>
          <w:rStyle w:val="30"/>
          <w:rFonts w:ascii="宋体" w:hAnsi="宋体"/>
          <w:sz w:val="24"/>
          <w:szCs w:val="24"/>
          <w:highlight w:val="none"/>
        </w:rPr>
      </w:pPr>
      <w:r>
        <w:rPr>
          <w:rStyle w:val="30"/>
          <w:rFonts w:ascii="宋体" w:hAnsi="宋体"/>
          <w:spacing w:val="-2"/>
          <w:sz w:val="24"/>
          <w:szCs w:val="24"/>
          <w:highlight w:val="none"/>
        </w:rPr>
        <w:t>在我的项目里面找到等待</w:t>
      </w:r>
      <w:r>
        <w:rPr>
          <w:rStyle w:val="30"/>
          <w:rFonts w:ascii="宋体" w:hAnsi="宋体"/>
          <w:spacing w:val="-1"/>
          <w:sz w:val="24"/>
          <w:szCs w:val="24"/>
          <w:highlight w:val="none"/>
        </w:rPr>
        <w:t>开标的项目，点击进入不见面开标会议室。</w:t>
      </w:r>
    </w:p>
    <w:p>
      <w:pPr>
        <w:snapToGrid w:val="0"/>
        <w:spacing w:line="3742" w:lineRule="exact"/>
        <w:textAlignment w:val="center"/>
        <w:rPr>
          <w:rStyle w:val="30"/>
          <w:highlight w:val="none"/>
        </w:rPr>
      </w:pPr>
      <w:r>
        <w:rPr>
          <w:rStyle w:val="30"/>
          <w:highlight w:val="none"/>
        </w:rPr>
        <w:drawing>
          <wp:inline distT="0" distB="0" distL="114300" distR="114300">
            <wp:extent cx="5268595" cy="2375535"/>
            <wp:effectExtent l="0" t="0" r="825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1"/>
                    <a:stretch>
                      <a:fillRect/>
                    </a:stretch>
                  </pic:blipFill>
                  <pic:spPr>
                    <a:xfrm>
                      <a:off x="0" y="0"/>
                      <a:ext cx="5268595" cy="2375535"/>
                    </a:xfrm>
                    <a:prstGeom prst="rect">
                      <a:avLst/>
                    </a:prstGeom>
                    <a:noFill/>
                    <a:ln>
                      <a:noFill/>
                    </a:ln>
                  </pic:spPr>
                </pic:pic>
              </a:graphicData>
            </a:graphic>
          </wp:inline>
        </w:drawing>
      </w:r>
    </w:p>
    <w:p>
      <w:pPr>
        <w:snapToGrid w:val="0"/>
        <w:spacing w:before="115" w:line="219" w:lineRule="auto"/>
        <w:ind w:left="3673"/>
        <w:rPr>
          <w:rStyle w:val="30"/>
          <w:rFonts w:ascii="宋体" w:hAnsi="宋体"/>
          <w:sz w:val="24"/>
          <w:szCs w:val="24"/>
          <w:highlight w:val="none"/>
        </w:rPr>
      </w:pPr>
      <w:r>
        <w:rPr>
          <w:rStyle w:val="30"/>
          <w:rFonts w:ascii="宋体" w:hAnsi="宋体"/>
          <w:spacing w:val="-6"/>
          <w:sz w:val="24"/>
          <w:szCs w:val="24"/>
          <w:highlight w:val="none"/>
        </w:rPr>
        <w:t>阅</w:t>
      </w:r>
      <w:r>
        <w:rPr>
          <w:rStyle w:val="30"/>
          <w:rFonts w:ascii="宋体" w:hAnsi="宋体"/>
          <w:spacing w:val="-4"/>
          <w:sz w:val="24"/>
          <w:szCs w:val="24"/>
          <w:highlight w:val="none"/>
        </w:rPr>
        <w:t>读开标流程</w:t>
      </w:r>
    </w:p>
    <w:p>
      <w:pPr>
        <w:snapToGrid w:val="0"/>
        <w:spacing w:before="122" w:line="220" w:lineRule="auto"/>
        <w:ind w:left="11"/>
        <w:rPr>
          <w:rStyle w:val="30"/>
          <w:rFonts w:ascii="宋体" w:hAnsi="宋体"/>
          <w:szCs w:val="21"/>
          <w:highlight w:val="none"/>
        </w:rPr>
      </w:pPr>
      <w:r>
        <w:rPr>
          <w:rStyle w:val="30"/>
          <w:rFonts w:ascii="宋体" w:hAnsi="宋体"/>
          <w:spacing w:val="-1"/>
          <w:szCs w:val="21"/>
          <w:highlight w:val="none"/>
        </w:rPr>
        <w:t>投标人阅读开标流程，并在开标倒计时结束先</w:t>
      </w:r>
      <w:r>
        <w:rPr>
          <w:rStyle w:val="30"/>
          <w:rFonts w:ascii="宋体" w:hAnsi="宋体"/>
          <w:szCs w:val="21"/>
          <w:highlight w:val="none"/>
        </w:rPr>
        <w:t>完成在线签到。</w:t>
      </w:r>
    </w:p>
    <w:p>
      <w:pPr>
        <w:snapToGrid w:val="0"/>
        <w:spacing w:before="84" w:line="3908" w:lineRule="exact"/>
        <w:textAlignment w:val="center"/>
        <w:rPr>
          <w:rStyle w:val="30"/>
          <w:highlight w:val="none"/>
        </w:rPr>
      </w:pPr>
      <w:r>
        <w:rPr>
          <w:rStyle w:val="30"/>
          <w:highlight w:val="none"/>
        </w:rPr>
        <w:drawing>
          <wp:inline distT="0" distB="0" distL="114300" distR="114300">
            <wp:extent cx="5265420" cy="2481580"/>
            <wp:effectExtent l="0" t="0" r="1143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2"/>
                    <a:stretch>
                      <a:fillRect/>
                    </a:stretch>
                  </pic:blipFill>
                  <pic:spPr>
                    <a:xfrm>
                      <a:off x="0" y="0"/>
                      <a:ext cx="5265420" cy="2481580"/>
                    </a:xfrm>
                    <a:prstGeom prst="rect">
                      <a:avLst/>
                    </a:prstGeom>
                    <a:noFill/>
                    <a:ln>
                      <a:noFill/>
                    </a:ln>
                  </pic:spPr>
                </pic:pic>
              </a:graphicData>
            </a:graphic>
          </wp:inline>
        </w:drawing>
      </w:r>
    </w:p>
    <w:p>
      <w:pPr>
        <w:snapToGrid w:val="0"/>
        <w:spacing w:before="127" w:line="221" w:lineRule="auto"/>
        <w:ind w:left="15"/>
        <w:rPr>
          <w:rStyle w:val="30"/>
          <w:rFonts w:ascii="宋体" w:hAnsi="宋体"/>
          <w:szCs w:val="21"/>
          <w:highlight w:val="none"/>
        </w:rPr>
      </w:pPr>
      <w:r>
        <w:rPr>
          <w:rStyle w:val="30"/>
          <w:rFonts w:ascii="宋体" w:hAnsi="宋体"/>
          <w:spacing w:val="-6"/>
          <w:szCs w:val="21"/>
          <w:highlight w:val="none"/>
        </w:rPr>
        <w:t>点击签</w:t>
      </w:r>
      <w:r>
        <w:rPr>
          <w:rStyle w:val="30"/>
          <w:rFonts w:ascii="宋体" w:hAnsi="宋体"/>
          <w:spacing w:val="-5"/>
          <w:szCs w:val="21"/>
          <w:highlight w:val="none"/>
        </w:rPr>
        <w:t>到</w:t>
      </w:r>
      <w:r>
        <w:rPr>
          <w:rStyle w:val="30"/>
          <w:rFonts w:ascii="宋体" w:hAnsi="宋体"/>
          <w:spacing w:val="-3"/>
          <w:szCs w:val="21"/>
          <w:highlight w:val="none"/>
        </w:rPr>
        <w:t>打开信息录入页面，完成用户名称及电话的录入后， 点击签到即可完成签到。</w:t>
      </w:r>
    </w:p>
    <w:p>
      <w:pPr>
        <w:snapToGrid w:val="0"/>
        <w:rPr>
          <w:rStyle w:val="30"/>
          <w:highlight w:val="none"/>
        </w:rPr>
        <w:sectPr>
          <w:footerReference r:id="rId7" w:type="default"/>
          <w:pgSz w:w="11907" w:h="16839"/>
          <w:pgMar w:top="1431" w:right="1785" w:bottom="1078" w:left="1589" w:header="0" w:footer="864" w:gutter="0"/>
          <w:cols w:space="720" w:num="1"/>
        </w:sectPr>
      </w:pPr>
    </w:p>
    <w:p>
      <w:pPr>
        <w:snapToGrid w:val="0"/>
        <w:spacing w:before="116" w:line="4154" w:lineRule="exact"/>
        <w:textAlignment w:val="center"/>
        <w:rPr>
          <w:rStyle w:val="30"/>
          <w:highlight w:val="none"/>
        </w:rPr>
      </w:pPr>
      <w:r>
        <w:rPr>
          <w:rStyle w:val="30"/>
          <w:highlight w:val="none"/>
        </w:rPr>
        <w:drawing>
          <wp:inline distT="0" distB="0" distL="114300" distR="114300">
            <wp:extent cx="5268595" cy="2637790"/>
            <wp:effectExtent l="0" t="0" r="825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3"/>
                    <a:stretch>
                      <a:fillRect/>
                    </a:stretch>
                  </pic:blipFill>
                  <pic:spPr>
                    <a:xfrm>
                      <a:off x="0" y="0"/>
                      <a:ext cx="5268595" cy="2637790"/>
                    </a:xfrm>
                    <a:prstGeom prst="rect">
                      <a:avLst/>
                    </a:prstGeom>
                    <a:noFill/>
                    <a:ln>
                      <a:noFill/>
                    </a:ln>
                  </pic:spPr>
                </pic:pic>
              </a:graphicData>
            </a:graphic>
          </wp:inline>
        </w:drawing>
      </w:r>
    </w:p>
    <w:p>
      <w:pPr>
        <w:snapToGrid w:val="0"/>
        <w:spacing w:before="222" w:line="219" w:lineRule="auto"/>
        <w:ind w:left="3780"/>
        <w:rPr>
          <w:rStyle w:val="30"/>
          <w:rFonts w:ascii="宋体" w:hAnsi="宋体"/>
          <w:sz w:val="24"/>
          <w:szCs w:val="24"/>
          <w:highlight w:val="none"/>
        </w:rPr>
      </w:pPr>
      <w:r>
        <w:rPr>
          <w:rStyle w:val="30"/>
          <w:rFonts w:ascii="宋体" w:hAnsi="宋体"/>
          <w:spacing w:val="-4"/>
          <w:sz w:val="24"/>
          <w:szCs w:val="24"/>
          <w:highlight w:val="none"/>
        </w:rPr>
        <w:t>公</w:t>
      </w:r>
      <w:r>
        <w:rPr>
          <w:rStyle w:val="30"/>
          <w:rFonts w:ascii="宋体" w:hAnsi="宋体"/>
          <w:spacing w:val="-3"/>
          <w:sz w:val="24"/>
          <w:szCs w:val="24"/>
          <w:highlight w:val="none"/>
        </w:rPr>
        <w:t>布</w:t>
      </w:r>
      <w:r>
        <w:rPr>
          <w:rStyle w:val="30"/>
          <w:rFonts w:ascii="宋体" w:hAnsi="宋体"/>
          <w:spacing w:val="-2"/>
          <w:sz w:val="24"/>
          <w:szCs w:val="24"/>
          <w:highlight w:val="none"/>
        </w:rPr>
        <w:t>投标人</w:t>
      </w:r>
    </w:p>
    <w:p>
      <w:pPr>
        <w:snapToGrid w:val="0"/>
        <w:spacing w:before="121" w:line="217" w:lineRule="auto"/>
        <w:ind w:left="9"/>
        <w:rPr>
          <w:rStyle w:val="30"/>
          <w:rFonts w:ascii="宋体" w:hAnsi="宋体"/>
          <w:szCs w:val="21"/>
          <w:highlight w:val="none"/>
        </w:rPr>
      </w:pPr>
      <w:r>
        <w:rPr>
          <w:rStyle w:val="30"/>
          <w:rFonts w:ascii="宋体" w:hAnsi="宋体"/>
          <w:spacing w:val="-6"/>
          <w:szCs w:val="21"/>
          <w:highlight w:val="none"/>
        </w:rPr>
        <w:t>开标时间到了</w:t>
      </w:r>
      <w:r>
        <w:rPr>
          <w:rStyle w:val="30"/>
          <w:rFonts w:ascii="宋体" w:hAnsi="宋体"/>
          <w:spacing w:val="-3"/>
          <w:szCs w:val="21"/>
          <w:highlight w:val="none"/>
        </w:rPr>
        <w:t>后，系统会在右侧公告栏给出提醒， 等待公布投标人</w:t>
      </w:r>
    </w:p>
    <w:p>
      <w:pPr>
        <w:snapToGrid w:val="0"/>
        <w:spacing w:before="29" w:line="3708" w:lineRule="exact"/>
        <w:rPr>
          <w:rStyle w:val="30"/>
          <w:highlight w:val="none"/>
        </w:rPr>
      </w:pPr>
      <w:r>
        <w:rPr>
          <w:rStyle w:val="30"/>
          <w:position w:val="-74"/>
          <w:highlight w:val="none"/>
        </w:rPr>
        <w:drawing>
          <wp:inline distT="0" distB="0" distL="114300" distR="114300">
            <wp:extent cx="5268595" cy="2353945"/>
            <wp:effectExtent l="0" t="0" r="8255"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4"/>
                    <a:stretch>
                      <a:fillRect/>
                    </a:stretch>
                  </pic:blipFill>
                  <pic:spPr>
                    <a:xfrm>
                      <a:off x="0" y="0"/>
                      <a:ext cx="5268595" cy="2353945"/>
                    </a:xfrm>
                    <a:prstGeom prst="rect">
                      <a:avLst/>
                    </a:prstGeom>
                    <a:noFill/>
                    <a:ln>
                      <a:noFill/>
                    </a:ln>
                  </pic:spPr>
                </pic:pic>
              </a:graphicData>
            </a:graphic>
          </wp:inline>
        </w:drawing>
      </w:r>
    </w:p>
    <w:p>
      <w:pPr>
        <w:snapToGrid w:val="0"/>
        <w:spacing w:before="72" w:line="220" w:lineRule="auto"/>
        <w:ind w:left="11"/>
        <w:rPr>
          <w:rStyle w:val="30"/>
          <w:rFonts w:ascii="宋体" w:hAnsi="宋体"/>
          <w:szCs w:val="21"/>
          <w:highlight w:val="none"/>
        </w:rPr>
      </w:pPr>
      <w:r>
        <w:rPr>
          <w:rStyle w:val="30"/>
          <w:rFonts w:ascii="宋体" w:hAnsi="宋体"/>
          <w:spacing w:val="-10"/>
          <w:szCs w:val="21"/>
          <w:highlight w:val="none"/>
        </w:rPr>
        <w:t>投标人公布</w:t>
      </w:r>
      <w:r>
        <w:rPr>
          <w:rStyle w:val="30"/>
          <w:rFonts w:ascii="宋体" w:hAnsi="宋体"/>
          <w:spacing w:val="-9"/>
          <w:szCs w:val="21"/>
          <w:highlight w:val="none"/>
        </w:rPr>
        <w:t>完</w:t>
      </w:r>
      <w:r>
        <w:rPr>
          <w:rStyle w:val="30"/>
          <w:rFonts w:ascii="宋体" w:hAnsi="宋体"/>
          <w:spacing w:val="-5"/>
          <w:szCs w:val="21"/>
          <w:highlight w:val="none"/>
        </w:rPr>
        <w:t>成后， 投标人名单有图标展示模式和列表展示模式， 可根据自己意愿进行切换。</w:t>
      </w:r>
    </w:p>
    <w:p>
      <w:pPr>
        <w:snapToGrid w:val="0"/>
        <w:spacing w:before="25" w:line="3396" w:lineRule="exact"/>
        <w:rPr>
          <w:rStyle w:val="30"/>
          <w:highlight w:val="none"/>
        </w:rPr>
      </w:pPr>
      <w:r>
        <w:rPr>
          <w:rStyle w:val="30"/>
          <w:position w:val="-68"/>
          <w:highlight w:val="none"/>
        </w:rPr>
        <w:drawing>
          <wp:inline distT="0" distB="0" distL="114300" distR="114300">
            <wp:extent cx="5273675" cy="2155825"/>
            <wp:effectExtent l="0" t="0" r="3175"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5"/>
                    <a:stretch>
                      <a:fillRect/>
                    </a:stretch>
                  </pic:blipFill>
                  <pic:spPr>
                    <a:xfrm>
                      <a:off x="0" y="0"/>
                      <a:ext cx="5273675" cy="2155825"/>
                    </a:xfrm>
                    <a:prstGeom prst="rect">
                      <a:avLst/>
                    </a:prstGeom>
                    <a:noFill/>
                    <a:ln>
                      <a:noFill/>
                    </a:ln>
                  </pic:spPr>
                </pic:pic>
              </a:graphicData>
            </a:graphic>
          </wp:inline>
        </w:drawing>
      </w:r>
    </w:p>
    <w:p>
      <w:pPr>
        <w:snapToGrid w:val="0"/>
        <w:rPr>
          <w:rStyle w:val="30"/>
          <w:highlight w:val="none"/>
        </w:rPr>
        <w:sectPr>
          <w:footerReference r:id="rId8" w:type="default"/>
          <w:pgSz w:w="11907" w:h="16839"/>
          <w:pgMar w:top="1431" w:right="1730" w:bottom="1078" w:left="1589" w:header="0" w:footer="864" w:gutter="0"/>
          <w:cols w:space="720" w:num="1"/>
        </w:sectPr>
      </w:pPr>
    </w:p>
    <w:p>
      <w:pPr>
        <w:snapToGrid w:val="0"/>
        <w:spacing w:before="135" w:line="4431" w:lineRule="exact"/>
        <w:textAlignment w:val="center"/>
        <w:rPr>
          <w:rStyle w:val="30"/>
          <w:highlight w:val="none"/>
        </w:rPr>
      </w:pPr>
      <w:r>
        <w:rPr>
          <w:rStyle w:val="30"/>
          <w:highlight w:val="none"/>
        </w:rPr>
        <w:drawing>
          <wp:inline distT="0" distB="0" distL="114300" distR="114300">
            <wp:extent cx="5265420" cy="2813050"/>
            <wp:effectExtent l="0" t="0" r="11430"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6"/>
                    <a:stretch>
                      <a:fillRect/>
                    </a:stretch>
                  </pic:blipFill>
                  <pic:spPr>
                    <a:xfrm>
                      <a:off x="0" y="0"/>
                      <a:ext cx="5265420" cy="2813050"/>
                    </a:xfrm>
                    <a:prstGeom prst="rect">
                      <a:avLst/>
                    </a:prstGeom>
                    <a:noFill/>
                    <a:ln>
                      <a:noFill/>
                    </a:ln>
                  </pic:spPr>
                </pic:pic>
              </a:graphicData>
            </a:graphic>
          </wp:inline>
        </w:drawing>
      </w:r>
    </w:p>
    <w:p>
      <w:pPr>
        <w:snapToGrid w:val="0"/>
        <w:spacing w:before="238" w:line="220" w:lineRule="auto"/>
        <w:ind w:left="3893"/>
        <w:rPr>
          <w:rStyle w:val="30"/>
          <w:rFonts w:ascii="宋体" w:hAnsi="宋体"/>
          <w:sz w:val="24"/>
          <w:szCs w:val="24"/>
          <w:highlight w:val="none"/>
        </w:rPr>
      </w:pPr>
      <w:r>
        <w:rPr>
          <w:rStyle w:val="30"/>
          <w:rFonts w:ascii="宋体" w:hAnsi="宋体"/>
          <w:spacing w:val="-2"/>
          <w:sz w:val="24"/>
          <w:szCs w:val="24"/>
          <w:highlight w:val="none"/>
        </w:rPr>
        <w:t>远程</w:t>
      </w:r>
      <w:r>
        <w:rPr>
          <w:rStyle w:val="30"/>
          <w:rFonts w:ascii="宋体" w:hAnsi="宋体"/>
          <w:spacing w:val="-1"/>
          <w:sz w:val="24"/>
          <w:szCs w:val="24"/>
          <w:highlight w:val="none"/>
        </w:rPr>
        <w:t>解密</w:t>
      </w:r>
    </w:p>
    <w:p>
      <w:pPr>
        <w:snapToGrid w:val="0"/>
        <w:spacing w:before="119" w:line="221" w:lineRule="auto"/>
        <w:ind w:left="6"/>
        <w:rPr>
          <w:rStyle w:val="30"/>
          <w:rFonts w:ascii="宋体" w:hAnsi="宋体"/>
          <w:szCs w:val="21"/>
          <w:highlight w:val="none"/>
        </w:rPr>
      </w:pPr>
      <w:r>
        <w:rPr>
          <w:rStyle w:val="30"/>
          <w:rFonts w:ascii="宋体" w:hAnsi="宋体"/>
          <w:spacing w:val="-1"/>
          <w:szCs w:val="21"/>
          <w:highlight w:val="none"/>
        </w:rPr>
        <w:t>进入解密阶段后，投标人需在规定</w:t>
      </w:r>
      <w:r>
        <w:rPr>
          <w:rStyle w:val="30"/>
          <w:rFonts w:ascii="宋体" w:hAnsi="宋体"/>
          <w:szCs w:val="21"/>
          <w:highlight w:val="none"/>
        </w:rPr>
        <w:t>时间内进行远程解密操作。</w:t>
      </w:r>
    </w:p>
    <w:p>
      <w:pPr>
        <w:snapToGrid w:val="0"/>
        <w:spacing w:before="44" w:line="5230" w:lineRule="exact"/>
        <w:textAlignment w:val="center"/>
        <w:rPr>
          <w:rStyle w:val="30"/>
          <w:highlight w:val="none"/>
        </w:rPr>
      </w:pPr>
      <w:r>
        <w:rPr>
          <w:rStyle w:val="30"/>
          <w:highlight w:val="none"/>
        </w:rPr>
        <w:drawing>
          <wp:inline distT="0" distB="0" distL="114300" distR="114300">
            <wp:extent cx="5270500" cy="3320415"/>
            <wp:effectExtent l="0" t="0" r="6350"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7"/>
                    <a:stretch>
                      <a:fillRect/>
                    </a:stretch>
                  </pic:blipFill>
                  <pic:spPr>
                    <a:xfrm>
                      <a:off x="0" y="0"/>
                      <a:ext cx="5270500" cy="3320415"/>
                    </a:xfrm>
                    <a:prstGeom prst="rect">
                      <a:avLst/>
                    </a:prstGeom>
                    <a:noFill/>
                    <a:ln>
                      <a:noFill/>
                    </a:ln>
                  </pic:spPr>
                </pic:pic>
              </a:graphicData>
            </a:graphic>
          </wp:inline>
        </w:drawing>
      </w:r>
    </w:p>
    <w:p>
      <w:pPr>
        <w:snapToGrid w:val="0"/>
        <w:spacing w:before="92" w:line="217" w:lineRule="auto"/>
        <w:ind w:left="7"/>
        <w:rPr>
          <w:rStyle w:val="30"/>
          <w:rFonts w:ascii="宋体" w:hAnsi="宋体"/>
          <w:szCs w:val="21"/>
          <w:highlight w:val="none"/>
        </w:rPr>
      </w:pPr>
      <w:r>
        <w:rPr>
          <w:rStyle w:val="30"/>
          <w:rFonts w:ascii="宋体" w:hAnsi="宋体"/>
          <w:spacing w:val="-1"/>
          <w:szCs w:val="21"/>
          <w:highlight w:val="none"/>
        </w:rPr>
        <w:t>解密成功后图标展示页面会显示一个绿色的解锁图标，列表页面会直接</w:t>
      </w:r>
      <w:r>
        <w:rPr>
          <w:rStyle w:val="30"/>
          <w:rFonts w:ascii="宋体" w:hAnsi="宋体"/>
          <w:szCs w:val="21"/>
          <w:highlight w:val="none"/>
        </w:rPr>
        <w:t>显示蓝色的解密成功。</w:t>
      </w:r>
    </w:p>
    <w:p>
      <w:pPr>
        <w:snapToGrid w:val="0"/>
        <w:rPr>
          <w:rStyle w:val="30"/>
          <w:highlight w:val="none"/>
        </w:rPr>
        <w:sectPr>
          <w:footerReference r:id="rId9" w:type="default"/>
          <w:pgSz w:w="11907" w:h="16839"/>
          <w:pgMar w:top="1431" w:right="1730" w:bottom="1078" w:left="1589" w:header="0" w:footer="864" w:gutter="0"/>
          <w:cols w:space="720" w:num="1"/>
        </w:sectPr>
      </w:pPr>
    </w:p>
    <w:p>
      <w:pPr>
        <w:snapToGrid w:val="0"/>
        <w:spacing w:before="123" w:line="4767" w:lineRule="exact"/>
        <w:textAlignment w:val="center"/>
        <w:rPr>
          <w:rStyle w:val="30"/>
          <w:highlight w:val="none"/>
        </w:rPr>
      </w:pPr>
      <w:r>
        <w:rPr>
          <w:rStyle w:val="30"/>
          <w:highlight w:val="none"/>
        </w:rPr>
        <w:drawing>
          <wp:anchor distT="0" distB="0" distL="114300" distR="114300" simplePos="0" relativeHeight="251671552" behindDoc="0" locked="0" layoutInCell="0" allowOverlap="1">
            <wp:simplePos x="0" y="0"/>
            <wp:positionH relativeFrom="page">
              <wp:posOffset>1009015</wp:posOffset>
            </wp:positionH>
            <wp:positionV relativeFrom="page">
              <wp:posOffset>4110355</wp:posOffset>
            </wp:positionV>
            <wp:extent cx="5273040" cy="3670935"/>
            <wp:effectExtent l="0" t="0" r="3810" b="571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28"/>
                    <a:stretch>
                      <a:fillRect/>
                    </a:stretch>
                  </pic:blipFill>
                  <pic:spPr>
                    <a:xfrm>
                      <a:off x="0" y="0"/>
                      <a:ext cx="5273040" cy="3670935"/>
                    </a:xfrm>
                    <a:prstGeom prst="rect">
                      <a:avLst/>
                    </a:prstGeom>
                    <a:noFill/>
                    <a:ln>
                      <a:noFill/>
                    </a:ln>
                  </pic:spPr>
                </pic:pic>
              </a:graphicData>
            </a:graphic>
          </wp:anchor>
        </w:drawing>
      </w:r>
      <w:r>
        <w:rPr>
          <w:rStyle w:val="30"/>
          <w:highlight w:val="none"/>
        </w:rPr>
        <w:drawing>
          <wp:inline distT="0" distB="0" distL="114300" distR="114300">
            <wp:extent cx="5273675" cy="3027045"/>
            <wp:effectExtent l="0" t="0" r="3175" b="19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9"/>
                    <a:stretch>
                      <a:fillRect/>
                    </a:stretch>
                  </pic:blipFill>
                  <pic:spPr>
                    <a:xfrm>
                      <a:off x="0" y="0"/>
                      <a:ext cx="5273675" cy="3027045"/>
                    </a:xfrm>
                    <a:prstGeom prst="rect">
                      <a:avLst/>
                    </a:prstGeom>
                    <a:noFill/>
                    <a:ln>
                      <a:noFill/>
                    </a:ln>
                  </pic:spPr>
                </pic:pic>
              </a:graphicData>
            </a:graphic>
          </wp:inline>
        </w:drawing>
      </w: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4" w:lineRule="auto"/>
        <w:rPr>
          <w:rStyle w:val="30"/>
          <w:rFonts w:ascii="Arial"/>
          <w:highlight w:val="none"/>
        </w:rPr>
      </w:pPr>
    </w:p>
    <w:p>
      <w:pPr>
        <w:snapToGrid w:val="0"/>
        <w:spacing w:line="245" w:lineRule="auto"/>
        <w:rPr>
          <w:rStyle w:val="30"/>
          <w:rFonts w:ascii="Arial"/>
          <w:highlight w:val="none"/>
        </w:rPr>
      </w:pPr>
    </w:p>
    <w:p>
      <w:pPr>
        <w:snapToGrid w:val="0"/>
        <w:spacing w:line="245" w:lineRule="auto"/>
        <w:rPr>
          <w:rStyle w:val="30"/>
          <w:rFonts w:ascii="Arial"/>
          <w:highlight w:val="none"/>
        </w:rPr>
      </w:pPr>
    </w:p>
    <w:p>
      <w:pPr>
        <w:snapToGrid w:val="0"/>
        <w:spacing w:line="245" w:lineRule="auto"/>
        <w:rPr>
          <w:rStyle w:val="30"/>
          <w:rFonts w:ascii="Arial"/>
          <w:highlight w:val="none"/>
        </w:rPr>
      </w:pPr>
    </w:p>
    <w:p>
      <w:pPr>
        <w:snapToGrid w:val="0"/>
        <w:spacing w:before="78" w:line="220" w:lineRule="auto"/>
        <w:jc w:val="right"/>
        <w:rPr>
          <w:rStyle w:val="30"/>
          <w:rFonts w:ascii="宋体" w:hAnsi="宋体"/>
          <w:sz w:val="24"/>
          <w:szCs w:val="24"/>
          <w:highlight w:val="none"/>
        </w:rPr>
      </w:pPr>
      <w:r>
        <w:rPr>
          <w:rStyle w:val="30"/>
          <w:rFonts w:ascii="宋体" w:hAnsi="宋体"/>
          <w:spacing w:val="-17"/>
          <w:sz w:val="24"/>
          <w:szCs w:val="24"/>
          <w:highlight w:val="none"/>
        </w:rPr>
        <w:t>公</w:t>
      </w:r>
    </w:p>
    <w:p>
      <w:pPr>
        <w:snapToGrid w:val="0"/>
        <w:spacing w:before="62" w:line="219" w:lineRule="auto"/>
        <w:ind w:left="9"/>
        <w:rPr>
          <w:rStyle w:val="30"/>
          <w:rFonts w:ascii="宋体" w:hAnsi="宋体"/>
          <w:sz w:val="24"/>
          <w:szCs w:val="24"/>
          <w:highlight w:val="none"/>
        </w:rPr>
      </w:pPr>
      <w:r>
        <w:rPr>
          <w:rStyle w:val="30"/>
          <w:rFonts w:ascii="宋体" w:hAnsi="宋体"/>
          <w:spacing w:val="-2"/>
          <w:sz w:val="24"/>
          <w:szCs w:val="24"/>
          <w:highlight w:val="none"/>
        </w:rPr>
        <w:t>布</w:t>
      </w:r>
      <w:r>
        <w:rPr>
          <w:rStyle w:val="30"/>
          <w:rFonts w:ascii="宋体" w:hAnsi="宋体"/>
          <w:spacing w:val="-1"/>
          <w:sz w:val="24"/>
          <w:szCs w:val="24"/>
          <w:highlight w:val="none"/>
        </w:rPr>
        <w:t>开标结果</w:t>
      </w:r>
    </w:p>
    <w:p>
      <w:pPr>
        <w:snapToGrid w:val="0"/>
        <w:spacing w:before="44" w:line="220" w:lineRule="auto"/>
        <w:ind w:left="7"/>
        <w:rPr>
          <w:rStyle w:val="30"/>
          <w:rFonts w:ascii="宋体" w:hAnsi="宋体"/>
          <w:szCs w:val="21"/>
          <w:highlight w:val="none"/>
        </w:rPr>
      </w:pPr>
      <w:r>
        <w:rPr>
          <w:rStyle w:val="30"/>
          <w:rFonts w:ascii="宋体" w:hAnsi="宋体"/>
          <w:spacing w:val="-8"/>
          <w:szCs w:val="21"/>
          <w:highlight w:val="none"/>
        </w:rPr>
        <w:t>解密</w:t>
      </w:r>
      <w:r>
        <w:rPr>
          <w:rStyle w:val="30"/>
          <w:rFonts w:ascii="宋体" w:hAnsi="宋体"/>
          <w:spacing w:val="-7"/>
          <w:szCs w:val="21"/>
          <w:highlight w:val="none"/>
        </w:rPr>
        <w:t>成</w:t>
      </w:r>
      <w:r>
        <w:rPr>
          <w:rStyle w:val="30"/>
          <w:rFonts w:ascii="宋体" w:hAnsi="宋体"/>
          <w:spacing w:val="-4"/>
          <w:szCs w:val="21"/>
          <w:highlight w:val="none"/>
        </w:rPr>
        <w:t>功后投标人可在线等待， 等待公布开标结果。</w:t>
      </w:r>
    </w:p>
    <w:p>
      <w:pPr>
        <w:snapToGrid w:val="0"/>
        <w:rPr>
          <w:rStyle w:val="30"/>
          <w:highlight w:val="none"/>
        </w:rPr>
        <w:sectPr>
          <w:footerReference r:id="rId10" w:type="default"/>
          <w:pgSz w:w="11907" w:h="16839"/>
          <w:pgMar w:top="1431" w:right="1771" w:bottom="1078" w:left="1589" w:header="0" w:footer="864" w:gutter="0"/>
          <w:cols w:space="720" w:num="1"/>
        </w:sectPr>
      </w:pPr>
    </w:p>
    <w:p>
      <w:pPr>
        <w:snapToGrid w:val="0"/>
        <w:spacing w:before="162" w:line="5935" w:lineRule="exact"/>
        <w:textAlignment w:val="center"/>
        <w:rPr>
          <w:rStyle w:val="30"/>
          <w:highlight w:val="none"/>
        </w:rPr>
      </w:pPr>
      <w:r>
        <w:rPr>
          <w:rStyle w:val="30"/>
          <w:highlight w:val="none"/>
        </w:rPr>
        <w:drawing>
          <wp:inline distT="0" distB="0" distL="114300" distR="114300">
            <wp:extent cx="5270500" cy="3768090"/>
            <wp:effectExtent l="0" t="0" r="6350" b="381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0"/>
                    <a:stretch>
                      <a:fillRect/>
                    </a:stretch>
                  </pic:blipFill>
                  <pic:spPr>
                    <a:xfrm>
                      <a:off x="0" y="0"/>
                      <a:ext cx="5270500" cy="3768090"/>
                    </a:xfrm>
                    <a:prstGeom prst="rect">
                      <a:avLst/>
                    </a:prstGeom>
                    <a:noFill/>
                    <a:ln>
                      <a:noFill/>
                    </a:ln>
                  </pic:spPr>
                </pic:pic>
              </a:graphicData>
            </a:graphic>
          </wp:inline>
        </w:drawing>
      </w:r>
    </w:p>
    <w:p>
      <w:pPr>
        <w:snapToGrid w:val="0"/>
        <w:spacing w:before="266" w:line="220" w:lineRule="auto"/>
        <w:ind w:left="3894"/>
        <w:rPr>
          <w:rStyle w:val="30"/>
          <w:rFonts w:ascii="宋体" w:hAnsi="宋体"/>
          <w:sz w:val="24"/>
          <w:szCs w:val="24"/>
          <w:highlight w:val="none"/>
        </w:rPr>
      </w:pPr>
      <w:r>
        <w:rPr>
          <w:rStyle w:val="30"/>
          <w:rFonts w:ascii="宋体" w:hAnsi="宋体"/>
          <w:spacing w:val="-2"/>
          <w:sz w:val="24"/>
          <w:szCs w:val="24"/>
          <w:highlight w:val="none"/>
        </w:rPr>
        <w:t>开标</w:t>
      </w:r>
      <w:r>
        <w:rPr>
          <w:rStyle w:val="30"/>
          <w:rFonts w:ascii="宋体" w:hAnsi="宋体"/>
          <w:spacing w:val="-1"/>
          <w:sz w:val="24"/>
          <w:szCs w:val="24"/>
          <w:highlight w:val="none"/>
        </w:rPr>
        <w:t>结束</w:t>
      </w:r>
    </w:p>
    <w:p>
      <w:pPr>
        <w:snapToGrid w:val="0"/>
        <w:spacing w:before="121" w:line="219" w:lineRule="auto"/>
        <w:ind w:left="9"/>
        <w:rPr>
          <w:rStyle w:val="30"/>
          <w:rFonts w:ascii="宋体" w:hAnsi="宋体"/>
          <w:szCs w:val="21"/>
          <w:highlight w:val="none"/>
        </w:rPr>
      </w:pPr>
      <w:r>
        <w:rPr>
          <w:rStyle w:val="30"/>
          <w:rFonts w:ascii="宋体" w:hAnsi="宋体"/>
          <w:spacing w:val="-1"/>
          <w:szCs w:val="21"/>
          <w:highlight w:val="none"/>
        </w:rPr>
        <w:t>开标结束</w:t>
      </w:r>
      <w:r>
        <w:rPr>
          <w:rStyle w:val="30"/>
          <w:rFonts w:ascii="宋体" w:hAnsi="宋体"/>
          <w:szCs w:val="21"/>
          <w:highlight w:val="none"/>
        </w:rPr>
        <w:t>后投标人可对开标过程进行评价。</w:t>
      </w:r>
    </w:p>
    <w:p>
      <w:pPr>
        <w:snapToGrid w:val="0"/>
        <w:spacing w:before="113" w:line="4783" w:lineRule="exact"/>
        <w:textAlignment w:val="center"/>
        <w:rPr>
          <w:rStyle w:val="30"/>
          <w:highlight w:val="none"/>
        </w:rPr>
      </w:pPr>
      <w:r>
        <w:rPr>
          <w:rStyle w:val="30"/>
          <w:highlight w:val="none"/>
        </w:rPr>
        <w:drawing>
          <wp:inline distT="0" distB="0" distL="114300" distR="114300">
            <wp:extent cx="5270500" cy="3035935"/>
            <wp:effectExtent l="0" t="0" r="6350" b="1206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1"/>
                    <a:stretch>
                      <a:fillRect/>
                    </a:stretch>
                  </pic:blipFill>
                  <pic:spPr>
                    <a:xfrm>
                      <a:off x="0" y="0"/>
                      <a:ext cx="5270500" cy="3035935"/>
                    </a:xfrm>
                    <a:prstGeom prst="rect">
                      <a:avLst/>
                    </a:prstGeom>
                    <a:noFill/>
                    <a:ln>
                      <a:noFill/>
                    </a:ln>
                  </pic:spPr>
                </pic:pic>
              </a:graphicData>
            </a:graphic>
          </wp:inline>
        </w:drawing>
      </w:r>
    </w:p>
    <w:p>
      <w:pPr>
        <w:snapToGrid w:val="0"/>
        <w:rPr>
          <w:rStyle w:val="30"/>
          <w:highlight w:val="none"/>
        </w:rPr>
        <w:sectPr>
          <w:footerReference r:id="rId11" w:type="default"/>
          <w:pgSz w:w="11907" w:h="16839"/>
          <w:pgMar w:top="1431" w:right="1785" w:bottom="1078" w:left="1589" w:header="0" w:footer="864" w:gutter="0"/>
          <w:cols w:space="720" w:num="1"/>
        </w:sectPr>
      </w:pPr>
    </w:p>
    <w:p>
      <w:pPr>
        <w:snapToGrid w:val="0"/>
        <w:spacing w:before="204" w:line="217" w:lineRule="auto"/>
        <w:ind w:left="14"/>
        <w:rPr>
          <w:rStyle w:val="30"/>
          <w:rFonts w:ascii="宋体" w:hAnsi="宋体"/>
          <w:sz w:val="36"/>
          <w:szCs w:val="36"/>
          <w:highlight w:val="none"/>
        </w:rPr>
      </w:pPr>
      <w:r>
        <w:rPr>
          <w:rStyle w:val="30"/>
          <w:rFonts w:ascii="宋体" w:hAnsi="宋体"/>
          <w:spacing w:val="-24"/>
          <w:sz w:val="36"/>
          <w:szCs w:val="36"/>
          <w:highlight w:val="none"/>
        </w:rPr>
        <w:t>三</w:t>
      </w:r>
      <w:r>
        <w:rPr>
          <w:rStyle w:val="30"/>
          <w:rFonts w:ascii="宋体" w:hAnsi="宋体"/>
          <w:spacing w:val="-20"/>
          <w:sz w:val="36"/>
          <w:szCs w:val="36"/>
          <w:highlight w:val="none"/>
        </w:rPr>
        <w:t>、 其他功能介绍</w:t>
      </w:r>
    </w:p>
    <w:p>
      <w:pPr>
        <w:snapToGrid w:val="0"/>
        <w:spacing w:line="246" w:lineRule="auto"/>
        <w:rPr>
          <w:rStyle w:val="30"/>
          <w:rFonts w:ascii="Arial"/>
          <w:highlight w:val="none"/>
        </w:rPr>
      </w:pPr>
    </w:p>
    <w:p>
      <w:pPr>
        <w:snapToGrid w:val="0"/>
        <w:spacing w:line="247" w:lineRule="auto"/>
        <w:rPr>
          <w:rStyle w:val="30"/>
          <w:rFonts w:ascii="Arial"/>
          <w:highlight w:val="none"/>
        </w:rPr>
      </w:pPr>
    </w:p>
    <w:p>
      <w:pPr>
        <w:snapToGrid w:val="0"/>
        <w:spacing w:before="78" w:line="220" w:lineRule="auto"/>
        <w:ind w:left="3897"/>
        <w:rPr>
          <w:rStyle w:val="30"/>
          <w:rFonts w:ascii="宋体" w:hAnsi="宋体"/>
          <w:sz w:val="24"/>
          <w:szCs w:val="24"/>
          <w:highlight w:val="none"/>
        </w:rPr>
      </w:pPr>
      <w:r>
        <w:rPr>
          <w:rStyle w:val="30"/>
          <w:rFonts w:ascii="宋体" w:hAnsi="宋体"/>
          <w:spacing w:val="-3"/>
          <w:sz w:val="24"/>
          <w:szCs w:val="24"/>
          <w:highlight w:val="none"/>
        </w:rPr>
        <w:t>互</w:t>
      </w:r>
      <w:r>
        <w:rPr>
          <w:rStyle w:val="30"/>
          <w:rFonts w:ascii="宋体" w:hAnsi="宋体"/>
          <w:spacing w:val="-2"/>
          <w:sz w:val="24"/>
          <w:szCs w:val="24"/>
          <w:highlight w:val="none"/>
        </w:rPr>
        <w:t>动交流</w:t>
      </w:r>
    </w:p>
    <w:p>
      <w:pPr>
        <w:snapToGrid w:val="0"/>
        <w:spacing w:before="120" w:line="270" w:lineRule="auto"/>
        <w:ind w:left="10"/>
        <w:rPr>
          <w:rStyle w:val="30"/>
          <w:rFonts w:ascii="宋体" w:hAnsi="宋体"/>
          <w:szCs w:val="21"/>
          <w:highlight w:val="none"/>
        </w:rPr>
      </w:pPr>
      <w:r>
        <w:rPr>
          <w:rStyle w:val="30"/>
          <w:rFonts w:ascii="宋体" w:hAnsi="宋体"/>
          <w:spacing w:val="-7"/>
          <w:szCs w:val="21"/>
          <w:highlight w:val="none"/>
        </w:rPr>
        <w:t>投标人可在互动交流页面查看代理机构发出的文字、语音信息， 当代理发起群聊的时候， 投标</w:t>
      </w:r>
      <w:r>
        <w:rPr>
          <w:rStyle w:val="30"/>
          <w:rFonts w:ascii="宋体" w:hAnsi="宋体"/>
          <w:spacing w:val="-3"/>
          <w:szCs w:val="21"/>
          <w:highlight w:val="none"/>
        </w:rPr>
        <w:t>人</w:t>
      </w:r>
      <w:r>
        <w:rPr>
          <w:rStyle w:val="30"/>
          <w:rFonts w:ascii="宋体" w:hAnsi="宋体"/>
          <w:spacing w:val="-1"/>
          <w:szCs w:val="21"/>
          <w:highlight w:val="none"/>
        </w:rPr>
        <w:t>可以文字、语音方式在其中进行响应或回复。</w:t>
      </w:r>
    </w:p>
    <w:p>
      <w:pPr>
        <w:snapToGrid w:val="0"/>
        <w:spacing w:line="8023" w:lineRule="exact"/>
        <w:jc w:val="center"/>
        <w:textAlignment w:val="center"/>
        <w:rPr>
          <w:rStyle w:val="30"/>
          <w:highlight w:val="none"/>
        </w:rPr>
      </w:pPr>
      <w:r>
        <w:rPr>
          <w:rStyle w:val="30"/>
          <w:highlight w:val="none"/>
        </w:rPr>
        <w:drawing>
          <wp:inline distT="0" distB="0" distL="114300" distR="114300">
            <wp:extent cx="3798570" cy="5093970"/>
            <wp:effectExtent l="0" t="0" r="1143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2"/>
                    <a:stretch>
                      <a:fillRect/>
                    </a:stretch>
                  </pic:blipFill>
                  <pic:spPr>
                    <a:xfrm>
                      <a:off x="0" y="0"/>
                      <a:ext cx="3798570" cy="5093970"/>
                    </a:xfrm>
                    <a:prstGeom prst="rect">
                      <a:avLst/>
                    </a:prstGeom>
                    <a:noFill/>
                    <a:ln>
                      <a:noFill/>
                    </a:ln>
                  </pic:spPr>
                </pic:pic>
              </a:graphicData>
            </a:graphic>
          </wp:inline>
        </w:drawing>
      </w:r>
    </w:p>
    <w:p>
      <w:pPr>
        <w:snapToGrid w:val="0"/>
        <w:spacing w:before="100" w:line="286" w:lineRule="auto"/>
        <w:ind w:left="7" w:right="2" w:firstLine="14"/>
        <w:rPr>
          <w:rStyle w:val="30"/>
          <w:rFonts w:ascii="宋体" w:hAnsi="宋体"/>
          <w:szCs w:val="21"/>
          <w:highlight w:val="none"/>
        </w:rPr>
      </w:pPr>
      <w:r>
        <w:rPr>
          <w:rStyle w:val="30"/>
          <w:rFonts w:ascii="宋体" w:hAnsi="宋体"/>
          <w:spacing w:val="-18"/>
          <w:szCs w:val="21"/>
          <w:highlight w:val="none"/>
        </w:rPr>
        <w:t>当</w:t>
      </w:r>
      <w:r>
        <w:rPr>
          <w:rStyle w:val="30"/>
          <w:rFonts w:ascii="宋体" w:hAnsi="宋体"/>
          <w:spacing w:val="-17"/>
          <w:szCs w:val="21"/>
          <w:highlight w:val="none"/>
        </w:rPr>
        <w:t>代</w:t>
      </w:r>
      <w:r>
        <w:rPr>
          <w:rStyle w:val="30"/>
          <w:rFonts w:ascii="宋体" w:hAnsi="宋体"/>
          <w:spacing w:val="-9"/>
          <w:szCs w:val="21"/>
          <w:highlight w:val="none"/>
        </w:rPr>
        <w:t>理开启私聊， 并有人向投标人发送了私聊信息后， 投标人端会在左下角看到有澄清提醒， 点</w:t>
      </w:r>
      <w:r>
        <w:rPr>
          <w:rStyle w:val="30"/>
          <w:rFonts w:ascii="宋体" w:hAnsi="宋体"/>
          <w:spacing w:val="6"/>
          <w:szCs w:val="21"/>
          <w:highlight w:val="none"/>
        </w:rPr>
        <w:t>击</w:t>
      </w:r>
      <w:r>
        <w:rPr>
          <w:rStyle w:val="30"/>
          <w:rFonts w:ascii="宋体" w:hAnsi="宋体"/>
          <w:spacing w:val="4"/>
          <w:szCs w:val="21"/>
          <w:highlight w:val="none"/>
        </w:rPr>
        <w:t>即</w:t>
      </w:r>
      <w:r>
        <w:rPr>
          <w:rStyle w:val="30"/>
          <w:rFonts w:ascii="宋体" w:hAnsi="宋体"/>
          <w:spacing w:val="3"/>
          <w:szCs w:val="21"/>
          <w:highlight w:val="none"/>
        </w:rPr>
        <w:t>可与其进行沟通。(现阶段澄清用于投标人询标时使用。)</w:t>
      </w:r>
    </w:p>
    <w:p>
      <w:pPr>
        <w:snapToGrid w:val="0"/>
        <w:rPr>
          <w:rStyle w:val="30"/>
          <w:highlight w:val="none"/>
        </w:rPr>
        <w:sectPr>
          <w:footerReference r:id="rId12" w:type="default"/>
          <w:pgSz w:w="11907" w:h="16839"/>
          <w:pgMar w:top="1431" w:right="1579" w:bottom="1078" w:left="1589" w:header="0" w:footer="864" w:gutter="0"/>
          <w:cols w:space="720" w:num="1"/>
        </w:sectPr>
      </w:pPr>
    </w:p>
    <w:p>
      <w:pPr>
        <w:snapToGrid w:val="0"/>
        <w:spacing w:before="18" w:line="4039" w:lineRule="exact"/>
        <w:jc w:val="center"/>
        <w:textAlignment w:val="center"/>
        <w:rPr>
          <w:rStyle w:val="30"/>
          <w:highlight w:val="none"/>
        </w:rPr>
      </w:pPr>
      <w:r>
        <w:rPr>
          <w:rStyle w:val="30"/>
          <w:highlight w:val="none"/>
        </w:rPr>
        <w:drawing>
          <wp:inline distT="0" distB="0" distL="114300" distR="114300">
            <wp:extent cx="5261610" cy="2564130"/>
            <wp:effectExtent l="0" t="0" r="15240" b="762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33"/>
                    <a:stretch>
                      <a:fillRect/>
                    </a:stretch>
                  </pic:blipFill>
                  <pic:spPr>
                    <a:xfrm>
                      <a:off x="0" y="0"/>
                      <a:ext cx="5261610" cy="2564130"/>
                    </a:xfrm>
                    <a:prstGeom prst="rect">
                      <a:avLst/>
                    </a:prstGeom>
                    <a:noFill/>
                    <a:ln>
                      <a:noFill/>
                    </a:ln>
                  </pic:spPr>
                </pic:pic>
              </a:graphicData>
            </a:graphic>
          </wp:inline>
        </w:drawing>
      </w:r>
    </w:p>
    <w:p>
      <w:pPr>
        <w:snapToGrid w:val="0"/>
        <w:spacing w:before="85" w:line="7645" w:lineRule="exact"/>
        <w:jc w:val="center"/>
        <w:textAlignment w:val="center"/>
        <w:rPr>
          <w:rStyle w:val="30"/>
          <w:highlight w:val="none"/>
        </w:rPr>
      </w:pPr>
      <w:r>
        <w:rPr>
          <w:rStyle w:val="30"/>
          <w:highlight w:val="none"/>
        </w:rPr>
        <w:drawing>
          <wp:inline distT="0" distB="0" distL="114300" distR="114300">
            <wp:extent cx="5219065" cy="4853940"/>
            <wp:effectExtent l="0" t="0" r="635" b="38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34"/>
                    <a:stretch>
                      <a:fillRect/>
                    </a:stretch>
                  </pic:blipFill>
                  <pic:spPr>
                    <a:xfrm>
                      <a:off x="0" y="0"/>
                      <a:ext cx="5219065" cy="4853940"/>
                    </a:xfrm>
                    <a:prstGeom prst="rect">
                      <a:avLst/>
                    </a:prstGeom>
                    <a:noFill/>
                    <a:ln>
                      <a:noFill/>
                    </a:ln>
                  </pic:spPr>
                </pic:pic>
              </a:graphicData>
            </a:graphic>
          </wp:inline>
        </w:drawing>
      </w:r>
    </w:p>
    <w:p>
      <w:pPr>
        <w:snapToGrid w:val="0"/>
        <w:spacing w:before="193" w:line="220" w:lineRule="auto"/>
        <w:ind w:left="3411"/>
        <w:rPr>
          <w:rStyle w:val="30"/>
          <w:rFonts w:ascii="宋体" w:hAnsi="宋体"/>
          <w:sz w:val="24"/>
          <w:szCs w:val="24"/>
          <w:highlight w:val="none"/>
        </w:rPr>
      </w:pPr>
      <w:r>
        <w:rPr>
          <w:rStyle w:val="30"/>
          <w:rFonts w:ascii="宋体" w:hAnsi="宋体"/>
          <w:spacing w:val="-1"/>
          <w:sz w:val="24"/>
          <w:szCs w:val="24"/>
          <w:highlight w:val="none"/>
        </w:rPr>
        <w:t>开标咨询</w:t>
      </w:r>
      <w:r>
        <w:rPr>
          <w:rStyle w:val="30"/>
          <w:rFonts w:ascii="宋体" w:hAnsi="宋体"/>
          <w:sz w:val="24"/>
          <w:szCs w:val="24"/>
          <w:highlight w:val="none"/>
        </w:rPr>
        <w:t>文字提问</w:t>
      </w:r>
    </w:p>
    <w:p>
      <w:pPr>
        <w:snapToGrid w:val="0"/>
        <w:spacing w:before="120" w:line="221" w:lineRule="auto"/>
        <w:ind w:left="11"/>
        <w:rPr>
          <w:rStyle w:val="30"/>
          <w:rFonts w:ascii="宋体" w:hAnsi="宋体"/>
          <w:szCs w:val="21"/>
          <w:highlight w:val="none"/>
        </w:rPr>
      </w:pPr>
      <w:r>
        <w:rPr>
          <w:rStyle w:val="30"/>
          <w:rFonts w:ascii="宋体" w:hAnsi="宋体"/>
          <w:spacing w:val="-1"/>
          <w:szCs w:val="21"/>
          <w:highlight w:val="none"/>
        </w:rPr>
        <w:t>投标人可通过</w:t>
      </w:r>
      <w:r>
        <w:rPr>
          <w:rStyle w:val="30"/>
          <w:rFonts w:ascii="宋体" w:hAnsi="宋体"/>
          <w:szCs w:val="21"/>
          <w:highlight w:val="none"/>
        </w:rPr>
        <w:t>开标咨询文字提问向交易中心进行咨询</w:t>
      </w:r>
    </w:p>
    <w:p>
      <w:pPr>
        <w:snapToGrid w:val="0"/>
        <w:rPr>
          <w:rStyle w:val="30"/>
          <w:highlight w:val="none"/>
        </w:rPr>
        <w:sectPr>
          <w:footerReference r:id="rId13" w:type="default"/>
          <w:pgSz w:w="11907" w:h="16839"/>
          <w:pgMar w:top="1431" w:right="1785" w:bottom="1078" w:left="1589" w:header="0" w:footer="864" w:gutter="0"/>
          <w:cols w:space="720" w:num="1"/>
        </w:sectPr>
      </w:pPr>
    </w:p>
    <w:p>
      <w:pPr>
        <w:snapToGrid w:val="0"/>
        <w:spacing w:before="138" w:line="3489" w:lineRule="exact"/>
        <w:jc w:val="center"/>
        <w:textAlignment w:val="center"/>
        <w:rPr>
          <w:rStyle w:val="30"/>
          <w:highlight w:val="none"/>
        </w:rPr>
      </w:pPr>
      <w:r>
        <w:rPr>
          <w:rStyle w:val="30"/>
          <w:highlight w:val="none"/>
        </w:rPr>
        <w:drawing>
          <wp:inline distT="0" distB="0" distL="114300" distR="114300">
            <wp:extent cx="5265420" cy="2215515"/>
            <wp:effectExtent l="0" t="0" r="11430" b="1333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35"/>
                    <a:stretch>
                      <a:fillRect/>
                    </a:stretch>
                  </pic:blipFill>
                  <pic:spPr>
                    <a:xfrm>
                      <a:off x="0" y="0"/>
                      <a:ext cx="5265420" cy="2215515"/>
                    </a:xfrm>
                    <a:prstGeom prst="rect">
                      <a:avLst/>
                    </a:prstGeom>
                    <a:noFill/>
                    <a:ln>
                      <a:noFill/>
                    </a:ln>
                  </pic:spPr>
                </pic:pic>
              </a:graphicData>
            </a:graphic>
          </wp:inline>
        </w:drawing>
      </w:r>
    </w:p>
    <w:p>
      <w:pPr>
        <w:snapToGrid w:val="0"/>
        <w:spacing w:before="179" w:line="217" w:lineRule="auto"/>
        <w:ind w:left="10"/>
        <w:rPr>
          <w:rStyle w:val="30"/>
          <w:rFonts w:ascii="宋体" w:hAnsi="宋体"/>
          <w:szCs w:val="21"/>
          <w:highlight w:val="none"/>
        </w:rPr>
      </w:pPr>
      <w:r>
        <w:rPr>
          <w:rStyle w:val="30"/>
          <w:rFonts w:ascii="宋体" w:hAnsi="宋体"/>
          <w:spacing w:val="-1"/>
          <w:szCs w:val="21"/>
          <w:highlight w:val="none"/>
        </w:rPr>
        <w:t>填写咨询内容、依据和理由，有相关附件支</w:t>
      </w:r>
      <w:r>
        <w:rPr>
          <w:rStyle w:val="30"/>
          <w:rFonts w:ascii="宋体" w:hAnsi="宋体"/>
          <w:szCs w:val="21"/>
          <w:highlight w:val="none"/>
        </w:rPr>
        <w:t>撑的课上传相关附件。</w:t>
      </w:r>
    </w:p>
    <w:p>
      <w:pPr>
        <w:snapToGrid w:val="0"/>
        <w:spacing w:line="358" w:lineRule="auto"/>
        <w:rPr>
          <w:rStyle w:val="30"/>
          <w:rFonts w:ascii="Arial"/>
          <w:highlight w:val="none"/>
        </w:rPr>
      </w:pPr>
    </w:p>
    <w:p>
      <w:pPr>
        <w:snapToGrid w:val="0"/>
        <w:spacing w:before="78" w:line="220" w:lineRule="auto"/>
        <w:ind w:left="3902"/>
        <w:rPr>
          <w:rStyle w:val="30"/>
          <w:rFonts w:ascii="宋体" w:hAnsi="宋体"/>
          <w:sz w:val="24"/>
          <w:szCs w:val="24"/>
          <w:highlight w:val="none"/>
        </w:rPr>
      </w:pPr>
      <w:r>
        <w:rPr>
          <w:rStyle w:val="30"/>
          <w:rFonts w:ascii="宋体" w:hAnsi="宋体"/>
          <w:spacing w:val="-6"/>
          <w:sz w:val="24"/>
          <w:szCs w:val="24"/>
          <w:highlight w:val="none"/>
        </w:rPr>
        <w:t>咨</w:t>
      </w:r>
      <w:r>
        <w:rPr>
          <w:rStyle w:val="30"/>
          <w:rFonts w:ascii="宋体" w:hAnsi="宋体"/>
          <w:spacing w:val="-3"/>
          <w:sz w:val="24"/>
          <w:szCs w:val="24"/>
          <w:highlight w:val="none"/>
        </w:rPr>
        <w:t>询查看</w:t>
      </w:r>
    </w:p>
    <w:p>
      <w:pPr>
        <w:snapToGrid w:val="0"/>
        <w:spacing w:before="121" w:line="218" w:lineRule="auto"/>
        <w:ind w:left="11"/>
        <w:rPr>
          <w:rStyle w:val="30"/>
          <w:rFonts w:ascii="宋体" w:hAnsi="宋体"/>
          <w:szCs w:val="21"/>
          <w:highlight w:val="none"/>
        </w:rPr>
      </w:pPr>
      <w:r>
        <w:rPr>
          <w:rStyle w:val="30"/>
          <w:rFonts w:ascii="宋体" w:hAnsi="宋体"/>
          <w:spacing w:val="-1"/>
          <w:szCs w:val="21"/>
          <w:highlight w:val="none"/>
        </w:rPr>
        <w:t>投标人</w:t>
      </w:r>
      <w:r>
        <w:rPr>
          <w:rStyle w:val="30"/>
          <w:rFonts w:ascii="宋体" w:hAnsi="宋体"/>
          <w:szCs w:val="21"/>
          <w:highlight w:val="none"/>
        </w:rPr>
        <w:t>可通过咨询查看功能查看自己或其他投标人提出的咨询及交易中心回复内容。</w:t>
      </w:r>
    </w:p>
    <w:p>
      <w:pPr>
        <w:snapToGrid w:val="0"/>
        <w:spacing w:before="152" w:line="3773" w:lineRule="exact"/>
        <w:jc w:val="center"/>
        <w:textAlignment w:val="center"/>
        <w:rPr>
          <w:rStyle w:val="30"/>
          <w:highlight w:val="none"/>
        </w:rPr>
      </w:pPr>
      <w:r>
        <w:rPr>
          <w:rStyle w:val="30"/>
          <w:highlight w:val="none"/>
        </w:rPr>
        <w:drawing>
          <wp:inline distT="0" distB="0" distL="114300" distR="114300">
            <wp:extent cx="5265420" cy="2395220"/>
            <wp:effectExtent l="0" t="0" r="11430" b="508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36"/>
                    <a:stretch>
                      <a:fillRect/>
                    </a:stretch>
                  </pic:blipFill>
                  <pic:spPr>
                    <a:xfrm>
                      <a:off x="0" y="0"/>
                      <a:ext cx="5265420" cy="2395220"/>
                    </a:xfrm>
                    <a:prstGeom prst="rect">
                      <a:avLst/>
                    </a:prstGeom>
                    <a:noFill/>
                    <a:ln>
                      <a:noFill/>
                    </a:ln>
                  </pic:spPr>
                </pic:pic>
              </a:graphicData>
            </a:graphic>
          </wp:inline>
        </w:drawing>
      </w:r>
    </w:p>
    <w:p>
      <w:pPr>
        <w:snapToGrid w:val="0"/>
        <w:spacing w:line="288" w:lineRule="auto"/>
        <w:rPr>
          <w:rStyle w:val="30"/>
          <w:rFonts w:ascii="Arial"/>
          <w:highlight w:val="none"/>
        </w:rPr>
      </w:pPr>
    </w:p>
    <w:p>
      <w:pPr>
        <w:snapToGrid w:val="0"/>
        <w:spacing w:line="289" w:lineRule="auto"/>
        <w:rPr>
          <w:rStyle w:val="30"/>
          <w:rFonts w:ascii="Arial"/>
          <w:highlight w:val="none"/>
        </w:rPr>
      </w:pPr>
    </w:p>
    <w:p>
      <w:pPr>
        <w:snapToGrid w:val="0"/>
        <w:spacing w:before="118" w:line="220" w:lineRule="auto"/>
        <w:ind w:left="48"/>
        <w:rPr>
          <w:rStyle w:val="30"/>
          <w:rFonts w:ascii="Arial"/>
          <w:highlight w:val="none"/>
        </w:rPr>
      </w:pPr>
      <w:r>
        <w:rPr>
          <w:rStyle w:val="30"/>
          <w:rFonts w:ascii="宋体" w:hAnsi="宋体"/>
          <w:spacing w:val="-36"/>
          <w:sz w:val="30"/>
          <w:szCs w:val="30"/>
          <w:highlight w:val="none"/>
        </w:rPr>
        <w:t>四</w:t>
      </w:r>
      <w:r>
        <w:rPr>
          <w:rStyle w:val="30"/>
          <w:rFonts w:ascii="宋体" w:hAnsi="宋体"/>
          <w:spacing w:val="-31"/>
          <w:sz w:val="30"/>
          <w:szCs w:val="30"/>
          <w:highlight w:val="none"/>
        </w:rPr>
        <w:t>、 注意事项</w:t>
      </w:r>
    </w:p>
    <w:p>
      <w:pPr>
        <w:snapToGrid w:val="0"/>
        <w:spacing w:before="69" w:line="360" w:lineRule="auto"/>
        <w:ind w:right="5" w:firstLine="206" w:firstLineChars="100"/>
        <w:rPr>
          <w:rStyle w:val="30"/>
          <w:rFonts w:ascii="宋体" w:hAnsi="宋体"/>
          <w:spacing w:val="-1"/>
          <w:szCs w:val="21"/>
          <w:highlight w:val="none"/>
        </w:rPr>
      </w:pPr>
      <w:r>
        <w:rPr>
          <w:rStyle w:val="30"/>
          <w:rFonts w:eastAsia="Times New Roman"/>
          <w:spacing w:val="-2"/>
          <w:szCs w:val="21"/>
          <w:highlight w:val="none"/>
        </w:rPr>
        <w:t xml:space="preserve">1 </w:t>
      </w:r>
      <w:r>
        <w:rPr>
          <w:rStyle w:val="30"/>
          <w:rFonts w:ascii="宋体" w:hAnsi="宋体"/>
          <w:spacing w:val="-2"/>
          <w:szCs w:val="21"/>
          <w:highlight w:val="none"/>
        </w:rPr>
        <w:t>、为顺利实现本项目开评标的远程交互，</w:t>
      </w:r>
      <w:r>
        <w:rPr>
          <w:rStyle w:val="30"/>
          <w:rFonts w:ascii="宋体" w:hAnsi="宋体"/>
          <w:spacing w:val="-1"/>
          <w:szCs w:val="21"/>
          <w:highlight w:val="none"/>
        </w:rPr>
        <w:t>建议投标人配置的硬件设施有：高配置电脑、</w:t>
      </w:r>
    </w:p>
    <w:p>
      <w:pPr>
        <w:snapToGrid w:val="0"/>
        <w:spacing w:before="69" w:line="360" w:lineRule="auto"/>
        <w:ind w:right="5"/>
        <w:rPr>
          <w:rStyle w:val="30"/>
          <w:rFonts w:ascii="宋体" w:hAnsi="宋体"/>
          <w:szCs w:val="21"/>
          <w:highlight w:val="none"/>
        </w:rPr>
      </w:pPr>
      <w:r>
        <w:rPr>
          <w:rStyle w:val="30"/>
          <w:rFonts w:ascii="宋体" w:hAnsi="宋体"/>
          <w:spacing w:val="-1"/>
          <w:szCs w:val="21"/>
          <w:highlight w:val="none"/>
        </w:rPr>
        <w:t>高</w:t>
      </w:r>
      <w:r>
        <w:rPr>
          <w:rStyle w:val="30"/>
          <w:rFonts w:ascii="宋体" w:hAnsi="宋体"/>
          <w:spacing w:val="8"/>
          <w:szCs w:val="21"/>
          <w:highlight w:val="none"/>
        </w:rPr>
        <w:t>速稳定的</w:t>
      </w:r>
      <w:r>
        <w:rPr>
          <w:rStyle w:val="30"/>
          <w:rFonts w:ascii="宋体" w:hAnsi="宋体"/>
          <w:spacing w:val="6"/>
          <w:szCs w:val="21"/>
          <w:highlight w:val="none"/>
        </w:rPr>
        <w:t>网</w:t>
      </w:r>
      <w:r>
        <w:rPr>
          <w:rStyle w:val="30"/>
          <w:rFonts w:ascii="宋体" w:hAnsi="宋体"/>
          <w:spacing w:val="4"/>
          <w:szCs w:val="21"/>
          <w:highlight w:val="none"/>
        </w:rPr>
        <w:t>络、电源(不间断) 、</w:t>
      </w:r>
      <w:r>
        <w:rPr>
          <w:rStyle w:val="30"/>
          <w:rFonts w:eastAsia="Times New Roman"/>
          <w:szCs w:val="21"/>
          <w:highlight w:val="none"/>
        </w:rPr>
        <w:t>CA</w:t>
      </w:r>
      <w:r>
        <w:rPr>
          <w:rStyle w:val="30"/>
          <w:rFonts w:ascii="宋体" w:hAnsi="宋体"/>
          <w:spacing w:val="4"/>
          <w:szCs w:val="21"/>
          <w:highlight w:val="none"/>
        </w:rPr>
        <w:t>锁、音视频设备(话筒、耳麦、高清摄像头、音响) ，浏</w:t>
      </w:r>
      <w:r>
        <w:rPr>
          <w:rStyle w:val="30"/>
          <w:rFonts w:ascii="宋体" w:hAnsi="宋体"/>
          <w:spacing w:val="-3"/>
          <w:szCs w:val="21"/>
          <w:highlight w:val="none"/>
        </w:rPr>
        <w:t xml:space="preserve">览器要求使用 </w:t>
      </w:r>
      <w:r>
        <w:rPr>
          <w:rStyle w:val="30"/>
          <w:rFonts w:eastAsia="Times New Roman"/>
          <w:spacing w:val="-3"/>
          <w:szCs w:val="21"/>
          <w:highlight w:val="none"/>
        </w:rPr>
        <w:t xml:space="preserve">IE11 </w:t>
      </w:r>
      <w:r>
        <w:rPr>
          <w:rStyle w:val="30"/>
          <w:rFonts w:ascii="宋体" w:hAnsi="宋体"/>
          <w:spacing w:val="-3"/>
          <w:szCs w:val="21"/>
          <w:highlight w:val="none"/>
        </w:rPr>
        <w:t xml:space="preserve">浏览器，且电脑已经正确安装了陕西省公共资源 </w:t>
      </w:r>
      <w:r>
        <w:rPr>
          <w:rStyle w:val="30"/>
          <w:rFonts w:eastAsia="Times New Roman"/>
          <w:spacing w:val="-2"/>
          <w:szCs w:val="21"/>
          <w:highlight w:val="none"/>
        </w:rPr>
        <w:t>C</w:t>
      </w:r>
      <w:r>
        <w:rPr>
          <w:rStyle w:val="30"/>
          <w:rFonts w:eastAsia="Times New Roman"/>
          <w:szCs w:val="21"/>
          <w:highlight w:val="none"/>
        </w:rPr>
        <w:t>A</w:t>
      </w:r>
      <w:r>
        <w:rPr>
          <w:rStyle w:val="30"/>
          <w:rFonts w:ascii="宋体" w:hAnsi="宋体"/>
          <w:spacing w:val="-3"/>
          <w:szCs w:val="21"/>
          <w:highlight w:val="none"/>
        </w:rPr>
        <w:t>驱动。</w:t>
      </w:r>
    </w:p>
    <w:p>
      <w:pPr>
        <w:snapToGrid w:val="0"/>
        <w:spacing w:before="1" w:line="360" w:lineRule="auto"/>
        <w:ind w:firstLine="200" w:firstLineChars="100"/>
        <w:rPr>
          <w:rStyle w:val="30"/>
          <w:rFonts w:eastAsia="Times New Roman"/>
          <w:szCs w:val="21"/>
          <w:highlight w:val="none"/>
        </w:rPr>
      </w:pPr>
      <w:r>
        <w:rPr>
          <w:rStyle w:val="30"/>
          <w:rFonts w:eastAsia="Times New Roman"/>
          <w:spacing w:val="-5"/>
          <w:szCs w:val="21"/>
          <w:highlight w:val="none"/>
        </w:rPr>
        <w:t>2</w:t>
      </w:r>
      <w:r>
        <w:rPr>
          <w:rStyle w:val="30"/>
          <w:spacing w:val="-3"/>
          <w:szCs w:val="21"/>
          <w:highlight w:val="none"/>
        </w:rPr>
        <w:t>、</w:t>
      </w:r>
      <w:r>
        <w:rPr>
          <w:rStyle w:val="30"/>
          <w:rFonts w:ascii="宋体" w:hAnsi="宋体"/>
          <w:spacing w:val="-3"/>
          <w:szCs w:val="21"/>
          <w:highlight w:val="none"/>
        </w:rPr>
        <w:t xml:space="preserve">建议投标人在开标前 </w:t>
      </w:r>
      <w:r>
        <w:rPr>
          <w:rStyle w:val="30"/>
          <w:rFonts w:eastAsia="Times New Roman"/>
          <w:spacing w:val="-3"/>
          <w:szCs w:val="21"/>
          <w:highlight w:val="none"/>
        </w:rPr>
        <w:t xml:space="preserve">1 </w:t>
      </w:r>
      <w:r>
        <w:rPr>
          <w:rStyle w:val="30"/>
          <w:rFonts w:ascii="宋体" w:hAnsi="宋体"/>
          <w:spacing w:val="-3"/>
          <w:szCs w:val="21"/>
          <w:highlight w:val="none"/>
        </w:rPr>
        <w:t xml:space="preserve">小时内登录不见面开标大厅，并及时签到(开标前 </w:t>
      </w:r>
      <w:r>
        <w:rPr>
          <w:rStyle w:val="30"/>
          <w:rFonts w:eastAsia="Times New Roman"/>
          <w:spacing w:val="-3"/>
          <w:szCs w:val="21"/>
          <w:highlight w:val="none"/>
        </w:rPr>
        <w:t xml:space="preserve">60 </w:t>
      </w:r>
      <w:r>
        <w:rPr>
          <w:rStyle w:val="30"/>
          <w:rFonts w:ascii="宋体" w:hAnsi="宋体"/>
          <w:spacing w:val="-3"/>
          <w:szCs w:val="21"/>
          <w:highlight w:val="none"/>
        </w:rPr>
        <w:t>分钟开始签</w:t>
      </w:r>
      <w:r>
        <w:rPr>
          <w:rStyle w:val="30"/>
          <w:rFonts w:ascii="宋体" w:hAnsi="宋体"/>
          <w:spacing w:val="-4"/>
          <w:szCs w:val="21"/>
          <w:highlight w:val="none"/>
        </w:rPr>
        <w:t>到)， 遇到</w:t>
      </w:r>
      <w:r>
        <w:rPr>
          <w:rStyle w:val="30"/>
          <w:rFonts w:ascii="宋体" w:hAnsi="宋体"/>
          <w:spacing w:val="-2"/>
          <w:szCs w:val="21"/>
          <w:highlight w:val="none"/>
        </w:rPr>
        <w:t xml:space="preserve">问题及时联系客服 </w:t>
      </w:r>
      <w:r>
        <w:rPr>
          <w:rStyle w:val="30"/>
          <w:rFonts w:eastAsia="Times New Roman"/>
          <w:spacing w:val="-2"/>
          <w:szCs w:val="21"/>
          <w:highlight w:val="none"/>
        </w:rPr>
        <w:t>4009980000</w:t>
      </w:r>
    </w:p>
    <w:p>
      <w:pPr>
        <w:snapToGrid w:val="0"/>
        <w:spacing w:before="69" w:line="360" w:lineRule="auto"/>
        <w:ind w:right="5" w:firstLine="206" w:firstLineChars="100"/>
        <w:rPr>
          <w:rStyle w:val="30"/>
          <w:rFonts w:eastAsia="Times New Roman"/>
          <w:spacing w:val="-2"/>
          <w:szCs w:val="21"/>
          <w:highlight w:val="none"/>
        </w:rPr>
      </w:pPr>
      <w:r>
        <w:rPr>
          <w:rStyle w:val="30"/>
          <w:rFonts w:eastAsia="Times New Roman"/>
          <w:spacing w:val="-2"/>
          <w:szCs w:val="21"/>
          <w:highlight w:val="none"/>
        </w:rPr>
        <w:t>3、投标人需注意 CA 锁一定要提前准备好， 并确保 CA 锁为制作投标文件的 CA 锁。</w:t>
      </w:r>
    </w:p>
    <w:p>
      <w:pPr>
        <w:snapToGrid w:val="0"/>
        <w:spacing w:before="69" w:line="360" w:lineRule="auto"/>
        <w:ind w:right="5" w:firstLine="206" w:firstLineChars="100"/>
        <w:rPr>
          <w:rStyle w:val="30"/>
          <w:rFonts w:ascii="宋体" w:hAnsi="宋体"/>
          <w:szCs w:val="21"/>
          <w:highlight w:val="none"/>
          <w:lang w:val="zh-CN"/>
        </w:rPr>
      </w:pPr>
      <w:r>
        <w:rPr>
          <w:rStyle w:val="30"/>
          <w:rFonts w:eastAsia="Times New Roman"/>
          <w:spacing w:val="-2"/>
          <w:szCs w:val="21"/>
          <w:highlight w:val="none"/>
        </w:rPr>
        <w:t>4、及时关注右侧公告及互动栏目信息。</w:t>
      </w:r>
    </w:p>
    <w:bookmarkEnd w:id="0"/>
    <w:sectPr>
      <w:headerReference r:id="rId15" w:type="first"/>
      <w:footerReference r:id="rId17" w:type="first"/>
      <w:headerReference r:id="rId14" w:type="default"/>
      <w:footerReference r:id="rId16" w:type="default"/>
      <w:pgSz w:w="11906" w:h="16838"/>
      <w:pgMar w:top="1440" w:right="1531" w:bottom="1440" w:left="1531" w:header="851" w:footer="992" w:gutter="0"/>
      <w:cols w:space="720" w:num="1"/>
      <w:titlePg/>
      <w:docGrid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4F817B-9A01-4FF4-9F61-C894A90CC405}"/>
  </w:font>
  <w:font w:name="黑体">
    <w:panose1 w:val="02010609060101010101"/>
    <w:charset w:val="86"/>
    <w:family w:val="auto"/>
    <w:pitch w:val="default"/>
    <w:sig w:usb0="800002BF" w:usb1="38CF7CFA" w:usb2="00000016" w:usb3="00000000" w:csb0="00040001" w:csb1="00000000"/>
    <w:embedRegular r:id="rId2" w:fontKey="{0CBDBC08-5C10-496B-82D3-1744E4E313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7158BD0-5411-4383-918D-65D966EF6EF0}"/>
  </w:font>
  <w:font w:name="Copperplate Gothic Bold">
    <w:altName w:val="Segoe Print"/>
    <w:panose1 w:val="020E07050202060204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ˎ̥">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4" w:fontKey="{D4C2D617-1D7C-4647-94CE-E3129766E85F}"/>
  </w:font>
  <w:font w:name="MS Sans Serif">
    <w:altName w:val="Segoe Print"/>
    <w:panose1 w:val="020B05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Garamond">
    <w:altName w:val="PMingLiU-ExtB"/>
    <w:panose1 w:val="02020404030301010803"/>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5" w:fontKey="{D50F4B9D-9F5B-4047-887C-B448C0DC7DE7}"/>
  </w:font>
  <w:font w:name="MS Mincho">
    <w:altName w:val="MS Gothic"/>
    <w:panose1 w:val="02020609040205080304"/>
    <w:charset w:val="80"/>
    <w:family w:val="roman"/>
    <w:pitch w:val="default"/>
    <w:sig w:usb0="00000000" w:usb1="00000000" w:usb2="00000010" w:usb3="00000000" w:csb0="00020000" w:csb1="00000000"/>
    <w:embedRegular r:id="rId6" w:fontKey="{41AA8D10-A21F-4E6F-9DBC-8FA31BF3D117}"/>
  </w:font>
  <w:font w:name="华文中宋">
    <w:panose1 w:val="02010600040101010101"/>
    <w:charset w:val="86"/>
    <w:family w:val="auto"/>
    <w:pitch w:val="default"/>
    <w:sig w:usb0="00000287" w:usb1="080F0000" w:usb2="00000000" w:usb3="00000000" w:csb0="0004009F" w:csb1="DFD70000"/>
    <w:embedRegular r:id="rId7" w:fontKey="{C12DB83F-32EC-45D7-BBEC-32EF5F7926E1}"/>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rPr>
        <w:rStyle w:val="30"/>
        <w:rFonts w:ascii="宋体" w:hAnsi="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30"/>
        <w:rFonts w:ascii="宋体" w:hAnsi="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posOffset>2379980</wp:posOffset>
              </wp:positionH>
              <wp:positionV relativeFrom="paragraph">
                <wp:posOffset>15875</wp:posOffset>
              </wp:positionV>
              <wp:extent cx="257810" cy="76200"/>
              <wp:effectExtent l="0" t="0" r="0" b="0"/>
              <wp:wrapNone/>
              <wp:docPr id="39" name="文本框 21"/>
              <wp:cNvGraphicFramePr/>
              <a:graphic xmlns:a="http://schemas.openxmlformats.org/drawingml/2006/main">
                <a:graphicData uri="http://schemas.microsoft.com/office/word/2010/wordprocessingShape">
                  <wps:wsp>
                    <wps:cNvSpPr txBox="1"/>
                    <wps:spPr>
                      <a:xfrm flipH="1">
                        <a:off x="0" y="0"/>
                        <a:ext cx="257810" cy="76200"/>
                      </a:xfrm>
                      <a:prstGeom prst="rect">
                        <a:avLst/>
                      </a:prstGeom>
                      <a:noFill/>
                      <a:ln>
                        <a:noFill/>
                      </a:ln>
                      <a:effectLst/>
                    </wps:spPr>
                    <wps:txbx>
                      <w:txbxContent>
                        <w:p>
                          <w:pPr>
                            <w:pStyle w:val="8"/>
                          </w:pPr>
                          <w:r>
                            <w:fldChar w:fldCharType="begin"/>
                          </w:r>
                          <w:r>
                            <w:instrText xml:space="preserve"> PAGE  \* MERGEFORMAT </w:instrText>
                          </w:r>
                          <w:r>
                            <w:fldChar w:fldCharType="separate"/>
                          </w:r>
                          <w:r>
                            <w:t>64</w:t>
                          </w:r>
                          <w:r>
                            <w:fldChar w:fldCharType="end"/>
                          </w:r>
                        </w:p>
                      </w:txbxContent>
                    </wps:txbx>
                    <wps:bodyPr lIns="0" tIns="0" rIns="0" bIns="0"/>
                  </wps:wsp>
                </a:graphicData>
              </a:graphic>
            </wp:anchor>
          </w:drawing>
        </mc:Choice>
        <mc:Fallback>
          <w:pict>
            <v:shape id="文本框 21" o:spid="_x0000_s1026" o:spt="202" type="#_x0000_t202" style="position:absolute;left:0pt;flip:x;margin-left:187.4pt;margin-top:1.25pt;height:6pt;width:20.3pt;mso-position-horizontal-relative:margin;z-index:251678720;mso-width-relative:page;mso-height-relative:page;" filled="f" stroked="f" coordsize="21600,21600" o:gfxdata="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2OLhvXAAAACAEAAA8AAAAAAAAAAQAgAAAAIgAAAGRycy9kb3ducmV2LnhtbFBL&#10;AQIUABQAAAAIAIdO4kCp7iw8vgEAAH4DAAAOAAAAAAAAAAEAIAAAACYBAABkcnMvZTJvRG9jLnht&#10;bFBLBQYAAAAABgAGAFkBAABWBQAAAAA=&#10;">
              <v:fill on="f" focussize="0,0"/>
              <v:stroke on="f"/>
              <v:imagedata o:title=""/>
              <o:lock v:ext="edit" aspectratio="f"/>
              <v:textbox inset="0mm,0mm,0mm,0mm">
                <w:txbxContent>
                  <w:p>
                    <w:pPr>
                      <w:pStyle w:val="8"/>
                    </w:pPr>
                    <w:r>
                      <w:fldChar w:fldCharType="begin"/>
                    </w:r>
                    <w:r>
                      <w:instrText xml:space="preserve"> PAGE  \* MERGEFORMAT </w:instrText>
                    </w:r>
                    <w:r>
                      <w:fldChar w:fldCharType="separate"/>
                    </w:r>
                    <w:r>
                      <w:t>64</w:t>
                    </w:r>
                    <w:r>
                      <w:fldChar w:fldCharType="end"/>
                    </w:r>
                  </w:p>
                </w:txbxContent>
              </v:textbox>
            </v:shape>
          </w:pict>
        </mc:Fallback>
      </mc:AlternateContent>
    </w:r>
    <w:r>
      <w:rPr>
        <w:rStyle w:val="30"/>
      </w:rPr>
      <mc:AlternateContent>
        <mc:Choice Requires="wps">
          <w:drawing>
            <wp:anchor distT="0" distB="0" distL="114300" distR="114300" simplePos="0" relativeHeight="251666432" behindDoc="0" locked="0" layoutInCell="1" allowOverlap="1">
              <wp:simplePos x="0" y="0"/>
              <wp:positionH relativeFrom="margin">
                <wp:posOffset>2288540</wp:posOffset>
              </wp:positionH>
              <wp:positionV relativeFrom="paragraph">
                <wp:posOffset>-635</wp:posOffset>
              </wp:positionV>
              <wp:extent cx="1828800" cy="1828800"/>
              <wp:effectExtent l="0" t="0" r="0" b="0"/>
              <wp:wrapNone/>
              <wp:docPr id="2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9" o:spid="_x0000_s1026" o:spt="202" type="#_x0000_t202" style="position:absolute;left:0pt;margin-left:180.2pt;margin-top:-0.05pt;height:144pt;width:144pt;mso-position-horizontal-relative:margin;z-index:251666432;mso-width-relative:page;mso-height-relative:page;" filled="f" stroked="f" coordsize="21600,21600" o:gfxdata="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Wf4vG2AAAAAkBAAAPAAAAAAAAAAEAIAAAACIAAABkcnMvZG93bnJl&#10;di54bWxQSwECFAAUAAAACACHTuJARIoo7sQBAACMAwAADgAAAAAAAAABACAAAAAnAQAAZHJzL2Uy&#10;b0RvYy54bWxQSwUGAAAAAAYABgBZAQAAXQU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30"/>
        <w:rFonts w:ascii="宋体" w:hAnsi="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posOffset>2263140</wp:posOffset>
              </wp:positionH>
              <wp:positionV relativeFrom="paragraph">
                <wp:posOffset>24130</wp:posOffset>
              </wp:positionV>
              <wp:extent cx="1828800" cy="1828800"/>
              <wp:effectExtent l="0" t="0" r="0" b="0"/>
              <wp:wrapNone/>
              <wp:docPr id="40"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65</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left:178.2pt;margin-top:1.9pt;height:144pt;width:144pt;mso-position-horizontal-relative:margin;mso-wrap-style:none;z-index:251679744;mso-width-relative:page;mso-height-relative:page;" filled="f" stroked="f" coordsize="21600,21600" o:gfxdata="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B4gJ1QAAAAkBAAAPAAAAAAAAAAEAIAAAACIAAABkcnMvZG93bnJl&#10;di54bWxQSwECFAAUAAAACACHTuJAUZZVMMcBAACdAwAADgAAAAAAAAABACAAAAAkAQAAZHJzL2Uy&#10;b0RvYy54bWxQSwUGAAAAAAYABgBZAQAAX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r>
      <w:rPr>
        <w:rStyle w:val="30"/>
      </w:rPr>
      <mc:AlternateContent>
        <mc:Choice Requires="wps">
          <w:drawing>
            <wp:anchor distT="0" distB="0" distL="114300" distR="114300" simplePos="0" relativeHeight="251667456" behindDoc="0" locked="0" layoutInCell="1" allowOverlap="1">
              <wp:simplePos x="0" y="0"/>
              <wp:positionH relativeFrom="margin">
                <wp:posOffset>2193925</wp:posOffset>
              </wp:positionH>
              <wp:positionV relativeFrom="paragraph">
                <wp:posOffset>14605</wp:posOffset>
              </wp:positionV>
              <wp:extent cx="979170" cy="147955"/>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979170" cy="147955"/>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10" o:spid="_x0000_s1026" o:spt="202" type="#_x0000_t202" style="position:absolute;left:0pt;margin-left:172.75pt;margin-top:1.15pt;height:11.65pt;width:77.1pt;mso-position-horizontal-relative:margin;z-index:251667456;mso-width-relative:page;mso-height-relative:page;" filled="f" stroked="f" coordsize="21600,21600" o:gfxdata="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kIhNgAAAAIAQAADwAAAAAAAAABACAAAAAiAAAAZHJzL2Rv&#10;d25yZXYueG1sUEsBAhQAFAAAAAgAh07iQDBOiBbIAQAAiwMAAA4AAAAAAAAAAQAgAAAAJwEAAGRy&#10;cy9lMm9Eb2MueG1sUEsFBgAAAAAGAAYAWQEAAGEFA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0"/>
      </w:rP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EwgsgBAACdAwAADgAAAGRycy9lMm9Eb2MueG1srVPNjtMwEL4j8Q6W&#10;7zRpQ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V0vOnLD04pfv3y4/fl1+fmWr&#10;l0mg3mNFdXeeKuPwFgZamzmOFEy8hzbY9CVGjPIk7/kqrxoik+nSerVel5SSlJsdwi8ervuA8Z0C&#10;y5JR80Dvl2UVpw8Yx9K5JHVzcKuNyW9o3F8BwhwjKi/BdDsxGSdOVhz2w0RvD82Z2PW0CDV3tPec&#10;mfeOdE47MxthNvaTkTqif3OMNEaeLqGOUMQqOfRqmd+0YWkt/vRz1cN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dBMILIAQAAn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Style w:val="3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64 页</w:t>
                          </w:r>
                        </w:p>
                        <w:p>
                          <w:pPr>
                            <w:rPr>
                              <w:rStyle w:val="30"/>
                            </w:rPr>
                          </w:pPr>
                        </w:p>
                      </w:txbxContent>
                    </wps:txbx>
                    <wps:bodyPr lIns="0" tIns="0" rIns="0" bIns="0" upright="1"/>
                  </wps:wsp>
                </a:graphicData>
              </a:graphic>
            </wp:anchor>
          </w:drawing>
        </mc:Choice>
        <mc:Fallback>
          <w:pict>
            <v:shape id="文本框 11" o:spid="_x0000_s1026" o:spt="202" type="#_x0000_t202"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97uOX0gAAAAUBAAAPAAAAAAAAAAEAIAAAACIAAABkcnMvZG93bnJldi54bWxQ&#10;SwECFAAUAAAACACHTuJAGMbnpsQBAACNAwAADgAAAAAAAAABACAAAAAhAQAAZHJzL2Uyb0RvYy54&#10;bWxQSwUGAAAAAAYABgBZAQAAVwUAAAAA&#10;">
              <v:fill on="f" focussize="0,0"/>
              <v:stroke on="f" weight="1.25pt"/>
              <v:imagedata o:title=""/>
              <o:lock v:ext="edit" aspectratio="f"/>
              <v:textbox inset="0mm,0mm,0mm,0mm">
                <w:txbxContent>
                  <w:p>
                    <w:pPr>
                      <w:pStyle w:val="8"/>
                      <w:rPr>
                        <w:rStyle w:val="30"/>
                      </w:rPr>
                    </w:pPr>
                    <w:r>
                      <w:rPr>
                        <w:rStyle w:val="30"/>
                      </w:rPr>
                      <w:t>第  页 共 64 页</w:t>
                    </w:r>
                  </w:p>
                  <w:p>
                    <w:pPr>
                      <w:rPr>
                        <w:rStyle w:val="30"/>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0"/>
      </w:rPr>
    </w:pPr>
    <w:r>
      <mc:AlternateContent>
        <mc:Choice Requires="wps">
          <w:drawing>
            <wp:anchor distT="0" distB="0" distL="114300" distR="114300" simplePos="0" relativeHeight="251681792" behindDoc="0" locked="0" layoutInCell="1" allowOverlap="1">
              <wp:simplePos x="0" y="0"/>
              <wp:positionH relativeFrom="margin">
                <wp:posOffset>2195195</wp:posOffset>
              </wp:positionH>
              <wp:positionV relativeFrom="paragraph">
                <wp:posOffset>15240</wp:posOffset>
              </wp:positionV>
              <wp:extent cx="1828800" cy="1828800"/>
              <wp:effectExtent l="0" t="0" r="0" b="0"/>
              <wp:wrapNone/>
              <wp:docPr id="4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66</w:t>
                          </w:r>
                          <w:r>
                            <w:fldChar w:fldCharType="end"/>
                          </w:r>
                        </w:p>
                      </w:txbxContent>
                    </wps:txbx>
                    <wps:bodyPr wrap="none" lIns="0" tIns="0" rIns="0" bIns="0">
                      <a:spAutoFit/>
                    </wps:bodyPr>
                  </wps:wsp>
                </a:graphicData>
              </a:graphic>
            </wp:anchor>
          </w:drawing>
        </mc:Choice>
        <mc:Fallback>
          <w:pict>
            <v:shape id="文本框 24" o:spid="_x0000_s1026" o:spt="202" type="#_x0000_t202" style="position:absolute;left:0pt;margin-left:172.85pt;margin-top:1.2pt;height:144pt;width:144pt;mso-position-horizontal-relative:margin;mso-wrap-style:none;z-index:251681792;mso-width-relative:page;mso-height-relative:page;" filled="f" stroked="f" coordsize="21600,21600" o:gfxdata="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ILvI1QAAAAkBAAAPAAAAAAAAAAEAIAAAACIAAABkcnMvZG93bnJl&#10;di54bWxQSwECFAAUAAAACACHTuJAqENZ8ccBAACdAwAADgAAAAAAAAABACAAAAAkAQAAZHJzL2Uy&#10;b0RvYy54bWxQSwUGAAAAAAYABgBZAQAAX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r>
      <w:rPr>
        <w:rStyle w:val="3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ind w:firstLine="360" w:firstLineChars="200"/>
                            <w:rPr>
                              <w:rStyle w:val="30"/>
                            </w:rPr>
                          </w:pPr>
                          <w:r>
                            <w:rPr>
                              <w:rStyle w:val="30"/>
                            </w:rPr>
                            <w:t xml:space="preserve">第  页 共 </w:t>
                          </w:r>
                          <w:r>
                            <w:rPr>
                              <w:rStyle w:val="30"/>
                              <w:rFonts w:hint="eastAsia"/>
                            </w:rPr>
                            <w:t>64</w:t>
                          </w:r>
                          <w:r>
                            <w:rPr>
                              <w:rStyle w:val="30"/>
                            </w:rPr>
                            <w:t>页</w:t>
                          </w:r>
                        </w:p>
                        <w:p>
                          <w:pPr>
                            <w:rPr>
                              <w:rStyle w:val="30"/>
                            </w:rPr>
                          </w:pPr>
                        </w:p>
                      </w:txbxContent>
                    </wps:txbx>
                    <wps:bodyPr lIns="0" tIns="0" rIns="0" bIns="0" upright="1"/>
                  </wps:wsp>
                </a:graphicData>
              </a:graphic>
            </wp:anchor>
          </w:drawing>
        </mc:Choice>
        <mc:Fallback>
          <w:pict>
            <v:shape id="文本框 12" o:spid="_x0000_s1026" o:spt="202" type="#_x0000_t202" style="position:absolute;left:0pt;margin-top:0pt;height:144pt;width:144pt;mso-position-horizontal:center;mso-position-horizontal-relative:margin;z-index:25166950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97uOX0gAAAAUBAAAPAAAAAAAAAAEAIAAAACIAAABkcnMvZG93bnJldi54bWxQ&#10;SwECFAAUAAAACACHTuJAsGyiQ8QBAACNAwAADgAAAAAAAAABACAAAAAhAQAAZHJzL2Uyb0RvYy54&#10;bWxQSwUGAAAAAAYABgBZAQAAVwUAAAAA&#10;">
              <v:fill on="f" focussize="0,0"/>
              <v:stroke on="f" weight="1.25pt"/>
              <v:imagedata o:title=""/>
              <o:lock v:ext="edit" aspectratio="f"/>
              <v:textbox inset="0mm,0mm,0mm,0mm">
                <w:txbxContent>
                  <w:p>
                    <w:pPr>
                      <w:pStyle w:val="8"/>
                      <w:ind w:firstLine="360" w:firstLineChars="200"/>
                      <w:rPr>
                        <w:rStyle w:val="30"/>
                      </w:rPr>
                    </w:pPr>
                    <w:r>
                      <w:rPr>
                        <w:rStyle w:val="30"/>
                      </w:rPr>
                      <w:t xml:space="preserve">第  页 共 </w:t>
                    </w:r>
                    <w:r>
                      <w:rPr>
                        <w:rStyle w:val="30"/>
                        <w:rFonts w:hint="eastAsia"/>
                      </w:rPr>
                      <w:t>64</w:t>
                    </w:r>
                    <w:r>
                      <w:rPr>
                        <w:rStyle w:val="30"/>
                      </w:rPr>
                      <w:t>页</w:t>
                    </w:r>
                  </w:p>
                  <w:p>
                    <w:pPr>
                      <w:rPr>
                        <w:rStyle w:val="3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rPr>
        <w:rStyle w:val="30"/>
        <w:rFonts w:ascii="宋体" w:hAnsi="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posOffset>2740660</wp:posOffset>
              </wp:positionH>
              <wp:positionV relativeFrom="paragraph">
                <wp:posOffset>15875</wp:posOffset>
              </wp:positionV>
              <wp:extent cx="1828800" cy="1828800"/>
              <wp:effectExtent l="0" t="0" r="0" b="0"/>
              <wp:wrapNone/>
              <wp:docPr id="3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left:215.8pt;margin-top:1.25pt;height:144pt;width:144pt;mso-position-horizontal-relative:margin;mso-wrap-style:none;z-index:251670528;mso-width-relative:page;mso-height-relative:page;" filled="f" stroked="f" coordsize="21600,21600" o:gfxdata="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nIZKNUAAAAJAQAADwAAAAAAAAABACAAAAAiAAAAZHJzL2Rvd25y&#10;ZXYueG1sUEsBAhQAFAAAAAgAh07iQKEKgCXIAQAAnQMAAA4AAAAAAAAAAQAgAAAAJAEAAGRycy9l&#10;Mm9Eb2MueG1sUEsFBgAAAAAGAAYAWQEAAF4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Style w:val="30"/>
        <w:rFonts w:ascii="Arial"/>
        <w:sz w:val="2"/>
      </w:rPr>
    </w:pPr>
    <w:r>
      <w:rPr>
        <w:sz w:val="2"/>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gjpVsgBAACdAwAADgAAAGRycy9lMm9Eb2MueG1srVPNjtMwEL4j8Q6W&#10;7zRpQ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yvOnLD04pfv3y4/fl1+fmXL&#10;V0mg3mNFdXeeKuPwFgZamzmOFEy8hzbY9CVGjPIk7/kqrxoik+nSerVel5SSlJsdwi8ervuA8Z0C&#10;y5JR80Dvl2UVpw8Yx9K5JHVzcKuNyW9o3F8BwhwjKi/BdDsxGSdOVhz2w0RvD82Z2PW0CDV3tPec&#10;mfeOdE47MxthNvaTkTqif3OMNEaeLqGOUMQqOfRqmd+0YWkt/vRz1cN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4I6VbIAQAAn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57</w:t>
                    </w:r>
                    <w:r>
                      <w:fldChar w:fldCharType="end"/>
                    </w:r>
                  </w:p>
                </w:txbxContent>
              </v:textbox>
            </v:shape>
          </w:pict>
        </mc:Fallback>
      </mc:AlternateContent>
    </w:r>
    <w:r>
      <w:rPr>
        <w:rStyle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3u45fSAAAABQEAAA8AAAAAAAAAAQAgAAAAIgAAAGRycy9kb3ducmV2LnhtbFBL&#10;AQIUABQAAAAIAIdO4kDvlvWiwwEAAIwDAAAOAAAAAAAAAAEAIAAAACEBAABkcnMvZTJvRG9jLnht&#10;bFBLBQYAAAAABgAGAFkBAABWBQ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30"/>
        <w:rFonts w:ascii="宋体" w:hAnsi="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58</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N+M5MgBAACd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ueHMCkMvfvn+7fLj1+XnV7Z8&#10;mQTqPVZUd++pMg5v3EBrM8eRgon30AaTvsSIUZ7kPV/lhSEymS6tV+t1SSlJudkh/OLhug8Y34Iz&#10;LBk1D/R+WVZxeo9xLJ1LUjfr7pTW+Q21/StAmGME8hJMtxOTceJkxWE/TPT2rjkTu54WoeaW9p4z&#10;/c6SzmlnZiPMxn4yUkf0r4+RxsjTJdQRilglh14t85s2LK3Fn36uevirt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jfjOTIAQAAn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r>
      <w:rPr>
        <w:rStyle w:val="30"/>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7620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3" o:spid="_x0000_s1026" o:spt="202" type="#_x0000_t202" style="position:absolute;left:0pt;margin-left:186.4pt;margin-top:0.6pt;height:144pt;width:144pt;mso-position-horizontal-relative:margin;z-index:251660288;mso-width-relative:page;mso-height-relative:page;" filled="f" stroked="f" coordsize="21600,21600" o:gfxdata="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CS52rXAAAACQEAAA8AAAAAAAAAAQAgAAAAIgAAAGRycy9kb3ducmV2&#10;LnhtbFBLAQIUABQAAAAIAIdO4kCbETtVxAEAAIwDAAAOAAAAAAAAAAEAIAAAACYBAABkcnMvZTJv&#10;RG9jLnhtbFBLBQYAAAAABgAGAFkBAABcBQ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30"/>
        <w:rFonts w:ascii="宋体" w:hAnsi="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59</w:t>
                          </w:r>
                          <w:r>
                            <w:fldChar w:fldCharType="end"/>
                          </w:r>
                        </w:p>
                      </w:txbxContent>
                    </wps:txbx>
                    <wps:bodyPr wrap="none" lIns="0" tIns="0" rIns="0" bIns="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jhM8gBAACdAwAADgAAAGRycy9lMm9Eb2MueG1srVPNjtMwEL4j8Q6W&#10;7zRpQasq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q/fMWZFYZe/PL92+XHr8vPr2x5&#10;kwTqPVZUd++pMg5v3EBrM8eRgon30AaTvsSIUZ7kPV/lhSEymS6tV+t1SSlJudkh/OLhug8Y34Iz&#10;LBk1D/R+WVZxeo9xLJ1LUjfr7pTW+Q21/StAmGME8hJMtxOTceJkxWE/TPT2rjkTu54WoeaW9p4z&#10;/c6SzmlnZiPMxn4yUkf0r4+RxsjTJdQRilglh14t85s2LK3Fn36uevirt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yI4TPIAQAAn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59</w:t>
                    </w:r>
                    <w:r>
                      <w:fldChar w:fldCharType="end"/>
                    </w:r>
                  </w:p>
                </w:txbxContent>
              </v:textbox>
            </v:shape>
          </w:pict>
        </mc:Fallback>
      </mc:AlternateContent>
    </w:r>
    <w:r>
      <w:rPr>
        <w:rStyle w:val="30"/>
      </w:rPr>
      <mc:AlternateContent>
        <mc:Choice Requires="wps">
          <w:drawing>
            <wp:anchor distT="0" distB="0" distL="114300" distR="114300" simplePos="0" relativeHeight="251661312" behindDoc="0" locked="0" layoutInCell="1" allowOverlap="1">
              <wp:simplePos x="0" y="0"/>
              <wp:positionH relativeFrom="margin">
                <wp:posOffset>2436495</wp:posOffset>
              </wp:positionH>
              <wp:positionV relativeFrom="paragraph">
                <wp:posOffset>-7620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4" o:spid="_x0000_s1026" o:spt="202" type="#_x0000_t202" style="position:absolute;left:0pt;margin-left:191.85pt;margin-top:-0.6pt;height:144pt;width:144pt;mso-position-horizontal-relative:margin;z-index:251661312;mso-width-relative:page;mso-height-relative:page;" filled="f" stroked="f" coordsize="21600,21600" o:gfxdata="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ZQUN9kAAAAKAQAADwAAAAAAAAABACAAAAAiAAAAZHJzL2Rvd25y&#10;ZXYueG1sUEsBAhQAFAAAAAgAh07iQGXiK33EAQAAjAMAAA4AAAAAAAAAAQAgAAAAKAEAAGRycy9l&#10;Mm9Eb2MueG1sUEsFBgAAAAAGAAYAWQEAAF4FA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30"/>
        <w:rFonts w:ascii="宋体" w:hAnsi="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pfhIHIAQAAn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60</w:t>
                    </w:r>
                    <w:r>
                      <w:fldChar w:fldCharType="end"/>
                    </w:r>
                  </w:p>
                </w:txbxContent>
              </v:textbox>
            </v:shape>
          </w:pict>
        </mc:Fallback>
      </mc:AlternateContent>
    </w:r>
    <w:r>
      <w:rPr>
        <w:rStyle w:val="30"/>
      </w:rPr>
      <mc:AlternateContent>
        <mc:Choice Requires="wps">
          <w:drawing>
            <wp:anchor distT="0" distB="0" distL="114300" distR="114300" simplePos="0" relativeHeight="251662336" behindDoc="0" locked="0" layoutInCell="1" allowOverlap="1">
              <wp:simplePos x="0" y="0"/>
              <wp:positionH relativeFrom="margin">
                <wp:posOffset>2284730</wp:posOffset>
              </wp:positionH>
              <wp:positionV relativeFrom="paragraph">
                <wp:posOffset>0</wp:posOffset>
              </wp:positionV>
              <wp:extent cx="1828800" cy="1828800"/>
              <wp:effectExtent l="0" t="0" r="0" b="0"/>
              <wp:wrapNone/>
              <wp:docPr id="2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5" o:spid="_x0000_s1026" o:spt="202" type="#_x0000_t202" style="position:absolute;left:0pt;margin-left:179.9pt;margin-top:0pt;height:144pt;width:144pt;mso-position-horizontal-relative:margin;z-index:251662336;mso-width-relative:page;mso-height-relative:page;" filled="f" stroked="f" coordsize="21600,21600" o:gfxdata="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RXS7HXAAAACAEAAA8AAAAAAAAAAQAgAAAAIgAAAGRycy9kb3ducmV2&#10;LnhtbFBLAQIUABQAAAAIAIdO4kARZeWKxAEAAIwDAAAOAAAAAAAAAAEAIAAAACYBAABkcnMvZTJv&#10;RG9jLnhtbFBLBQYAAAAABgAGAFkBAABcBQ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30"/>
        <w:rFonts w:ascii="宋体" w:hAnsi="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61</w:t>
                          </w:r>
                          <w: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2lgQ/IAQAAn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61</w:t>
                    </w:r>
                    <w:r>
                      <w:fldChar w:fldCharType="end"/>
                    </w:r>
                  </w:p>
                </w:txbxContent>
              </v:textbox>
            </v:shape>
          </w:pict>
        </mc:Fallback>
      </mc:AlternateContent>
    </w:r>
    <w:r>
      <w:rPr>
        <w:rStyle w:val="30"/>
      </w:rPr>
      <mc:AlternateContent>
        <mc:Choice Requires="wps">
          <w:drawing>
            <wp:anchor distT="0" distB="0" distL="114300" distR="114300" simplePos="0" relativeHeight="251663360" behindDoc="0" locked="0" layoutInCell="1" allowOverlap="1">
              <wp:simplePos x="0" y="0"/>
              <wp:positionH relativeFrom="margin">
                <wp:posOffset>2336165</wp:posOffset>
              </wp:positionH>
              <wp:positionV relativeFrom="paragraph">
                <wp:posOffset>-7620</wp:posOffset>
              </wp:positionV>
              <wp:extent cx="1828800" cy="1828800"/>
              <wp:effectExtent l="0" t="0" r="0" b="0"/>
              <wp:wrapNone/>
              <wp:docPr id="2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6" o:spid="_x0000_s1026" o:spt="202" type="#_x0000_t202" style="position:absolute;left:0pt;margin-left:183.95pt;margin-top:-0.6pt;height:144pt;width:144pt;mso-position-horizontal-relative:margin;z-index:251663360;mso-width-relative:page;mso-height-relative:page;" filled="f" stroked="f" coordsize="21600,21600" o:gfxdata="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d4wgbaAAAACgEAAA8AAAAAAAAAAQAgAAAAIgAAAGRycy9kb3du&#10;cmV2LnhtbFBLAQIUABQAAAAIAIdO4kC9hy3LxAEAAIwDAAAOAAAAAAAAAAEAIAAAACkBAABkcnMv&#10;ZTJvRG9jLnhtbFBLBQYAAAAABgAGAFkBAABfBQ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30"/>
        <w:rFonts w:ascii="宋体" w:hAnsi="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ty5L3IAQAAn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62</w:t>
                    </w:r>
                    <w:r>
                      <w:fldChar w:fldCharType="end"/>
                    </w:r>
                  </w:p>
                </w:txbxContent>
              </v:textbox>
            </v:shape>
          </w:pict>
        </mc:Fallback>
      </mc:AlternateContent>
    </w:r>
    <w:r>
      <w:rPr>
        <w:rStyle w:val="30"/>
      </w:rPr>
      <mc:AlternateContent>
        <mc:Choice Requires="wps">
          <w:drawing>
            <wp:anchor distT="0" distB="0" distL="114300" distR="114300" simplePos="0" relativeHeight="251664384" behindDoc="0" locked="0" layoutInCell="1" allowOverlap="1">
              <wp:simplePos x="0" y="0"/>
              <wp:positionH relativeFrom="margin">
                <wp:posOffset>2411095</wp:posOffset>
              </wp:positionH>
              <wp:positionV relativeFrom="paragraph">
                <wp:posOffset>-14605</wp:posOffset>
              </wp:positionV>
              <wp:extent cx="1828800" cy="18288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7" o:spid="_x0000_s1026" o:spt="202" type="#_x0000_t202" style="position:absolute;left:0pt;margin-left:189.85pt;margin-top:-1.15pt;height:144pt;width:144pt;mso-position-horizontal-relative:margin;z-index:251664384;mso-width-relative:page;mso-height-relative:page;" filled="f" stroked="f" coordsize="21600,21600" o:gfxdata="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O0yNNkAAAAKAQAADwAAAAAAAAABACAAAAAiAAAAZHJzL2Rvd25y&#10;ZXYueG1sUEsBAhQAFAAAAAgAh07iQMkA4zzEAQAAjAMAAA4AAAAAAAAAAQAgAAAAKAEAAGRycy9l&#10;Mm9Eb2MueG1sUEsFBgAAAAAGAAYAWQEAAF4FA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rPr>
        <w:rStyle w:val="30"/>
        <w:rFonts w:ascii="宋体" w:hAnsi="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TFWEXIAQAAn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63</w:t>
                    </w:r>
                    <w:r>
                      <w:fldChar w:fldCharType="end"/>
                    </w:r>
                  </w:p>
                </w:txbxContent>
              </v:textbox>
            </v:shape>
          </w:pict>
        </mc:Fallback>
      </mc:AlternateContent>
    </w:r>
    <w:r>
      <w:rPr>
        <w:rStyle w:val="30"/>
      </w:rPr>
      <mc:AlternateContent>
        <mc:Choice Requires="wps">
          <w:drawing>
            <wp:anchor distT="0" distB="0" distL="114300" distR="114300" simplePos="0" relativeHeight="251665408" behindDoc="0" locked="0" layoutInCell="1" allowOverlap="1">
              <wp:simplePos x="0" y="0"/>
              <wp:positionH relativeFrom="margin">
                <wp:posOffset>2231390</wp:posOffset>
              </wp:positionH>
              <wp:positionV relativeFrom="paragraph">
                <wp:posOffset>-7620</wp:posOffset>
              </wp:positionV>
              <wp:extent cx="1828800" cy="1828800"/>
              <wp:effectExtent l="0" t="0" r="0" b="0"/>
              <wp:wrapNone/>
              <wp:docPr id="2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Style w:val="30"/>
                            </w:rPr>
                          </w:pPr>
                          <w:r>
                            <w:rPr>
                              <w:rStyle w:val="30"/>
                            </w:rPr>
                            <w:t>第  页 共 63 页</w:t>
                          </w:r>
                        </w:p>
                        <w:p>
                          <w:pPr>
                            <w:rPr>
                              <w:rStyle w:val="30"/>
                            </w:rPr>
                          </w:pPr>
                        </w:p>
                      </w:txbxContent>
                    </wps:txbx>
                    <wps:bodyPr lIns="0" tIns="0" rIns="0" bIns="0" upright="1"/>
                  </wps:wsp>
                </a:graphicData>
              </a:graphic>
            </wp:anchor>
          </w:drawing>
        </mc:Choice>
        <mc:Fallback>
          <w:pict>
            <v:shape id="文本框 8" o:spid="_x0000_s1026" o:spt="202" type="#_x0000_t202" style="position:absolute;left:0pt;margin-left:175.7pt;margin-top:-0.6pt;height:144pt;width:144pt;mso-position-horizontal-relative:margin;z-index:251665408;mso-width-relative:page;mso-height-relative:page;" filled="f" stroked="f" coordsize="21600,21600" o:gfxdata="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eQLQNkAAAAKAQAADwAAAAAAAAABACAAAAAiAAAAZHJzL2Rvd25y&#10;ZXYueG1sUEsBAhQAFAAAAAgAh07iQDAN5hnEAQAAjAMAAA4AAAAAAAAAAQAgAAAAKAEAAGRycy9l&#10;Mm9Eb2MueG1sUEsFBgAAAAAGAAYAWQEAAF4FAAAAAA==&#10;">
              <v:fill on="f" focussize="0,0"/>
              <v:stroke on="f" weight="1.25pt"/>
              <v:imagedata o:title=""/>
              <o:lock v:ext="edit" aspectratio="f"/>
              <v:textbox inset="0mm,0mm,0mm,0mm">
                <w:txbxContent>
                  <w:p>
                    <w:pPr>
                      <w:pStyle w:val="8"/>
                      <w:rPr>
                        <w:rStyle w:val="30"/>
                      </w:rPr>
                    </w:pPr>
                    <w:r>
                      <w:rPr>
                        <w:rStyle w:val="30"/>
                      </w:rPr>
                      <w:t>第  页 共 63 页</w:t>
                    </w:r>
                  </w:p>
                  <w:p>
                    <w:pPr>
                      <w:rPr>
                        <w:rStyle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0"/>
        <w:rFonts w:ascii="宋体" w:hAnsi="宋体"/>
        <w:sz w:val="18"/>
        <w:szCs w:val="18"/>
        <w:u w:val="single"/>
      </w:rPr>
    </w:pPr>
    <w:r>
      <w:rPr>
        <w:rStyle w:val="30"/>
        <w:rFonts w:ascii="宋体" w:hAnsi="宋体"/>
        <w:sz w:val="18"/>
        <w:szCs w:val="18"/>
        <w:u w:val="single"/>
      </w:rPr>
      <w:t xml:space="preserve">                                                                        采购项目编号：</w:t>
    </w:r>
    <w:r>
      <w:rPr>
        <w:rStyle w:val="30"/>
        <w:rFonts w:hint="eastAsia" w:ascii="宋体" w:hAnsi="宋体"/>
        <w:sz w:val="18"/>
        <w:szCs w:val="18"/>
        <w:u w:val="single"/>
        <w:lang w:eastAsia="zh-CN"/>
      </w:rPr>
      <w:t>HKZX2023-059</w:t>
    </w:r>
    <w:r>
      <w:rPr>
        <w:rStyle w:val="30"/>
        <w:rFonts w:ascii="宋体" w:hAnsi="宋体"/>
        <w:sz w:val="18"/>
        <w:szCs w:val="18"/>
        <w:u w:val="single"/>
      </w:rPr>
      <w:t>1057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9360"/>
      <w:jc w:val="right"/>
      <w:rPr>
        <w:rStyle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F2BE6"/>
    <w:multiLevelType w:val="singleLevel"/>
    <w:tmpl w:val="D6FF2BE6"/>
    <w:lvl w:ilvl="0" w:tentative="0">
      <w:start w:val="4"/>
      <w:numFmt w:val="chineseCounting"/>
      <w:suff w:val="space"/>
      <w:lvlText w:val="第%1章"/>
      <w:lvlJc w:val="left"/>
      <w:pPr>
        <w:textAlignment w:val="baseline"/>
      </w:pPr>
      <w:rPr>
        <w:lang w:val="en-US"/>
      </w:rPr>
    </w:lvl>
  </w:abstractNum>
  <w:abstractNum w:abstractNumId="1">
    <w:nsid w:val="25D8E13B"/>
    <w:multiLevelType w:val="singleLevel"/>
    <w:tmpl w:val="25D8E13B"/>
    <w:lvl w:ilvl="0" w:tentative="0">
      <w:start w:val="3"/>
      <w:numFmt w:val="chineseCounting"/>
      <w:suff w:val="nothing"/>
      <w:lvlText w:val="%1、"/>
      <w:lvlJc w:val="left"/>
      <w:rPr>
        <w:rFonts w:hint="eastAsia"/>
      </w:rPr>
    </w:lvl>
  </w:abstractNum>
  <w:abstractNum w:abstractNumId="2">
    <w:nsid w:val="4244DFA2"/>
    <w:multiLevelType w:val="singleLevel"/>
    <w:tmpl w:val="4244DFA2"/>
    <w:lvl w:ilvl="0" w:tentative="0">
      <w:start w:val="1"/>
      <w:numFmt w:val="decimal"/>
      <w:suff w:val="nothing"/>
      <w:lvlText w:val="%1、"/>
      <w:lvlJc w:val="left"/>
      <w:pPr>
        <w:textAlignment w:val="baseline"/>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MTg3N2Y0NGJmN2I5ZGFmZDhjNjlmZGM2ZDJkN2UifQ=="/>
  </w:docVars>
  <w:rsids>
    <w:rsidRoot w:val="00112FDC"/>
    <w:rsid w:val="000216A2"/>
    <w:rsid w:val="00071C10"/>
    <w:rsid w:val="000A2645"/>
    <w:rsid w:val="00112FDC"/>
    <w:rsid w:val="00190555"/>
    <w:rsid w:val="00277962"/>
    <w:rsid w:val="003F572D"/>
    <w:rsid w:val="0050025E"/>
    <w:rsid w:val="00641B3F"/>
    <w:rsid w:val="00760F0E"/>
    <w:rsid w:val="007B185A"/>
    <w:rsid w:val="007C2BA5"/>
    <w:rsid w:val="007F70C3"/>
    <w:rsid w:val="008376E6"/>
    <w:rsid w:val="00850741"/>
    <w:rsid w:val="00871C78"/>
    <w:rsid w:val="00877C5B"/>
    <w:rsid w:val="008A40C8"/>
    <w:rsid w:val="009015ED"/>
    <w:rsid w:val="00A54A21"/>
    <w:rsid w:val="00A8270D"/>
    <w:rsid w:val="00A93424"/>
    <w:rsid w:val="00A96BA5"/>
    <w:rsid w:val="00C316BF"/>
    <w:rsid w:val="00C515C5"/>
    <w:rsid w:val="00C90531"/>
    <w:rsid w:val="00D05509"/>
    <w:rsid w:val="00D17C80"/>
    <w:rsid w:val="00D86BE1"/>
    <w:rsid w:val="00DA4DD0"/>
    <w:rsid w:val="00DB73AE"/>
    <w:rsid w:val="00F065E7"/>
    <w:rsid w:val="00F53269"/>
    <w:rsid w:val="00F81587"/>
    <w:rsid w:val="020637A7"/>
    <w:rsid w:val="024854ED"/>
    <w:rsid w:val="027343D4"/>
    <w:rsid w:val="02A604E3"/>
    <w:rsid w:val="02B96468"/>
    <w:rsid w:val="0335480E"/>
    <w:rsid w:val="0373683B"/>
    <w:rsid w:val="03D91496"/>
    <w:rsid w:val="0449565C"/>
    <w:rsid w:val="04585E06"/>
    <w:rsid w:val="04F40D00"/>
    <w:rsid w:val="05AA653C"/>
    <w:rsid w:val="06962EF2"/>
    <w:rsid w:val="06A922BE"/>
    <w:rsid w:val="06D53145"/>
    <w:rsid w:val="06FF7E9B"/>
    <w:rsid w:val="08435156"/>
    <w:rsid w:val="085B1D6F"/>
    <w:rsid w:val="08844F9C"/>
    <w:rsid w:val="08B5679B"/>
    <w:rsid w:val="08D15B8E"/>
    <w:rsid w:val="096C5CBA"/>
    <w:rsid w:val="09AD1EAC"/>
    <w:rsid w:val="0B3C4221"/>
    <w:rsid w:val="0BAF1538"/>
    <w:rsid w:val="0CB07099"/>
    <w:rsid w:val="0CCD48BE"/>
    <w:rsid w:val="0CDD0FA5"/>
    <w:rsid w:val="0D576FA9"/>
    <w:rsid w:val="0D994044"/>
    <w:rsid w:val="0DC469E2"/>
    <w:rsid w:val="0EB44933"/>
    <w:rsid w:val="0F3075BD"/>
    <w:rsid w:val="0F421593"/>
    <w:rsid w:val="0F864741"/>
    <w:rsid w:val="10F51BC6"/>
    <w:rsid w:val="11462FD9"/>
    <w:rsid w:val="11BF323B"/>
    <w:rsid w:val="11F823DD"/>
    <w:rsid w:val="122D4AA5"/>
    <w:rsid w:val="127A7296"/>
    <w:rsid w:val="13517FF7"/>
    <w:rsid w:val="137259BE"/>
    <w:rsid w:val="14294AD0"/>
    <w:rsid w:val="14316149"/>
    <w:rsid w:val="14C842E9"/>
    <w:rsid w:val="159D1033"/>
    <w:rsid w:val="15A20FDE"/>
    <w:rsid w:val="15A72150"/>
    <w:rsid w:val="1791130A"/>
    <w:rsid w:val="188F3624"/>
    <w:rsid w:val="18D21BDA"/>
    <w:rsid w:val="19410B0E"/>
    <w:rsid w:val="19CB155F"/>
    <w:rsid w:val="1A75281D"/>
    <w:rsid w:val="1B304996"/>
    <w:rsid w:val="1B672306"/>
    <w:rsid w:val="1C0311EE"/>
    <w:rsid w:val="1D9456B0"/>
    <w:rsid w:val="1DE455A1"/>
    <w:rsid w:val="1E7E3C6A"/>
    <w:rsid w:val="1EEB221A"/>
    <w:rsid w:val="1F973235"/>
    <w:rsid w:val="1FAC56FC"/>
    <w:rsid w:val="20381BD4"/>
    <w:rsid w:val="20C5772A"/>
    <w:rsid w:val="20D85B09"/>
    <w:rsid w:val="21434389"/>
    <w:rsid w:val="21FF0473"/>
    <w:rsid w:val="23973D51"/>
    <w:rsid w:val="24183F9D"/>
    <w:rsid w:val="246928EF"/>
    <w:rsid w:val="24AB0EE0"/>
    <w:rsid w:val="24DD2A62"/>
    <w:rsid w:val="24EA02AB"/>
    <w:rsid w:val="25A90276"/>
    <w:rsid w:val="275B0FEC"/>
    <w:rsid w:val="27EB2370"/>
    <w:rsid w:val="28174E62"/>
    <w:rsid w:val="282C2A1A"/>
    <w:rsid w:val="290336EA"/>
    <w:rsid w:val="296F65CE"/>
    <w:rsid w:val="29AB2D4B"/>
    <w:rsid w:val="29E21551"/>
    <w:rsid w:val="2A1403E8"/>
    <w:rsid w:val="2AC17616"/>
    <w:rsid w:val="2C0037EF"/>
    <w:rsid w:val="2C117AA8"/>
    <w:rsid w:val="2C26606D"/>
    <w:rsid w:val="2D482334"/>
    <w:rsid w:val="2D690E85"/>
    <w:rsid w:val="2D74105A"/>
    <w:rsid w:val="2D852C0D"/>
    <w:rsid w:val="2DE66995"/>
    <w:rsid w:val="2E840E29"/>
    <w:rsid w:val="2F6D7B0F"/>
    <w:rsid w:val="2F9475ED"/>
    <w:rsid w:val="2FB86C54"/>
    <w:rsid w:val="30000983"/>
    <w:rsid w:val="303471C6"/>
    <w:rsid w:val="31647572"/>
    <w:rsid w:val="320076BA"/>
    <w:rsid w:val="321150C9"/>
    <w:rsid w:val="3253033D"/>
    <w:rsid w:val="32FB0BBF"/>
    <w:rsid w:val="336D0A88"/>
    <w:rsid w:val="337A6170"/>
    <w:rsid w:val="33F702EF"/>
    <w:rsid w:val="341E3E83"/>
    <w:rsid w:val="350E4053"/>
    <w:rsid w:val="352275ED"/>
    <w:rsid w:val="35246EC1"/>
    <w:rsid w:val="35787E6E"/>
    <w:rsid w:val="357D7B3B"/>
    <w:rsid w:val="366317EF"/>
    <w:rsid w:val="36D67E7E"/>
    <w:rsid w:val="37F52D64"/>
    <w:rsid w:val="387168C2"/>
    <w:rsid w:val="390F0863"/>
    <w:rsid w:val="399E5DA7"/>
    <w:rsid w:val="39FD292E"/>
    <w:rsid w:val="3A83468A"/>
    <w:rsid w:val="3B0C0B24"/>
    <w:rsid w:val="3C357C06"/>
    <w:rsid w:val="3CAF1AAA"/>
    <w:rsid w:val="3D6D62FD"/>
    <w:rsid w:val="3DAA0180"/>
    <w:rsid w:val="3DD33817"/>
    <w:rsid w:val="3EA60A8A"/>
    <w:rsid w:val="3F5D7BA0"/>
    <w:rsid w:val="3FBE0E6C"/>
    <w:rsid w:val="3FD02F11"/>
    <w:rsid w:val="40DA3F2D"/>
    <w:rsid w:val="40DA4846"/>
    <w:rsid w:val="41CE4708"/>
    <w:rsid w:val="41F1323A"/>
    <w:rsid w:val="42083B1B"/>
    <w:rsid w:val="43E268C5"/>
    <w:rsid w:val="44112D07"/>
    <w:rsid w:val="44C73997"/>
    <w:rsid w:val="45EF7CD5"/>
    <w:rsid w:val="466E2692"/>
    <w:rsid w:val="46A3609D"/>
    <w:rsid w:val="46DF70EC"/>
    <w:rsid w:val="476240E0"/>
    <w:rsid w:val="47B54F76"/>
    <w:rsid w:val="48403BBB"/>
    <w:rsid w:val="488E0DCA"/>
    <w:rsid w:val="48C74EF7"/>
    <w:rsid w:val="48FB47C0"/>
    <w:rsid w:val="492178D9"/>
    <w:rsid w:val="4ADA20A4"/>
    <w:rsid w:val="4C1818A9"/>
    <w:rsid w:val="4CF25F51"/>
    <w:rsid w:val="4E04673D"/>
    <w:rsid w:val="4EAC01FC"/>
    <w:rsid w:val="4F0B3C3E"/>
    <w:rsid w:val="4FD241FE"/>
    <w:rsid w:val="50025BF9"/>
    <w:rsid w:val="505C1307"/>
    <w:rsid w:val="50791FC7"/>
    <w:rsid w:val="507B7E86"/>
    <w:rsid w:val="50884351"/>
    <w:rsid w:val="50A43334"/>
    <w:rsid w:val="518B3CCD"/>
    <w:rsid w:val="520F2153"/>
    <w:rsid w:val="521A6454"/>
    <w:rsid w:val="525D235B"/>
    <w:rsid w:val="527032EE"/>
    <w:rsid w:val="52DB6704"/>
    <w:rsid w:val="52DE2287"/>
    <w:rsid w:val="543D57EE"/>
    <w:rsid w:val="54F57D07"/>
    <w:rsid w:val="558772CD"/>
    <w:rsid w:val="56051FA0"/>
    <w:rsid w:val="562A1490"/>
    <w:rsid w:val="562E7E99"/>
    <w:rsid w:val="5657498D"/>
    <w:rsid w:val="56C360E7"/>
    <w:rsid w:val="57050FA0"/>
    <w:rsid w:val="59B63CDD"/>
    <w:rsid w:val="59C363FA"/>
    <w:rsid w:val="5BC67AD2"/>
    <w:rsid w:val="5BEC60DC"/>
    <w:rsid w:val="5BF82476"/>
    <w:rsid w:val="5D740137"/>
    <w:rsid w:val="5D8D1359"/>
    <w:rsid w:val="5DD92690"/>
    <w:rsid w:val="5EA114A4"/>
    <w:rsid w:val="5EA26F25"/>
    <w:rsid w:val="5F814D8D"/>
    <w:rsid w:val="60237BF2"/>
    <w:rsid w:val="60583D40"/>
    <w:rsid w:val="60D61108"/>
    <w:rsid w:val="6105568F"/>
    <w:rsid w:val="610B7446"/>
    <w:rsid w:val="63091D63"/>
    <w:rsid w:val="64063AB3"/>
    <w:rsid w:val="6477675E"/>
    <w:rsid w:val="647A2F2C"/>
    <w:rsid w:val="65BF751B"/>
    <w:rsid w:val="65C47781"/>
    <w:rsid w:val="66256AF3"/>
    <w:rsid w:val="67ED421D"/>
    <w:rsid w:val="68E0299E"/>
    <w:rsid w:val="691C6E84"/>
    <w:rsid w:val="69B63885"/>
    <w:rsid w:val="69E14DA6"/>
    <w:rsid w:val="69EB39DC"/>
    <w:rsid w:val="6A7F28A9"/>
    <w:rsid w:val="6A8F00A3"/>
    <w:rsid w:val="6B625A72"/>
    <w:rsid w:val="6B99448D"/>
    <w:rsid w:val="6BB9765C"/>
    <w:rsid w:val="6C022DB1"/>
    <w:rsid w:val="6C030D6D"/>
    <w:rsid w:val="6C187A46"/>
    <w:rsid w:val="6C40252E"/>
    <w:rsid w:val="6D003795"/>
    <w:rsid w:val="6DE704B1"/>
    <w:rsid w:val="6E1312A6"/>
    <w:rsid w:val="6F0D03EB"/>
    <w:rsid w:val="6F5E25EE"/>
    <w:rsid w:val="6FA62389"/>
    <w:rsid w:val="705D1A7B"/>
    <w:rsid w:val="70C129B1"/>
    <w:rsid w:val="71570CCD"/>
    <w:rsid w:val="7289452A"/>
    <w:rsid w:val="72FC3329"/>
    <w:rsid w:val="73100BB1"/>
    <w:rsid w:val="731F3722"/>
    <w:rsid w:val="734E4B2E"/>
    <w:rsid w:val="73A2643B"/>
    <w:rsid w:val="73D2750D"/>
    <w:rsid w:val="74716D26"/>
    <w:rsid w:val="747E5E35"/>
    <w:rsid w:val="76E21061"/>
    <w:rsid w:val="7758241F"/>
    <w:rsid w:val="77C47AB5"/>
    <w:rsid w:val="78E24696"/>
    <w:rsid w:val="78FC5FE7"/>
    <w:rsid w:val="78FE478C"/>
    <w:rsid w:val="7AC02142"/>
    <w:rsid w:val="7ADF180E"/>
    <w:rsid w:val="7AF80008"/>
    <w:rsid w:val="7B5A5CE8"/>
    <w:rsid w:val="7BF83FF2"/>
    <w:rsid w:val="7C06244A"/>
    <w:rsid w:val="7D4F1BCF"/>
    <w:rsid w:val="7E454AE8"/>
    <w:rsid w:val="7E8C3035"/>
    <w:rsid w:val="7EFB3DBC"/>
    <w:rsid w:val="7F437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4"/>
    <w:basedOn w:val="1"/>
    <w:next w:val="1"/>
    <w:qFormat/>
    <w:uiPriority w:val="0"/>
    <w:pPr>
      <w:keepNext/>
      <w:outlineLvl w:val="3"/>
    </w:pPr>
    <w:rPr>
      <w:color w:val="FF0000"/>
      <w:sz w:val="28"/>
      <w:u w:val="single"/>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qFormat/>
    <w:uiPriority w:val="0"/>
    <w:pPr>
      <w:ind w:firstLine="420"/>
    </w:pPr>
  </w:style>
  <w:style w:type="paragraph" w:styleId="6">
    <w:name w:val="Body Text"/>
    <w:basedOn w:val="1"/>
    <w:next w:val="1"/>
    <w:qFormat/>
    <w:uiPriority w:val="0"/>
    <w:pPr>
      <w:jc w:val="left"/>
    </w:pPr>
    <w:rPr>
      <w:rFonts w:ascii="Copperplate Gothic Bold" w:hAnsi="Copperplate Gothic Bold"/>
      <w:sz w:val="28"/>
    </w:rPr>
  </w:style>
  <w:style w:type="paragraph" w:styleId="7">
    <w:name w:val="Date"/>
    <w:basedOn w:val="1"/>
    <w:next w:val="1"/>
    <w:link w:val="55"/>
    <w:qFormat/>
    <w:uiPriority w:val="0"/>
    <w:pPr>
      <w:ind w:left="100" w:leftChars="2500"/>
    </w:pPr>
  </w:style>
  <w:style w:type="paragraph" w:styleId="8">
    <w:name w:val="footer"/>
    <w:basedOn w:val="1"/>
    <w:link w:val="60"/>
    <w:qFormat/>
    <w:uiPriority w:val="0"/>
    <w:pPr>
      <w:tabs>
        <w:tab w:val="center" w:pos="4153"/>
        <w:tab w:val="right" w:pos="8306"/>
      </w:tabs>
      <w:snapToGrid w:val="0"/>
      <w:jc w:val="left"/>
    </w:pPr>
    <w:rPr>
      <w:sz w:val="18"/>
    </w:rPr>
  </w:style>
  <w:style w:type="paragraph" w:styleId="9">
    <w:name w:val="header"/>
    <w:basedOn w:val="1"/>
    <w:link w:val="61"/>
    <w:qFormat/>
    <w:uiPriority w:val="0"/>
    <w:pPr>
      <w:pBdr>
        <w:bottom w:val="single" w:color="000000" w:sz="6" w:space="1"/>
      </w:pBdr>
      <w:tabs>
        <w:tab w:val="center" w:pos="4153"/>
        <w:tab w:val="right" w:pos="8306"/>
      </w:tabs>
      <w:snapToGrid w:val="0"/>
      <w:jc w:val="center"/>
    </w:pPr>
    <w:rPr>
      <w:sz w:val="18"/>
    </w:rPr>
  </w:style>
  <w:style w:type="paragraph" w:styleId="10">
    <w:name w:val="HTML Preformatted"/>
    <w:basedOn w:val="1"/>
    <w:qFormat/>
    <w:uiPriority w:val="0"/>
    <w:rPr>
      <w:rFonts w:ascii="Courier New" w:hAnsi="Courier New"/>
      <w:sz w:val="20"/>
    </w:rPr>
  </w:style>
  <w:style w:type="paragraph" w:styleId="11">
    <w:name w:val="Normal (Web)"/>
    <w:basedOn w:val="1"/>
    <w:qFormat/>
    <w:uiPriority w:val="99"/>
    <w:pPr>
      <w:spacing w:before="100" w:beforeAutospacing="1" w:after="100" w:afterAutospacing="1"/>
      <w:jc w:val="left"/>
    </w:pPr>
    <w:rPr>
      <w:rFonts w:ascii="宋体" w:hAnsi="宋体"/>
      <w:kern w:val="0"/>
      <w:sz w:val="24"/>
    </w:rPr>
  </w:style>
  <w:style w:type="paragraph" w:styleId="12">
    <w:name w:val="Title"/>
    <w:basedOn w:val="1"/>
    <w:qFormat/>
    <w:uiPriority w:val="0"/>
    <w:pPr>
      <w:spacing w:before="120" w:after="120"/>
      <w:jc w:val="center"/>
    </w:pPr>
    <w:rPr>
      <w:rFonts w:eastAsia="黑体"/>
      <w:b/>
      <w:sz w:val="32"/>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rFonts w:cs="Times New Roman"/>
      <w:b/>
      <w:bCs/>
    </w:rPr>
  </w:style>
  <w:style w:type="character" w:styleId="17">
    <w:name w:val="FollowedHyperlink"/>
    <w:qFormat/>
    <w:uiPriority w:val="0"/>
    <w:rPr>
      <w:color w:val="800080"/>
    </w:rPr>
  </w:style>
  <w:style w:type="character" w:styleId="18">
    <w:name w:val="Emphasis"/>
    <w:qFormat/>
    <w:uiPriority w:val="0"/>
  </w:style>
  <w:style w:type="character" w:styleId="19">
    <w:name w:val="Hyperlink"/>
    <w:basedOn w:val="15"/>
    <w:qFormat/>
    <w:uiPriority w:val="0"/>
    <w:rPr>
      <w:color w:val="0000FF"/>
    </w:rPr>
  </w:style>
  <w:style w:type="paragraph" w:customStyle="1" w:styleId="2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Heading1"/>
    <w:basedOn w:val="1"/>
    <w:link w:val="33"/>
    <w:qFormat/>
    <w:uiPriority w:val="0"/>
    <w:pPr>
      <w:jc w:val="center"/>
    </w:pPr>
    <w:rPr>
      <w:rFonts w:ascii="宋体" w:hAnsi="宋体"/>
      <w:b/>
      <w:sz w:val="36"/>
    </w:rPr>
  </w:style>
  <w:style w:type="paragraph" w:customStyle="1" w:styleId="22">
    <w:name w:val="Heading2"/>
    <w:basedOn w:val="1"/>
    <w:next w:val="1"/>
    <w:link w:val="35"/>
    <w:qFormat/>
    <w:uiPriority w:val="0"/>
    <w:pPr>
      <w:spacing w:line="360" w:lineRule="auto"/>
      <w:jc w:val="center"/>
    </w:pPr>
    <w:rPr>
      <w:rFonts w:ascii="宋体" w:hAnsi="宋体"/>
      <w:b/>
      <w:sz w:val="24"/>
    </w:rPr>
  </w:style>
  <w:style w:type="paragraph" w:customStyle="1" w:styleId="23">
    <w:name w:val="Heading3"/>
    <w:basedOn w:val="1"/>
    <w:next w:val="1"/>
    <w:link w:val="36"/>
    <w:qFormat/>
    <w:uiPriority w:val="0"/>
    <w:pPr>
      <w:keepNext/>
      <w:keepLines/>
      <w:spacing w:before="360" w:after="120"/>
      <w:jc w:val="left"/>
    </w:pPr>
    <w:rPr>
      <w:rFonts w:ascii="宋体"/>
      <w:b/>
      <w:kern w:val="0"/>
      <w:sz w:val="24"/>
      <w:u w:val="single"/>
    </w:rPr>
  </w:style>
  <w:style w:type="paragraph" w:customStyle="1" w:styleId="24">
    <w:name w:val="Heading4"/>
    <w:basedOn w:val="1"/>
    <w:next w:val="1"/>
    <w:link w:val="32"/>
    <w:qFormat/>
    <w:uiPriority w:val="0"/>
    <w:pPr>
      <w:keepNext/>
    </w:pPr>
    <w:rPr>
      <w:color w:val="FF0000"/>
      <w:sz w:val="28"/>
      <w:u w:val="single"/>
    </w:rPr>
  </w:style>
  <w:style w:type="paragraph" w:customStyle="1" w:styleId="25">
    <w:name w:val="Heading5"/>
    <w:basedOn w:val="1"/>
    <w:next w:val="1"/>
    <w:link w:val="37"/>
    <w:qFormat/>
    <w:uiPriority w:val="0"/>
    <w:pPr>
      <w:keepNext/>
      <w:keepLines/>
      <w:spacing w:before="280" w:after="290" w:line="372" w:lineRule="auto"/>
    </w:pPr>
    <w:rPr>
      <w:b/>
      <w:sz w:val="28"/>
    </w:rPr>
  </w:style>
  <w:style w:type="paragraph" w:customStyle="1" w:styleId="26">
    <w:name w:val="Heading6"/>
    <w:basedOn w:val="1"/>
    <w:next w:val="1"/>
    <w:link w:val="38"/>
    <w:qFormat/>
    <w:uiPriority w:val="0"/>
    <w:pPr>
      <w:keepNext/>
      <w:keepLines/>
      <w:spacing w:before="240" w:after="64" w:line="317" w:lineRule="auto"/>
    </w:pPr>
    <w:rPr>
      <w:rFonts w:ascii="Arial" w:hAnsi="Arial" w:eastAsia="黑体"/>
      <w:b/>
      <w:sz w:val="24"/>
    </w:rPr>
  </w:style>
  <w:style w:type="paragraph" w:customStyle="1" w:styleId="27">
    <w:name w:val="Heading7"/>
    <w:basedOn w:val="1"/>
    <w:next w:val="1"/>
    <w:link w:val="39"/>
    <w:qFormat/>
    <w:uiPriority w:val="0"/>
    <w:pPr>
      <w:keepNext/>
      <w:keepLines/>
      <w:spacing w:before="240" w:after="64" w:line="317" w:lineRule="auto"/>
    </w:pPr>
    <w:rPr>
      <w:b/>
      <w:sz w:val="24"/>
    </w:rPr>
  </w:style>
  <w:style w:type="paragraph" w:customStyle="1" w:styleId="28">
    <w:name w:val="Heading8"/>
    <w:basedOn w:val="1"/>
    <w:next w:val="1"/>
    <w:link w:val="40"/>
    <w:qFormat/>
    <w:uiPriority w:val="0"/>
    <w:pPr>
      <w:keepNext/>
      <w:keepLines/>
      <w:spacing w:before="240" w:after="64" w:line="317" w:lineRule="auto"/>
    </w:pPr>
    <w:rPr>
      <w:rFonts w:ascii="Arial" w:hAnsi="Arial" w:eastAsia="黑体"/>
      <w:sz w:val="24"/>
    </w:rPr>
  </w:style>
  <w:style w:type="paragraph" w:customStyle="1" w:styleId="29">
    <w:name w:val="Heading9"/>
    <w:basedOn w:val="1"/>
    <w:next w:val="1"/>
    <w:link w:val="41"/>
    <w:qFormat/>
    <w:uiPriority w:val="0"/>
    <w:pPr>
      <w:keepNext/>
      <w:keepLines/>
      <w:spacing w:before="240" w:after="64" w:line="317" w:lineRule="auto"/>
    </w:pPr>
    <w:rPr>
      <w:rFonts w:ascii="Arial" w:hAnsi="Arial" w:eastAsia="黑体"/>
    </w:rPr>
  </w:style>
  <w:style w:type="character" w:customStyle="1" w:styleId="30">
    <w:name w:val="NormalCharacter"/>
    <w:qFormat/>
    <w:uiPriority w:val="0"/>
  </w:style>
  <w:style w:type="table" w:customStyle="1" w:styleId="31">
    <w:name w:val="TableNormal"/>
    <w:semiHidden/>
    <w:qFormat/>
    <w:uiPriority w:val="0"/>
    <w:tblPr>
      <w:tblCellMar>
        <w:top w:w="0" w:type="dxa"/>
        <w:left w:w="0" w:type="dxa"/>
        <w:bottom w:w="0" w:type="dxa"/>
        <w:right w:w="0" w:type="dxa"/>
      </w:tblCellMar>
    </w:tblPr>
  </w:style>
  <w:style w:type="character" w:customStyle="1" w:styleId="32">
    <w:name w:val="UserStyle_0"/>
    <w:link w:val="24"/>
    <w:qFormat/>
    <w:uiPriority w:val="0"/>
    <w:rPr>
      <w:rFonts w:eastAsia="宋体"/>
      <w:color w:val="FF0000"/>
      <w:kern w:val="2"/>
      <w:sz w:val="28"/>
      <w:u w:val="single"/>
      <w:lang w:val="en-US" w:eastAsia="zh-CN"/>
    </w:rPr>
  </w:style>
  <w:style w:type="character" w:customStyle="1" w:styleId="33">
    <w:name w:val="UserStyle_1"/>
    <w:link w:val="21"/>
    <w:qFormat/>
    <w:uiPriority w:val="0"/>
    <w:rPr>
      <w:rFonts w:ascii="宋体" w:hAnsi="宋体" w:eastAsia="宋体"/>
      <w:b/>
      <w:kern w:val="2"/>
      <w:sz w:val="36"/>
      <w:lang w:val="en-US" w:eastAsia="zh-CN"/>
    </w:rPr>
  </w:style>
  <w:style w:type="paragraph" w:customStyle="1" w:styleId="34">
    <w:name w:val="UserStyle_2"/>
    <w:basedOn w:val="1"/>
    <w:qFormat/>
    <w:uiPriority w:val="0"/>
    <w:pPr>
      <w:spacing w:before="62"/>
      <w:ind w:left="480"/>
    </w:pPr>
  </w:style>
  <w:style w:type="character" w:customStyle="1" w:styleId="35">
    <w:name w:val="UserStyle_3"/>
    <w:link w:val="22"/>
    <w:qFormat/>
    <w:uiPriority w:val="0"/>
    <w:rPr>
      <w:rFonts w:ascii="宋体" w:hAnsi="宋体" w:eastAsia="宋体"/>
      <w:b/>
      <w:kern w:val="2"/>
      <w:sz w:val="24"/>
      <w:lang w:val="en-US" w:eastAsia="zh-CN"/>
    </w:rPr>
  </w:style>
  <w:style w:type="character" w:customStyle="1" w:styleId="36">
    <w:name w:val="UserStyle_4"/>
    <w:link w:val="23"/>
    <w:qFormat/>
    <w:uiPriority w:val="0"/>
    <w:rPr>
      <w:rFonts w:ascii="宋体" w:eastAsia="宋体"/>
      <w:b/>
      <w:sz w:val="24"/>
      <w:u w:val="single"/>
      <w:lang w:val="en-US" w:eastAsia="zh-CN"/>
    </w:rPr>
  </w:style>
  <w:style w:type="character" w:customStyle="1" w:styleId="37">
    <w:name w:val="UserStyle_5"/>
    <w:link w:val="25"/>
    <w:qFormat/>
    <w:uiPriority w:val="0"/>
    <w:rPr>
      <w:rFonts w:eastAsia="宋体"/>
      <w:b/>
      <w:kern w:val="2"/>
      <w:sz w:val="28"/>
      <w:lang w:val="en-US" w:eastAsia="zh-CN"/>
    </w:rPr>
  </w:style>
  <w:style w:type="character" w:customStyle="1" w:styleId="38">
    <w:name w:val="UserStyle_6"/>
    <w:link w:val="26"/>
    <w:qFormat/>
    <w:uiPriority w:val="0"/>
    <w:rPr>
      <w:rFonts w:ascii="Arial" w:hAnsi="Arial" w:eastAsia="黑体"/>
      <w:b/>
      <w:kern w:val="2"/>
      <w:sz w:val="24"/>
      <w:lang w:val="en-US" w:eastAsia="zh-CN"/>
    </w:rPr>
  </w:style>
  <w:style w:type="character" w:customStyle="1" w:styleId="39">
    <w:name w:val="UserStyle_7"/>
    <w:link w:val="27"/>
    <w:qFormat/>
    <w:uiPriority w:val="0"/>
    <w:rPr>
      <w:rFonts w:eastAsia="宋体"/>
      <w:b/>
      <w:kern w:val="2"/>
      <w:sz w:val="24"/>
      <w:lang w:val="en-US" w:eastAsia="zh-CN"/>
    </w:rPr>
  </w:style>
  <w:style w:type="character" w:customStyle="1" w:styleId="40">
    <w:name w:val="UserStyle_8"/>
    <w:link w:val="28"/>
    <w:qFormat/>
    <w:uiPriority w:val="0"/>
    <w:rPr>
      <w:rFonts w:ascii="Arial" w:hAnsi="Arial" w:eastAsia="黑体"/>
      <w:kern w:val="2"/>
      <w:sz w:val="24"/>
      <w:lang w:val="en-US" w:eastAsia="zh-CN"/>
    </w:rPr>
  </w:style>
  <w:style w:type="character" w:customStyle="1" w:styleId="41">
    <w:name w:val="UserStyle_9"/>
    <w:link w:val="29"/>
    <w:qFormat/>
    <w:uiPriority w:val="0"/>
    <w:rPr>
      <w:rFonts w:ascii="Arial" w:hAnsi="Arial" w:eastAsia="黑体"/>
      <w:kern w:val="2"/>
      <w:sz w:val="21"/>
      <w:lang w:val="en-US" w:eastAsia="zh-CN"/>
    </w:rPr>
  </w:style>
  <w:style w:type="paragraph" w:customStyle="1" w:styleId="42">
    <w:name w:val="NormalIndent"/>
    <w:basedOn w:val="1"/>
    <w:next w:val="1"/>
    <w:qFormat/>
    <w:uiPriority w:val="0"/>
    <w:pPr>
      <w:ind w:firstLine="420" w:firstLineChars="200"/>
    </w:pPr>
  </w:style>
  <w:style w:type="paragraph" w:customStyle="1" w:styleId="43">
    <w:name w:val="NavPane"/>
    <w:basedOn w:val="1"/>
    <w:link w:val="44"/>
    <w:qFormat/>
    <w:uiPriority w:val="0"/>
    <w:pPr>
      <w:shd w:val="clear" w:color="auto" w:fill="000080"/>
    </w:pPr>
  </w:style>
  <w:style w:type="character" w:customStyle="1" w:styleId="44">
    <w:name w:val="UserStyle_10"/>
    <w:link w:val="43"/>
    <w:qFormat/>
    <w:uiPriority w:val="0"/>
    <w:rPr>
      <w:rFonts w:eastAsia="宋体"/>
      <w:kern w:val="2"/>
      <w:sz w:val="21"/>
      <w:lang w:val="en-US" w:eastAsia="zh-CN"/>
    </w:rPr>
  </w:style>
  <w:style w:type="paragraph" w:customStyle="1" w:styleId="45">
    <w:name w:val="TOAHeading"/>
    <w:basedOn w:val="1"/>
    <w:next w:val="1"/>
    <w:qFormat/>
    <w:uiPriority w:val="0"/>
    <w:pPr>
      <w:spacing w:before="120"/>
      <w:jc w:val="left"/>
    </w:pPr>
    <w:rPr>
      <w:rFonts w:ascii="Arial" w:hAnsi="Arial"/>
      <w:kern w:val="0"/>
      <w:sz w:val="24"/>
    </w:rPr>
  </w:style>
  <w:style w:type="paragraph" w:customStyle="1" w:styleId="46">
    <w:name w:val="AnnotationText"/>
    <w:basedOn w:val="1"/>
    <w:qFormat/>
    <w:uiPriority w:val="0"/>
    <w:pPr>
      <w:jc w:val="left"/>
    </w:pPr>
  </w:style>
  <w:style w:type="paragraph" w:customStyle="1" w:styleId="47">
    <w:name w:val="BodyText3"/>
    <w:basedOn w:val="1"/>
    <w:qFormat/>
    <w:uiPriority w:val="0"/>
    <w:pPr>
      <w:ind w:right="-108"/>
    </w:pPr>
    <w:rPr>
      <w:b/>
      <w:sz w:val="24"/>
    </w:rPr>
  </w:style>
  <w:style w:type="paragraph" w:customStyle="1" w:styleId="48">
    <w:name w:val="BodyText"/>
    <w:basedOn w:val="1"/>
    <w:next w:val="1"/>
    <w:link w:val="49"/>
    <w:qFormat/>
    <w:uiPriority w:val="0"/>
    <w:pPr>
      <w:jc w:val="center"/>
    </w:pPr>
  </w:style>
  <w:style w:type="character" w:customStyle="1" w:styleId="49">
    <w:name w:val="UserStyle_11"/>
    <w:link w:val="48"/>
    <w:qFormat/>
    <w:uiPriority w:val="0"/>
    <w:rPr>
      <w:rFonts w:eastAsia="宋体"/>
      <w:kern w:val="2"/>
      <w:sz w:val="21"/>
      <w:lang w:val="en-US" w:eastAsia="zh-CN"/>
    </w:rPr>
  </w:style>
  <w:style w:type="paragraph" w:customStyle="1" w:styleId="50">
    <w:name w:val="BodyTextIndent"/>
    <w:basedOn w:val="1"/>
    <w:link w:val="51"/>
    <w:qFormat/>
    <w:uiPriority w:val="0"/>
    <w:pPr>
      <w:spacing w:after="120"/>
      <w:ind w:left="420" w:leftChars="200"/>
    </w:pPr>
  </w:style>
  <w:style w:type="character" w:customStyle="1" w:styleId="51">
    <w:name w:val="UserStyle_12"/>
    <w:link w:val="50"/>
    <w:qFormat/>
    <w:uiPriority w:val="0"/>
    <w:rPr>
      <w:kern w:val="2"/>
      <w:sz w:val="21"/>
    </w:rPr>
  </w:style>
  <w:style w:type="paragraph" w:customStyle="1" w:styleId="52">
    <w:name w:val="TOC3"/>
    <w:basedOn w:val="1"/>
    <w:next w:val="1"/>
    <w:qFormat/>
    <w:uiPriority w:val="0"/>
    <w:pPr>
      <w:spacing w:before="312" w:line="360" w:lineRule="auto"/>
      <w:ind w:left="480" w:firstLine="480" w:firstLineChars="200"/>
      <w:jc w:val="left"/>
    </w:pPr>
    <w:rPr>
      <w:i/>
      <w:sz w:val="24"/>
    </w:rPr>
  </w:style>
  <w:style w:type="paragraph" w:customStyle="1" w:styleId="53">
    <w:name w:val="PlainText"/>
    <w:basedOn w:val="1"/>
    <w:link w:val="54"/>
    <w:qFormat/>
    <w:uiPriority w:val="0"/>
    <w:rPr>
      <w:rFonts w:ascii="宋体" w:hAnsi="Courier New"/>
    </w:rPr>
  </w:style>
  <w:style w:type="character" w:customStyle="1" w:styleId="54">
    <w:name w:val="UserStyle_13"/>
    <w:link w:val="53"/>
    <w:qFormat/>
    <w:uiPriority w:val="0"/>
    <w:rPr>
      <w:rFonts w:ascii="宋体" w:hAnsi="Courier New" w:eastAsia="宋体"/>
      <w:kern w:val="2"/>
      <w:sz w:val="21"/>
      <w:lang w:val="en-US" w:eastAsia="zh-CN"/>
    </w:rPr>
  </w:style>
  <w:style w:type="character" w:customStyle="1" w:styleId="55">
    <w:name w:val="日期 Char"/>
    <w:link w:val="7"/>
    <w:qFormat/>
    <w:uiPriority w:val="0"/>
    <w:rPr>
      <w:kern w:val="2"/>
      <w:sz w:val="21"/>
    </w:rPr>
  </w:style>
  <w:style w:type="paragraph" w:customStyle="1" w:styleId="56">
    <w:name w:val="BodyTextIndent2"/>
    <w:basedOn w:val="1"/>
    <w:link w:val="57"/>
    <w:qFormat/>
    <w:uiPriority w:val="0"/>
    <w:pPr>
      <w:spacing w:after="120" w:line="480" w:lineRule="auto"/>
      <w:ind w:left="420" w:leftChars="200"/>
    </w:pPr>
  </w:style>
  <w:style w:type="character" w:customStyle="1" w:styleId="57">
    <w:name w:val="UserStyle_15"/>
    <w:link w:val="56"/>
    <w:qFormat/>
    <w:uiPriority w:val="0"/>
    <w:rPr>
      <w:rFonts w:eastAsia="宋体"/>
      <w:kern w:val="2"/>
      <w:sz w:val="21"/>
      <w:lang w:val="en-US" w:eastAsia="zh-CN"/>
    </w:rPr>
  </w:style>
  <w:style w:type="paragraph" w:customStyle="1" w:styleId="58">
    <w:name w:val="EndnoteText"/>
    <w:basedOn w:val="1"/>
    <w:qFormat/>
    <w:uiPriority w:val="0"/>
    <w:pPr>
      <w:snapToGrid w:val="0"/>
      <w:jc w:val="left"/>
    </w:pPr>
  </w:style>
  <w:style w:type="paragraph" w:customStyle="1" w:styleId="59">
    <w:name w:val="Acetate"/>
    <w:basedOn w:val="1"/>
    <w:qFormat/>
    <w:uiPriority w:val="0"/>
    <w:rPr>
      <w:sz w:val="18"/>
    </w:rPr>
  </w:style>
  <w:style w:type="character" w:customStyle="1" w:styleId="60">
    <w:name w:val="页脚 Char"/>
    <w:link w:val="8"/>
    <w:qFormat/>
    <w:uiPriority w:val="0"/>
    <w:rPr>
      <w:kern w:val="2"/>
      <w:sz w:val="18"/>
    </w:rPr>
  </w:style>
  <w:style w:type="character" w:customStyle="1" w:styleId="61">
    <w:name w:val="页眉 Char"/>
    <w:link w:val="9"/>
    <w:qFormat/>
    <w:uiPriority w:val="0"/>
    <w:rPr>
      <w:kern w:val="2"/>
      <w:sz w:val="18"/>
    </w:rPr>
  </w:style>
  <w:style w:type="paragraph" w:customStyle="1" w:styleId="62">
    <w:name w:val="TOC1"/>
    <w:basedOn w:val="1"/>
    <w:next w:val="1"/>
    <w:qFormat/>
    <w:uiPriority w:val="0"/>
    <w:pPr>
      <w:jc w:val="left"/>
    </w:pPr>
    <w:rPr>
      <w:b/>
      <w:kern w:val="0"/>
      <w:sz w:val="30"/>
    </w:rPr>
  </w:style>
  <w:style w:type="paragraph" w:customStyle="1" w:styleId="63">
    <w:name w:val="BodyTextIndent3"/>
    <w:basedOn w:val="1"/>
    <w:link w:val="64"/>
    <w:qFormat/>
    <w:uiPriority w:val="0"/>
    <w:pPr>
      <w:spacing w:after="120"/>
      <w:ind w:left="420" w:leftChars="200"/>
    </w:pPr>
    <w:rPr>
      <w:sz w:val="16"/>
    </w:rPr>
  </w:style>
  <w:style w:type="character" w:customStyle="1" w:styleId="64">
    <w:name w:val="UserStyle_18"/>
    <w:link w:val="63"/>
    <w:qFormat/>
    <w:uiPriority w:val="0"/>
    <w:rPr>
      <w:rFonts w:eastAsia="宋体"/>
      <w:kern w:val="2"/>
      <w:sz w:val="16"/>
      <w:lang w:val="en-US" w:eastAsia="zh-CN"/>
    </w:rPr>
  </w:style>
  <w:style w:type="paragraph" w:customStyle="1" w:styleId="65">
    <w:name w:val="TOC2"/>
    <w:basedOn w:val="1"/>
    <w:next w:val="1"/>
    <w:qFormat/>
    <w:uiPriority w:val="0"/>
    <w:pPr>
      <w:spacing w:before="312" w:line="360" w:lineRule="auto"/>
      <w:ind w:left="240" w:firstLine="480" w:firstLineChars="200"/>
      <w:jc w:val="left"/>
    </w:pPr>
    <w:rPr>
      <w:smallCaps/>
      <w:sz w:val="24"/>
    </w:rPr>
  </w:style>
  <w:style w:type="paragraph" w:customStyle="1" w:styleId="66">
    <w:name w:val="BodyText2"/>
    <w:basedOn w:val="1"/>
    <w:link w:val="67"/>
    <w:qFormat/>
    <w:uiPriority w:val="0"/>
    <w:rPr>
      <w:sz w:val="30"/>
    </w:rPr>
  </w:style>
  <w:style w:type="character" w:customStyle="1" w:styleId="67">
    <w:name w:val="UserStyle_19"/>
    <w:link w:val="66"/>
    <w:qFormat/>
    <w:uiPriority w:val="0"/>
    <w:rPr>
      <w:rFonts w:eastAsia="宋体"/>
      <w:kern w:val="2"/>
      <w:sz w:val="30"/>
      <w:lang w:val="en-US" w:eastAsia="zh-CN"/>
    </w:rPr>
  </w:style>
  <w:style w:type="paragraph" w:customStyle="1" w:styleId="68">
    <w:name w:val="HtmlPre"/>
    <w:basedOn w:val="1"/>
    <w:link w:val="6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hAnsi="Tahoma"/>
      <w:kern w:val="0"/>
      <w:sz w:val="24"/>
      <w:szCs w:val="24"/>
    </w:rPr>
  </w:style>
  <w:style w:type="character" w:customStyle="1" w:styleId="69">
    <w:name w:val="UserStyle_20"/>
    <w:link w:val="68"/>
    <w:qFormat/>
    <w:uiPriority w:val="0"/>
    <w:rPr>
      <w:rFonts w:ascii="Tahoma" w:hAnsi="Tahoma"/>
      <w:sz w:val="24"/>
      <w:szCs w:val="24"/>
    </w:rPr>
  </w:style>
  <w:style w:type="paragraph" w:customStyle="1" w:styleId="70">
    <w:name w:val="HtmlNormal"/>
    <w:basedOn w:val="1"/>
    <w:qFormat/>
    <w:uiPriority w:val="0"/>
    <w:pPr>
      <w:spacing w:before="100" w:beforeAutospacing="1" w:after="100" w:afterAutospacing="1"/>
      <w:jc w:val="left"/>
    </w:pPr>
    <w:rPr>
      <w:rFonts w:ascii="宋体" w:hAnsi="宋体"/>
      <w:kern w:val="0"/>
      <w:sz w:val="24"/>
    </w:rPr>
  </w:style>
  <w:style w:type="paragraph" w:customStyle="1" w:styleId="71">
    <w:name w:val="AnnotationSubject"/>
    <w:basedOn w:val="46"/>
    <w:next w:val="46"/>
    <w:qFormat/>
    <w:uiPriority w:val="0"/>
    <w:rPr>
      <w:b/>
    </w:rPr>
  </w:style>
  <w:style w:type="paragraph" w:customStyle="1" w:styleId="72">
    <w:name w:val="BodyText1I2"/>
    <w:basedOn w:val="50"/>
    <w:qFormat/>
    <w:uiPriority w:val="0"/>
  </w:style>
  <w:style w:type="table" w:customStyle="1" w:styleId="73">
    <w:name w:val="TableGrid"/>
    <w:basedOn w:val="31"/>
    <w:qFormat/>
    <w:uiPriority w:val="0"/>
    <w:tblPr>
      <w:tblCellMar>
        <w:top w:w="0" w:type="dxa"/>
        <w:left w:w="0" w:type="dxa"/>
        <w:bottom w:w="0" w:type="dxa"/>
        <w:right w:w="0" w:type="dxa"/>
      </w:tblCellMar>
    </w:tblPr>
  </w:style>
  <w:style w:type="character" w:customStyle="1" w:styleId="74">
    <w:name w:val="EndnoteReference"/>
    <w:qFormat/>
    <w:uiPriority w:val="0"/>
    <w:rPr>
      <w:vertAlign w:val="superscript"/>
    </w:rPr>
  </w:style>
  <w:style w:type="character" w:customStyle="1" w:styleId="75">
    <w:name w:val="PageNumber"/>
    <w:qFormat/>
    <w:uiPriority w:val="0"/>
  </w:style>
  <w:style w:type="character" w:customStyle="1" w:styleId="76">
    <w:name w:val="HtmlDfn"/>
    <w:qFormat/>
    <w:uiPriority w:val="0"/>
    <w:rPr>
      <w:i/>
      <w:iCs/>
    </w:rPr>
  </w:style>
  <w:style w:type="character" w:customStyle="1" w:styleId="77">
    <w:name w:val="HtmlCode"/>
    <w:qFormat/>
    <w:uiPriority w:val="0"/>
    <w:rPr>
      <w:rFonts w:ascii="Consolas" w:hAnsi="Consolas" w:eastAsia="Consolas"/>
      <w:color w:val="C7254E"/>
      <w:sz w:val="21"/>
      <w:szCs w:val="21"/>
      <w:shd w:val="clear" w:color="auto" w:fill="F9F2F4"/>
    </w:rPr>
  </w:style>
  <w:style w:type="character" w:customStyle="1" w:styleId="78">
    <w:name w:val="AnnotationReference"/>
    <w:qFormat/>
    <w:uiPriority w:val="0"/>
    <w:rPr>
      <w:sz w:val="21"/>
    </w:rPr>
  </w:style>
  <w:style w:type="character" w:customStyle="1" w:styleId="79">
    <w:name w:val="HtmlKbd"/>
    <w:qFormat/>
    <w:uiPriority w:val="0"/>
    <w:rPr>
      <w:rFonts w:ascii="Consolas" w:hAnsi="Consolas" w:eastAsia="Consolas"/>
      <w:color w:val="FFFFFF"/>
      <w:sz w:val="21"/>
      <w:szCs w:val="21"/>
      <w:shd w:val="clear" w:color="auto" w:fill="333333"/>
    </w:rPr>
  </w:style>
  <w:style w:type="character" w:customStyle="1" w:styleId="80">
    <w:name w:val="htmlSamp"/>
    <w:qFormat/>
    <w:uiPriority w:val="0"/>
    <w:rPr>
      <w:rFonts w:ascii="Consolas" w:hAnsi="Consolas" w:eastAsia="Consolas"/>
      <w:sz w:val="21"/>
      <w:szCs w:val="21"/>
    </w:rPr>
  </w:style>
  <w:style w:type="paragraph" w:customStyle="1" w:styleId="81">
    <w:name w:val="UserStyle_21"/>
    <w:basedOn w:val="1"/>
    <w:qFormat/>
    <w:uiPriority w:val="0"/>
    <w:pPr>
      <w:ind w:firstLine="420" w:firstLineChars="200"/>
    </w:pPr>
  </w:style>
  <w:style w:type="character" w:customStyle="1" w:styleId="82">
    <w:name w:val="UserStyle_22"/>
    <w:qFormat/>
    <w:uiPriority w:val="0"/>
    <w:rPr>
      <w:sz w:val="21"/>
    </w:rPr>
  </w:style>
  <w:style w:type="character" w:customStyle="1" w:styleId="83">
    <w:name w:val="UserStyle_23"/>
    <w:qFormat/>
    <w:locked/>
    <w:uiPriority w:val="0"/>
    <w:rPr>
      <w:rFonts w:ascii="宋体" w:hAnsi="Courier New" w:eastAsia="宋体"/>
      <w:szCs w:val="21"/>
    </w:rPr>
  </w:style>
  <w:style w:type="character" w:customStyle="1" w:styleId="84">
    <w:name w:val="UserStyle_24"/>
    <w:qFormat/>
    <w:uiPriority w:val="0"/>
    <w:rPr>
      <w:rFonts w:ascii="Times New Roman" w:hAnsi="Times New Roman"/>
      <w:color w:val="000000"/>
      <w:sz w:val="20"/>
      <w:szCs w:val="20"/>
    </w:rPr>
  </w:style>
  <w:style w:type="character" w:customStyle="1" w:styleId="85">
    <w:name w:val="UserStyle_25"/>
    <w:qFormat/>
    <w:uiPriority w:val="0"/>
    <w:rPr>
      <w:color w:val="00FF00"/>
      <w:shd w:val="clear" w:color="auto" w:fill="000000"/>
    </w:rPr>
  </w:style>
  <w:style w:type="character" w:customStyle="1" w:styleId="86">
    <w:name w:val="UserStyle_26"/>
    <w:qFormat/>
    <w:uiPriority w:val="0"/>
    <w:rPr>
      <w:color w:val="FF8833"/>
      <w:sz w:val="18"/>
      <w:szCs w:val="18"/>
    </w:rPr>
  </w:style>
  <w:style w:type="character" w:customStyle="1" w:styleId="87">
    <w:name w:val="UserStyle_27"/>
    <w:qFormat/>
    <w:uiPriority w:val="0"/>
    <w:rPr>
      <w:color w:val="FF6600"/>
    </w:rPr>
  </w:style>
  <w:style w:type="character" w:customStyle="1" w:styleId="88">
    <w:name w:val="UserStyle_28"/>
    <w:qFormat/>
    <w:uiPriority w:val="0"/>
    <w:rPr>
      <w:shd w:val="clear" w:color="auto" w:fill="EEEEEE"/>
    </w:rPr>
  </w:style>
  <w:style w:type="character" w:customStyle="1" w:styleId="89">
    <w:name w:val="UserStyle_29"/>
    <w:qFormat/>
    <w:uiPriority w:val="0"/>
    <w:rPr>
      <w:rFonts w:eastAsia="宋体"/>
      <w:kern w:val="2"/>
      <w:sz w:val="21"/>
      <w:lang w:val="en-US" w:eastAsia="zh-CN"/>
    </w:rPr>
  </w:style>
  <w:style w:type="character" w:customStyle="1" w:styleId="90">
    <w:name w:val="UserStyle_30"/>
    <w:qFormat/>
    <w:uiPriority w:val="0"/>
    <w:rPr>
      <w:color w:val="000000"/>
      <w:sz w:val="20"/>
    </w:rPr>
  </w:style>
  <w:style w:type="character" w:customStyle="1" w:styleId="91">
    <w:name w:val="UserStyle_31"/>
    <w:qFormat/>
    <w:uiPriority w:val="0"/>
    <w:rPr>
      <w:color w:val="FFFFFF"/>
      <w:shd w:val="clear" w:color="auto" w:fill="666677"/>
    </w:rPr>
  </w:style>
  <w:style w:type="character" w:customStyle="1" w:styleId="92">
    <w:name w:val="UserStyle_32"/>
    <w:qFormat/>
    <w:uiPriority w:val="0"/>
    <w:rPr>
      <w:b/>
      <w:color w:val="333333"/>
      <w:sz w:val="24"/>
    </w:rPr>
  </w:style>
  <w:style w:type="character" w:customStyle="1" w:styleId="93">
    <w:name w:val="UserStyle_33"/>
    <w:qFormat/>
    <w:uiPriority w:val="0"/>
    <w:rPr>
      <w:rFonts w:ascii="宋体" w:hAnsi="宋体" w:eastAsia="宋体"/>
      <w:color w:val="000000"/>
      <w:sz w:val="20"/>
      <w:szCs w:val="20"/>
    </w:rPr>
  </w:style>
  <w:style w:type="character" w:customStyle="1" w:styleId="94">
    <w:name w:val="UserStyle_34"/>
    <w:qFormat/>
    <w:uiPriority w:val="0"/>
    <w:rPr>
      <w:rFonts w:ascii="宋体" w:hAnsi="宋体" w:eastAsia="宋体"/>
      <w:b/>
      <w:kern w:val="2"/>
      <w:sz w:val="36"/>
      <w:lang w:val="en-US" w:eastAsia="zh-CN" w:bidi="ar-SA"/>
    </w:rPr>
  </w:style>
  <w:style w:type="character" w:customStyle="1" w:styleId="95">
    <w:name w:val="UserStyle_35"/>
    <w:qFormat/>
    <w:uiPriority w:val="0"/>
    <w:rPr>
      <w:color w:val="00FF00"/>
      <w:shd w:val="clear" w:color="auto" w:fill="000000"/>
    </w:rPr>
  </w:style>
  <w:style w:type="character" w:customStyle="1" w:styleId="96">
    <w:name w:val="UserStyle_36"/>
    <w:qFormat/>
    <w:uiPriority w:val="0"/>
    <w:rPr>
      <w:rFonts w:ascii="宋体" w:hAnsi="宋体" w:eastAsia="宋体"/>
      <w:b/>
      <w:kern w:val="2"/>
      <w:sz w:val="32"/>
      <w:lang w:val="en-US" w:eastAsia="zh-CN"/>
    </w:rPr>
  </w:style>
  <w:style w:type="character" w:customStyle="1" w:styleId="97">
    <w:name w:val="UserStyle_37"/>
    <w:qFormat/>
    <w:uiPriority w:val="0"/>
    <w:rPr>
      <w:rFonts w:eastAsia="宋体"/>
      <w:b/>
      <w:kern w:val="2"/>
      <w:sz w:val="28"/>
      <w:lang w:val="en-US" w:eastAsia="zh-CN"/>
    </w:rPr>
  </w:style>
  <w:style w:type="character" w:customStyle="1" w:styleId="98">
    <w:name w:val="UserStyle_38"/>
    <w:link w:val="99"/>
    <w:qFormat/>
    <w:uiPriority w:val="0"/>
    <w:rPr>
      <w:sz w:val="22"/>
      <w:szCs w:val="22"/>
      <w:lang w:val="en-US" w:eastAsia="zh-CN" w:bidi="ar-SA"/>
    </w:rPr>
  </w:style>
  <w:style w:type="paragraph" w:customStyle="1" w:styleId="99">
    <w:name w:val="Null"/>
    <w:link w:val="98"/>
    <w:qFormat/>
    <w:uiPriority w:val="0"/>
    <w:pPr>
      <w:textAlignment w:val="baseline"/>
    </w:pPr>
    <w:rPr>
      <w:rFonts w:ascii="Times New Roman" w:hAnsi="Times New Roman" w:eastAsia="宋体" w:cstheme="minorBidi"/>
      <w:sz w:val="22"/>
      <w:szCs w:val="22"/>
      <w:lang w:val="en-US" w:eastAsia="zh-CN" w:bidi="ar-SA"/>
    </w:rPr>
  </w:style>
  <w:style w:type="character" w:customStyle="1" w:styleId="100">
    <w:name w:val="UserStyle_39"/>
    <w:qFormat/>
    <w:uiPriority w:val="0"/>
    <w:rPr>
      <w:rFonts w:ascii="ˎ̥" w:hAnsi="ˎ̥"/>
      <w:sz w:val="18"/>
    </w:rPr>
  </w:style>
  <w:style w:type="character" w:customStyle="1" w:styleId="101">
    <w:name w:val="UserStyle_40"/>
    <w:qFormat/>
    <w:uiPriority w:val="0"/>
    <w:rPr>
      <w:color w:val="00FF00"/>
      <w:shd w:val="clear" w:color="auto" w:fill="000000"/>
    </w:rPr>
  </w:style>
  <w:style w:type="character" w:customStyle="1" w:styleId="102">
    <w:name w:val="UserStyle_41"/>
    <w:qFormat/>
    <w:uiPriority w:val="0"/>
    <w:rPr>
      <w:color w:val="FFFFFF"/>
      <w:shd w:val="clear" w:color="auto" w:fill="666677"/>
    </w:rPr>
  </w:style>
  <w:style w:type="character" w:customStyle="1" w:styleId="103">
    <w:name w:val="UserStyle_42"/>
    <w:link w:val="104"/>
    <w:qFormat/>
    <w:uiPriority w:val="0"/>
    <w:rPr>
      <w:rFonts w:ascii="仿宋_GB2312" w:hAnsi="宋体" w:eastAsia="仿宋_GB2312"/>
      <w:kern w:val="2"/>
      <w:sz w:val="31"/>
      <w:lang w:val="en-US" w:eastAsia="zh-CN"/>
    </w:rPr>
  </w:style>
  <w:style w:type="paragraph" w:customStyle="1" w:styleId="104">
    <w:name w:val="UserStyle_43"/>
    <w:basedOn w:val="1"/>
    <w:link w:val="103"/>
    <w:qFormat/>
    <w:uiPriority w:val="0"/>
    <w:pPr>
      <w:spacing w:line="600" w:lineRule="exact"/>
      <w:ind w:firstLine="639" w:firstLineChars="206"/>
    </w:pPr>
    <w:rPr>
      <w:rFonts w:ascii="仿宋_GB2312" w:hAnsi="宋体" w:eastAsia="仿宋_GB2312"/>
      <w:sz w:val="31"/>
    </w:rPr>
  </w:style>
  <w:style w:type="character" w:customStyle="1" w:styleId="105">
    <w:name w:val="UserStyle_44"/>
    <w:qFormat/>
    <w:uiPriority w:val="0"/>
    <w:rPr>
      <w:color w:val="FF8833"/>
      <w:sz w:val="18"/>
      <w:szCs w:val="18"/>
    </w:rPr>
  </w:style>
  <w:style w:type="character" w:customStyle="1" w:styleId="106">
    <w:name w:val="UserStyle_45"/>
    <w:qFormat/>
    <w:uiPriority w:val="0"/>
    <w:rPr>
      <w:rFonts w:ascii="Times New Roman" w:hAnsi="Times New Roman" w:eastAsia="宋体"/>
    </w:rPr>
  </w:style>
  <w:style w:type="character" w:customStyle="1" w:styleId="107">
    <w:name w:val="UserStyle_46"/>
    <w:qFormat/>
    <w:uiPriority w:val="0"/>
  </w:style>
  <w:style w:type="character" w:customStyle="1" w:styleId="108">
    <w:name w:val="UserStyle_47"/>
    <w:qFormat/>
    <w:uiPriority w:val="0"/>
    <w:rPr>
      <w:rFonts w:ascii="Times New Roman" w:hAnsi="Times New Roman" w:eastAsia="宋体"/>
      <w:b/>
      <w:sz w:val="32"/>
    </w:rPr>
  </w:style>
  <w:style w:type="character" w:customStyle="1" w:styleId="109">
    <w:name w:val="UserStyle_48"/>
    <w:qFormat/>
    <w:uiPriority w:val="0"/>
    <w:rPr>
      <w:kern w:val="2"/>
      <w:sz w:val="21"/>
      <w:lang w:val="en-US" w:eastAsia="zh-CN" w:bidi="ar-SA"/>
    </w:rPr>
  </w:style>
  <w:style w:type="character" w:customStyle="1" w:styleId="110">
    <w:name w:val="UserStyle_49"/>
    <w:qFormat/>
    <w:uiPriority w:val="0"/>
  </w:style>
  <w:style w:type="character" w:customStyle="1" w:styleId="111">
    <w:name w:val="UserStyle_50"/>
    <w:qFormat/>
    <w:uiPriority w:val="0"/>
  </w:style>
  <w:style w:type="character" w:customStyle="1" w:styleId="112">
    <w:name w:val="UserStyle_51"/>
    <w:link w:val="113"/>
    <w:qFormat/>
    <w:uiPriority w:val="0"/>
    <w:rPr>
      <w:rFonts w:ascii="宋体" w:hAnsi="宋体" w:eastAsia="宋体"/>
      <w:sz w:val="24"/>
      <w:lang w:val="en-US" w:eastAsia="zh-CN"/>
    </w:rPr>
  </w:style>
  <w:style w:type="paragraph" w:customStyle="1" w:styleId="113">
    <w:name w:val="UserStyle_52"/>
    <w:basedOn w:val="23"/>
    <w:link w:val="112"/>
    <w:qFormat/>
    <w:uiPriority w:val="0"/>
    <w:pPr>
      <w:tabs>
        <w:tab w:val="left" w:pos="1080"/>
      </w:tabs>
      <w:spacing w:before="0"/>
      <w:ind w:left="1021" w:hanging="794"/>
      <w:jc w:val="both"/>
    </w:pPr>
    <w:rPr>
      <w:rFonts w:hAnsi="宋体"/>
      <w:b w:val="0"/>
    </w:rPr>
  </w:style>
  <w:style w:type="character" w:customStyle="1" w:styleId="114">
    <w:name w:val="UserStyle_53"/>
    <w:qFormat/>
    <w:uiPriority w:val="0"/>
    <w:rPr>
      <w:color w:val="FFFFFF"/>
      <w:shd w:val="clear" w:color="auto" w:fill="666677"/>
    </w:rPr>
  </w:style>
  <w:style w:type="character" w:customStyle="1" w:styleId="115">
    <w:name w:val="UserStyle_54"/>
    <w:qFormat/>
    <w:uiPriority w:val="0"/>
  </w:style>
  <w:style w:type="character" w:customStyle="1" w:styleId="116">
    <w:name w:val="UserStyle_55"/>
    <w:qFormat/>
    <w:uiPriority w:val="0"/>
  </w:style>
  <w:style w:type="character" w:customStyle="1" w:styleId="117">
    <w:name w:val="UserStyle_56"/>
    <w:qFormat/>
    <w:uiPriority w:val="0"/>
    <w:rPr>
      <w:rFonts w:eastAsia="宋体"/>
      <w:kern w:val="2"/>
      <w:sz w:val="18"/>
      <w:szCs w:val="18"/>
      <w:lang w:val="en-US" w:eastAsia="zh-CN" w:bidi="ar-SA"/>
    </w:rPr>
  </w:style>
  <w:style w:type="character" w:customStyle="1" w:styleId="118">
    <w:name w:val="UserStyle_57"/>
    <w:qFormat/>
    <w:uiPriority w:val="0"/>
  </w:style>
  <w:style w:type="character" w:customStyle="1" w:styleId="119">
    <w:name w:val="UserStyle_58"/>
    <w:qFormat/>
    <w:uiPriority w:val="0"/>
  </w:style>
  <w:style w:type="character" w:customStyle="1" w:styleId="120">
    <w:name w:val="UserStyle_59"/>
    <w:qFormat/>
    <w:uiPriority w:val="0"/>
  </w:style>
  <w:style w:type="character" w:customStyle="1" w:styleId="121">
    <w:name w:val="UserStyle_60"/>
    <w:qFormat/>
    <w:uiPriority w:val="0"/>
  </w:style>
  <w:style w:type="character" w:customStyle="1" w:styleId="122">
    <w:name w:val="UserStyle_61"/>
    <w:qFormat/>
    <w:uiPriority w:val="0"/>
  </w:style>
  <w:style w:type="character" w:customStyle="1" w:styleId="123">
    <w:name w:val="UserStyle_62"/>
    <w:qFormat/>
    <w:uiPriority w:val="0"/>
    <w:rPr>
      <w:rFonts w:ascii="宋体" w:hAnsi="宋体" w:eastAsia="宋体"/>
      <w:color w:val="000000"/>
      <w:sz w:val="20"/>
      <w:szCs w:val="20"/>
    </w:rPr>
  </w:style>
  <w:style w:type="character" w:customStyle="1" w:styleId="124">
    <w:name w:val="UserStyle_63"/>
    <w:qFormat/>
    <w:uiPriority w:val="0"/>
    <w:rPr>
      <w:rFonts w:ascii="ˎ̥" w:hAnsi="ˎ̥"/>
      <w:color w:val="B34300"/>
      <w:sz w:val="24"/>
    </w:rPr>
  </w:style>
  <w:style w:type="character" w:customStyle="1" w:styleId="125">
    <w:name w:val="UserStyle_64"/>
    <w:qFormat/>
    <w:uiPriority w:val="0"/>
    <w:rPr>
      <w:color w:val="666666"/>
    </w:rPr>
  </w:style>
  <w:style w:type="character" w:customStyle="1" w:styleId="126">
    <w:name w:val="UserStyle_65"/>
    <w:qFormat/>
    <w:uiPriority w:val="0"/>
  </w:style>
  <w:style w:type="character" w:customStyle="1" w:styleId="127">
    <w:name w:val="UserStyle_66"/>
    <w:qFormat/>
    <w:uiPriority w:val="0"/>
    <w:rPr>
      <w:rFonts w:ascii="Times New Roman" w:hAnsi="Times New Roman"/>
      <w:color w:val="000000"/>
      <w:sz w:val="20"/>
      <w:szCs w:val="20"/>
    </w:rPr>
  </w:style>
  <w:style w:type="character" w:customStyle="1" w:styleId="128">
    <w:name w:val="UserStyle_67"/>
    <w:qFormat/>
    <w:uiPriority w:val="0"/>
  </w:style>
  <w:style w:type="character" w:customStyle="1" w:styleId="129">
    <w:name w:val="UserStyle_68"/>
    <w:qFormat/>
    <w:uiPriority w:val="0"/>
    <w:rPr>
      <w:color w:val="999999"/>
    </w:rPr>
  </w:style>
  <w:style w:type="character" w:customStyle="1" w:styleId="130">
    <w:name w:val="UserStyle_69"/>
    <w:qFormat/>
    <w:uiPriority w:val="0"/>
  </w:style>
  <w:style w:type="paragraph" w:customStyle="1" w:styleId="131">
    <w:name w:val="UserStyle_70"/>
    <w:basedOn w:val="1"/>
    <w:qFormat/>
    <w:uiPriority w:val="0"/>
    <w:pPr>
      <w:spacing w:line="240" w:lineRule="atLeast"/>
      <w:ind w:left="220" w:hanging="220" w:hangingChars="100"/>
    </w:pPr>
    <w:rPr>
      <w:sz w:val="22"/>
    </w:rPr>
  </w:style>
  <w:style w:type="paragraph" w:customStyle="1" w:styleId="132">
    <w:name w:val="UserStyle_71"/>
    <w:basedOn w:val="1"/>
    <w:qFormat/>
    <w:uiPriority w:val="0"/>
    <w:pPr>
      <w:tabs>
        <w:tab w:val="left" w:pos="900"/>
      </w:tabs>
      <w:spacing w:before="312" w:line="360" w:lineRule="auto"/>
      <w:ind w:left="900" w:hanging="420"/>
    </w:pPr>
    <w:rPr>
      <w:sz w:val="24"/>
    </w:rPr>
  </w:style>
  <w:style w:type="paragraph" w:customStyle="1" w:styleId="133">
    <w:name w:val="UserStyle_72"/>
    <w:basedOn w:val="1"/>
    <w:qFormat/>
    <w:uiPriority w:val="0"/>
    <w:pPr>
      <w:spacing w:line="280" w:lineRule="exact"/>
    </w:pPr>
  </w:style>
  <w:style w:type="paragraph" w:customStyle="1" w:styleId="134">
    <w:name w:val="UserStyle_73"/>
    <w:basedOn w:val="1"/>
    <w:qFormat/>
    <w:uiPriority w:val="0"/>
    <w:pPr>
      <w:tabs>
        <w:tab w:val="left" w:pos="2619"/>
      </w:tabs>
      <w:spacing w:before="60" w:line="360" w:lineRule="auto"/>
      <w:ind w:right="26" w:rightChars="26"/>
    </w:pPr>
    <w:rPr>
      <w:rFonts w:ascii="宋体" w:hAnsi="宋体"/>
      <w:b/>
      <w:kern w:val="0"/>
      <w:sz w:val="24"/>
    </w:rPr>
  </w:style>
  <w:style w:type="paragraph" w:customStyle="1" w:styleId="135">
    <w:name w:val="UserStyle_74"/>
    <w:basedOn w:val="1"/>
    <w:qFormat/>
    <w:uiPriority w:val="0"/>
    <w:pPr>
      <w:spacing w:before="100" w:beforeAutospacing="1" w:after="100" w:afterAutospacing="1"/>
      <w:jc w:val="left"/>
    </w:pPr>
    <w:rPr>
      <w:rFonts w:ascii="宋体" w:hAnsi="宋体"/>
      <w:color w:val="FF0000"/>
      <w:kern w:val="0"/>
      <w:sz w:val="20"/>
    </w:rPr>
  </w:style>
  <w:style w:type="paragraph" w:customStyle="1" w:styleId="136">
    <w:name w:val="UserStyle_75"/>
    <w:basedOn w:val="1"/>
    <w:qFormat/>
    <w:uiPriority w:val="0"/>
    <w:pPr>
      <w:tabs>
        <w:tab w:val="left" w:pos="814"/>
      </w:tabs>
      <w:spacing w:before="120" w:line="300" w:lineRule="auto"/>
      <w:ind w:left="425" w:hanging="425"/>
      <w:jc w:val="left"/>
    </w:pPr>
    <w:rPr>
      <w:kern w:val="0"/>
      <w:position w:val="20"/>
      <w:sz w:val="28"/>
    </w:rPr>
  </w:style>
  <w:style w:type="paragraph" w:customStyle="1" w:styleId="137">
    <w:name w:val="UserStyle_76"/>
    <w:basedOn w:val="1"/>
    <w:qFormat/>
    <w:uiPriority w:val="0"/>
    <w:pPr>
      <w:tabs>
        <w:tab w:val="left" w:pos="5670"/>
      </w:tabs>
      <w:spacing w:line="300" w:lineRule="auto"/>
      <w:ind w:left="1134"/>
    </w:pPr>
    <w:rPr>
      <w:rFonts w:ascii="宋体"/>
      <w:sz w:val="28"/>
    </w:rPr>
  </w:style>
  <w:style w:type="paragraph" w:customStyle="1" w:styleId="138">
    <w:name w:val="UserStyle_77"/>
    <w:basedOn w:val="1"/>
    <w:qFormat/>
    <w:uiPriority w:val="0"/>
    <w:pPr>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39">
    <w:name w:val="UserStyle_78"/>
    <w:basedOn w:val="1"/>
    <w:qFormat/>
    <w:uiPriority w:val="0"/>
    <w:pPr>
      <w:spacing w:line="360" w:lineRule="auto"/>
    </w:pPr>
    <w:rPr>
      <w:rFonts w:ascii="仿宋_GB2312" w:eastAsia="仿宋_GB2312"/>
      <w:b/>
      <w:sz w:val="32"/>
    </w:rPr>
  </w:style>
  <w:style w:type="paragraph" w:customStyle="1" w:styleId="140">
    <w:name w:val="UserStyle_79"/>
    <w:basedOn w:val="1"/>
    <w:qFormat/>
    <w:uiPriority w:val="0"/>
    <w:pPr>
      <w:pBdr>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41">
    <w:name w:val="UserStyle_80"/>
    <w:basedOn w:val="1"/>
    <w:qFormat/>
    <w:uiPriority w:val="0"/>
    <w:pPr>
      <w:tabs>
        <w:tab w:val="left" w:pos="525"/>
      </w:tabs>
      <w:spacing w:before="156" w:after="156"/>
      <w:ind w:left="420" w:hanging="420"/>
      <w:jc w:val="left"/>
    </w:pPr>
    <w:rPr>
      <w:b/>
      <w:sz w:val="24"/>
    </w:rPr>
  </w:style>
  <w:style w:type="paragraph" w:customStyle="1" w:styleId="142">
    <w:name w:val="UserStyle_81"/>
    <w:basedOn w:val="1"/>
    <w:qFormat/>
    <w:uiPriority w:val="0"/>
    <w:pPr>
      <w:pBdr>
        <w:left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43">
    <w:name w:val="UserStyle_82"/>
    <w:basedOn w:val="1"/>
    <w:qFormat/>
    <w:uiPriority w:val="0"/>
    <w:pPr>
      <w:tabs>
        <w:tab w:val="left" w:pos="1134"/>
      </w:tabs>
      <w:spacing w:before="60" w:after="60" w:line="264" w:lineRule="auto"/>
      <w:ind w:left="1134" w:hanging="454"/>
    </w:pPr>
    <w:rPr>
      <w:sz w:val="22"/>
    </w:rPr>
  </w:style>
  <w:style w:type="paragraph" w:customStyle="1" w:styleId="144">
    <w:name w:val="UserStyle_83"/>
    <w:basedOn w:val="1"/>
    <w:qFormat/>
    <w:uiPriority w:val="0"/>
    <w:pPr>
      <w:spacing w:before="150"/>
      <w:jc w:val="left"/>
    </w:pPr>
    <w:rPr>
      <w:b/>
      <w:kern w:val="0"/>
      <w:sz w:val="22"/>
      <w:szCs w:val="22"/>
    </w:rPr>
  </w:style>
  <w:style w:type="paragraph" w:customStyle="1" w:styleId="145">
    <w:name w:val="UserStyle_84"/>
    <w:basedOn w:val="1"/>
    <w:qFormat/>
    <w:uiPriority w:val="0"/>
    <w:pPr>
      <w:tabs>
        <w:tab w:val="left" w:pos="360"/>
      </w:tabs>
      <w:spacing w:after="240"/>
      <w:ind w:left="360" w:hanging="360"/>
    </w:pPr>
    <w:rPr>
      <w:sz w:val="24"/>
    </w:rPr>
  </w:style>
  <w:style w:type="paragraph" w:customStyle="1" w:styleId="146">
    <w:name w:val="UserStyle_85"/>
    <w:basedOn w:val="1"/>
    <w:qFormat/>
    <w:uiPriority w:val="0"/>
    <w:pPr>
      <w:spacing w:before="100" w:beforeAutospacing="1" w:after="100" w:afterAutospacing="1"/>
      <w:jc w:val="left"/>
    </w:pPr>
    <w:rPr>
      <w:rFonts w:ascii="宋体" w:hAnsi="宋体"/>
      <w:kern w:val="0"/>
      <w:sz w:val="24"/>
    </w:rPr>
  </w:style>
  <w:style w:type="paragraph" w:customStyle="1" w:styleId="147">
    <w:name w:val="UserStyle_86"/>
    <w:basedOn w:val="1"/>
    <w:qFormat/>
    <w:uiPriority w:val="0"/>
    <w:pPr>
      <w:spacing w:line="360" w:lineRule="auto"/>
      <w:ind w:firstLine="200" w:firstLineChars="200"/>
      <w:jc w:val="left"/>
    </w:pPr>
    <w:rPr>
      <w:rFonts w:ascii="Calibri" w:hAnsi="Calibri"/>
      <w:kern w:val="0"/>
      <w:sz w:val="24"/>
      <w:szCs w:val="24"/>
      <w:lang w:eastAsia="en-US"/>
    </w:rPr>
  </w:style>
  <w:style w:type="paragraph" w:customStyle="1" w:styleId="148">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49">
    <w:name w:val="UserStyle_88"/>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50">
    <w:name w:val="UserStyle_89"/>
    <w:basedOn w:val="1"/>
    <w:qFormat/>
    <w:uiPriority w:val="0"/>
    <w:pPr>
      <w:spacing w:before="100" w:beforeAutospacing="1" w:after="100" w:afterAutospacing="1"/>
      <w:jc w:val="left"/>
    </w:pPr>
    <w:rPr>
      <w:rFonts w:ascii="MS Sans Serif" w:hAnsi="MS Sans Serif"/>
      <w:color w:val="FF0000"/>
      <w:kern w:val="0"/>
      <w:sz w:val="20"/>
    </w:rPr>
  </w:style>
  <w:style w:type="paragraph" w:customStyle="1" w:styleId="151">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52">
    <w:name w:val="UserStyle_91"/>
    <w:basedOn w:val="1"/>
    <w:qFormat/>
    <w:uiPriority w:val="0"/>
    <w:pPr>
      <w:spacing w:after="100"/>
      <w:ind w:left="2340" w:leftChars="975"/>
    </w:pPr>
    <w:rPr>
      <w:sz w:val="24"/>
    </w:rPr>
  </w:style>
  <w:style w:type="paragraph" w:customStyle="1" w:styleId="153">
    <w:name w:val="UserStyle_92"/>
    <w:basedOn w:val="43"/>
    <w:qFormat/>
    <w:uiPriority w:val="0"/>
    <w:rPr>
      <w:rFonts w:ascii="Tahoma" w:hAnsi="Tahoma"/>
      <w:sz w:val="24"/>
      <w:szCs w:val="24"/>
    </w:rPr>
  </w:style>
  <w:style w:type="paragraph" w:customStyle="1" w:styleId="154">
    <w:name w:val="UserStyle_93"/>
    <w:basedOn w:val="22"/>
    <w:qFormat/>
    <w:uiPriority w:val="0"/>
    <w:pPr>
      <w:keepNext/>
      <w:keepLines/>
      <w:spacing w:before="180" w:after="120"/>
      <w:ind w:left="720" w:hanging="720"/>
      <w:jc w:val="left"/>
    </w:pPr>
    <w:rPr>
      <w:kern w:val="0"/>
    </w:rPr>
  </w:style>
  <w:style w:type="paragraph" w:customStyle="1" w:styleId="155">
    <w:name w:val="UserStyle_94"/>
    <w:basedOn w:val="1"/>
    <w:qFormat/>
    <w:uiPriority w:val="0"/>
    <w:pPr>
      <w:spacing w:line="400" w:lineRule="exact"/>
      <w:ind w:firstLine="200" w:firstLineChars="200"/>
    </w:pPr>
    <w:rPr>
      <w:sz w:val="24"/>
    </w:rPr>
  </w:style>
  <w:style w:type="paragraph" w:customStyle="1" w:styleId="156">
    <w:name w:val="UserStyle_95"/>
    <w:basedOn w:val="22"/>
    <w:qFormat/>
    <w:uiPriority w:val="0"/>
    <w:pPr>
      <w:keepNext/>
      <w:keepLines/>
      <w:spacing w:before="100" w:line="400" w:lineRule="exact"/>
      <w:jc w:val="both"/>
    </w:pPr>
    <w:rPr>
      <w:rFonts w:ascii="Times New Roman" w:hAnsi="Times New Roman" w:eastAsia="黑体"/>
      <w:b w:val="0"/>
      <w:sz w:val="28"/>
    </w:rPr>
  </w:style>
  <w:style w:type="paragraph" w:customStyle="1" w:styleId="157">
    <w:name w:val="UserStyle_96"/>
    <w:basedOn w:val="1"/>
    <w:qFormat/>
    <w:uiPriority w:val="0"/>
    <w:pPr>
      <w:ind w:firstLine="420" w:firstLineChars="200"/>
      <w:jc w:val="left"/>
    </w:pPr>
    <w:rPr>
      <w:rFonts w:ascii="宋体" w:hAnsi="宋体"/>
      <w:kern w:val="0"/>
      <w:sz w:val="24"/>
      <w:szCs w:val="24"/>
    </w:rPr>
  </w:style>
  <w:style w:type="paragraph" w:customStyle="1" w:styleId="158">
    <w:name w:val="UserStyle_97"/>
    <w:basedOn w:val="1"/>
    <w:qFormat/>
    <w:uiPriority w:val="0"/>
    <w:rPr>
      <w:rFonts w:ascii="宋体" w:hAnsi="宋体"/>
      <w:sz w:val="24"/>
    </w:rPr>
  </w:style>
  <w:style w:type="paragraph" w:customStyle="1" w:styleId="159">
    <w:name w:val="UserStyle_98"/>
    <w:basedOn w:val="1"/>
    <w:qFormat/>
    <w:uiPriority w:val="0"/>
    <w:pPr>
      <w:spacing w:line="360" w:lineRule="auto"/>
      <w:ind w:left="840" w:hanging="840"/>
    </w:pPr>
    <w:rPr>
      <w:rFonts w:ascii="楷体_GB2312" w:eastAsia="楷体_GB2312"/>
      <w:kern w:val="0"/>
      <w:sz w:val="24"/>
    </w:rPr>
  </w:style>
  <w:style w:type="paragraph" w:customStyle="1" w:styleId="160">
    <w:name w:val="UserStyle_99"/>
    <w:basedOn w:val="22"/>
    <w:qFormat/>
    <w:uiPriority w:val="0"/>
    <w:pPr>
      <w:keepNext/>
      <w:ind w:firstLine="240" w:firstLineChars="100"/>
      <w:jc w:val="both"/>
    </w:pPr>
    <w:rPr>
      <w:rFonts w:ascii="楷体_GB2312" w:hAnsi="Arial" w:eastAsia="楷体_GB2312"/>
      <w:b w:val="0"/>
    </w:rPr>
  </w:style>
  <w:style w:type="paragraph" w:customStyle="1" w:styleId="161">
    <w:name w:val="UserStyle_100"/>
    <w:basedOn w:val="1"/>
    <w:qFormat/>
    <w:uiPriority w:val="0"/>
    <w:pPr>
      <w:spacing w:before="100" w:beforeAutospacing="1" w:after="100" w:afterAutospacing="1"/>
      <w:jc w:val="center"/>
    </w:pPr>
    <w:rPr>
      <w:rFonts w:ascii="宋体" w:hAnsi="宋体"/>
      <w:kern w:val="0"/>
      <w:sz w:val="24"/>
    </w:rPr>
  </w:style>
  <w:style w:type="paragraph" w:customStyle="1" w:styleId="162">
    <w:name w:val="179"/>
    <w:basedOn w:val="1"/>
    <w:qFormat/>
    <w:uiPriority w:val="0"/>
    <w:pPr>
      <w:ind w:firstLine="420" w:firstLineChars="200"/>
    </w:pPr>
  </w:style>
  <w:style w:type="paragraph" w:customStyle="1" w:styleId="163">
    <w:name w:val="UserStyle_101"/>
    <w:basedOn w:val="164"/>
    <w:qFormat/>
    <w:uiPriority w:val="0"/>
    <w:pPr>
      <w:ind w:left="1200" w:leftChars="1200" w:hanging="1980" w:hangingChars="825"/>
    </w:pPr>
  </w:style>
  <w:style w:type="paragraph" w:customStyle="1" w:styleId="164">
    <w:name w:val="UserStyle_102"/>
    <w:basedOn w:val="1"/>
    <w:qFormat/>
    <w:uiPriority w:val="0"/>
    <w:pPr>
      <w:spacing w:after="120" w:line="300" w:lineRule="auto"/>
      <w:ind w:left="2387" w:hanging="227"/>
    </w:pPr>
    <w:rPr>
      <w:rFonts w:ascii="宋体" w:hAnsi="宋体"/>
      <w:sz w:val="24"/>
    </w:rPr>
  </w:style>
  <w:style w:type="paragraph" w:customStyle="1" w:styleId="165">
    <w:name w:val="UserStyle_103"/>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66">
    <w:name w:val="UserStyle_104"/>
    <w:basedOn w:val="1"/>
    <w:qFormat/>
    <w:uiPriority w:val="0"/>
    <w:pPr>
      <w:spacing w:before="100" w:beforeAutospacing="1" w:after="100" w:afterAutospacing="1"/>
      <w:jc w:val="left"/>
    </w:pPr>
    <w:rPr>
      <w:rFonts w:ascii="宋体" w:hAnsi="宋体"/>
      <w:kern w:val="0"/>
      <w:sz w:val="20"/>
    </w:rPr>
  </w:style>
  <w:style w:type="paragraph" w:customStyle="1" w:styleId="167">
    <w:name w:val="UserStyle_105"/>
    <w:basedOn w:val="1"/>
    <w:qFormat/>
    <w:uiPriority w:val="0"/>
    <w:pPr>
      <w:spacing w:before="100" w:beforeAutospacing="1" w:after="100" w:afterAutospacing="1"/>
      <w:jc w:val="left"/>
    </w:pPr>
    <w:rPr>
      <w:rFonts w:ascii="宋体" w:hAnsi="宋体"/>
      <w:kern w:val="0"/>
      <w:sz w:val="20"/>
    </w:rPr>
  </w:style>
  <w:style w:type="paragraph" w:customStyle="1" w:styleId="168">
    <w:name w:val="UserStyle_106"/>
    <w:basedOn w:val="1"/>
    <w:qFormat/>
    <w:uiPriority w:val="0"/>
    <w:pPr>
      <w:spacing w:before="150"/>
      <w:jc w:val="left"/>
    </w:pPr>
    <w:rPr>
      <w:b/>
      <w:kern w:val="0"/>
      <w:sz w:val="22"/>
      <w:szCs w:val="22"/>
    </w:rPr>
  </w:style>
  <w:style w:type="paragraph" w:customStyle="1" w:styleId="169">
    <w:name w:val="UserStyle_107"/>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170">
    <w:name w:val="UserStyle_108"/>
    <w:basedOn w:val="1"/>
    <w:qFormat/>
    <w:uiPriority w:val="0"/>
    <w:pPr>
      <w:spacing w:after="240"/>
      <w:ind w:left="792" w:firstLine="480"/>
    </w:pPr>
    <w:rPr>
      <w:sz w:val="24"/>
    </w:rPr>
  </w:style>
  <w:style w:type="paragraph" w:customStyle="1" w:styleId="171">
    <w:name w:val="UserStyle_109"/>
    <w:basedOn w:val="1"/>
    <w:qFormat/>
    <w:uiPriority w:val="0"/>
    <w:rPr>
      <w:rFonts w:ascii="仿宋_GB2312" w:eastAsia="仿宋_GB2312"/>
      <w:b/>
      <w:sz w:val="32"/>
      <w:szCs w:val="32"/>
    </w:rPr>
  </w:style>
  <w:style w:type="paragraph" w:customStyle="1" w:styleId="172">
    <w:name w:val="UserStyle_110"/>
    <w:basedOn w:val="21"/>
    <w:qFormat/>
    <w:uiPriority w:val="0"/>
    <w:pPr>
      <w:keepNext/>
      <w:tabs>
        <w:tab w:val="left" w:pos="840"/>
      </w:tabs>
      <w:spacing w:before="240" w:after="60"/>
      <w:jc w:val="both"/>
    </w:pPr>
    <w:rPr>
      <w:rFonts w:ascii="Arial" w:hAnsi="Arial"/>
      <w:b w:val="0"/>
      <w:kern w:val="32"/>
      <w:sz w:val="22"/>
    </w:rPr>
  </w:style>
  <w:style w:type="paragraph" w:customStyle="1" w:styleId="173">
    <w:name w:val="UserStyle_111"/>
    <w:qFormat/>
    <w:uiPriority w:val="0"/>
    <w:pPr>
      <w:textAlignment w:val="baseline"/>
    </w:pPr>
    <w:rPr>
      <w:rFonts w:ascii="Times New Roman" w:hAnsi="Times New Roman" w:eastAsia="宋体" w:cstheme="minorBidi"/>
      <w:lang w:val="en-US" w:eastAsia="zh-CN" w:bidi="ar-SA"/>
    </w:rPr>
  </w:style>
  <w:style w:type="paragraph" w:customStyle="1" w:styleId="174">
    <w:name w:val="UserStyle_11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175">
    <w:name w:val="UserStyle_113"/>
    <w:qFormat/>
    <w:uiPriority w:val="0"/>
    <w:pPr>
      <w:textAlignment w:val="baseline"/>
    </w:pPr>
    <w:rPr>
      <w:rFonts w:ascii="Times New Roman" w:hAnsi="Times New Roman" w:eastAsia="宋体" w:cstheme="minorBidi"/>
      <w:lang w:val="en-US" w:eastAsia="zh-CN" w:bidi="ar-SA"/>
    </w:rPr>
  </w:style>
  <w:style w:type="paragraph" w:customStyle="1" w:styleId="176">
    <w:name w:val="UserStyle_114"/>
    <w:basedOn w:val="131"/>
    <w:qFormat/>
    <w:uiPriority w:val="0"/>
    <w:pPr>
      <w:ind w:left="0" w:firstLine="0" w:firstLineChars="0"/>
      <w:jc w:val="center"/>
    </w:pPr>
  </w:style>
  <w:style w:type="paragraph" w:customStyle="1" w:styleId="177">
    <w:name w:val="UserStyle_115"/>
    <w:basedOn w:val="1"/>
    <w:qFormat/>
    <w:uiPriority w:val="0"/>
    <w:pPr>
      <w:spacing w:before="156" w:after="156"/>
      <w:ind w:right="-21" w:rightChars="-21"/>
      <w:jc w:val="center"/>
    </w:pPr>
    <w:rPr>
      <w:rFonts w:ascii="宋体"/>
      <w:b/>
      <w:sz w:val="24"/>
    </w:rPr>
  </w:style>
  <w:style w:type="paragraph" w:customStyle="1" w:styleId="178">
    <w:name w:val="UserStyle_11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179">
    <w:name w:val="UserStyle_117"/>
    <w:basedOn w:val="43"/>
    <w:qFormat/>
    <w:uiPriority w:val="0"/>
  </w:style>
  <w:style w:type="paragraph" w:customStyle="1" w:styleId="180">
    <w:name w:val="UserStyle_118"/>
    <w:basedOn w:val="1"/>
    <w:qFormat/>
    <w:uiPriority w:val="0"/>
    <w:pPr>
      <w:spacing w:before="100" w:beforeAutospacing="1" w:after="100" w:afterAutospacing="1"/>
      <w:jc w:val="left"/>
    </w:pPr>
    <w:rPr>
      <w:rFonts w:ascii="宋体" w:hAnsi="宋体"/>
      <w:color w:val="000000"/>
      <w:kern w:val="0"/>
      <w:sz w:val="24"/>
    </w:rPr>
  </w:style>
  <w:style w:type="paragraph" w:customStyle="1" w:styleId="181">
    <w:name w:val="UserStyle_119"/>
    <w:basedOn w:val="1"/>
    <w:qFormat/>
    <w:uiPriority w:val="0"/>
    <w:pPr>
      <w:tabs>
        <w:tab w:val="left" w:pos="927"/>
      </w:tabs>
      <w:spacing w:before="312" w:line="360" w:lineRule="auto"/>
      <w:ind w:left="907" w:hanging="340"/>
    </w:pPr>
    <w:rPr>
      <w:sz w:val="24"/>
    </w:rPr>
  </w:style>
  <w:style w:type="paragraph" w:customStyle="1" w:styleId="182">
    <w:name w:val="UserStyle_120"/>
    <w:basedOn w:val="1"/>
    <w:qFormat/>
    <w:uiPriority w:val="0"/>
    <w:pPr>
      <w:tabs>
        <w:tab w:val="left" w:pos="1980"/>
      </w:tabs>
      <w:spacing w:after="240"/>
      <w:ind w:left="1980" w:leftChars="680" w:hanging="348" w:hangingChars="145"/>
    </w:pPr>
    <w:rPr>
      <w:sz w:val="24"/>
    </w:rPr>
  </w:style>
  <w:style w:type="paragraph" w:customStyle="1" w:styleId="183">
    <w:name w:val="UserStyle_121"/>
    <w:basedOn w:val="24"/>
    <w:qFormat/>
    <w:uiPriority w:val="0"/>
    <w:pPr>
      <w:keepLines/>
      <w:spacing w:after="120"/>
      <w:ind w:left="1531" w:hanging="1077"/>
    </w:pPr>
    <w:rPr>
      <w:rFonts w:ascii="宋体" w:hAnsi="宋体"/>
      <w:color w:val="000000"/>
      <w:kern w:val="0"/>
      <w:sz w:val="24"/>
    </w:rPr>
  </w:style>
  <w:style w:type="paragraph" w:customStyle="1" w:styleId="184">
    <w:name w:val="UserStyle_122"/>
    <w:qFormat/>
    <w:uiPriority w:val="0"/>
    <w:pPr>
      <w:textAlignment w:val="baseline"/>
    </w:pPr>
    <w:rPr>
      <w:rFonts w:ascii="Times New Roman" w:hAnsi="Times New Roman" w:eastAsia="宋体" w:cstheme="minorBidi"/>
      <w:lang w:val="en-US" w:eastAsia="zh-CN" w:bidi="ar-SA"/>
    </w:rPr>
  </w:style>
  <w:style w:type="paragraph" w:customStyle="1" w:styleId="185">
    <w:name w:val="UserStyle_123"/>
    <w:basedOn w:val="1"/>
    <w:qFormat/>
    <w:uiPriority w:val="0"/>
    <w:pPr>
      <w:tabs>
        <w:tab w:val="left" w:pos="2608"/>
      </w:tabs>
      <w:spacing w:before="120" w:after="120" w:line="264" w:lineRule="auto"/>
      <w:ind w:left="2608" w:hanging="567"/>
    </w:pPr>
    <w:rPr>
      <w:kern w:val="0"/>
      <w:sz w:val="22"/>
    </w:rPr>
  </w:style>
  <w:style w:type="paragraph" w:customStyle="1" w:styleId="186">
    <w:name w:val="UserStyle_124"/>
    <w:basedOn w:val="1"/>
    <w:next w:val="1"/>
    <w:qFormat/>
    <w:uiPriority w:val="0"/>
    <w:pPr>
      <w:keepNext/>
      <w:snapToGrid w:val="0"/>
      <w:ind w:firstLine="357"/>
      <w:jc w:val="center"/>
    </w:pPr>
    <w:rPr>
      <w:rFonts w:ascii="Arial" w:hAnsi="Arial"/>
      <w:b/>
      <w:spacing w:val="4"/>
      <w:kern w:val="0"/>
      <w:sz w:val="28"/>
    </w:rPr>
  </w:style>
  <w:style w:type="paragraph" w:customStyle="1" w:styleId="187">
    <w:name w:val="266"/>
    <w:basedOn w:val="21"/>
    <w:next w:val="1"/>
    <w:qFormat/>
    <w:uiPriority w:val="0"/>
    <w:pPr>
      <w:spacing w:before="480" w:line="276" w:lineRule="auto"/>
      <w:jc w:val="left"/>
    </w:pPr>
    <w:rPr>
      <w:rFonts w:ascii="Cambria" w:hAnsi="Cambria"/>
      <w:color w:val="365F91"/>
      <w:kern w:val="0"/>
      <w:sz w:val="28"/>
      <w:szCs w:val="28"/>
    </w:rPr>
  </w:style>
  <w:style w:type="paragraph" w:customStyle="1" w:styleId="188">
    <w:name w:val="UserStyle_125"/>
    <w:basedOn w:val="1"/>
    <w:qFormat/>
    <w:uiPriority w:val="0"/>
  </w:style>
  <w:style w:type="paragraph" w:customStyle="1" w:styleId="189">
    <w:name w:val="UserStyle_126"/>
    <w:qFormat/>
    <w:uiPriority w:val="0"/>
    <w:pPr>
      <w:textAlignment w:val="baseline"/>
    </w:pPr>
    <w:rPr>
      <w:rFonts w:ascii="Times New Roman" w:hAnsi="Times New Roman" w:eastAsia="宋体" w:cstheme="minorBidi"/>
      <w:lang w:val="en-US" w:eastAsia="zh-CN" w:bidi="ar-SA"/>
    </w:rPr>
  </w:style>
  <w:style w:type="paragraph" w:customStyle="1" w:styleId="190">
    <w:name w:val="UserStyle_127"/>
    <w:basedOn w:val="1"/>
    <w:qFormat/>
    <w:uiPriority w:val="0"/>
    <w:pPr>
      <w:spacing w:before="100" w:beforeAutospacing="1" w:after="100" w:afterAutospacing="1"/>
      <w:jc w:val="left"/>
    </w:pPr>
    <w:rPr>
      <w:rFonts w:ascii="宋体" w:hAnsi="宋体"/>
      <w:kern w:val="0"/>
      <w:sz w:val="18"/>
    </w:rPr>
  </w:style>
  <w:style w:type="paragraph" w:customStyle="1" w:styleId="191">
    <w:name w:val="UserStyle_128"/>
    <w:basedOn w:val="1"/>
    <w:qFormat/>
    <w:uiPriority w:val="0"/>
    <w:pPr>
      <w:pBdr>
        <w:left w:val="single" w:color="000000" w:sz="6" w:space="4"/>
      </w:pBdr>
      <w:tabs>
        <w:tab w:val="left" w:pos="1021"/>
        <w:tab w:val="left" w:pos="5245"/>
      </w:tabs>
      <w:spacing w:before="60" w:after="60" w:line="520" w:lineRule="exact"/>
      <w:jc w:val="center"/>
    </w:pPr>
    <w:rPr>
      <w:rFonts w:ascii="Arial" w:hAnsi="Arial" w:eastAsia="仿宋_GB2312"/>
      <w:kern w:val="0"/>
    </w:rPr>
  </w:style>
  <w:style w:type="paragraph" w:customStyle="1" w:styleId="192">
    <w:name w:val="UserStyle_129"/>
    <w:basedOn w:val="1"/>
    <w:qFormat/>
    <w:uiPriority w:val="0"/>
    <w:pPr>
      <w:spacing w:after="160" w:line="240" w:lineRule="exact"/>
      <w:jc w:val="left"/>
    </w:pPr>
    <w:rPr>
      <w:rFonts w:ascii="Verdana" w:hAnsi="Verdana"/>
      <w:kern w:val="0"/>
      <w:sz w:val="20"/>
      <w:lang w:eastAsia="en-US"/>
    </w:rPr>
  </w:style>
  <w:style w:type="paragraph" w:customStyle="1" w:styleId="193">
    <w:name w:val="UserStyle_130"/>
    <w:basedOn w:val="1"/>
    <w:qFormat/>
    <w:uiPriority w:val="0"/>
    <w:pPr>
      <w:spacing w:line="300" w:lineRule="auto"/>
      <w:jc w:val="left"/>
    </w:pPr>
    <w:rPr>
      <w:kern w:val="0"/>
      <w:sz w:val="18"/>
    </w:rPr>
  </w:style>
  <w:style w:type="paragraph" w:customStyle="1" w:styleId="194">
    <w:name w:val="UserStyle_131"/>
    <w:qFormat/>
    <w:uiPriority w:val="0"/>
    <w:pPr>
      <w:textAlignment w:val="baseline"/>
    </w:pPr>
    <w:rPr>
      <w:rFonts w:ascii="Times New Roman" w:hAnsi="Times New Roman" w:eastAsia="宋体" w:cstheme="minorBidi"/>
      <w:lang w:val="en-US" w:eastAsia="zh-CN" w:bidi="ar-SA"/>
    </w:rPr>
  </w:style>
  <w:style w:type="paragraph" w:customStyle="1" w:styleId="195">
    <w:name w:val="UserStyle_132"/>
    <w:basedOn w:val="1"/>
    <w:qFormat/>
    <w:uiPriority w:val="0"/>
    <w:rPr>
      <w:rFonts w:eastAsia="Times New Roman"/>
      <w:kern w:val="0"/>
      <w:sz w:val="20"/>
    </w:rPr>
  </w:style>
  <w:style w:type="paragraph" w:customStyle="1" w:styleId="196">
    <w:name w:val="UserStyle_133"/>
    <w:basedOn w:val="25"/>
    <w:qFormat/>
    <w:uiPriority w:val="0"/>
    <w:pPr>
      <w:tabs>
        <w:tab w:val="left" w:pos="1800"/>
      </w:tabs>
      <w:spacing w:before="0" w:after="120" w:line="240" w:lineRule="auto"/>
      <w:ind w:left="1985" w:hanging="1305"/>
    </w:pPr>
    <w:rPr>
      <w:rFonts w:ascii="宋体" w:hAnsi="宋体"/>
      <w:b w:val="0"/>
      <w:kern w:val="0"/>
      <w:sz w:val="24"/>
    </w:rPr>
  </w:style>
  <w:style w:type="paragraph" w:customStyle="1" w:styleId="197">
    <w:name w:val="UserStyle_134"/>
    <w:basedOn w:val="1"/>
    <w:qFormat/>
    <w:uiPriority w:val="0"/>
    <w:pPr>
      <w:ind w:firstLine="420" w:firstLineChars="200"/>
    </w:pPr>
  </w:style>
  <w:style w:type="paragraph" w:customStyle="1" w:styleId="198">
    <w:name w:val="UserStyle_135"/>
    <w:basedOn w:val="1"/>
    <w:qFormat/>
    <w:uiPriority w:val="0"/>
    <w:pPr>
      <w:spacing w:after="240"/>
      <w:ind w:left="1080" w:firstLine="480"/>
    </w:pPr>
    <w:rPr>
      <w:sz w:val="24"/>
    </w:rPr>
  </w:style>
  <w:style w:type="paragraph" w:customStyle="1" w:styleId="199">
    <w:name w:val="UserStyle_136"/>
    <w:basedOn w:val="1"/>
    <w:qFormat/>
    <w:uiPriority w:val="0"/>
    <w:pPr>
      <w:tabs>
        <w:tab w:val="left" w:pos="1588"/>
      </w:tabs>
      <w:spacing w:before="60" w:after="60" w:line="264" w:lineRule="auto"/>
      <w:ind w:left="1588" w:hanging="454"/>
    </w:pPr>
    <w:rPr>
      <w:sz w:val="22"/>
    </w:rPr>
  </w:style>
  <w:style w:type="paragraph" w:customStyle="1" w:styleId="200">
    <w:name w:val="UserStyle_137"/>
    <w:basedOn w:val="1"/>
    <w:qFormat/>
    <w:uiPriority w:val="0"/>
    <w:pPr>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pPr>
    <w:rPr>
      <w:rFonts w:ascii="Arial" w:hAnsi="Arial"/>
      <w:kern w:val="0"/>
      <w:sz w:val="22"/>
      <w:lang w:val="en-GB"/>
    </w:rPr>
  </w:style>
  <w:style w:type="paragraph" w:customStyle="1" w:styleId="201">
    <w:name w:val="UserStyle_138"/>
    <w:basedOn w:val="1"/>
    <w:qFormat/>
    <w:uiPriority w:val="0"/>
    <w:pPr>
      <w:spacing w:before="100" w:beforeAutospacing="1" w:after="100" w:afterAutospacing="1"/>
      <w:jc w:val="left"/>
    </w:pPr>
    <w:rPr>
      <w:rFonts w:ascii="宋体" w:hAnsi="宋体"/>
      <w:kern w:val="0"/>
      <w:sz w:val="24"/>
      <w:szCs w:val="24"/>
    </w:rPr>
  </w:style>
  <w:style w:type="paragraph" w:customStyle="1" w:styleId="202">
    <w:name w:val="UserStyle_139"/>
    <w:basedOn w:val="133"/>
    <w:qFormat/>
    <w:uiPriority w:val="0"/>
    <w:pPr>
      <w:spacing w:line="300" w:lineRule="exact"/>
      <w:jc w:val="center"/>
    </w:pPr>
    <w:rPr>
      <w:b/>
      <w:sz w:val="28"/>
    </w:rPr>
  </w:style>
  <w:style w:type="paragraph" w:customStyle="1" w:styleId="203">
    <w:name w:val="UserStyle_140"/>
    <w:basedOn w:val="1"/>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204">
    <w:name w:val="UserStyle_141"/>
    <w:basedOn w:val="1"/>
    <w:qFormat/>
    <w:uiPriority w:val="0"/>
    <w:rPr>
      <w:rFonts w:ascii="Cambria" w:hAnsi="Cambria"/>
    </w:rPr>
  </w:style>
  <w:style w:type="paragraph" w:customStyle="1" w:styleId="205">
    <w:name w:val="UserStyle_142"/>
    <w:basedOn w:val="1"/>
    <w:qFormat/>
    <w:uiPriority w:val="0"/>
    <w:pPr>
      <w:tabs>
        <w:tab w:val="left" w:pos="2041"/>
        <w:tab w:val="left" w:pos="2308"/>
      </w:tabs>
      <w:spacing w:before="60" w:after="60" w:line="264" w:lineRule="auto"/>
      <w:ind w:left="2041" w:hanging="453"/>
    </w:pPr>
    <w:rPr>
      <w:sz w:val="22"/>
    </w:rPr>
  </w:style>
  <w:style w:type="paragraph" w:customStyle="1" w:styleId="206">
    <w:name w:val="UserStyle_143"/>
    <w:basedOn w:val="1"/>
    <w:qFormat/>
    <w:uiPriority w:val="0"/>
    <w:pPr>
      <w:ind w:firstLine="420" w:firstLineChars="200"/>
    </w:pPr>
  </w:style>
  <w:style w:type="paragraph" w:customStyle="1" w:styleId="207">
    <w:name w:val="UserStyle_144"/>
    <w:basedOn w:val="1"/>
    <w:qFormat/>
    <w:uiPriority w:val="0"/>
  </w:style>
  <w:style w:type="paragraph" w:customStyle="1" w:styleId="208">
    <w:name w:val="UserStyle_145"/>
    <w:qFormat/>
    <w:uiPriority w:val="0"/>
    <w:pPr>
      <w:textAlignment w:val="baseline"/>
    </w:pPr>
    <w:rPr>
      <w:rFonts w:ascii="Times New Roman" w:hAnsi="Times New Roman" w:eastAsia="宋体" w:cstheme="minorBidi"/>
      <w:lang w:val="en-US" w:eastAsia="zh-CN" w:bidi="ar-SA"/>
    </w:rPr>
  </w:style>
  <w:style w:type="paragraph" w:customStyle="1" w:styleId="209">
    <w:name w:val="UserStyle_146"/>
    <w:qFormat/>
    <w:uiPriority w:val="0"/>
    <w:pPr>
      <w:textAlignment w:val="baseline"/>
    </w:pPr>
    <w:rPr>
      <w:rFonts w:ascii="Times New Roman" w:hAnsi="Times New Roman" w:eastAsia="宋体" w:cstheme="minorBidi"/>
      <w:lang w:val="en-US" w:eastAsia="zh-CN" w:bidi="ar-SA"/>
    </w:rPr>
  </w:style>
  <w:style w:type="paragraph" w:customStyle="1" w:styleId="210">
    <w:name w:val="UserStyle_147"/>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211">
    <w:name w:val="UserStyle_148"/>
    <w:basedOn w:val="1"/>
    <w:qFormat/>
    <w:uiPriority w:val="0"/>
    <w:pPr>
      <w:spacing w:before="100" w:beforeAutospacing="1" w:after="100" w:afterAutospacing="1"/>
      <w:jc w:val="center"/>
      <w:textAlignment w:val="center"/>
    </w:pPr>
    <w:rPr>
      <w:rFonts w:ascii="宋体" w:hAnsi="宋体"/>
      <w:kern w:val="0"/>
      <w:sz w:val="24"/>
    </w:rPr>
  </w:style>
  <w:style w:type="paragraph" w:customStyle="1" w:styleId="212">
    <w:name w:val="UserStyle_149"/>
    <w:qFormat/>
    <w:uiPriority w:val="0"/>
    <w:pPr>
      <w:textAlignment w:val="baseline"/>
    </w:pPr>
    <w:rPr>
      <w:rFonts w:ascii="Times New Roman" w:hAnsi="Times New Roman" w:eastAsia="宋体" w:cstheme="minorBidi"/>
      <w:lang w:val="en-US" w:eastAsia="zh-CN" w:bidi="ar-SA"/>
    </w:rPr>
  </w:style>
  <w:style w:type="paragraph" w:customStyle="1" w:styleId="213">
    <w:name w:val="UserStyle_150"/>
    <w:basedOn w:val="1"/>
    <w:qFormat/>
    <w:uiPriority w:val="0"/>
    <w:pPr>
      <w:spacing w:before="100" w:beforeAutospacing="1" w:after="100" w:afterAutospacing="1"/>
      <w:jc w:val="center"/>
    </w:pPr>
    <w:rPr>
      <w:rFonts w:ascii="宋体" w:hAnsi="宋体"/>
      <w:kern w:val="0"/>
      <w:sz w:val="24"/>
    </w:rPr>
  </w:style>
  <w:style w:type="paragraph" w:customStyle="1" w:styleId="214">
    <w:name w:val="UserStyle_151"/>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15">
    <w:name w:val="UserStyle_152"/>
    <w:basedOn w:val="1"/>
    <w:qFormat/>
    <w:uiPriority w:val="0"/>
    <w:pPr>
      <w:spacing w:before="100" w:after="100"/>
      <w:jc w:val="center"/>
    </w:pPr>
    <w:rPr>
      <w:rFonts w:ascii="Arial Unicode MS" w:hAnsi="Arial Unicode MS"/>
      <w:kern w:val="0"/>
      <w:sz w:val="24"/>
    </w:rPr>
  </w:style>
  <w:style w:type="paragraph" w:customStyle="1" w:styleId="216">
    <w:name w:val="UserStyle_153"/>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17">
    <w:name w:val="UserStyle_154"/>
    <w:basedOn w:val="1"/>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218">
    <w:name w:val="UserStyle_155"/>
    <w:basedOn w:val="1"/>
    <w:qFormat/>
    <w:uiPriority w:val="0"/>
    <w:pPr>
      <w:tabs>
        <w:tab w:val="left" w:pos="5670"/>
      </w:tabs>
      <w:spacing w:before="60"/>
      <w:ind w:left="851" w:hanging="284"/>
      <w:jc w:val="left"/>
    </w:pPr>
    <w:rPr>
      <w:kern w:val="0"/>
      <w:sz w:val="28"/>
    </w:rPr>
  </w:style>
  <w:style w:type="paragraph" w:customStyle="1" w:styleId="219">
    <w:name w:val="UserStyle_156"/>
    <w:basedOn w:val="1"/>
    <w:qFormat/>
    <w:uiPriority w:val="0"/>
    <w:pPr>
      <w:snapToGrid w:val="0"/>
      <w:spacing w:before="240" w:line="360" w:lineRule="auto"/>
      <w:ind w:left="210" w:leftChars="100" w:right="131" w:rightChars="131" w:firstLine="560" w:firstLineChars="200"/>
      <w:jc w:val="left"/>
    </w:pPr>
    <w:rPr>
      <w:rFonts w:ascii="宋体" w:hAnsi="宋体"/>
      <w:color w:val="000000"/>
      <w:sz w:val="28"/>
    </w:rPr>
  </w:style>
  <w:style w:type="paragraph" w:customStyle="1" w:styleId="220">
    <w:name w:val="UserStyle_157"/>
    <w:basedOn w:val="1"/>
    <w:next w:val="1"/>
    <w:qFormat/>
    <w:uiPriority w:val="0"/>
    <w:pPr>
      <w:spacing w:after="120"/>
    </w:pPr>
  </w:style>
  <w:style w:type="paragraph" w:customStyle="1" w:styleId="221">
    <w:name w:val="UserStyle_158"/>
    <w:qFormat/>
    <w:uiPriority w:val="0"/>
    <w:pPr>
      <w:textAlignment w:val="baseline"/>
    </w:pPr>
    <w:rPr>
      <w:rFonts w:ascii="Times New Roman" w:hAnsi="Times New Roman" w:eastAsia="宋体" w:cstheme="minorBidi"/>
      <w:lang w:val="en-US" w:eastAsia="zh-CN" w:bidi="ar-SA"/>
    </w:rPr>
  </w:style>
  <w:style w:type="paragraph" w:customStyle="1" w:styleId="222">
    <w:name w:val="UserStyle_159"/>
    <w:basedOn w:val="1"/>
    <w:qFormat/>
    <w:uiPriority w:val="0"/>
    <w:pPr>
      <w:jc w:val="left"/>
    </w:pPr>
    <w:rPr>
      <w:rFonts w:ascii="宋体" w:hAnsi="宋体"/>
      <w:kern w:val="0"/>
      <w:sz w:val="24"/>
      <w:szCs w:val="24"/>
    </w:rPr>
  </w:style>
  <w:style w:type="paragraph" w:customStyle="1" w:styleId="223">
    <w:name w:val="UserStyle_16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24">
    <w:name w:val="UserStyle_16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rPr>
  </w:style>
  <w:style w:type="paragraph" w:customStyle="1" w:styleId="225">
    <w:name w:val="UserStyle_162"/>
    <w:basedOn w:val="1"/>
    <w:qFormat/>
    <w:uiPriority w:val="0"/>
    <w:pPr>
      <w:spacing w:before="100" w:beforeAutospacing="1" w:after="100" w:afterAutospacing="1"/>
      <w:jc w:val="center"/>
      <w:textAlignment w:val="center"/>
    </w:pPr>
    <w:rPr>
      <w:rFonts w:ascii="宋体" w:hAnsi="宋体"/>
      <w:kern w:val="0"/>
      <w:sz w:val="24"/>
    </w:rPr>
  </w:style>
  <w:style w:type="paragraph" w:customStyle="1" w:styleId="226">
    <w:name w:val="UserStyle_163"/>
    <w:basedOn w:val="132"/>
    <w:qFormat/>
    <w:uiPriority w:val="0"/>
    <w:pPr>
      <w:tabs>
        <w:tab w:val="left" w:pos="1588"/>
      </w:tabs>
      <w:ind w:left="1588" w:hanging="794"/>
    </w:pPr>
  </w:style>
  <w:style w:type="paragraph" w:customStyle="1" w:styleId="227">
    <w:name w:val="UserStyle_164"/>
    <w:qFormat/>
    <w:uiPriority w:val="0"/>
    <w:pPr>
      <w:textAlignment w:val="baseline"/>
    </w:pPr>
    <w:rPr>
      <w:rFonts w:ascii="Times New Roman" w:hAnsi="Times New Roman" w:eastAsia="宋体" w:cstheme="minorBidi"/>
      <w:lang w:val="en-US" w:eastAsia="zh-CN" w:bidi="ar-SA"/>
    </w:rPr>
  </w:style>
  <w:style w:type="paragraph" w:customStyle="1" w:styleId="228">
    <w:name w:val="UserStyle_165"/>
    <w:basedOn w:val="1"/>
    <w:qFormat/>
    <w:uiPriority w:val="0"/>
    <w:pPr>
      <w:spacing w:line="360" w:lineRule="auto"/>
    </w:pPr>
    <w:rPr>
      <w:rFonts w:ascii="Tahoma" w:hAnsi="Tahoma"/>
      <w:color w:val="000000"/>
      <w:sz w:val="24"/>
      <w:szCs w:val="24"/>
    </w:rPr>
  </w:style>
  <w:style w:type="paragraph" w:customStyle="1" w:styleId="229">
    <w:name w:val="UserStyle_166"/>
    <w:basedOn w:val="1"/>
    <w:qFormat/>
    <w:uiPriority w:val="0"/>
    <w:pPr>
      <w:snapToGrid w:val="0"/>
      <w:spacing w:line="312" w:lineRule="auto"/>
      <w:ind w:firstLine="482"/>
    </w:pPr>
    <w:rPr>
      <w:sz w:val="24"/>
    </w:rPr>
  </w:style>
  <w:style w:type="paragraph" w:customStyle="1" w:styleId="230">
    <w:name w:val="UserStyle_167"/>
    <w:basedOn w:val="1"/>
    <w:qFormat/>
    <w:uiPriority w:val="0"/>
    <w:pPr>
      <w:pBdr>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231">
    <w:name w:val="UserStyle_168"/>
    <w:basedOn w:val="48"/>
    <w:next w:val="48"/>
    <w:qFormat/>
    <w:uiPriority w:val="0"/>
    <w:pPr>
      <w:keepNext/>
      <w:keepLines/>
      <w:tabs>
        <w:tab w:val="left" w:pos="2619"/>
      </w:tabs>
      <w:spacing w:before="60" w:line="240" w:lineRule="atLeast"/>
      <w:ind w:right="26" w:rightChars="26"/>
      <w:jc w:val="left"/>
    </w:pPr>
    <w:rPr>
      <w:rFonts w:ascii="Garamond" w:hAnsi="Garamond"/>
      <w:b/>
      <w:kern w:val="20"/>
    </w:rPr>
  </w:style>
  <w:style w:type="paragraph" w:customStyle="1" w:styleId="232">
    <w:name w:val="UserStyle_169"/>
    <w:basedOn w:val="1"/>
    <w:qFormat/>
    <w:uiPriority w:val="0"/>
    <w:pPr>
      <w:spacing w:after="160" w:line="240" w:lineRule="exact"/>
      <w:jc w:val="left"/>
    </w:pPr>
    <w:rPr>
      <w:rFonts w:ascii="Verdana" w:hAnsi="Verdana" w:eastAsia="仿宋_GB2312"/>
      <w:kern w:val="0"/>
      <w:sz w:val="28"/>
      <w:lang w:eastAsia="en-US"/>
    </w:rPr>
  </w:style>
  <w:style w:type="paragraph" w:customStyle="1" w:styleId="233">
    <w:name w:val="UserStyle_170"/>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rPr>
  </w:style>
  <w:style w:type="paragraph" w:customStyle="1" w:styleId="234">
    <w:name w:val="UserStyle_1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FF0000"/>
      <w:kern w:val="0"/>
      <w:sz w:val="24"/>
    </w:rPr>
  </w:style>
  <w:style w:type="paragraph" w:customStyle="1" w:styleId="235">
    <w:name w:val="UserStyle_172"/>
    <w:basedOn w:val="1"/>
    <w:qFormat/>
    <w:uiPriority w:val="0"/>
    <w:pPr>
      <w:spacing w:after="160" w:line="240" w:lineRule="exact"/>
      <w:jc w:val="left"/>
    </w:pPr>
  </w:style>
  <w:style w:type="paragraph" w:customStyle="1" w:styleId="236">
    <w:name w:val="UserStyle_173"/>
    <w:basedOn w:val="1"/>
    <w:qFormat/>
    <w:uiPriority w:val="0"/>
    <w:pPr>
      <w:pBdr>
        <w:bottom w:val="single" w:color="000000" w:sz="4" w:space="0"/>
      </w:pBdr>
      <w:spacing w:before="100" w:beforeAutospacing="1" w:after="100" w:afterAutospacing="1"/>
      <w:jc w:val="center"/>
    </w:pPr>
    <w:rPr>
      <w:rFonts w:ascii="宋体" w:hAnsi="宋体"/>
      <w:kern w:val="0"/>
      <w:sz w:val="24"/>
    </w:rPr>
  </w:style>
  <w:style w:type="paragraph" w:customStyle="1" w:styleId="237">
    <w:name w:val="UserStyle_174"/>
    <w:basedOn w:val="1"/>
    <w:qFormat/>
    <w:uiPriority w:val="0"/>
    <w:pPr>
      <w:spacing w:after="200" w:line="276" w:lineRule="auto"/>
      <w:ind w:left="720"/>
      <w:contextualSpacing/>
      <w:jc w:val="left"/>
    </w:pPr>
    <w:rPr>
      <w:rFonts w:ascii="Calibri" w:hAnsi="Calibri"/>
      <w:kern w:val="0"/>
      <w:sz w:val="22"/>
      <w:szCs w:val="22"/>
    </w:rPr>
  </w:style>
  <w:style w:type="paragraph" w:customStyle="1" w:styleId="238">
    <w:name w:val="UserStyle_175"/>
    <w:basedOn w:val="1"/>
    <w:qFormat/>
    <w:uiPriority w:val="0"/>
    <w:pPr>
      <w:jc w:val="left"/>
    </w:pPr>
    <w:rPr>
      <w:kern w:val="0"/>
      <w:sz w:val="24"/>
    </w:rPr>
  </w:style>
  <w:style w:type="paragraph" w:customStyle="1" w:styleId="239">
    <w:name w:val="UserStyle_176"/>
    <w:basedOn w:val="1"/>
    <w:qFormat/>
    <w:uiPriority w:val="0"/>
    <w:pPr>
      <w:snapToGrid w:val="0"/>
      <w:spacing w:line="360" w:lineRule="auto"/>
      <w:ind w:firstLine="480" w:firstLineChars="200"/>
    </w:pPr>
    <w:rPr>
      <w:rFonts w:ascii="宋体" w:hAnsi="宋体"/>
      <w:sz w:val="24"/>
    </w:rPr>
  </w:style>
  <w:style w:type="paragraph" w:customStyle="1" w:styleId="240">
    <w:name w:val="UserStyle_17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color w:val="FF0000"/>
      <w:kern w:val="0"/>
      <w:sz w:val="24"/>
    </w:rPr>
  </w:style>
  <w:style w:type="paragraph" w:customStyle="1" w:styleId="241">
    <w:name w:val="UserStyle_178"/>
    <w:basedOn w:val="1"/>
    <w:qFormat/>
    <w:uiPriority w:val="0"/>
    <w:pPr>
      <w:tabs>
        <w:tab w:val="left" w:pos="425"/>
        <w:tab w:val="left" w:pos="3969"/>
      </w:tabs>
      <w:spacing w:before="120" w:line="300" w:lineRule="auto"/>
      <w:ind w:left="425" w:hanging="425"/>
      <w:jc w:val="left"/>
    </w:pPr>
    <w:rPr>
      <w:rFonts w:ascii="宋体"/>
      <w:kern w:val="0"/>
      <w:sz w:val="28"/>
    </w:rPr>
  </w:style>
  <w:style w:type="paragraph" w:customStyle="1" w:styleId="242">
    <w:name w:val="UserStyle_179"/>
    <w:basedOn w:val="1"/>
    <w:qFormat/>
    <w:uiPriority w:val="0"/>
    <w:pPr>
      <w:tabs>
        <w:tab w:val="left" w:pos="3969"/>
      </w:tabs>
      <w:spacing w:before="120" w:line="300" w:lineRule="auto"/>
      <w:ind w:firstLine="567"/>
      <w:jc w:val="left"/>
    </w:pPr>
    <w:rPr>
      <w:kern w:val="0"/>
      <w:position w:val="20"/>
      <w:sz w:val="28"/>
    </w:rPr>
  </w:style>
  <w:style w:type="paragraph" w:customStyle="1" w:styleId="243">
    <w:name w:val="UserStyle_180"/>
    <w:basedOn w:val="1"/>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244">
    <w:name w:val="UserStyle_181"/>
    <w:basedOn w:val="181"/>
    <w:qFormat/>
    <w:uiPriority w:val="0"/>
    <w:pPr>
      <w:tabs>
        <w:tab w:val="left" w:pos="360"/>
      </w:tabs>
      <w:ind w:left="360" w:hanging="360"/>
    </w:pPr>
  </w:style>
  <w:style w:type="paragraph" w:customStyle="1" w:styleId="245">
    <w:name w:val="UserStyle_182"/>
    <w:basedOn w:val="1"/>
    <w:qFormat/>
    <w:uiPriority w:val="0"/>
    <w:pPr>
      <w:spacing w:line="380" w:lineRule="atLeast"/>
    </w:pPr>
    <w:rPr>
      <w:spacing w:val="10"/>
      <w:kern w:val="0"/>
      <w:sz w:val="24"/>
    </w:rPr>
  </w:style>
  <w:style w:type="paragraph" w:customStyle="1" w:styleId="246">
    <w:name w:val="UserStyle_183"/>
    <w:basedOn w:val="1"/>
    <w:next w:val="247"/>
    <w:qFormat/>
    <w:uiPriority w:val="0"/>
    <w:pPr>
      <w:pBdr>
        <w:top w:val="none" w:color="000000" w:sz="0" w:space="1"/>
        <w:left w:val="none" w:color="000000" w:sz="0" w:space="1"/>
        <w:bottom w:val="none" w:color="000000" w:sz="0" w:space="1"/>
        <w:right w:val="none" w:color="000000" w:sz="0" w:space="1"/>
      </w:pBdr>
      <w:snapToGrid w:val="0"/>
      <w:spacing w:line="360" w:lineRule="auto"/>
    </w:pPr>
    <w:rPr>
      <w:rFonts w:ascii="Arial" w:hAnsi="Arial"/>
      <w:sz w:val="28"/>
    </w:rPr>
  </w:style>
  <w:style w:type="paragraph" w:customStyle="1" w:styleId="247">
    <w:name w:val="UserStyle_184"/>
    <w:basedOn w:val="1"/>
    <w:next w:val="1"/>
    <w:qFormat/>
    <w:uiPriority w:val="0"/>
    <w:pPr>
      <w:jc w:val="center"/>
    </w:pPr>
  </w:style>
  <w:style w:type="table" w:customStyle="1" w:styleId="248">
    <w:name w:val="UserStyle_185"/>
    <w:qFormat/>
    <w:uiPriority w:val="0"/>
    <w:tblPr>
      <w:tblCellMar>
        <w:top w:w="0" w:type="dxa"/>
        <w:left w:w="0" w:type="dxa"/>
        <w:bottom w:w="0" w:type="dxa"/>
        <w:right w:w="0" w:type="dxa"/>
      </w:tblCellMar>
    </w:tblPr>
  </w:style>
  <w:style w:type="paragraph" w:customStyle="1" w:styleId="249">
    <w:name w:val="UserStyle_186"/>
    <w:qFormat/>
    <w:uiPriority w:val="0"/>
    <w:pPr>
      <w:jc w:val="both"/>
      <w:textAlignment w:val="baseline"/>
    </w:pPr>
    <w:rPr>
      <w:rFonts w:ascii="Calibri" w:hAnsi="Calibri" w:eastAsia="宋体" w:cstheme="minorBidi"/>
      <w:kern w:val="2"/>
      <w:sz w:val="21"/>
      <w:lang w:val="en-US" w:eastAsia="zh-CN" w:bidi="ar-SA"/>
    </w:rPr>
  </w:style>
  <w:style w:type="paragraph" w:customStyle="1" w:styleId="250">
    <w:name w:val="UserStyle_187"/>
    <w:basedOn w:val="1"/>
    <w:qFormat/>
    <w:uiPriority w:val="0"/>
    <w:rPr>
      <w:rFonts w:ascii="宋体" w:hAnsi="宋体"/>
      <w:lang w:val="zh-CN" w:bidi="zh-CN"/>
    </w:rPr>
  </w:style>
  <w:style w:type="character" w:customStyle="1" w:styleId="251">
    <w:name w:val="UserStyle_188"/>
    <w:qFormat/>
    <w:uiPriority w:val="0"/>
  </w:style>
  <w:style w:type="character" w:customStyle="1" w:styleId="252">
    <w:name w:val="UserStyle_189"/>
    <w:qFormat/>
    <w:uiPriority w:val="0"/>
  </w:style>
  <w:style w:type="character" w:customStyle="1" w:styleId="253">
    <w:name w:val="UserStyle_190"/>
    <w:qFormat/>
    <w:uiPriority w:val="0"/>
  </w:style>
  <w:style w:type="character" w:customStyle="1" w:styleId="254">
    <w:name w:val="UserStyle_191"/>
    <w:qFormat/>
    <w:uiPriority w:val="0"/>
  </w:style>
  <w:style w:type="character" w:customStyle="1" w:styleId="255">
    <w:name w:val="UserStyle_192"/>
    <w:qFormat/>
    <w:uiPriority w:val="0"/>
  </w:style>
  <w:style w:type="character" w:customStyle="1" w:styleId="256">
    <w:name w:val="UserStyle_193"/>
    <w:qFormat/>
    <w:uiPriority w:val="0"/>
  </w:style>
  <w:style w:type="character" w:customStyle="1" w:styleId="257">
    <w:name w:val="UserStyle_194"/>
    <w:qFormat/>
    <w:uiPriority w:val="0"/>
  </w:style>
  <w:style w:type="character" w:customStyle="1" w:styleId="258">
    <w:name w:val="UserStyle_195"/>
    <w:qFormat/>
    <w:uiPriority w:val="0"/>
  </w:style>
  <w:style w:type="character" w:customStyle="1" w:styleId="259">
    <w:name w:val="UserStyle_196"/>
    <w:qFormat/>
    <w:uiPriority w:val="0"/>
  </w:style>
  <w:style w:type="character" w:customStyle="1" w:styleId="260">
    <w:name w:val="UserStyle_197"/>
    <w:qFormat/>
    <w:uiPriority w:val="0"/>
  </w:style>
  <w:style w:type="character" w:customStyle="1" w:styleId="261">
    <w:name w:val="UserStyle_198"/>
    <w:qFormat/>
    <w:uiPriority w:val="0"/>
  </w:style>
  <w:style w:type="character" w:customStyle="1" w:styleId="262">
    <w:name w:val="UserStyle_199"/>
    <w:qFormat/>
    <w:uiPriority w:val="0"/>
  </w:style>
  <w:style w:type="character" w:customStyle="1" w:styleId="263">
    <w:name w:val="UserStyle_200"/>
    <w:qFormat/>
    <w:uiPriority w:val="0"/>
  </w:style>
  <w:style w:type="character" w:customStyle="1" w:styleId="264">
    <w:name w:val="UserStyle_201"/>
    <w:qFormat/>
    <w:uiPriority w:val="0"/>
    <w:rPr>
      <w:shd w:val="clear" w:color="auto" w:fill="50A6F9"/>
    </w:rPr>
  </w:style>
  <w:style w:type="character" w:customStyle="1" w:styleId="265">
    <w:name w:val="UserStyle_202"/>
    <w:qFormat/>
    <w:uiPriority w:val="0"/>
  </w:style>
  <w:style w:type="character" w:customStyle="1" w:styleId="266">
    <w:name w:val="UserStyle_203"/>
    <w:qFormat/>
    <w:uiPriority w:val="0"/>
    <w:rPr>
      <w:bdr w:val="single" w:color="000000" w:sz="204" w:space="0"/>
    </w:rPr>
  </w:style>
  <w:style w:type="character" w:customStyle="1" w:styleId="267">
    <w:name w:val="UserStyle_204"/>
    <w:qFormat/>
    <w:uiPriority w:val="0"/>
    <w:rPr>
      <w:sz w:val="16"/>
      <w:szCs w:val="0"/>
    </w:rPr>
  </w:style>
  <w:style w:type="character" w:customStyle="1" w:styleId="268">
    <w:name w:val="UserStyle_205"/>
    <w:qFormat/>
    <w:uiPriority w:val="0"/>
    <w:rPr>
      <w:color w:val="00FF00"/>
      <w:shd w:val="clear" w:color="auto" w:fill="111111"/>
    </w:rPr>
  </w:style>
  <w:style w:type="character" w:customStyle="1" w:styleId="269">
    <w:name w:val="UserStyle_206"/>
    <w:qFormat/>
    <w:uiPriority w:val="0"/>
  </w:style>
  <w:style w:type="character" w:customStyle="1" w:styleId="270">
    <w:name w:val="UserStyle_207"/>
    <w:qFormat/>
    <w:uiPriority w:val="0"/>
  </w:style>
  <w:style w:type="character" w:customStyle="1" w:styleId="271">
    <w:name w:val="UserStyle_208"/>
    <w:qFormat/>
    <w:uiPriority w:val="0"/>
  </w:style>
  <w:style w:type="character" w:customStyle="1" w:styleId="272">
    <w:name w:val="UserStyle_209"/>
    <w:qFormat/>
    <w:uiPriority w:val="0"/>
    <w:rPr>
      <w:color w:val="1F85EC"/>
    </w:rPr>
  </w:style>
  <w:style w:type="character" w:customStyle="1" w:styleId="273">
    <w:name w:val="UserStyle_210"/>
    <w:qFormat/>
    <w:uiPriority w:val="0"/>
    <w:rPr>
      <w:color w:val="1F85EC"/>
    </w:rPr>
  </w:style>
  <w:style w:type="character" w:customStyle="1" w:styleId="274">
    <w:name w:val="UserStyle_211"/>
    <w:qFormat/>
    <w:uiPriority w:val="0"/>
    <w:rPr>
      <w:color w:val="FF5E5E"/>
    </w:rPr>
  </w:style>
  <w:style w:type="character" w:customStyle="1" w:styleId="275">
    <w:name w:val="UserStyle_212"/>
    <w:qFormat/>
    <w:uiPriority w:val="0"/>
  </w:style>
  <w:style w:type="character" w:customStyle="1" w:styleId="276">
    <w:name w:val="UserStyle_213"/>
    <w:qFormat/>
    <w:uiPriority w:val="0"/>
    <w:rPr>
      <w:color w:val="00FF00"/>
      <w:shd w:val="clear" w:color="auto" w:fill="111111"/>
    </w:rPr>
  </w:style>
  <w:style w:type="paragraph" w:customStyle="1" w:styleId="277">
    <w:name w:val="UserStyle_214"/>
    <w:basedOn w:val="1"/>
    <w:qFormat/>
    <w:uiPriority w:val="0"/>
    <w:pPr>
      <w:ind w:firstLine="200" w:firstLineChars="200"/>
    </w:pPr>
  </w:style>
  <w:style w:type="character" w:customStyle="1" w:styleId="278">
    <w:name w:val="fontstyle01"/>
    <w:basedOn w:val="15"/>
    <w:qFormat/>
    <w:uiPriority w:val="0"/>
    <w:rPr>
      <w:rFonts w:hint="default" w:ascii="仿宋" w:hAnsi="仿宋"/>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8.jpeg"/><Relationship Id="rId35" Type="http://schemas.openxmlformats.org/officeDocument/2006/relationships/image" Target="media/image17.jpeg"/><Relationship Id="rId34" Type="http://schemas.openxmlformats.org/officeDocument/2006/relationships/image" Target="media/image16.jpeg"/><Relationship Id="rId33" Type="http://schemas.openxmlformats.org/officeDocument/2006/relationships/image" Target="media/image15.jpeg"/><Relationship Id="rId32" Type="http://schemas.openxmlformats.org/officeDocument/2006/relationships/image" Target="media/image14.jpeg"/><Relationship Id="rId31" Type="http://schemas.openxmlformats.org/officeDocument/2006/relationships/image" Target="media/image13.jpeg"/><Relationship Id="rId30" Type="http://schemas.openxmlformats.org/officeDocument/2006/relationships/image" Target="media/image12.jpeg"/><Relationship Id="rId3" Type="http://schemas.openxmlformats.org/officeDocument/2006/relationships/footer" Target="footer1.xml"/><Relationship Id="rId29" Type="http://schemas.openxmlformats.org/officeDocument/2006/relationships/image" Target="media/image11.jpeg"/><Relationship Id="rId28" Type="http://schemas.openxmlformats.org/officeDocument/2006/relationships/image" Target="media/image10.jpeg"/><Relationship Id="rId27" Type="http://schemas.openxmlformats.org/officeDocument/2006/relationships/image" Target="media/image9.jpeg"/><Relationship Id="rId26" Type="http://schemas.openxmlformats.org/officeDocument/2006/relationships/image" Target="media/image8.jpeg"/><Relationship Id="rId25" Type="http://schemas.openxmlformats.org/officeDocument/2006/relationships/image" Target="media/image7.jpeg"/><Relationship Id="rId24" Type="http://schemas.openxmlformats.org/officeDocument/2006/relationships/image" Target="media/image6.jpeg"/><Relationship Id="rId23" Type="http://schemas.openxmlformats.org/officeDocument/2006/relationships/image" Target="media/image5.jpeg"/><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header" Target="header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68</Pages>
  <Words>32980</Words>
  <Characters>37131</Characters>
  <Lines>291</Lines>
  <Paragraphs>82</Paragraphs>
  <TotalTime>12</TotalTime>
  <ScaleCrop>false</ScaleCrop>
  <LinksUpToDate>false</LinksUpToDate>
  <CharactersWithSpaces>38419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2022-07-26T03:20:00Z</dcterms:created>
  <dc:creator>Administrator</dc:creator>
  <cp:lastModifiedBy>向风而行</cp:lastModifiedBy>
  <cp:lastPrinted>2023-04-11T01:13:00Z</cp:lastPrinted>
  <dcterms:modified xsi:type="dcterms:W3CDTF">2023-05-24T09:38:25Z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6292AED5177B4E03BC40F35BD340201D_13</vt:lpwstr>
  </property>
</Properties>
</file>