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480" w:lineRule="auto"/>
        <w:jc w:val="center"/>
        <w:outlineLvl w:val="0"/>
        <w:rPr>
          <w:sz w:val="36"/>
          <w:szCs w:val="36"/>
        </w:rPr>
      </w:pPr>
      <w:r>
        <w:rPr>
          <w:rFonts w:hint="eastAsia"/>
          <w:sz w:val="36"/>
          <w:szCs w:val="36"/>
        </w:rPr>
        <w:t>采购内容及</w:t>
      </w:r>
      <w:r>
        <w:rPr>
          <w:rFonts w:hint="eastAsia"/>
          <w:sz w:val="36"/>
          <w:szCs w:val="36"/>
          <w:lang w:val="en-US" w:eastAsia="zh-CN"/>
        </w:rPr>
        <w:t>技术</w:t>
      </w:r>
      <w:r>
        <w:rPr>
          <w:rFonts w:hint="eastAsia"/>
          <w:sz w:val="36"/>
          <w:szCs w:val="36"/>
        </w:rPr>
        <w:t>要求</w:t>
      </w:r>
    </w:p>
    <w:p>
      <w:pPr>
        <w:adjustRightInd w:val="0"/>
        <w:snapToGrid w:val="0"/>
        <w:spacing w:line="360" w:lineRule="auto"/>
        <w:ind w:firstLine="477" w:firstLineChars="198"/>
        <w:rPr>
          <w:rFonts w:ascii="宋体" w:hAnsi="宋体" w:cs="宋体"/>
          <w:b/>
          <w:bCs/>
          <w:sz w:val="24"/>
          <w:szCs w:val="24"/>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一、</w:t>
      </w:r>
      <w:r>
        <w:rPr>
          <w:rFonts w:hint="eastAsia" w:ascii="宋体" w:hAnsi="宋体" w:eastAsia="宋体" w:cs="宋体"/>
          <w:b/>
          <w:bCs w:val="0"/>
          <w:sz w:val="24"/>
          <w:szCs w:val="24"/>
        </w:rPr>
        <w:t>项目概况</w:t>
      </w:r>
    </w:p>
    <w:p>
      <w:pPr>
        <w:keepNext w:val="0"/>
        <w:keepLines w:val="0"/>
        <w:pageBreakBefore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根据《中华人民共和国密码法》、《商用密码应用安全性评估管理办法（试行）》等相关文件要求，西安住房公积金管理中心在对中心各类业务系统开展商用密码应用安全性评估的基础上，根据测评情况和密码应用方案，开展密评整改工作。</w:t>
      </w:r>
    </w:p>
    <w:p>
      <w:pPr>
        <w:keepNext w:val="0"/>
        <w:keepLines w:val="0"/>
        <w:pageBreakBefore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二、</w:t>
      </w:r>
      <w:r>
        <w:rPr>
          <w:rFonts w:hint="eastAsia" w:ascii="宋体" w:hAnsi="宋体" w:eastAsia="宋体" w:cs="宋体"/>
          <w:b/>
          <w:bCs/>
          <w:kern w:val="0"/>
          <w:sz w:val="24"/>
          <w:szCs w:val="24"/>
        </w:rPr>
        <w:t>采购内容</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2866"/>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9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color w:val="000000"/>
                <w:kern w:val="24"/>
                <w:sz w:val="24"/>
                <w:szCs w:val="24"/>
              </w:rPr>
              <w:t>序号</w:t>
            </w:r>
          </w:p>
        </w:tc>
        <w:tc>
          <w:tcPr>
            <w:tcW w:w="286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color w:val="000000"/>
                <w:kern w:val="24"/>
                <w:sz w:val="24"/>
                <w:szCs w:val="24"/>
              </w:rPr>
              <w:t>货物名称</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color w:val="000000"/>
                <w:kern w:val="24"/>
                <w:sz w:val="24"/>
                <w:szCs w:val="24"/>
              </w:rPr>
              <w:t>数量</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color w:val="000000"/>
                <w:kern w:val="24"/>
                <w:sz w:val="24"/>
                <w:szCs w:val="24"/>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9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b/>
                <w:sz w:val="24"/>
                <w:szCs w:val="24"/>
                <w:vertAlign w:val="baseline"/>
              </w:rPr>
            </w:pPr>
            <w:r>
              <w:rPr>
                <w:rFonts w:hint="eastAsia" w:ascii="宋体" w:hAnsi="宋体" w:eastAsia="宋体" w:cs="宋体"/>
                <w:color w:val="000000"/>
                <w:kern w:val="24"/>
                <w:sz w:val="24"/>
                <w:szCs w:val="24"/>
              </w:rPr>
              <w:t>1</w:t>
            </w:r>
          </w:p>
        </w:tc>
        <w:tc>
          <w:tcPr>
            <w:tcW w:w="286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堡垒机</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b/>
                <w:sz w:val="24"/>
                <w:szCs w:val="24"/>
                <w:vertAlign w:val="baseline"/>
                <w:lang w:val="en-US"/>
              </w:rPr>
            </w:pPr>
            <w:r>
              <w:rPr>
                <w:rFonts w:hint="eastAsia" w:ascii="宋体" w:hAnsi="宋体" w:eastAsia="宋体" w:cs="宋体"/>
                <w:color w:val="000000"/>
                <w:kern w:val="24"/>
                <w:sz w:val="24"/>
                <w:szCs w:val="24"/>
                <w:lang w:val="en-US" w:eastAsia="zh-CN"/>
              </w:rPr>
              <w:t>1套</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color w:val="000000"/>
                <w:kern w:val="24"/>
                <w:sz w:val="24"/>
                <w:szCs w:val="24"/>
              </w:rPr>
            </w:pPr>
            <w:r>
              <w:rPr>
                <w:rFonts w:hint="eastAsia" w:ascii="宋体" w:hAnsi="宋体" w:eastAsia="宋体" w:cs="宋体"/>
                <w:color w:val="000000"/>
                <w:kern w:val="24"/>
                <w:sz w:val="24"/>
                <w:szCs w:val="24"/>
              </w:rPr>
              <w:t>机架设备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9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b/>
                <w:sz w:val="24"/>
                <w:szCs w:val="24"/>
                <w:vertAlign w:val="baseline"/>
              </w:rPr>
            </w:pPr>
            <w:r>
              <w:rPr>
                <w:rFonts w:hint="eastAsia" w:ascii="宋体" w:hAnsi="宋体" w:eastAsia="宋体" w:cs="宋体"/>
                <w:color w:val="000000"/>
                <w:kern w:val="24"/>
                <w:sz w:val="24"/>
                <w:szCs w:val="24"/>
              </w:rPr>
              <w:t>2</w:t>
            </w:r>
          </w:p>
        </w:tc>
        <w:tc>
          <w:tcPr>
            <w:tcW w:w="286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国密浏览器</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b/>
                <w:sz w:val="24"/>
                <w:szCs w:val="24"/>
                <w:vertAlign w:val="baseline"/>
                <w:lang w:val="en-US" w:eastAsia="zh-CN"/>
              </w:rPr>
            </w:pPr>
            <w:r>
              <w:rPr>
                <w:rFonts w:hint="eastAsia" w:ascii="宋体" w:hAnsi="宋体" w:eastAsia="宋体" w:cs="宋体"/>
                <w:color w:val="000000"/>
                <w:kern w:val="24"/>
                <w:sz w:val="24"/>
                <w:szCs w:val="24"/>
              </w:rPr>
              <w:t>1</w:t>
            </w:r>
            <w:r>
              <w:rPr>
                <w:rFonts w:hint="eastAsia" w:ascii="宋体" w:hAnsi="宋体" w:eastAsia="宋体" w:cs="宋体"/>
                <w:color w:val="000000"/>
                <w:kern w:val="24"/>
                <w:sz w:val="24"/>
                <w:szCs w:val="24"/>
                <w:lang w:val="en-US" w:eastAsia="zh-CN"/>
              </w:rPr>
              <w:t>套</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color w:val="000000"/>
                <w:kern w:val="24"/>
                <w:sz w:val="24"/>
                <w:szCs w:val="24"/>
              </w:rPr>
            </w:pPr>
            <w:r>
              <w:rPr>
                <w:rFonts w:hint="eastAsia" w:ascii="宋体" w:hAnsi="宋体" w:eastAsia="宋体" w:cs="宋体"/>
                <w:color w:val="000000"/>
                <w:kern w:val="24"/>
                <w:sz w:val="24"/>
                <w:szCs w:val="24"/>
                <w:lang w:val="en-US" w:eastAsia="zh-CN"/>
              </w:rPr>
              <w:t>软、硬件</w:t>
            </w:r>
            <w:r>
              <w:rPr>
                <w:rFonts w:hint="eastAsia" w:ascii="宋体" w:hAnsi="宋体" w:eastAsia="宋体" w:cs="宋体"/>
                <w:color w:val="000000"/>
                <w:kern w:val="24"/>
                <w:sz w:val="24"/>
                <w:szCs w:val="24"/>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9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b/>
                <w:sz w:val="24"/>
                <w:szCs w:val="24"/>
                <w:vertAlign w:val="baseline"/>
              </w:rPr>
            </w:pPr>
            <w:r>
              <w:rPr>
                <w:rFonts w:hint="eastAsia" w:ascii="宋体" w:hAnsi="宋体" w:eastAsia="宋体" w:cs="宋体"/>
                <w:color w:val="000000"/>
                <w:kern w:val="24"/>
                <w:sz w:val="24"/>
                <w:szCs w:val="24"/>
              </w:rPr>
              <w:t>3</w:t>
            </w:r>
          </w:p>
        </w:tc>
        <w:tc>
          <w:tcPr>
            <w:tcW w:w="286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机房国密改造</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b/>
                <w:sz w:val="24"/>
                <w:szCs w:val="24"/>
                <w:vertAlign w:val="baseline"/>
                <w:lang w:val="en-US" w:eastAsia="zh-CN"/>
              </w:rPr>
            </w:pPr>
            <w:r>
              <w:rPr>
                <w:rFonts w:hint="eastAsia" w:ascii="宋体" w:hAnsi="宋体" w:eastAsia="宋体" w:cs="宋体"/>
                <w:color w:val="000000"/>
                <w:kern w:val="24"/>
                <w:sz w:val="24"/>
                <w:szCs w:val="24"/>
              </w:rPr>
              <w:t>1</w:t>
            </w:r>
            <w:r>
              <w:rPr>
                <w:rFonts w:hint="eastAsia" w:ascii="宋体" w:hAnsi="宋体" w:eastAsia="宋体" w:cs="宋体"/>
                <w:color w:val="000000"/>
                <w:kern w:val="24"/>
                <w:sz w:val="24"/>
                <w:szCs w:val="24"/>
                <w:lang w:val="en-US" w:eastAsia="zh-CN"/>
              </w:rPr>
              <w:t>套</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color w:val="000000"/>
                <w:kern w:val="24"/>
                <w:sz w:val="24"/>
                <w:szCs w:val="24"/>
                <w:lang w:val="en-US" w:eastAsia="zh-CN"/>
              </w:rPr>
            </w:pPr>
            <w:r>
              <w:rPr>
                <w:rFonts w:hint="eastAsia" w:ascii="宋体" w:hAnsi="宋体" w:eastAsia="宋体" w:cs="宋体"/>
                <w:color w:val="000000"/>
                <w:kern w:val="24"/>
                <w:sz w:val="24"/>
                <w:szCs w:val="24"/>
                <w:lang w:val="en-US" w:eastAsia="zh-CN"/>
              </w:rPr>
              <w:t>门禁监控设备</w:t>
            </w:r>
          </w:p>
        </w:tc>
      </w:tr>
    </w:tbl>
    <w:p>
      <w:pPr>
        <w:pStyle w:val="2"/>
        <w:keepNext w:val="0"/>
        <w:keepLines w:val="0"/>
        <w:pageBreakBefore w:val="0"/>
        <w:kinsoku/>
        <w:wordWrap/>
        <w:overflowPunct/>
        <w:topLinePunct w:val="0"/>
        <w:autoSpaceDE/>
        <w:autoSpaceDN/>
        <w:bidi w:val="0"/>
        <w:adjustRightInd/>
        <w:snapToGrid/>
        <w:spacing w:after="0" w:line="360" w:lineRule="auto"/>
        <w:ind w:leftChars="0"/>
        <w:textAlignment w:val="auto"/>
        <w:rPr>
          <w:rFonts w:hint="eastAsia" w:ascii="宋体" w:hAnsi="宋体" w:eastAsia="宋体" w:cs="宋体"/>
          <w:sz w:val="24"/>
          <w:szCs w:val="24"/>
        </w:rPr>
      </w:pPr>
    </w:p>
    <w:p>
      <w:pPr>
        <w:pStyle w:val="2"/>
        <w:keepNext w:val="0"/>
        <w:keepLines w:val="0"/>
        <w:pageBreakBefore w:val="0"/>
        <w:kinsoku/>
        <w:wordWrap/>
        <w:overflowPunct/>
        <w:topLinePunct w:val="0"/>
        <w:autoSpaceDE/>
        <w:autoSpaceDN/>
        <w:bidi w:val="0"/>
        <w:adjustRightInd/>
        <w:snapToGrid/>
        <w:spacing w:after="0" w:line="360" w:lineRule="auto"/>
        <w:ind w:leftChars="0"/>
        <w:textAlignment w:val="auto"/>
        <w:rPr>
          <w:rFonts w:hint="eastAsia" w:ascii="宋体" w:hAnsi="宋体" w:eastAsia="宋体" w:cs="宋体"/>
          <w:kern w:val="0"/>
          <w:sz w:val="24"/>
          <w:szCs w:val="24"/>
        </w:rPr>
      </w:pPr>
      <w:bookmarkStart w:id="1" w:name="_GoBack"/>
      <w:r>
        <w:rPr>
          <w:rFonts w:hint="eastAsia" w:ascii="宋体" w:hAnsi="宋体" w:eastAsia="宋体" w:cs="宋体"/>
          <w:sz w:val="24"/>
          <w:szCs w:val="24"/>
        </w:rPr>
        <w:drawing>
          <wp:inline distT="0" distB="0" distL="114300" distR="114300">
            <wp:extent cx="5758180" cy="4470400"/>
            <wp:effectExtent l="0" t="0" r="2540"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rcRect l="24509" t="9712" r="26578" b="27489"/>
                    <a:stretch>
                      <a:fillRect/>
                    </a:stretch>
                  </pic:blipFill>
                  <pic:spPr>
                    <a:xfrm>
                      <a:off x="0" y="0"/>
                      <a:ext cx="5758180" cy="4470400"/>
                    </a:xfrm>
                    <a:prstGeom prst="rect">
                      <a:avLst/>
                    </a:prstGeom>
                    <a:noFill/>
                    <a:ln>
                      <a:noFill/>
                    </a:ln>
                  </pic:spPr>
                </pic:pic>
              </a:graphicData>
            </a:graphic>
          </wp:inline>
        </w:drawing>
      </w:r>
      <w:bookmarkEnd w:id="1"/>
    </w:p>
    <w:p>
      <w:pPr>
        <w:keepNext w:val="0"/>
        <w:keepLines w:val="0"/>
        <w:pageBreakBefore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三、技术要求</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675"/>
        <w:gridCol w:w="6026"/>
        <w:gridCol w:w="750"/>
        <w:gridCol w:w="600"/>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964" w:type="dxa"/>
            <w:noWrap w:val="0"/>
            <w:vAlign w:val="center"/>
          </w:tcPr>
          <w:p>
            <w:pPr>
              <w:keepNext w:val="0"/>
              <w:keepLines w:val="0"/>
              <w:pageBreakBefore w:val="0"/>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sz w:val="24"/>
                <w:szCs w:val="24"/>
              </w:rPr>
            </w:pPr>
            <w:r>
              <w:rPr>
                <w:rFonts w:hint="eastAsia" w:ascii="宋体" w:hAnsi="宋体" w:eastAsia="宋体" w:cs="宋体"/>
                <w:sz w:val="24"/>
                <w:szCs w:val="24"/>
              </w:rPr>
              <w:t>设备</w:t>
            </w:r>
          </w:p>
          <w:p>
            <w:pPr>
              <w:keepNext w:val="0"/>
              <w:keepLines w:val="0"/>
              <w:pageBreakBefore w:val="0"/>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sz w:val="24"/>
                <w:szCs w:val="24"/>
              </w:rPr>
            </w:pPr>
            <w:r>
              <w:rPr>
                <w:rFonts w:hint="eastAsia" w:ascii="宋体" w:hAnsi="宋体" w:eastAsia="宋体" w:cs="宋体"/>
                <w:sz w:val="24"/>
                <w:szCs w:val="24"/>
              </w:rPr>
              <w:t>名称</w:t>
            </w:r>
          </w:p>
        </w:tc>
        <w:tc>
          <w:tcPr>
            <w:tcW w:w="675" w:type="dxa"/>
            <w:noWrap w:val="0"/>
            <w:vAlign w:val="center"/>
          </w:tcPr>
          <w:p>
            <w:pPr>
              <w:keepNext w:val="0"/>
              <w:keepLines w:val="0"/>
              <w:pageBreakBefore w:val="0"/>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sz w:val="24"/>
                <w:szCs w:val="24"/>
              </w:rPr>
            </w:pPr>
            <w:r>
              <w:rPr>
                <w:rFonts w:hint="eastAsia" w:ascii="宋体" w:hAnsi="宋体" w:eastAsia="宋体" w:cs="宋体"/>
                <w:sz w:val="24"/>
                <w:szCs w:val="24"/>
              </w:rPr>
              <w:t>规格</w:t>
            </w:r>
          </w:p>
          <w:p>
            <w:pPr>
              <w:keepNext w:val="0"/>
              <w:keepLines w:val="0"/>
              <w:pageBreakBefore w:val="0"/>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sz w:val="24"/>
                <w:szCs w:val="24"/>
              </w:rPr>
            </w:pPr>
            <w:r>
              <w:rPr>
                <w:rFonts w:hint="eastAsia" w:ascii="宋体" w:hAnsi="宋体" w:eastAsia="宋体" w:cs="宋体"/>
                <w:sz w:val="24"/>
                <w:szCs w:val="24"/>
              </w:rPr>
              <w:t>型号</w:t>
            </w:r>
          </w:p>
        </w:tc>
        <w:tc>
          <w:tcPr>
            <w:tcW w:w="6026" w:type="dxa"/>
            <w:noWrap w:val="0"/>
            <w:vAlign w:val="center"/>
          </w:tcPr>
          <w:p>
            <w:pPr>
              <w:keepNext w:val="0"/>
              <w:keepLines w:val="0"/>
              <w:pageBreakBefore w:val="0"/>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sz w:val="24"/>
                <w:szCs w:val="24"/>
              </w:rPr>
            </w:pPr>
            <w:r>
              <w:rPr>
                <w:rFonts w:hint="eastAsia" w:ascii="宋体" w:hAnsi="宋体" w:eastAsia="宋体" w:cs="宋体"/>
                <w:sz w:val="24"/>
                <w:szCs w:val="24"/>
              </w:rPr>
              <w:t>技术指标参数要求</w:t>
            </w:r>
          </w:p>
        </w:tc>
        <w:tc>
          <w:tcPr>
            <w:tcW w:w="750" w:type="dxa"/>
            <w:noWrap w:val="0"/>
            <w:vAlign w:val="center"/>
          </w:tcPr>
          <w:p>
            <w:pPr>
              <w:keepNext w:val="0"/>
              <w:keepLines w:val="0"/>
              <w:pageBreakBefore w:val="0"/>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sz w:val="24"/>
                <w:szCs w:val="24"/>
              </w:rPr>
            </w:pPr>
            <w:r>
              <w:rPr>
                <w:rFonts w:hint="eastAsia" w:ascii="宋体" w:hAnsi="宋体" w:eastAsia="宋体" w:cs="宋体"/>
                <w:sz w:val="24"/>
                <w:szCs w:val="24"/>
              </w:rPr>
              <w:t>计量</w:t>
            </w:r>
          </w:p>
          <w:p>
            <w:pPr>
              <w:keepNext w:val="0"/>
              <w:keepLines w:val="0"/>
              <w:pageBreakBefore w:val="0"/>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sz w:val="24"/>
                <w:szCs w:val="24"/>
              </w:rPr>
            </w:pPr>
            <w:r>
              <w:rPr>
                <w:rFonts w:hint="eastAsia" w:ascii="宋体" w:hAnsi="宋体" w:eastAsia="宋体" w:cs="宋体"/>
                <w:sz w:val="24"/>
                <w:szCs w:val="24"/>
              </w:rPr>
              <w:t>单位</w:t>
            </w:r>
          </w:p>
        </w:tc>
        <w:tc>
          <w:tcPr>
            <w:tcW w:w="600" w:type="dxa"/>
            <w:noWrap w:val="0"/>
            <w:vAlign w:val="center"/>
          </w:tcPr>
          <w:p>
            <w:pPr>
              <w:keepNext w:val="0"/>
              <w:keepLines w:val="0"/>
              <w:pageBreakBefore w:val="0"/>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sz w:val="24"/>
                <w:szCs w:val="24"/>
              </w:rPr>
            </w:pPr>
            <w:r>
              <w:rPr>
                <w:rFonts w:hint="eastAsia" w:ascii="宋体" w:hAnsi="宋体" w:eastAsia="宋体" w:cs="宋体"/>
                <w:sz w:val="24"/>
                <w:szCs w:val="24"/>
              </w:rPr>
              <w:t>数量</w:t>
            </w:r>
          </w:p>
        </w:tc>
        <w:tc>
          <w:tcPr>
            <w:tcW w:w="766" w:type="dxa"/>
            <w:noWrap w:val="0"/>
            <w:vAlign w:val="center"/>
          </w:tcPr>
          <w:p>
            <w:pPr>
              <w:keepNext w:val="0"/>
              <w:keepLines w:val="0"/>
              <w:pageBreakBefore w:val="0"/>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4" w:type="dxa"/>
            <w:noWrap w:val="0"/>
            <w:vAlign w:val="center"/>
          </w:tcPr>
          <w:p>
            <w:pPr>
              <w:keepNext w:val="0"/>
              <w:keepLines w:val="0"/>
              <w:pageBreakBefore w:val="0"/>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堡垒机</w:t>
            </w:r>
          </w:p>
        </w:tc>
        <w:tc>
          <w:tcPr>
            <w:tcW w:w="675" w:type="dxa"/>
            <w:noWrap w:val="0"/>
            <w:vAlign w:val="center"/>
          </w:tcPr>
          <w:p>
            <w:pPr>
              <w:keepNext w:val="0"/>
              <w:keepLines w:val="0"/>
              <w:pageBreakBefore w:val="0"/>
              <w:kinsoku/>
              <w:wordWrap/>
              <w:overflowPunct/>
              <w:topLinePunct w:val="0"/>
              <w:autoSpaceDE/>
              <w:autoSpaceDN/>
              <w:bidi w:val="0"/>
              <w:adjustRightInd/>
              <w:snapToGrid/>
              <w:spacing w:line="360" w:lineRule="auto"/>
              <w:ind w:lef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机架设备</w:t>
            </w:r>
          </w:p>
        </w:tc>
        <w:tc>
          <w:tcPr>
            <w:tcW w:w="6026" w:type="dxa"/>
            <w:noWrap w:val="0"/>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rPr>
            </w:pPr>
            <w:r>
              <w:rPr>
                <w:rFonts w:hint="eastAsia" w:ascii="宋体" w:hAnsi="宋体" w:eastAsia="宋体" w:cs="宋体"/>
                <w:sz w:val="24"/>
                <w:szCs w:val="24"/>
              </w:rPr>
              <w:t>1.机架式软硬一体设备，双电源；</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rPr>
            </w:pPr>
            <w:r>
              <w:rPr>
                <w:rFonts w:hint="eastAsia" w:ascii="宋体" w:hAnsi="宋体" w:eastAsia="宋体" w:cs="宋体"/>
                <w:sz w:val="24"/>
                <w:szCs w:val="24"/>
              </w:rPr>
              <w:t>2.国产处理器芯片和操作系统；</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rPr>
            </w:pPr>
            <w:r>
              <w:rPr>
                <w:rFonts w:hint="eastAsia" w:ascii="宋体" w:hAnsi="宋体" w:eastAsia="宋体" w:cs="宋体"/>
                <w:sz w:val="24"/>
                <w:szCs w:val="24"/>
              </w:rPr>
              <w:t>3.提供≥1个Console管理口，2个板载电口，≥4个千兆电口，≥4个千兆光口，≥4个万兆光口，≥5个扩展插槽；</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rPr>
            </w:pPr>
            <w:r>
              <w:rPr>
                <w:rFonts w:hint="eastAsia" w:ascii="宋体" w:hAnsi="宋体" w:eastAsia="宋体" w:cs="宋体"/>
                <w:sz w:val="24"/>
                <w:szCs w:val="24"/>
              </w:rPr>
              <w:t>4.≥16G内存，≥4TB硬盘；</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rPr>
            </w:pPr>
            <w:r>
              <w:rPr>
                <w:rFonts w:hint="eastAsia" w:ascii="宋体" w:hAnsi="宋体" w:eastAsia="宋体" w:cs="宋体"/>
                <w:sz w:val="24"/>
                <w:szCs w:val="24"/>
              </w:rPr>
              <w:t>5.字符并发≥2000，图形并发≥2000；</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rPr>
            </w:pPr>
            <w:r>
              <w:rPr>
                <w:rFonts w:hint="eastAsia" w:ascii="宋体" w:hAnsi="宋体" w:eastAsia="宋体" w:cs="宋体"/>
                <w:sz w:val="24"/>
                <w:szCs w:val="24"/>
              </w:rPr>
              <w:t>6.本次配置≥100个被管资源数授权，≥10个堡垒机双因素认证专用国密动态口令卡；</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7.产品需支持物理旁路，逻辑串联模式，无需镜像、无需改造现有网络结构，减少对原有业务的影响，支持SSH、RDP、VNC、Telnet、FTP、SCP、SFTP、DB2、MySQL、Oracle、SQLServer、Rlogin等协议，支持Linux/Unix、Windows、H3C、Huawei、Cisco等系统</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8.产品需具备用户管理功能，支持用户管理，包括添加、删除、启用、禁用、移动、修改功能；支持用户客户端IP和MAC限制，支持黑白名单两种工作模式</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9.产品需具备资源管理功能，支持资源的添加、删除、启用、禁用、移动、修改功能，支持以资源为视角进行用户访问授权；支持限制RDP访问使用剪贴板上、下行控制、磁盘映射功能</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10.产品需具备改密功能，至少对以下内容进行改密支持：Linux类、国产化操作系统（至少包含中标麒麟与银河麒麟）、网络设备（至少包含华为、华三、思科、中兴）、Windows类，数据库类（至少包含Oracle、PostgreSQL、MySql、DB2、Informix 、SYBASE，Mssql(2005,2008,2012)）（提供产品功能截图并加盖厂家公章）</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11.产品需具备运维账号的核查功能，能够对运维范围的账号进行稽核，至少支持对周期内登录次数低于3次的用户帐号和资源帐号、堡垒机中未托管但又真实存在的的资源帐号以及没有建立授权关系的用户帐号和资源帐号进行账号稽核，并导出对应的稽核情况报告，方便管理员统计异常账号情况（提供产品功能截图并加盖厂家公章）</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12.产品需具备对字符命令与文件传输的运维审计功能，至少包含SSH、TELNET等常用字符协议的审计与文件传输协议FTP、SFTP的协议审计审计详细的操作语句和操作语句的执行结果；同时支持通过应用发布实现字符协议和文件传输协议的命令级审计和图形审计的双重审计效果，命令级审计便于重现真实的完整操作命令，图形审计便于直观的查看到真实的操作行为，并支持通过搜索操作语句或执行结果中关键字定位审计回放（提供产品功能截图并加盖厂家公章）</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13.产品需具备图形审计功能，支持RDP、VNC图形操作行为的审计，图形回放形式还原真实操作过程</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14.产品需具备数据库命令级的运维审计能力，至少支持Oracle（支持ORACLE RAC）、SQL Server、IBM DB2、Sybase、IBM Informix Dynamic Server、MySQL、PostgreSQL、Teradata、DM、KingBase，不需采用数据镜像方式实现，以免增加部署的复杂性和网络负担</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15.产品需具备数据库下行返回行数策略，当超过设定的返回行数时可进行告警或者阻断运维，至少支持Oracle、Postgresql、Sybase、MySQL、SQL server（提供产品功能截图并加盖厂家公章）</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16.产品需具备多样化认证方式，至少包含本地账号密码认证、USB-KEY认证、动态口令认证、国密动态口令认证、手机令牌认证等（提供产品功能截图并加盖厂家公章）</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17.产品需具备运维水印功能，支持通过应用发布开启运维屏幕水印，运维本地无法篡改水印内容，震慑不规范的运维行为，提升运维过程数据安全性</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18.产品需具备国密加密功能，支持国密HTTPS通信，可通过国密浏览器访问堡垒机；支持国密身份认证，可配置国密动态口令卡实现双因认证；支持国密存储，对堡垒机主从帐号密码进行国密算法加密（提供相关证明文件并加盖厂家公章）</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19</w:t>
            </w:r>
            <w:r>
              <w:rPr>
                <w:rFonts w:hint="eastAsia" w:ascii="宋体" w:hAnsi="宋体" w:eastAsia="宋体" w:cs="宋体"/>
                <w:sz w:val="24"/>
                <w:szCs w:val="24"/>
              </w:rPr>
              <w:t>.为了满足后期的国产化改造，本次采购的堡垒机需后期提供国产化应用发布硬件以满足国产环境下的运维需求（提供设备厂家出具的承诺函并加盖厂家公章）</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国产化应用发布服务器需支持国产化通过国产化运维客户端登录（至少包括银河麒麟V10、统信UOS20、凝思42）、支持通过堡垒机授权调用相关国产化或者Linux运维工具连接资源进行运维操作、支持协议审计和命令管控（至少包含SSH/TELNET/MySQL/Oracle）、支持发布国产化或Linux运维工具，实现录像审计（至少包含RDP/VNC/X11/HTTP(S)/国产数据库等）（提供产品功能截图并加盖厂家公章）</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1</w:t>
            </w:r>
            <w:r>
              <w:rPr>
                <w:rFonts w:hint="eastAsia" w:ascii="宋体" w:hAnsi="宋体" w:eastAsia="宋体" w:cs="宋体"/>
                <w:sz w:val="24"/>
                <w:szCs w:val="24"/>
              </w:rPr>
              <w:t>.国产化应用发布服务器支持对MySQL、SQLServer、Oracle、IE、Firefox、Chrome、VNCClient、SecBrowser、VSphereClient、Radmin、dbisql等应用程序/客户端的扩展</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.产品需提供3年硬件质保服务，需提供厂家出具的售后服务承诺书（函）</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b/>
                <w:color w:val="000000"/>
                <w:sz w:val="24"/>
                <w:szCs w:val="24"/>
                <w:lang w:val="en-US" w:eastAsia="zh-CN"/>
              </w:rPr>
            </w:pPr>
            <w:r>
              <w:rPr>
                <w:rFonts w:hint="eastAsia" w:ascii="宋体" w:hAnsi="宋体" w:eastAsia="宋体" w:cs="宋体"/>
                <w:sz w:val="24"/>
                <w:szCs w:val="24"/>
                <w:lang w:val="en-US" w:eastAsia="zh-CN"/>
              </w:rPr>
              <w:t>23.</w:t>
            </w:r>
            <w:r>
              <w:rPr>
                <w:rFonts w:hint="eastAsia" w:ascii="宋体" w:hAnsi="宋体" w:eastAsia="宋体" w:cs="宋体"/>
                <w:sz w:val="24"/>
                <w:szCs w:val="24"/>
              </w:rPr>
              <w:t>产品需具备计算机信息系统安全专用产品销售许可证-运维安全管理产品（增强级）</w:t>
            </w:r>
            <w:r>
              <w:rPr>
                <w:rFonts w:hint="eastAsia" w:ascii="宋体" w:hAnsi="宋体" w:eastAsia="宋体" w:cs="宋体"/>
                <w:sz w:val="24"/>
                <w:szCs w:val="24"/>
                <w:lang w:eastAsia="zh-CN"/>
              </w:rPr>
              <w:t>；</w:t>
            </w:r>
          </w:p>
        </w:tc>
        <w:tc>
          <w:tcPr>
            <w:tcW w:w="750" w:type="dxa"/>
            <w:noWrap w:val="0"/>
            <w:vAlign w:val="center"/>
          </w:tcPr>
          <w:p>
            <w:pPr>
              <w:keepNext w:val="0"/>
              <w:keepLines w:val="0"/>
              <w:pageBreakBefore w:val="0"/>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套</w:t>
            </w:r>
          </w:p>
        </w:tc>
        <w:tc>
          <w:tcPr>
            <w:tcW w:w="600" w:type="dxa"/>
            <w:noWrap w:val="0"/>
            <w:vAlign w:val="center"/>
          </w:tcPr>
          <w:p>
            <w:pPr>
              <w:keepNext w:val="0"/>
              <w:keepLines w:val="0"/>
              <w:pageBreakBefore w:val="0"/>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766" w:type="dxa"/>
            <w:noWrap w:val="0"/>
            <w:vAlign w:val="top"/>
          </w:tcPr>
          <w:p>
            <w:pPr>
              <w:keepNext w:val="0"/>
              <w:keepLines w:val="0"/>
              <w:pageBreakBefore w:val="0"/>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964" w:type="dxa"/>
            <w:noWrap w:val="0"/>
            <w:vAlign w:val="center"/>
          </w:tcPr>
          <w:p>
            <w:pPr>
              <w:keepNext w:val="0"/>
              <w:keepLines w:val="0"/>
              <w:pageBreakBefore w:val="0"/>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lang w:val="en-US" w:eastAsia="zh-CN"/>
              </w:rPr>
              <w:t>门禁监控</w:t>
            </w:r>
          </w:p>
        </w:tc>
        <w:tc>
          <w:tcPr>
            <w:tcW w:w="675" w:type="dxa"/>
            <w:noWrap w:val="0"/>
            <w:vAlign w:val="center"/>
          </w:tcPr>
          <w:p>
            <w:pPr>
              <w:keepNext w:val="0"/>
              <w:keepLines w:val="0"/>
              <w:pageBreakBefore w:val="0"/>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门禁监控设备</w:t>
            </w:r>
          </w:p>
        </w:tc>
        <w:tc>
          <w:tcPr>
            <w:tcW w:w="6026" w:type="dxa"/>
            <w:noWrap w:val="0"/>
            <w:vAlign w:val="top"/>
          </w:tcPr>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国密性能与资质要求</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1.需提供</w:t>
            </w:r>
            <w:r>
              <w:rPr>
                <w:rFonts w:hint="eastAsia" w:ascii="宋体" w:hAnsi="宋体" w:eastAsia="宋体" w:cs="宋体"/>
                <w:sz w:val="24"/>
                <w:szCs w:val="24"/>
              </w:rPr>
              <w:t>商用密码产品认证证书，相关密码模块具备商用密码产品认证证书（提供证明文件，原厂加盖公章）</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rPr>
              <w:t>2.</w:t>
            </w:r>
            <w:r>
              <w:rPr>
                <w:rFonts w:hint="eastAsia" w:ascii="宋体" w:hAnsi="宋体" w:eastAsia="宋体" w:cs="宋体"/>
                <w:sz w:val="24"/>
                <w:szCs w:val="24"/>
              </w:rPr>
              <w:t>所包含的门禁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监控</w:t>
            </w:r>
            <w:r>
              <w:rPr>
                <w:rFonts w:hint="eastAsia" w:ascii="宋体" w:hAnsi="宋体" w:eastAsia="宋体" w:cs="宋体"/>
                <w:sz w:val="24"/>
                <w:szCs w:val="24"/>
              </w:rPr>
              <w:t>管理系统和</w:t>
            </w:r>
            <w:r>
              <w:rPr>
                <w:rFonts w:hint="eastAsia" w:ascii="宋体" w:hAnsi="宋体" w:eastAsia="宋体" w:cs="宋体"/>
                <w:sz w:val="24"/>
                <w:szCs w:val="24"/>
                <w:lang w:val="en-US" w:eastAsia="zh-CN"/>
              </w:rPr>
              <w:t>加密</w:t>
            </w:r>
            <w:r>
              <w:rPr>
                <w:rFonts w:hint="eastAsia" w:ascii="宋体" w:hAnsi="宋体" w:eastAsia="宋体" w:cs="宋体"/>
                <w:sz w:val="24"/>
                <w:szCs w:val="24"/>
              </w:rPr>
              <w:t>管理系统均具备第三方评测机构出示的软件产品登记测试报告</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rPr>
              <w:t>3.</w:t>
            </w:r>
            <w:r>
              <w:rPr>
                <w:rFonts w:hint="eastAsia" w:ascii="宋体" w:hAnsi="宋体" w:eastAsia="宋体" w:cs="宋体"/>
                <w:sz w:val="24"/>
                <w:szCs w:val="24"/>
              </w:rPr>
              <w:t>所</w:t>
            </w:r>
            <w:r>
              <w:rPr>
                <w:rFonts w:hint="eastAsia" w:ascii="宋体" w:hAnsi="宋体" w:eastAsia="宋体" w:cs="宋体"/>
                <w:sz w:val="24"/>
                <w:szCs w:val="24"/>
                <w:lang w:val="en-US" w:eastAsia="zh-CN"/>
              </w:rPr>
              <w:t>涉及</w:t>
            </w:r>
            <w:r>
              <w:rPr>
                <w:rFonts w:hint="eastAsia" w:ascii="宋体" w:hAnsi="宋体" w:eastAsia="宋体" w:cs="宋体"/>
                <w:sz w:val="24"/>
                <w:szCs w:val="24"/>
              </w:rPr>
              <w:t>的门禁管理系统</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监控</w:t>
            </w:r>
            <w:r>
              <w:rPr>
                <w:rFonts w:hint="eastAsia" w:ascii="宋体" w:hAnsi="宋体" w:eastAsia="宋体" w:cs="宋体"/>
                <w:sz w:val="24"/>
                <w:szCs w:val="24"/>
              </w:rPr>
              <w:t>管理系统和</w:t>
            </w:r>
            <w:r>
              <w:rPr>
                <w:rFonts w:hint="eastAsia" w:ascii="宋体" w:hAnsi="宋体" w:eastAsia="宋体" w:cs="宋体"/>
                <w:sz w:val="24"/>
                <w:szCs w:val="24"/>
                <w:lang w:val="en-US" w:eastAsia="zh-CN"/>
              </w:rPr>
              <w:t>加密</w:t>
            </w:r>
            <w:r>
              <w:rPr>
                <w:rFonts w:hint="eastAsia" w:ascii="宋体" w:hAnsi="宋体" w:eastAsia="宋体" w:cs="宋体"/>
                <w:sz w:val="24"/>
                <w:szCs w:val="24"/>
              </w:rPr>
              <w:t>管理系统均具备软件著作权登记证书</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4.硬件</w:t>
            </w:r>
            <w:r>
              <w:rPr>
                <w:rFonts w:hint="eastAsia" w:ascii="宋体" w:hAnsi="宋体" w:eastAsia="宋体" w:cs="宋体"/>
                <w:sz w:val="24"/>
                <w:szCs w:val="24"/>
              </w:rPr>
              <w:t>具备麒麟、统信等国产操作系统产品兼容性认证证书</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5.软件具备</w:t>
            </w:r>
            <w:r>
              <w:rPr>
                <w:rFonts w:hint="eastAsia" w:ascii="宋体" w:hAnsi="宋体" w:eastAsia="宋体" w:cs="宋体"/>
                <w:sz w:val="24"/>
                <w:szCs w:val="24"/>
              </w:rPr>
              <w:t>国产数据库适配证书：具备达梦、南大通用、人大金仓等国产数据库产品兼容性认证证书</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val="en-US"/>
              </w:rPr>
            </w:pPr>
            <w:r>
              <w:rPr>
                <w:rFonts w:hint="eastAsia" w:ascii="宋体" w:hAnsi="宋体" w:eastAsia="宋体" w:cs="宋体"/>
                <w:sz w:val="24"/>
                <w:szCs w:val="24"/>
                <w:lang w:val="en-US"/>
              </w:rPr>
              <w:t>6.</w:t>
            </w:r>
            <w:r>
              <w:rPr>
                <w:rFonts w:hint="eastAsia" w:ascii="宋体" w:hAnsi="宋体" w:eastAsia="宋体" w:cs="宋体"/>
                <w:sz w:val="24"/>
                <w:szCs w:val="24"/>
              </w:rPr>
              <w:t>登录</w:t>
            </w:r>
            <w:r>
              <w:rPr>
                <w:rFonts w:hint="eastAsia" w:ascii="宋体" w:hAnsi="宋体" w:eastAsia="宋体" w:cs="宋体"/>
                <w:sz w:val="24"/>
                <w:szCs w:val="24"/>
                <w:lang w:val="en-US"/>
              </w:rPr>
              <w:t>系统</w:t>
            </w:r>
            <w:r>
              <w:rPr>
                <w:rFonts w:hint="eastAsia" w:ascii="宋体" w:hAnsi="宋体" w:eastAsia="宋体" w:cs="宋体"/>
                <w:sz w:val="24"/>
                <w:szCs w:val="24"/>
              </w:rPr>
              <w:t>时，支持密码设备PIN码和口令双因子验证</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国密监控系统参数</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rPr>
            </w:pPr>
            <w:r>
              <w:rPr>
                <w:rFonts w:hint="eastAsia" w:ascii="宋体" w:hAnsi="宋体" w:eastAsia="宋体" w:cs="宋体"/>
                <w:sz w:val="24"/>
                <w:szCs w:val="24"/>
                <w:lang w:val="en-US"/>
              </w:rPr>
              <w:t>1.</w:t>
            </w:r>
            <w:r>
              <w:rPr>
                <w:rFonts w:hint="eastAsia" w:ascii="宋体" w:hAnsi="宋体" w:eastAsia="宋体" w:cs="宋体"/>
                <w:sz w:val="24"/>
                <w:szCs w:val="24"/>
              </w:rPr>
              <w:t>系统包含国密摄像机、国密NVR（内置SATA密码模块）和PCI-E密码卡等硬件设备和安全视频加密系统软件音像记录机密性保护：国密摄像机和国密NVR采用基于SM4的对称加解密技术，实现音像记录机密性保护；</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rPr>
            </w:pPr>
            <w:r>
              <w:rPr>
                <w:rFonts w:hint="eastAsia" w:ascii="宋体" w:hAnsi="宋体" w:eastAsia="宋体" w:cs="宋体"/>
                <w:sz w:val="24"/>
                <w:szCs w:val="24"/>
                <w:lang w:val="en-US"/>
              </w:rPr>
              <w:t>2.</w:t>
            </w:r>
            <w:r>
              <w:rPr>
                <w:rFonts w:hint="eastAsia" w:ascii="宋体" w:hAnsi="宋体" w:eastAsia="宋体" w:cs="宋体"/>
                <w:sz w:val="24"/>
                <w:szCs w:val="24"/>
              </w:rPr>
              <w:t>音像记录完整性保护：国密NVR和PCI-E密码卡(配合视频加密系统软件)，采用基于SM3的HMAC技术，实现音像记录完整性保护；</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音像记录篡改报警提示：音像记录被篡改时，输出报警提示，同时画面呈黑屏状态，锁定视频回放功能</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rPr>
            </w:pPr>
            <w:r>
              <w:rPr>
                <w:rFonts w:hint="eastAsia" w:ascii="宋体" w:hAnsi="宋体" w:eastAsia="宋体" w:cs="宋体"/>
                <w:sz w:val="24"/>
                <w:szCs w:val="24"/>
                <w:lang w:val="en-US"/>
              </w:rPr>
              <w:t>4.</w:t>
            </w:r>
            <w:r>
              <w:rPr>
                <w:rFonts w:hint="eastAsia" w:ascii="宋体" w:hAnsi="宋体" w:eastAsia="宋体" w:cs="宋体"/>
                <w:sz w:val="24"/>
                <w:szCs w:val="24"/>
              </w:rPr>
              <w:t>视频协议：支持ONVIF协议，国标：支持国标GB/T 28181，视频压缩标准：S+265/H.265/H.264，视频输入路数：≥40路，SATA接口：≥8路或</w:t>
            </w:r>
            <w:r>
              <w:rPr>
                <w:rFonts w:hint="eastAsia" w:ascii="宋体" w:hAnsi="宋体" w:cs="宋体"/>
                <w:sz w:val="24"/>
                <w:szCs w:val="24"/>
                <w:lang w:val="en-US" w:eastAsia="zh-CN"/>
              </w:rPr>
              <w:t>≥</w:t>
            </w:r>
            <w:r>
              <w:rPr>
                <w:rFonts w:hint="eastAsia" w:ascii="宋体" w:hAnsi="宋体" w:eastAsia="宋体" w:cs="宋体"/>
                <w:sz w:val="24"/>
                <w:szCs w:val="24"/>
              </w:rPr>
              <w:t>16路，</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rPr>
            </w:pPr>
            <w:r>
              <w:rPr>
                <w:rFonts w:hint="eastAsia" w:ascii="宋体" w:hAnsi="宋体" w:eastAsia="宋体" w:cs="宋体"/>
                <w:sz w:val="24"/>
                <w:szCs w:val="24"/>
                <w:lang w:val="en-US"/>
              </w:rPr>
              <w:t>5.</w:t>
            </w:r>
            <w:r>
              <w:rPr>
                <w:rFonts w:hint="eastAsia" w:ascii="宋体" w:hAnsi="宋体" w:eastAsia="宋体" w:cs="宋体"/>
                <w:sz w:val="24"/>
                <w:szCs w:val="24"/>
              </w:rPr>
              <w:t>监控管理:支持视频预览、视频回放、视频录像、联动设置、日志查询、设备管理、用户管理、事件管理等通用监控管理功能</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rPr>
            </w:pPr>
            <w:r>
              <w:rPr>
                <w:rFonts w:hint="eastAsia" w:ascii="宋体" w:hAnsi="宋体" w:eastAsia="宋体" w:cs="宋体"/>
                <w:sz w:val="24"/>
                <w:szCs w:val="24"/>
                <w:lang w:val="en-US"/>
              </w:rPr>
              <w:t>6.</w:t>
            </w:r>
            <w:r>
              <w:rPr>
                <w:rFonts w:hint="eastAsia" w:ascii="宋体" w:hAnsi="宋体" w:eastAsia="宋体" w:cs="宋体"/>
                <w:sz w:val="24"/>
                <w:szCs w:val="24"/>
              </w:rPr>
              <w:t>未插卡检测：支持未插入PCI-E密码卡时无法登录，系统无法使用</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rPr>
            </w:pPr>
            <w:r>
              <w:rPr>
                <w:rFonts w:hint="eastAsia" w:ascii="宋体" w:hAnsi="宋体" w:eastAsia="宋体" w:cs="宋体"/>
                <w:sz w:val="24"/>
                <w:szCs w:val="24"/>
                <w:lang w:val="en-US"/>
              </w:rPr>
              <w:t>7.</w:t>
            </w:r>
            <w:r>
              <w:rPr>
                <w:rFonts w:hint="eastAsia" w:ascii="宋体" w:hAnsi="宋体" w:eastAsia="宋体" w:cs="宋体"/>
                <w:sz w:val="24"/>
                <w:szCs w:val="24"/>
              </w:rPr>
              <w:t>支持与客户动环系统、集管平台等后端管理平台进行对接，可提供相关对接SDK，满足在后端管理平台进行视频预览、视频回放等相关监控管理需求功能需求</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国密门禁系统参数表</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rPr>
            </w:pPr>
            <w:r>
              <w:rPr>
                <w:rFonts w:hint="eastAsia" w:ascii="宋体" w:hAnsi="宋体" w:eastAsia="宋体" w:cs="宋体"/>
                <w:sz w:val="24"/>
                <w:szCs w:val="24"/>
                <w:lang w:val="en-US"/>
              </w:rPr>
              <w:t>1.</w:t>
            </w:r>
            <w:r>
              <w:rPr>
                <w:rFonts w:hint="eastAsia" w:ascii="宋体" w:hAnsi="宋体" w:eastAsia="宋体" w:cs="宋体"/>
                <w:sz w:val="24"/>
                <w:szCs w:val="24"/>
              </w:rPr>
              <w:t>系统包含国密CPU卡、国密门禁读卡器、门禁控制器、密钥注入器、门禁发卡器、PCI-E密码卡等硬件设备及门禁管理系统、门禁日志审计系统和密钥管理系统等软件系统；</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rPr>
            </w:pPr>
            <w:r>
              <w:rPr>
                <w:rFonts w:hint="eastAsia" w:ascii="宋体" w:hAnsi="宋体" w:eastAsia="宋体" w:cs="宋体"/>
                <w:sz w:val="24"/>
                <w:szCs w:val="24"/>
                <w:lang w:val="en-US"/>
              </w:rPr>
              <w:t>2.</w:t>
            </w:r>
            <w:r>
              <w:rPr>
                <w:rFonts w:hint="eastAsia" w:ascii="宋体" w:hAnsi="宋体" w:eastAsia="宋体" w:cs="宋体"/>
                <w:sz w:val="24"/>
                <w:szCs w:val="24"/>
              </w:rPr>
              <w:t>国密CPU卡和国密门禁读卡器，采用基于国密算法的对称加解密技术，实现用户身份鉴别；</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rPr>
            </w:pPr>
            <w:r>
              <w:rPr>
                <w:rFonts w:hint="eastAsia" w:ascii="宋体" w:hAnsi="宋体" w:eastAsia="宋体" w:cs="宋体"/>
                <w:sz w:val="24"/>
                <w:szCs w:val="24"/>
                <w:lang w:val="en-US"/>
              </w:rPr>
              <w:t>3.</w:t>
            </w:r>
            <w:r>
              <w:rPr>
                <w:rFonts w:hint="eastAsia" w:ascii="宋体" w:hAnsi="宋体" w:eastAsia="宋体" w:cs="宋体"/>
                <w:sz w:val="24"/>
                <w:szCs w:val="24"/>
              </w:rPr>
              <w:t>使用PCI-E密码卡(结合日志审计系统，保证兼容性两者为同一厂家生产)，采用基于SM3的HMAC技术，实现日志记录的完整性保护；</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rPr>
            </w:pPr>
            <w:r>
              <w:rPr>
                <w:rFonts w:hint="eastAsia" w:ascii="宋体" w:hAnsi="宋体" w:eastAsia="宋体" w:cs="宋体"/>
                <w:sz w:val="24"/>
                <w:szCs w:val="24"/>
                <w:lang w:val="en-US"/>
              </w:rPr>
              <w:t>4.</w:t>
            </w:r>
            <w:r>
              <w:rPr>
                <w:rFonts w:hint="eastAsia" w:ascii="宋体" w:hAnsi="宋体" w:eastAsia="宋体" w:cs="宋体"/>
                <w:sz w:val="24"/>
                <w:szCs w:val="24"/>
              </w:rPr>
              <w:t>支持二者物理分离，采用密钥注入器进行密钥注入，采用发卡器进行发卡，密钥注入器支持对用户CPU卡和读卡器PSAM卡两种不同类型卡片的密钥注入，支持卡、卡+密码、卡+指纹、卡+人脸等多种身份认证方式，控制器支持单门双向、双门双向、四门单向等多种选型方式；</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rPr>
              <w:t>5.</w:t>
            </w:r>
            <w:r>
              <w:rPr>
                <w:rFonts w:hint="eastAsia" w:ascii="宋体" w:hAnsi="宋体" w:eastAsia="宋体" w:cs="宋体"/>
                <w:sz w:val="24"/>
                <w:szCs w:val="24"/>
              </w:rPr>
              <w:t>当用有效载体凭证但无效 PIN 的访问次数超过设置值时，该载体凭证的访问权限应在设置的时间段内被停用。如果无效PIN 输入次数只能使用制造商预设值时，可输入次数应</w:t>
            </w:r>
            <w:r>
              <w:rPr>
                <w:rFonts w:hint="eastAsia" w:ascii="宋体" w:hAnsi="宋体" w:cs="宋体"/>
                <w:sz w:val="24"/>
                <w:szCs w:val="24"/>
                <w:lang w:val="en-US" w:eastAsia="zh-CN"/>
              </w:rPr>
              <w:t>≤</w:t>
            </w:r>
            <w:r>
              <w:rPr>
                <w:rFonts w:hint="eastAsia" w:ascii="宋体" w:hAnsi="宋体" w:eastAsia="宋体" w:cs="宋体"/>
                <w:sz w:val="24"/>
                <w:szCs w:val="24"/>
              </w:rPr>
              <w:t>5次。如果凭证停用的时间段只能使用制造商预设值时,应</w:t>
            </w:r>
            <w:r>
              <w:rPr>
                <w:rFonts w:hint="eastAsia" w:ascii="宋体" w:hAnsi="宋体" w:cs="宋体"/>
                <w:sz w:val="24"/>
                <w:szCs w:val="24"/>
                <w:lang w:val="en-US" w:eastAsia="zh-CN"/>
              </w:rPr>
              <w:t>≥</w:t>
            </w:r>
            <w:r>
              <w:rPr>
                <w:rFonts w:hint="eastAsia" w:ascii="宋体" w:hAnsi="宋体" w:eastAsia="宋体" w:cs="宋体"/>
                <w:sz w:val="24"/>
                <w:szCs w:val="24"/>
              </w:rPr>
              <w:t>45s</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rPr>
              <w:t>6.</w:t>
            </w:r>
            <w:r>
              <w:rPr>
                <w:rFonts w:hint="eastAsia" w:ascii="宋体" w:hAnsi="宋体" w:eastAsia="宋体" w:cs="宋体"/>
                <w:sz w:val="24"/>
                <w:szCs w:val="24"/>
              </w:rPr>
              <w:t>载体凭证的密钥量</w:t>
            </w:r>
            <w:r>
              <w:rPr>
                <w:rFonts w:hint="eastAsia" w:ascii="宋体" w:hAnsi="宋体" w:cs="宋体"/>
                <w:sz w:val="24"/>
                <w:szCs w:val="24"/>
                <w:lang w:val="en-US" w:eastAsia="zh-CN"/>
              </w:rPr>
              <w:t>＞</w:t>
            </w:r>
            <w:r>
              <w:rPr>
                <w:rFonts w:hint="eastAsia" w:ascii="宋体" w:hAnsi="宋体" w:eastAsia="宋体" w:cs="宋体"/>
                <w:sz w:val="24"/>
                <w:szCs w:val="24"/>
              </w:rPr>
              <w:t>2*106</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rPr>
            </w:pPr>
            <w:r>
              <w:rPr>
                <w:rFonts w:hint="eastAsia" w:ascii="宋体" w:hAnsi="宋体" w:eastAsia="宋体" w:cs="宋体"/>
                <w:sz w:val="24"/>
                <w:szCs w:val="24"/>
                <w:lang w:val="en-US"/>
              </w:rPr>
              <w:t>7.</w:t>
            </w:r>
            <w:r>
              <w:rPr>
                <w:rFonts w:hint="eastAsia" w:ascii="宋体" w:hAnsi="宋体" w:eastAsia="宋体" w:cs="宋体"/>
                <w:sz w:val="24"/>
                <w:szCs w:val="24"/>
              </w:rPr>
              <w:t>输入信号为开关量时，应能处理持续时间</w:t>
            </w:r>
            <w:r>
              <w:rPr>
                <w:rFonts w:hint="eastAsia" w:ascii="宋体" w:hAnsi="宋体" w:cs="宋体"/>
                <w:sz w:val="24"/>
                <w:szCs w:val="24"/>
                <w:lang w:val="en-US" w:eastAsia="zh-CN"/>
              </w:rPr>
              <w:t>＞</w:t>
            </w:r>
            <w:r>
              <w:rPr>
                <w:rFonts w:hint="eastAsia" w:ascii="宋体" w:hAnsi="宋体" w:eastAsia="宋体" w:cs="宋体"/>
                <w:sz w:val="24"/>
                <w:szCs w:val="24"/>
              </w:rPr>
              <w:t>400ms的信号</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rPr>
              <w:t>8.</w:t>
            </w:r>
            <w:r>
              <w:rPr>
                <w:rFonts w:hint="eastAsia" w:ascii="宋体" w:hAnsi="宋体" w:eastAsia="宋体" w:cs="宋体"/>
                <w:sz w:val="24"/>
                <w:szCs w:val="24"/>
              </w:rPr>
              <w:t>系统中含有计时部件的设备，其内置的实时时钟精度应不低于每周±10s</w:t>
            </w:r>
            <w:r>
              <w:rPr>
                <w:rFonts w:hint="eastAsia" w:ascii="宋体" w:hAnsi="宋体" w:eastAsia="宋体" w:cs="宋体"/>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rPr>
              <w:t>ACU 应有自检功能，对自检结果给出通告</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lang w:val="en-US"/>
              </w:rPr>
            </w:pPr>
            <w:r>
              <w:rPr>
                <w:rFonts w:hint="eastAsia" w:ascii="宋体" w:hAnsi="宋体" w:eastAsia="宋体" w:cs="宋体"/>
                <w:sz w:val="24"/>
                <w:szCs w:val="24"/>
                <w:lang w:val="en-US"/>
              </w:rPr>
              <w:t>10.</w:t>
            </w:r>
            <w:r>
              <w:rPr>
                <w:rFonts w:hint="eastAsia" w:ascii="宋体" w:hAnsi="宋体" w:eastAsia="宋体" w:cs="宋体"/>
                <w:sz w:val="24"/>
                <w:szCs w:val="24"/>
              </w:rPr>
              <w:t>支持用户管理、卡片管理、人员管理、门禁管理、权限配置、数据同步与配置下发、实时监控、日志查看、反潜、互锁、联动、多卡开门、远程开关门、时间段设置、假日设置等通用门禁管理功能</w:t>
            </w:r>
            <w:r>
              <w:rPr>
                <w:rFonts w:hint="eastAsia" w:ascii="宋体" w:hAnsi="宋体" w:eastAsia="宋体" w:cs="宋体"/>
                <w:sz w:val="24"/>
                <w:szCs w:val="24"/>
                <w:lang w:eastAsia="zh-CN"/>
              </w:rPr>
              <w:t>。</w:t>
            </w:r>
          </w:p>
        </w:tc>
        <w:tc>
          <w:tcPr>
            <w:tcW w:w="750" w:type="dxa"/>
            <w:noWrap w:val="0"/>
            <w:vAlign w:val="center"/>
          </w:tcPr>
          <w:p>
            <w:pPr>
              <w:keepNext w:val="0"/>
              <w:keepLines w:val="0"/>
              <w:pageBreakBefore w:val="0"/>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套</w:t>
            </w:r>
          </w:p>
        </w:tc>
        <w:tc>
          <w:tcPr>
            <w:tcW w:w="600" w:type="dxa"/>
            <w:noWrap w:val="0"/>
            <w:vAlign w:val="center"/>
          </w:tcPr>
          <w:p>
            <w:pPr>
              <w:keepNext w:val="0"/>
              <w:keepLines w:val="0"/>
              <w:pageBreakBefore w:val="0"/>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766" w:type="dxa"/>
            <w:noWrap w:val="0"/>
            <w:vAlign w:val="top"/>
          </w:tcPr>
          <w:p>
            <w:pPr>
              <w:keepNext w:val="0"/>
              <w:keepLines w:val="0"/>
              <w:pageBreakBefore w:val="0"/>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4" w:type="dxa"/>
            <w:noWrap w:val="0"/>
            <w:vAlign w:val="center"/>
          </w:tcPr>
          <w:p>
            <w:pPr>
              <w:keepNext w:val="0"/>
              <w:keepLines w:val="0"/>
              <w:pageBreakBefore w:val="0"/>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国密浏览器</w:t>
            </w:r>
          </w:p>
        </w:tc>
        <w:tc>
          <w:tcPr>
            <w:tcW w:w="675" w:type="dxa"/>
            <w:noWrap w:val="0"/>
            <w:vAlign w:val="center"/>
          </w:tcPr>
          <w:p>
            <w:pPr>
              <w:keepNext w:val="0"/>
              <w:keepLines w:val="0"/>
              <w:pageBreakBefore w:val="0"/>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color w:val="000000"/>
                <w:sz w:val="24"/>
                <w:szCs w:val="24"/>
                <w:lang w:val="en-US" w:eastAsia="zh-CN"/>
              </w:rPr>
            </w:pPr>
          </w:p>
        </w:tc>
        <w:tc>
          <w:tcPr>
            <w:tcW w:w="6026" w:type="dxa"/>
            <w:noWrap w:val="0"/>
            <w:vAlign w:val="top"/>
          </w:tcPr>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国密性能与资质要求：</w:t>
            </w:r>
          </w:p>
          <w:p>
            <w:pPr>
              <w:pStyle w:val="6"/>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1.所投产品具备国产化环境部署，提供兼容性互认证明（并盖投标产品供应商公章）；</w:t>
            </w:r>
          </w:p>
          <w:p>
            <w:pPr>
              <w:pStyle w:val="6"/>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2.所投产品具备国家版权局颁发的《计算机软件著作权登记证书》；</w:t>
            </w:r>
          </w:p>
          <w:p>
            <w:pPr>
              <w:pStyle w:val="6"/>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3.所投产品具备国家密码管理局颁发的《商用密码产品认证证书》。</w:t>
            </w:r>
          </w:p>
          <w:p>
            <w:pPr>
              <w:pStyle w:val="6"/>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4.支持国密算法，包括：SM2/SM3/SM4；支持SSL单/双向协议；支持最新TLCP标准；</w:t>
            </w:r>
          </w:p>
          <w:p>
            <w:pPr>
              <w:pStyle w:val="6"/>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5.支持极速、兼容模式下通过国密协议访问，针对国密网站优先通过国密协议访问。</w:t>
            </w:r>
          </w:p>
          <w:p>
            <w:pPr>
              <w:pStyle w:val="6"/>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6.支持国密网站、国密应用自动识别及国密标识展现（提供功能截图并加盖厂商公章）；</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firstLine="241" w:firstLineChars="1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浏览器客户端功能要求：</w:t>
            </w:r>
          </w:p>
          <w:p>
            <w:pPr>
              <w:pStyle w:val="6"/>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1.客户端运行环境支持windows平台win XP SP2，win XP sp3，win7，win vista，win8，win 10，win11等主流系统；信创平台支持龙芯、兆芯、海光、飞腾、鲲鹏、申威等国产主流CPU和统信UOS、银河麒麟、中科方德、深度、红旗、普华、一铭、万里红等主流国产操作系统，≥300个终端；</w:t>
            </w:r>
          </w:p>
          <w:p>
            <w:pPr>
              <w:pStyle w:val="6"/>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2.浏览器性能HTML5支持度≥于500（提供权威第三方检测机构测试报告，并加盖厂商公章）；</w:t>
            </w:r>
          </w:p>
          <w:p>
            <w:pPr>
              <w:pStyle w:val="6"/>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3.支持页面解析、页面标签栏、标签栏支持标签分组、页面地址栏、书签栏、下载管理、登录密码自动保存、页面查找、网页内容字体自定义、页面缩放等功能，以上功能在信创平台和windows平台均需支持；</w:t>
            </w:r>
          </w:p>
          <w:p>
            <w:pPr>
              <w:pStyle w:val="6"/>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支持设定在指定时间、浏览器退出时或每天首次启动时自动清除上网痕迹：包含浏览记录，下载记录，Cookie及其它网站数据，页面缓存，保存的密码和其他登录数据，自动填充表单数据（提供功能截图并加盖厂商公章）；</w:t>
            </w:r>
          </w:p>
          <w:p>
            <w:pPr>
              <w:pStyle w:val="6"/>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5.提供适配性检测工具，可检测应用与浏览器支持标准的适配性情况（提供功能截图并加盖厂商公章）；</w:t>
            </w:r>
          </w:p>
          <w:p>
            <w:pPr>
              <w:pStyle w:val="6"/>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6.支持使用IE内核，以兼容老旧应用；支持自动切换内核，双核无缝传递cookies数据；</w:t>
            </w:r>
          </w:p>
          <w:p>
            <w:pPr>
              <w:pStyle w:val="6"/>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7.支持沙箱机制、浏览器内核隔离域、跨域安全隔离、站点安全隔离防护、可信证书校验等功能；支持开启网站云安全和开启下载云安全设置，加强上网安全性；</w:t>
            </w:r>
          </w:p>
          <w:p>
            <w:pPr>
              <w:pStyle w:val="6"/>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8.支持https DNS协议，在进行DNS查询时通过加密方式传送数据包，避免DNS解析中间人攻击（提供功能截图并加盖厂商公章）；</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浏览器管控中心功能要求：</w:t>
            </w:r>
          </w:p>
          <w:p>
            <w:pPr>
              <w:pStyle w:val="6"/>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1.提供一套国密浏览器管控中心软件，支持部署在国产化CPU及国产化操作系统环境中，提供管控中心所安装的国产化硬件服务器及操作系统，CPU≥8核，硬盘≥500G，内存≥16G，≥2个千兆电口，≥2个万兆光口；</w:t>
            </w:r>
            <w:r>
              <w:rPr>
                <w:rFonts w:hint="eastAsia" w:ascii="宋体" w:hAnsi="宋体" w:eastAsia="宋体" w:cs="宋体"/>
                <w:kern w:val="2"/>
                <w:sz w:val="24"/>
                <w:szCs w:val="24"/>
                <w:lang w:val="zh-CN" w:eastAsia="zh-CN" w:bidi="ar-SA"/>
              </w:rPr>
              <w:t>支持一个后台管理所有平台终端，包括信创终端、x86终端和MAC；</w:t>
            </w:r>
          </w:p>
          <w:p>
            <w:pPr>
              <w:pStyle w:val="6"/>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2.国密浏览器客户端支持国家商用密码模块，可被国密浏览器管控中心统一纳管，支持显示所有连接管控平台的浏览器客户端总数、活跃用户数、应用数量和可信网站数，点击可显示详细信息；</w:t>
            </w:r>
          </w:p>
          <w:p>
            <w:pPr>
              <w:pStyle w:val="6"/>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支持按分组信息查看终端设备详细信息，如设备名、IP地址、MAC地址、登录用户、设备状态、客户端版本、所属组织，可按以上条件查询设备，并可在设备列表中按设备在线离线、启用禁用或显示全部快速过滤设备；</w:t>
            </w:r>
          </w:p>
          <w:p>
            <w:pPr>
              <w:pStyle w:val="6"/>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支持添加水印、禁用地址栏设置、禁止复制、禁止打印、禁止保存网页、禁止鼠标右键、禁止开发者工具、禁止查看页面源文件、禁止下载、禁止上传、禁止截屏、配置URL访问黑白名单、配置客户端上传访问历史记录等浏览器客户端行为管控功能（提供功能截图并加盖厂商公章）；</w:t>
            </w:r>
          </w:p>
          <w:p>
            <w:pPr>
              <w:pStyle w:val="6"/>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支持对上网痕迹定时清除，开启该功能后可在指定时间或浏览器退出时或每天首次启动时自动清除上网痕迹信息，包含浏览记录、下载记录、缓存图片和文件、Cookie及其他网址数据、保存的密码和其他登录数据、自动跳出表单数据等；</w:t>
            </w:r>
          </w:p>
          <w:p>
            <w:pPr>
              <w:pStyle w:val="6"/>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6.支持开启禁止客户端脱离管控、支持统一配置客户端与管控中心通信失败时是否弹条提醒（提供功能截图并加盖厂商公章）。</w:t>
            </w:r>
          </w:p>
          <w:p>
            <w:pPr>
              <w:pStyle w:val="6"/>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7.支持window、信创终端进行增量升级和全量升级两种模式，并设置签名校验，限制最大并发数和限速，客户端下载页面自定义，升级可指定客户端版本，查看客户端版本使用情况。</w:t>
            </w:r>
          </w:p>
        </w:tc>
        <w:tc>
          <w:tcPr>
            <w:tcW w:w="750" w:type="dxa"/>
            <w:noWrap w:val="0"/>
            <w:vAlign w:val="center"/>
          </w:tcPr>
          <w:p>
            <w:pPr>
              <w:keepNext w:val="0"/>
              <w:keepLines w:val="0"/>
              <w:pageBreakBefore w:val="0"/>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套</w:t>
            </w:r>
          </w:p>
        </w:tc>
        <w:tc>
          <w:tcPr>
            <w:tcW w:w="600" w:type="dxa"/>
            <w:noWrap w:val="0"/>
            <w:vAlign w:val="center"/>
          </w:tcPr>
          <w:p>
            <w:pPr>
              <w:keepNext w:val="0"/>
              <w:keepLines w:val="0"/>
              <w:pageBreakBefore w:val="0"/>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766" w:type="dxa"/>
            <w:noWrap w:val="0"/>
            <w:vAlign w:val="top"/>
          </w:tcPr>
          <w:p>
            <w:pPr>
              <w:keepNext w:val="0"/>
              <w:keepLines w:val="0"/>
              <w:pageBreakBefore w:val="0"/>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rPr>
            </w:pPr>
          </w:p>
        </w:tc>
      </w:tr>
    </w:tbl>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textAlignment w:val="auto"/>
        <w:rPr>
          <w:rFonts w:hint="eastAsia" w:ascii="宋体" w:hAnsi="宋体" w:eastAsia="宋体" w:cs="宋体"/>
          <w:b/>
          <w:bCs w:val="0"/>
          <w:sz w:val="24"/>
          <w:szCs w:val="24"/>
        </w:rPr>
      </w:pPr>
      <w:r>
        <w:rPr>
          <w:rFonts w:hint="eastAsia" w:ascii="宋体" w:hAnsi="宋体" w:eastAsia="宋体" w:cs="宋体"/>
          <w:b/>
          <w:bCs w:val="0"/>
          <w:sz w:val="24"/>
          <w:szCs w:val="24"/>
        </w:rPr>
        <w:t>四、服务要求</w:t>
      </w:r>
    </w:p>
    <w:p>
      <w:pPr>
        <w:pStyle w:val="2"/>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360" w:lineRule="auto"/>
        <w:ind w:leftChars="0" w:firstLine="482"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一</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安装调试阶段服务要求</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国密产品必须提供商用密码产品认证证书，信创产品必须过</w:t>
      </w:r>
      <w:r>
        <w:rPr>
          <w:rFonts w:hint="eastAsia" w:ascii="宋体" w:hAnsi="宋体" w:eastAsia="宋体" w:cs="宋体"/>
          <w:sz w:val="24"/>
          <w:szCs w:val="24"/>
        </w:rPr>
        <w:t>供公安部计算机信息系统安全产品质量监督检验中心</w:t>
      </w:r>
      <w:r>
        <w:rPr>
          <w:rFonts w:hint="eastAsia" w:ascii="宋体" w:hAnsi="宋体" w:eastAsia="宋体" w:cs="宋体"/>
          <w:sz w:val="24"/>
          <w:szCs w:val="24"/>
          <w:lang w:val="en-US" w:eastAsia="zh-CN"/>
        </w:rPr>
        <w:t>进行的信创测评，并提供其颁发的</w:t>
      </w:r>
      <w:r>
        <w:rPr>
          <w:rFonts w:hint="eastAsia" w:ascii="宋体" w:hAnsi="宋体" w:eastAsia="宋体" w:cs="宋体"/>
          <w:sz w:val="24"/>
          <w:szCs w:val="24"/>
        </w:rPr>
        <w:t>《测评结果证书说明》</w:t>
      </w:r>
      <w:r>
        <w:rPr>
          <w:rFonts w:hint="eastAsia" w:ascii="宋体" w:hAnsi="宋体" w:eastAsia="宋体" w:cs="宋体"/>
          <w:sz w:val="24"/>
          <w:szCs w:val="24"/>
          <w:lang w:val="en-US" w:eastAsia="zh-CN"/>
        </w:rPr>
        <w:t>，或者纳入国家</w:t>
      </w:r>
      <w:r>
        <w:rPr>
          <w:rFonts w:hint="eastAsia" w:ascii="宋体" w:hAnsi="宋体" w:eastAsia="宋体" w:cs="宋体"/>
          <w:sz w:val="24"/>
          <w:szCs w:val="24"/>
        </w:rPr>
        <w:t>信创产品</w:t>
      </w:r>
      <w:r>
        <w:rPr>
          <w:rFonts w:hint="eastAsia" w:ascii="宋体" w:hAnsi="宋体" w:eastAsia="宋体" w:cs="宋体"/>
          <w:sz w:val="24"/>
          <w:szCs w:val="24"/>
          <w:lang w:val="en-US" w:eastAsia="zh-CN"/>
        </w:rPr>
        <w:t>名录（三期及其以上，提供信创名录入围承诺函并加盖公章）。</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提供</w:t>
      </w:r>
      <w:r>
        <w:rPr>
          <w:rFonts w:hint="eastAsia" w:ascii="宋体" w:hAnsi="宋体" w:eastAsia="宋体" w:cs="宋体"/>
          <w:sz w:val="24"/>
          <w:szCs w:val="24"/>
        </w:rPr>
        <w:t>产品的安装、调试和有关配置工作，进行实际的测试。在与原有设备的连接与调试工作，以及原有的应用系统向新系统的移植工作方面提供全面的技术支持，并须保证系统的稳定和平滑过渡，同时应提供安装的系统配置文件和文件档案</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eastAsia="zh-CN"/>
        </w:rPr>
        <w:t>.供货方</w:t>
      </w:r>
      <w:r>
        <w:rPr>
          <w:rFonts w:hint="eastAsia" w:ascii="宋体" w:hAnsi="宋体" w:eastAsia="宋体" w:cs="宋体"/>
          <w:sz w:val="24"/>
          <w:szCs w:val="24"/>
        </w:rPr>
        <w:t>应全力与</w:t>
      </w:r>
      <w:r>
        <w:rPr>
          <w:rFonts w:hint="eastAsia" w:ascii="宋体" w:hAnsi="宋体" w:eastAsia="宋体" w:cs="宋体"/>
          <w:sz w:val="24"/>
          <w:szCs w:val="24"/>
          <w:lang w:val="en-US" w:eastAsia="zh-CN"/>
        </w:rPr>
        <w:t>客户</w:t>
      </w:r>
      <w:r>
        <w:rPr>
          <w:rFonts w:hint="eastAsia" w:ascii="宋体" w:hAnsi="宋体" w:eastAsia="宋体" w:cs="宋体"/>
          <w:sz w:val="24"/>
          <w:szCs w:val="24"/>
        </w:rPr>
        <w:t>、系统集成商及其他</w:t>
      </w:r>
      <w:r>
        <w:rPr>
          <w:rFonts w:hint="eastAsia" w:ascii="宋体" w:hAnsi="宋体" w:eastAsia="宋体" w:cs="宋体"/>
          <w:sz w:val="24"/>
          <w:szCs w:val="24"/>
          <w:lang w:eastAsia="zh-CN"/>
        </w:rPr>
        <w:t>供货方</w:t>
      </w:r>
      <w:r>
        <w:rPr>
          <w:rFonts w:hint="eastAsia" w:ascii="宋体" w:hAnsi="宋体" w:eastAsia="宋体" w:cs="宋体"/>
          <w:sz w:val="24"/>
          <w:szCs w:val="24"/>
        </w:rPr>
        <w:t>配合，根据</w:t>
      </w:r>
      <w:r>
        <w:rPr>
          <w:rFonts w:hint="eastAsia" w:ascii="宋体" w:hAnsi="宋体" w:eastAsia="宋体" w:cs="宋体"/>
          <w:sz w:val="24"/>
          <w:szCs w:val="24"/>
          <w:lang w:eastAsia="zh-CN"/>
        </w:rPr>
        <w:t>采购人</w:t>
      </w:r>
      <w:r>
        <w:rPr>
          <w:rFonts w:hint="eastAsia" w:ascii="宋体" w:hAnsi="宋体" w:eastAsia="宋体" w:cs="宋体"/>
          <w:sz w:val="24"/>
          <w:szCs w:val="24"/>
        </w:rPr>
        <w:t>的详细需求，提交实施方案得到</w:t>
      </w:r>
      <w:r>
        <w:rPr>
          <w:rFonts w:hint="eastAsia" w:ascii="宋体" w:hAnsi="宋体" w:eastAsia="宋体" w:cs="宋体"/>
          <w:sz w:val="24"/>
          <w:szCs w:val="24"/>
          <w:lang w:val="en-US" w:eastAsia="zh-CN"/>
        </w:rPr>
        <w:t>客户</w:t>
      </w:r>
      <w:r>
        <w:rPr>
          <w:rFonts w:hint="eastAsia" w:ascii="宋体" w:hAnsi="宋体" w:eastAsia="宋体" w:cs="宋体"/>
          <w:sz w:val="24"/>
          <w:szCs w:val="24"/>
        </w:rPr>
        <w:t>及集成商确认后实施，保证系统按时、正常地投入运行</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产品</w:t>
      </w:r>
      <w:r>
        <w:rPr>
          <w:rFonts w:hint="eastAsia" w:ascii="宋体" w:hAnsi="宋体" w:eastAsia="宋体" w:cs="宋体"/>
          <w:sz w:val="24"/>
          <w:szCs w:val="24"/>
        </w:rPr>
        <w:t>到达</w:t>
      </w:r>
      <w:r>
        <w:rPr>
          <w:rFonts w:hint="eastAsia" w:ascii="宋体" w:hAnsi="宋体" w:eastAsia="宋体" w:cs="宋体"/>
          <w:sz w:val="24"/>
          <w:szCs w:val="24"/>
          <w:lang w:val="en-US" w:eastAsia="zh-CN"/>
        </w:rPr>
        <w:t>客户</w:t>
      </w:r>
      <w:r>
        <w:rPr>
          <w:rFonts w:hint="eastAsia" w:ascii="宋体" w:hAnsi="宋体" w:eastAsia="宋体" w:cs="宋体"/>
          <w:sz w:val="24"/>
          <w:szCs w:val="24"/>
        </w:rPr>
        <w:t>指定的现场后，将由</w:t>
      </w:r>
      <w:r>
        <w:rPr>
          <w:rFonts w:hint="eastAsia" w:ascii="宋体" w:hAnsi="宋体" w:eastAsia="宋体" w:cs="宋体"/>
          <w:sz w:val="24"/>
          <w:szCs w:val="24"/>
          <w:lang w:eastAsia="zh-CN"/>
        </w:rPr>
        <w:t>供货方</w:t>
      </w:r>
      <w:r>
        <w:rPr>
          <w:rFonts w:hint="eastAsia" w:ascii="宋体" w:hAnsi="宋体" w:eastAsia="宋体" w:cs="宋体"/>
          <w:sz w:val="24"/>
          <w:szCs w:val="24"/>
        </w:rPr>
        <w:t>与</w:t>
      </w:r>
      <w:r>
        <w:rPr>
          <w:rFonts w:hint="eastAsia" w:ascii="宋体" w:hAnsi="宋体" w:eastAsia="宋体" w:cs="宋体"/>
          <w:sz w:val="24"/>
          <w:szCs w:val="24"/>
          <w:lang w:val="en-US" w:eastAsia="zh-CN"/>
        </w:rPr>
        <w:t>客户</w:t>
      </w:r>
      <w:r>
        <w:rPr>
          <w:rFonts w:hint="eastAsia" w:ascii="宋体" w:hAnsi="宋体" w:eastAsia="宋体" w:cs="宋体"/>
          <w:sz w:val="24"/>
          <w:szCs w:val="24"/>
        </w:rPr>
        <w:t>共同开箱清点，并进行签</w:t>
      </w:r>
      <w:r>
        <w:rPr>
          <w:rFonts w:hint="eastAsia" w:ascii="宋体" w:hAnsi="宋体" w:cs="宋体"/>
          <w:sz w:val="24"/>
          <w:szCs w:val="24"/>
          <w:lang w:val="en-US" w:eastAsia="zh-CN"/>
        </w:rPr>
        <w:t>字</w:t>
      </w:r>
      <w:r>
        <w:rPr>
          <w:rFonts w:hint="eastAsia" w:ascii="宋体" w:hAnsi="宋体" w:eastAsia="宋体" w:cs="宋体"/>
          <w:sz w:val="24"/>
          <w:szCs w:val="24"/>
        </w:rPr>
        <w:t>确认。若有差异，应由</w:t>
      </w:r>
      <w:r>
        <w:rPr>
          <w:rFonts w:hint="eastAsia" w:ascii="宋体" w:hAnsi="宋体" w:eastAsia="宋体" w:cs="宋体"/>
          <w:sz w:val="24"/>
          <w:szCs w:val="24"/>
          <w:lang w:eastAsia="zh-CN"/>
        </w:rPr>
        <w:t>供货方</w:t>
      </w:r>
      <w:r>
        <w:rPr>
          <w:rFonts w:hint="eastAsia" w:ascii="宋体" w:hAnsi="宋体" w:eastAsia="宋体" w:cs="宋体"/>
          <w:sz w:val="24"/>
          <w:szCs w:val="24"/>
        </w:rPr>
        <w:t>承担责任</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在产品安装之前，需要确认设备的配置和网络环境符合要求。包括确认设备型号和数量、网络拓扑结构和IP地址分配等，以确保设备的正常安装和运行</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6</w:t>
      </w:r>
      <w:r>
        <w:rPr>
          <w:rFonts w:hint="eastAsia" w:ascii="宋体" w:hAnsi="宋体" w:eastAsia="宋体" w:cs="宋体"/>
          <w:sz w:val="24"/>
          <w:szCs w:val="24"/>
          <w:lang w:eastAsia="zh-CN"/>
        </w:rPr>
        <w:t>.</w:t>
      </w:r>
      <w:r>
        <w:rPr>
          <w:rFonts w:hint="eastAsia" w:ascii="宋体" w:hAnsi="宋体" w:eastAsia="宋体" w:cs="宋体"/>
          <w:sz w:val="24"/>
          <w:szCs w:val="24"/>
        </w:rPr>
        <w:t>根据</w:t>
      </w:r>
      <w:r>
        <w:rPr>
          <w:rFonts w:hint="eastAsia" w:ascii="宋体" w:hAnsi="宋体" w:eastAsia="宋体" w:cs="宋体"/>
          <w:sz w:val="24"/>
          <w:szCs w:val="24"/>
          <w:lang w:val="en-US" w:eastAsia="zh-CN"/>
        </w:rPr>
        <w:t>客户</w:t>
      </w:r>
      <w:r>
        <w:rPr>
          <w:rFonts w:hint="eastAsia" w:ascii="宋体" w:hAnsi="宋体" w:eastAsia="宋体" w:cs="宋体"/>
          <w:sz w:val="24"/>
          <w:szCs w:val="24"/>
        </w:rPr>
        <w:t>的实际需求，需要将原有的配置设备的基础设置和安全策略，确保设备的安全性和合规性。例如，配置</w:t>
      </w:r>
      <w:r>
        <w:rPr>
          <w:rFonts w:hint="eastAsia" w:ascii="宋体" w:hAnsi="宋体" w:eastAsia="宋体" w:cs="宋体"/>
          <w:sz w:val="24"/>
          <w:szCs w:val="24"/>
          <w:lang w:val="en-US" w:eastAsia="zh-CN"/>
        </w:rPr>
        <w:t>管控</w:t>
      </w:r>
      <w:r>
        <w:rPr>
          <w:rFonts w:hint="eastAsia" w:ascii="宋体" w:hAnsi="宋体" w:eastAsia="宋体" w:cs="宋体"/>
          <w:sz w:val="24"/>
          <w:szCs w:val="24"/>
        </w:rPr>
        <w:t>规则、</w:t>
      </w:r>
      <w:r>
        <w:rPr>
          <w:rFonts w:hint="eastAsia" w:ascii="宋体" w:hAnsi="宋体" w:eastAsia="宋体" w:cs="宋体"/>
          <w:sz w:val="24"/>
          <w:szCs w:val="24"/>
          <w:lang w:val="en-US" w:eastAsia="zh-CN"/>
        </w:rPr>
        <w:t>加密</w:t>
      </w:r>
      <w:r>
        <w:rPr>
          <w:rFonts w:hint="eastAsia" w:ascii="宋体" w:hAnsi="宋体" w:eastAsia="宋体" w:cs="宋体"/>
          <w:sz w:val="24"/>
          <w:szCs w:val="24"/>
        </w:rPr>
        <w:t>策略</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7</w:t>
      </w:r>
      <w:r>
        <w:rPr>
          <w:rFonts w:hint="eastAsia" w:ascii="宋体" w:hAnsi="宋体" w:eastAsia="宋体" w:cs="宋体"/>
          <w:sz w:val="24"/>
          <w:szCs w:val="24"/>
          <w:lang w:eastAsia="zh-CN"/>
        </w:rPr>
        <w:t>.</w:t>
      </w:r>
      <w:r>
        <w:rPr>
          <w:rFonts w:hint="eastAsia" w:ascii="宋体" w:hAnsi="宋体" w:eastAsia="宋体" w:cs="宋体"/>
          <w:sz w:val="24"/>
          <w:szCs w:val="24"/>
        </w:rPr>
        <w:t>在设备安装和配置完成后，需要进行设备的测试和调试。测试和调试内容包括设备的连通性测试、性能测试、功能测试、安全测试等。通过测试和调试，可以确保设备正常工作和满足客户的实际需求</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8</w:t>
      </w:r>
      <w:r>
        <w:rPr>
          <w:rFonts w:hint="eastAsia" w:ascii="宋体" w:hAnsi="宋体" w:eastAsia="宋体" w:cs="宋体"/>
          <w:sz w:val="24"/>
          <w:szCs w:val="24"/>
          <w:lang w:eastAsia="zh-CN"/>
        </w:rPr>
        <w:t>.</w:t>
      </w:r>
      <w:r>
        <w:rPr>
          <w:rFonts w:hint="eastAsia" w:ascii="宋体" w:hAnsi="宋体" w:eastAsia="宋体" w:cs="宋体"/>
          <w:sz w:val="24"/>
          <w:szCs w:val="24"/>
        </w:rPr>
        <w:t>产品实施过程中，如果牵涉到与第三方产品集成工作，应</w:t>
      </w:r>
      <w:r>
        <w:rPr>
          <w:rFonts w:hint="eastAsia" w:ascii="宋体" w:hAnsi="宋体" w:eastAsia="宋体" w:cs="宋体"/>
          <w:sz w:val="24"/>
          <w:szCs w:val="24"/>
          <w:lang w:val="en-US" w:eastAsia="zh-CN"/>
        </w:rPr>
        <w:t>与</w:t>
      </w:r>
      <w:r>
        <w:rPr>
          <w:rFonts w:hint="eastAsia" w:ascii="宋体" w:hAnsi="宋体" w:eastAsia="宋体" w:cs="宋体"/>
          <w:sz w:val="24"/>
          <w:szCs w:val="24"/>
        </w:rPr>
        <w:t>其他</w:t>
      </w:r>
      <w:r>
        <w:rPr>
          <w:rFonts w:hint="eastAsia" w:ascii="宋体" w:hAnsi="宋体" w:eastAsia="宋体" w:cs="宋体"/>
          <w:sz w:val="24"/>
          <w:szCs w:val="24"/>
          <w:lang w:val="en-US" w:eastAsia="zh-CN"/>
        </w:rPr>
        <w:t>集成方</w:t>
      </w:r>
      <w:r>
        <w:rPr>
          <w:rFonts w:hint="eastAsia" w:ascii="宋体" w:hAnsi="宋体" w:eastAsia="宋体" w:cs="宋体"/>
          <w:sz w:val="24"/>
          <w:szCs w:val="24"/>
        </w:rPr>
        <w:t>通力合作，并提供必要的技术支持</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9</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产品</w:t>
      </w:r>
      <w:r>
        <w:rPr>
          <w:rFonts w:hint="eastAsia" w:ascii="宋体" w:hAnsi="宋体" w:eastAsia="宋体" w:cs="宋体"/>
          <w:sz w:val="24"/>
          <w:szCs w:val="24"/>
        </w:rPr>
        <w:t>需保证均为制造商原产原装，并提供原</w:t>
      </w:r>
      <w:r>
        <w:rPr>
          <w:rFonts w:hint="eastAsia" w:ascii="宋体" w:hAnsi="宋体" w:cs="宋体"/>
          <w:sz w:val="24"/>
          <w:szCs w:val="24"/>
          <w:lang w:val="en-US" w:eastAsia="zh-CN"/>
        </w:rPr>
        <w:t>厂</w:t>
      </w:r>
      <w:r>
        <w:rPr>
          <w:rFonts w:hint="eastAsia" w:ascii="宋体" w:hAnsi="宋体" w:eastAsia="宋体" w:cs="宋体"/>
          <w:sz w:val="24"/>
          <w:szCs w:val="24"/>
        </w:rPr>
        <w:t>证明，保证所提供货物是全新的、未使用过的，是最新安全更新或最流行的型号和用一流的工艺生产的，并完全符合合同规定的质量、规格和性能的要求。必须保证所提供</w:t>
      </w:r>
      <w:r>
        <w:rPr>
          <w:rFonts w:hint="eastAsia" w:ascii="宋体" w:hAnsi="宋体" w:eastAsia="宋体" w:cs="宋体"/>
          <w:sz w:val="24"/>
          <w:szCs w:val="24"/>
          <w:lang w:val="en-US" w:eastAsia="zh-CN"/>
        </w:rPr>
        <w:t>产品</w:t>
      </w:r>
      <w:r>
        <w:rPr>
          <w:rFonts w:hint="eastAsia" w:ascii="宋体" w:hAnsi="宋体" w:eastAsia="宋体" w:cs="宋体"/>
          <w:sz w:val="24"/>
          <w:szCs w:val="24"/>
        </w:rPr>
        <w:t>是制造商专为本次招标下单制造的产品。应保证其提供的</w:t>
      </w:r>
      <w:r>
        <w:rPr>
          <w:rFonts w:hint="eastAsia" w:ascii="宋体" w:hAnsi="宋体" w:eastAsia="宋体" w:cs="宋体"/>
          <w:sz w:val="24"/>
          <w:szCs w:val="24"/>
          <w:lang w:val="en-US" w:eastAsia="zh-CN"/>
        </w:rPr>
        <w:t>产品</w:t>
      </w:r>
      <w:r>
        <w:rPr>
          <w:rFonts w:hint="eastAsia" w:ascii="宋体" w:hAnsi="宋体" w:eastAsia="宋体" w:cs="宋体"/>
          <w:sz w:val="24"/>
          <w:szCs w:val="24"/>
        </w:rPr>
        <w:t>在正确安装、正常使用和保养条件下，在使用寿命期内应具有满意的性能，</w:t>
      </w:r>
      <w:r>
        <w:rPr>
          <w:rFonts w:hint="eastAsia" w:ascii="宋体" w:hAnsi="宋体" w:eastAsia="宋体" w:cs="宋体"/>
          <w:sz w:val="24"/>
          <w:szCs w:val="24"/>
          <w:lang w:eastAsia="zh-CN"/>
        </w:rPr>
        <w:t>供货方</w:t>
      </w:r>
      <w:r>
        <w:rPr>
          <w:rFonts w:hint="eastAsia" w:ascii="宋体" w:hAnsi="宋体" w:eastAsia="宋体" w:cs="宋体"/>
          <w:sz w:val="24"/>
          <w:szCs w:val="24"/>
        </w:rPr>
        <w:t>应对由于设计、工艺或材料的缺陷而产生的故障负完全责任</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10</w:t>
      </w:r>
      <w:r>
        <w:rPr>
          <w:rFonts w:hint="eastAsia" w:ascii="宋体" w:hAnsi="宋体" w:eastAsia="宋体" w:cs="宋体"/>
          <w:sz w:val="24"/>
          <w:szCs w:val="24"/>
          <w:lang w:eastAsia="zh-CN"/>
        </w:rPr>
        <w:t>.</w:t>
      </w:r>
      <w:r>
        <w:rPr>
          <w:rFonts w:hint="eastAsia" w:ascii="宋体" w:hAnsi="宋体" w:eastAsia="宋体" w:cs="宋体"/>
          <w:sz w:val="24"/>
          <w:szCs w:val="24"/>
        </w:rPr>
        <w:t>必须在</w:t>
      </w:r>
      <w:r>
        <w:rPr>
          <w:rFonts w:hint="eastAsia" w:ascii="宋体" w:hAnsi="宋体" w:eastAsia="宋体" w:cs="宋体"/>
          <w:sz w:val="24"/>
          <w:szCs w:val="24"/>
          <w:lang w:val="en-US" w:eastAsia="zh-CN"/>
        </w:rPr>
        <w:t>产品</w:t>
      </w:r>
      <w:r>
        <w:rPr>
          <w:rFonts w:hint="eastAsia" w:ascii="宋体" w:hAnsi="宋体" w:eastAsia="宋体" w:cs="宋体"/>
          <w:sz w:val="24"/>
          <w:szCs w:val="24"/>
        </w:rPr>
        <w:t>到货时向</w:t>
      </w:r>
      <w:r>
        <w:rPr>
          <w:rFonts w:hint="eastAsia" w:ascii="宋体" w:hAnsi="宋体" w:eastAsia="宋体" w:cs="宋体"/>
          <w:sz w:val="24"/>
          <w:szCs w:val="24"/>
          <w:lang w:val="en-US" w:eastAsia="zh-CN"/>
        </w:rPr>
        <w:t>客户</w:t>
      </w:r>
      <w:r>
        <w:rPr>
          <w:rFonts w:hint="eastAsia" w:ascii="宋体" w:hAnsi="宋体" w:eastAsia="宋体" w:cs="宋体"/>
          <w:sz w:val="24"/>
          <w:szCs w:val="24"/>
        </w:rPr>
        <w:t>提供购买制造商设备3年的免费设备保修和售后维护服务的证明原件以及制造商对本次提供设备所对应的最终用户为</w:t>
      </w:r>
      <w:r>
        <w:rPr>
          <w:rFonts w:hint="eastAsia" w:ascii="宋体" w:hAnsi="宋体" w:eastAsia="宋体" w:cs="宋体"/>
          <w:sz w:val="24"/>
          <w:szCs w:val="24"/>
          <w:lang w:eastAsia="zh-CN"/>
        </w:rPr>
        <w:t>采购人</w:t>
      </w:r>
      <w:r>
        <w:rPr>
          <w:rFonts w:hint="eastAsia" w:ascii="宋体" w:hAnsi="宋体" w:eastAsia="宋体" w:cs="宋体"/>
          <w:sz w:val="24"/>
          <w:szCs w:val="24"/>
        </w:rPr>
        <w:t>的书面确认</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11</w:t>
      </w:r>
      <w:r>
        <w:rPr>
          <w:rFonts w:hint="eastAsia" w:ascii="宋体" w:hAnsi="宋体" w:eastAsia="宋体" w:cs="宋体"/>
          <w:sz w:val="24"/>
          <w:szCs w:val="24"/>
          <w:lang w:eastAsia="zh-CN"/>
        </w:rPr>
        <w:t>.</w:t>
      </w:r>
      <w:r>
        <w:rPr>
          <w:rFonts w:hint="eastAsia" w:ascii="宋体" w:hAnsi="宋体" w:eastAsia="宋体" w:cs="宋体"/>
          <w:sz w:val="24"/>
          <w:szCs w:val="24"/>
        </w:rPr>
        <w:t>需保证所配置的</w:t>
      </w:r>
      <w:r>
        <w:rPr>
          <w:rFonts w:hint="eastAsia" w:ascii="宋体" w:hAnsi="宋体" w:eastAsia="宋体" w:cs="宋体"/>
          <w:sz w:val="24"/>
          <w:szCs w:val="24"/>
          <w:lang w:val="en-US" w:eastAsia="zh-CN"/>
        </w:rPr>
        <w:t>产</w:t>
      </w:r>
      <w:r>
        <w:rPr>
          <w:rFonts w:hint="eastAsia" w:ascii="宋体" w:hAnsi="宋体" w:eastAsia="宋体" w:cs="宋体"/>
          <w:sz w:val="24"/>
          <w:szCs w:val="24"/>
        </w:rPr>
        <w:t>品有合法的使用权</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二</w:t>
      </w:r>
      <w:r>
        <w:rPr>
          <w:rFonts w:hint="eastAsia" w:ascii="宋体" w:hAnsi="宋体" w:eastAsia="宋体" w:cs="宋体"/>
          <w:b/>
          <w:bCs/>
          <w:sz w:val="24"/>
          <w:szCs w:val="24"/>
          <w:lang w:eastAsia="zh-CN"/>
        </w:rPr>
        <w:t>）</w:t>
      </w:r>
      <w:r>
        <w:rPr>
          <w:rFonts w:hint="eastAsia" w:ascii="宋体" w:hAnsi="宋体" w:eastAsia="宋体" w:cs="宋体"/>
          <w:b/>
          <w:bCs/>
          <w:sz w:val="24"/>
          <w:szCs w:val="24"/>
        </w:rPr>
        <w:t>验收</w:t>
      </w:r>
      <w:r>
        <w:rPr>
          <w:rFonts w:hint="eastAsia" w:ascii="宋体" w:hAnsi="宋体" w:eastAsia="宋体" w:cs="宋体"/>
          <w:b/>
          <w:bCs/>
          <w:sz w:val="24"/>
          <w:szCs w:val="24"/>
          <w:lang w:val="en-US" w:eastAsia="zh-CN"/>
        </w:rPr>
        <w:t>阶段服务</w:t>
      </w:r>
      <w:r>
        <w:rPr>
          <w:rFonts w:hint="eastAsia" w:ascii="宋体" w:hAnsi="宋体" w:eastAsia="宋体" w:cs="宋体"/>
          <w:b/>
          <w:bCs/>
          <w:sz w:val="24"/>
          <w:szCs w:val="24"/>
        </w:rPr>
        <w:t>要求</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所提供的产品</w:t>
      </w:r>
      <w:r>
        <w:rPr>
          <w:rFonts w:hint="eastAsia" w:ascii="宋体" w:hAnsi="宋体" w:eastAsia="宋体" w:cs="宋体"/>
          <w:sz w:val="24"/>
          <w:szCs w:val="24"/>
        </w:rPr>
        <w:t>必须原包装到现场，设备均需有产地证明、装箱清单、技术说明书等</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系统验收合格的条件必须至少满足以下三个要求:试运行时性能满足合同要求</w:t>
      </w:r>
      <w:r>
        <w:rPr>
          <w:rFonts w:hint="eastAsia" w:ascii="宋体" w:hAnsi="宋体" w:eastAsia="宋体" w:cs="宋体"/>
          <w:sz w:val="24"/>
          <w:szCs w:val="24"/>
          <w:lang w:eastAsia="zh-CN"/>
        </w:rPr>
        <w:t>，</w:t>
      </w:r>
      <w:r>
        <w:rPr>
          <w:rFonts w:hint="eastAsia" w:ascii="宋体" w:hAnsi="宋体" w:eastAsia="宋体" w:cs="宋体"/>
          <w:sz w:val="24"/>
          <w:szCs w:val="24"/>
        </w:rPr>
        <w:t>性能测试和试运行验收时出现的问题已被解决</w:t>
      </w:r>
      <w:r>
        <w:rPr>
          <w:rFonts w:hint="eastAsia" w:ascii="宋体" w:hAnsi="宋体" w:eastAsia="宋体" w:cs="宋体"/>
          <w:sz w:val="24"/>
          <w:szCs w:val="24"/>
          <w:lang w:eastAsia="zh-CN"/>
        </w:rPr>
        <w:t>，</w:t>
      </w:r>
      <w:r>
        <w:rPr>
          <w:rFonts w:hint="eastAsia" w:ascii="宋体" w:hAnsi="宋体" w:eastAsia="宋体" w:cs="宋体"/>
          <w:sz w:val="24"/>
          <w:szCs w:val="24"/>
        </w:rPr>
        <w:t>已提供了合同的全部货物和资料</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所</w:t>
      </w:r>
      <w:r>
        <w:rPr>
          <w:rFonts w:hint="eastAsia" w:ascii="宋体" w:hAnsi="宋体" w:eastAsia="宋体" w:cs="宋体"/>
          <w:sz w:val="24"/>
          <w:szCs w:val="24"/>
          <w:lang w:val="en-US" w:eastAsia="zh-CN"/>
        </w:rPr>
        <w:t>提供</w:t>
      </w:r>
      <w:r>
        <w:rPr>
          <w:rFonts w:hint="eastAsia" w:ascii="宋体" w:hAnsi="宋体" w:eastAsia="宋体" w:cs="宋体"/>
          <w:sz w:val="24"/>
          <w:szCs w:val="24"/>
        </w:rPr>
        <w:t>的所有</w:t>
      </w:r>
      <w:r>
        <w:rPr>
          <w:rFonts w:hint="eastAsia" w:ascii="宋体" w:hAnsi="宋体" w:eastAsia="宋体" w:cs="宋体"/>
          <w:sz w:val="24"/>
          <w:szCs w:val="24"/>
          <w:lang w:val="en-US" w:eastAsia="zh-CN"/>
        </w:rPr>
        <w:t>产品安装调试完成后，</w:t>
      </w:r>
      <w:r>
        <w:rPr>
          <w:rFonts w:hint="eastAsia" w:ascii="宋体" w:hAnsi="宋体" w:eastAsia="宋体" w:cs="宋体"/>
          <w:sz w:val="24"/>
          <w:szCs w:val="24"/>
        </w:rPr>
        <w:t>必须</w:t>
      </w:r>
      <w:r>
        <w:rPr>
          <w:rFonts w:hint="eastAsia" w:ascii="宋体" w:hAnsi="宋体" w:eastAsia="宋体" w:cs="宋体"/>
          <w:sz w:val="24"/>
          <w:szCs w:val="24"/>
          <w:lang w:val="en-US" w:eastAsia="zh-CN"/>
        </w:rPr>
        <w:t>确保通过采购单位的</w:t>
      </w:r>
      <w:r>
        <w:rPr>
          <w:rFonts w:hint="eastAsia" w:ascii="宋体" w:hAnsi="宋体" w:eastAsia="宋体" w:cs="宋体"/>
          <w:sz w:val="24"/>
          <w:szCs w:val="24"/>
        </w:rPr>
        <w:t>信息安全等级保护测评</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三级</w:t>
      </w:r>
      <w:r>
        <w:rPr>
          <w:rFonts w:hint="eastAsia" w:ascii="宋体" w:hAnsi="宋体" w:eastAsia="宋体" w:cs="宋体"/>
          <w:sz w:val="24"/>
          <w:szCs w:val="24"/>
          <w:lang w:eastAsia="zh-CN"/>
        </w:rPr>
        <w:t>）、</w:t>
      </w:r>
      <w:r>
        <w:rPr>
          <w:rFonts w:hint="eastAsia" w:ascii="宋体" w:hAnsi="宋体" w:eastAsia="宋体" w:cs="宋体"/>
          <w:sz w:val="24"/>
          <w:szCs w:val="24"/>
        </w:rPr>
        <w:t>商用密码应用安全性评估</w:t>
      </w:r>
      <w:r>
        <w:rPr>
          <w:rFonts w:hint="eastAsia" w:ascii="宋体" w:hAnsi="宋体" w:eastAsia="宋体" w:cs="宋体"/>
          <w:sz w:val="24"/>
          <w:szCs w:val="24"/>
          <w:lang w:val="en-US" w:eastAsia="zh-CN"/>
        </w:rPr>
        <w:t>等测评和数据安全评估工作，并配合采购单位完成上述测评关于所提供产品的整改工作。</w:t>
      </w:r>
    </w:p>
    <w:p>
      <w:pPr>
        <w:keepNext w:val="0"/>
        <w:keepLines w:val="0"/>
        <w:pageBreakBefore w:val="0"/>
        <w:widowControl w:val="0"/>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（三）后续质保阶段服务要求</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提供</w:t>
      </w:r>
      <w:r>
        <w:rPr>
          <w:rFonts w:hint="eastAsia" w:ascii="宋体" w:hAnsi="宋体" w:eastAsia="宋体" w:cs="宋体"/>
          <w:b/>
          <w:bCs/>
          <w:sz w:val="24"/>
          <w:szCs w:val="24"/>
          <w:lang w:val="en-US" w:eastAsia="zh-CN"/>
        </w:rPr>
        <w:t>产品</w:t>
      </w:r>
      <w:r>
        <w:rPr>
          <w:rFonts w:hint="eastAsia" w:ascii="宋体" w:hAnsi="宋体" w:eastAsia="宋体" w:cs="宋体"/>
          <w:b/>
          <w:bCs/>
          <w:sz w:val="24"/>
          <w:szCs w:val="24"/>
        </w:rPr>
        <w:t>定期更新和升级的服务</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所提供产品</w:t>
      </w:r>
      <w:r>
        <w:rPr>
          <w:rFonts w:hint="eastAsia" w:ascii="宋体" w:hAnsi="宋体" w:eastAsia="宋体" w:cs="宋体"/>
          <w:sz w:val="24"/>
          <w:szCs w:val="24"/>
        </w:rPr>
        <w:t>必须</w:t>
      </w:r>
      <w:r>
        <w:rPr>
          <w:rFonts w:hint="eastAsia" w:ascii="宋体" w:hAnsi="宋体" w:eastAsia="宋体" w:cs="宋体"/>
          <w:sz w:val="24"/>
          <w:szCs w:val="24"/>
          <w:lang w:val="en-US" w:eastAsia="zh-CN"/>
        </w:rPr>
        <w:t>保证提供</w:t>
      </w:r>
      <w:r>
        <w:rPr>
          <w:rFonts w:hint="eastAsia" w:ascii="宋体" w:hAnsi="宋体" w:eastAsia="宋体" w:cs="宋体"/>
          <w:sz w:val="24"/>
          <w:szCs w:val="24"/>
        </w:rPr>
        <w:t>3年的免费设备保修和售后维护服务</w:t>
      </w:r>
      <w:r>
        <w:rPr>
          <w:rFonts w:hint="eastAsia" w:ascii="宋体" w:hAnsi="宋体" w:eastAsia="宋体" w:cs="宋体"/>
          <w:sz w:val="24"/>
          <w:szCs w:val="24"/>
          <w:lang w:eastAsia="zh-CN"/>
        </w:rPr>
        <w:t>，</w:t>
      </w:r>
      <w:r>
        <w:rPr>
          <w:rFonts w:hint="eastAsia" w:ascii="宋体" w:hAnsi="宋体" w:eastAsia="宋体" w:cs="宋体"/>
          <w:sz w:val="24"/>
          <w:szCs w:val="24"/>
        </w:rPr>
        <w:t>并详细说明服务条款</w:t>
      </w:r>
      <w:r>
        <w:rPr>
          <w:rFonts w:hint="eastAsia" w:ascii="宋体" w:hAnsi="宋体" w:eastAsia="宋体" w:cs="宋体"/>
          <w:sz w:val="24"/>
          <w:szCs w:val="24"/>
          <w:lang w:eastAsia="zh-CN"/>
        </w:rPr>
        <w:t>。</w:t>
      </w:r>
      <w:r>
        <w:rPr>
          <w:rFonts w:hint="eastAsia" w:ascii="宋体" w:hAnsi="宋体" w:eastAsia="宋体" w:cs="宋体"/>
          <w:sz w:val="24"/>
          <w:szCs w:val="24"/>
        </w:rPr>
        <w:t>及时提供定期进行软件和硬件更新和升级，以保证</w:t>
      </w:r>
      <w:r>
        <w:rPr>
          <w:rFonts w:hint="eastAsia" w:ascii="宋体" w:hAnsi="宋体" w:eastAsia="宋体" w:cs="宋体"/>
          <w:sz w:val="24"/>
          <w:szCs w:val="24"/>
          <w:lang w:val="en-US" w:eastAsia="zh-CN"/>
        </w:rPr>
        <w:t>产品</w:t>
      </w:r>
      <w:r>
        <w:rPr>
          <w:rFonts w:hint="eastAsia" w:ascii="宋体" w:hAnsi="宋体" w:eastAsia="宋体" w:cs="宋体"/>
          <w:sz w:val="24"/>
          <w:szCs w:val="24"/>
        </w:rPr>
        <w:t>的性能和安全性</w:t>
      </w:r>
      <w:r>
        <w:rPr>
          <w:rFonts w:hint="eastAsia" w:ascii="宋体" w:hAnsi="宋体" w:eastAsia="宋体" w:cs="宋体"/>
          <w:sz w:val="24"/>
          <w:szCs w:val="24"/>
          <w:lang w:eastAsia="zh-CN"/>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2.发现</w:t>
      </w:r>
      <w:r>
        <w:rPr>
          <w:rFonts w:hint="eastAsia" w:ascii="宋体" w:hAnsi="宋体" w:eastAsia="宋体" w:cs="宋体"/>
          <w:b/>
          <w:bCs/>
          <w:sz w:val="24"/>
          <w:szCs w:val="24"/>
        </w:rPr>
        <w:t>安全漏洞及时通知并解决</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发现</w:t>
      </w:r>
      <w:r>
        <w:rPr>
          <w:rFonts w:hint="eastAsia" w:ascii="宋体" w:hAnsi="宋体" w:eastAsia="宋体" w:cs="宋体"/>
          <w:sz w:val="24"/>
          <w:szCs w:val="24"/>
          <w:lang w:val="en-US" w:eastAsia="zh-CN"/>
        </w:rPr>
        <w:t>产品</w:t>
      </w:r>
      <w:r>
        <w:rPr>
          <w:rFonts w:hint="eastAsia" w:ascii="宋体" w:hAnsi="宋体" w:eastAsia="宋体" w:cs="宋体"/>
          <w:sz w:val="24"/>
          <w:szCs w:val="24"/>
        </w:rPr>
        <w:t>出现安全漏洞时</w:t>
      </w:r>
      <w:r>
        <w:rPr>
          <w:rFonts w:hint="eastAsia" w:ascii="宋体" w:hAnsi="宋体" w:eastAsia="宋体" w:cs="宋体"/>
          <w:sz w:val="24"/>
          <w:szCs w:val="24"/>
          <w:lang w:eastAsia="zh-CN"/>
        </w:rPr>
        <w:t>，</w:t>
      </w:r>
      <w:r>
        <w:rPr>
          <w:rFonts w:hint="eastAsia" w:ascii="宋体" w:hAnsi="宋体" w:eastAsia="宋体" w:cs="宋体"/>
          <w:sz w:val="24"/>
          <w:szCs w:val="24"/>
        </w:rPr>
        <w:t>应</w:t>
      </w:r>
      <w:r>
        <w:rPr>
          <w:rFonts w:hint="eastAsia" w:ascii="宋体" w:hAnsi="宋体" w:eastAsia="宋体" w:cs="宋体"/>
          <w:sz w:val="24"/>
          <w:szCs w:val="24"/>
          <w:lang w:val="en-US" w:eastAsia="zh-CN"/>
        </w:rPr>
        <w:t>在</w:t>
      </w:r>
      <w:r>
        <w:rPr>
          <w:rFonts w:hint="eastAsia" w:ascii="宋体" w:hAnsi="宋体" w:eastAsia="宋体" w:cs="宋体"/>
          <w:sz w:val="24"/>
          <w:szCs w:val="24"/>
        </w:rPr>
        <w:t>48小时内派遣工程师进行现场处理解决。</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定期跟踪</w:t>
      </w:r>
      <w:r>
        <w:rPr>
          <w:rFonts w:hint="eastAsia" w:ascii="宋体" w:hAnsi="宋体" w:eastAsia="宋体" w:cs="宋体"/>
          <w:b/>
          <w:bCs/>
          <w:sz w:val="24"/>
          <w:szCs w:val="24"/>
          <w:lang w:val="en-US" w:eastAsia="zh-CN"/>
        </w:rPr>
        <w:t>产品</w:t>
      </w:r>
      <w:r>
        <w:rPr>
          <w:rFonts w:hint="eastAsia" w:ascii="宋体" w:hAnsi="宋体" w:eastAsia="宋体" w:cs="宋体"/>
          <w:b/>
          <w:bCs/>
          <w:sz w:val="24"/>
          <w:szCs w:val="24"/>
        </w:rPr>
        <w:t>使用情况</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产品</w:t>
      </w:r>
      <w:r>
        <w:rPr>
          <w:rFonts w:hint="eastAsia" w:ascii="宋体" w:hAnsi="宋体" w:eastAsia="宋体" w:cs="宋体"/>
          <w:sz w:val="24"/>
          <w:szCs w:val="24"/>
        </w:rPr>
        <w:t>安装、验收完毕后，应随时定期通过电话跟踪使用情况，及时了解存在的问题，并随时给予解决</w:t>
      </w:r>
      <w:r>
        <w:rPr>
          <w:rFonts w:hint="eastAsia" w:ascii="宋体" w:hAnsi="宋体" w:eastAsia="宋体" w:cs="宋体"/>
          <w:sz w:val="24"/>
          <w:szCs w:val="24"/>
          <w:lang w:eastAsia="zh-CN"/>
        </w:rPr>
        <w:t>。</w:t>
      </w:r>
      <w:r>
        <w:rPr>
          <w:rFonts w:hint="eastAsia" w:ascii="宋体" w:hAnsi="宋体" w:eastAsia="宋体" w:cs="宋体"/>
          <w:sz w:val="24"/>
          <w:szCs w:val="24"/>
        </w:rPr>
        <w:t>必要时应派遣技术人员到现场解决存在的问题</w:t>
      </w:r>
      <w:r>
        <w:rPr>
          <w:rFonts w:hint="eastAsia" w:ascii="宋体" w:hAnsi="宋体" w:eastAsia="宋体" w:cs="宋体"/>
          <w:sz w:val="24"/>
          <w:szCs w:val="24"/>
          <w:lang w:eastAsia="zh-CN"/>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保证设备的正常运行和稳定性</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应定期派遣技术人员回访</w:t>
      </w:r>
      <w:r>
        <w:rPr>
          <w:rFonts w:hint="eastAsia" w:ascii="宋体" w:hAnsi="宋体" w:eastAsia="宋体" w:cs="宋体"/>
          <w:sz w:val="24"/>
          <w:szCs w:val="24"/>
          <w:lang w:val="en-US" w:eastAsia="zh-CN"/>
        </w:rPr>
        <w:t>客户</w:t>
      </w:r>
      <w:r>
        <w:rPr>
          <w:rFonts w:hint="eastAsia" w:ascii="宋体" w:hAnsi="宋体" w:eastAsia="宋体" w:cs="宋体"/>
          <w:sz w:val="24"/>
          <w:szCs w:val="24"/>
        </w:rPr>
        <w:t>，了解设备的运行情况听取意见和建议，解决存在的问题，确保设备的稳定性和可靠性</w:t>
      </w:r>
      <w:r>
        <w:rPr>
          <w:rFonts w:hint="eastAsia" w:ascii="宋体" w:hAnsi="宋体" w:eastAsia="宋体" w:cs="宋体"/>
          <w:sz w:val="24"/>
          <w:szCs w:val="24"/>
          <w:lang w:eastAsia="zh-CN"/>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提供设备的技术支持和维护服务</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所提供产品</w:t>
      </w:r>
      <w:r>
        <w:rPr>
          <w:rFonts w:hint="eastAsia" w:ascii="宋体" w:hAnsi="宋体" w:eastAsia="宋体" w:cs="宋体"/>
          <w:sz w:val="24"/>
          <w:szCs w:val="24"/>
        </w:rPr>
        <w:t>需要提供24小时在线技术支持和电话咨询服务。包括</w:t>
      </w:r>
      <w:r>
        <w:rPr>
          <w:rFonts w:hint="eastAsia" w:ascii="宋体" w:hAnsi="宋体" w:eastAsia="宋体" w:cs="宋体"/>
          <w:sz w:val="24"/>
          <w:szCs w:val="24"/>
          <w:lang w:val="en-US" w:eastAsia="zh-CN"/>
        </w:rPr>
        <w:t>产品</w:t>
      </w:r>
      <w:r>
        <w:rPr>
          <w:rFonts w:hint="eastAsia" w:ascii="宋体" w:hAnsi="宋体" w:eastAsia="宋体" w:cs="宋体"/>
          <w:sz w:val="24"/>
          <w:szCs w:val="24"/>
        </w:rPr>
        <w:t>的故障排查和解决、维护和保养、客户的技术咨询等。</w:t>
      </w:r>
      <w:r>
        <w:rPr>
          <w:rFonts w:hint="eastAsia" w:ascii="宋体" w:hAnsi="宋体" w:eastAsia="宋体" w:cs="宋体"/>
          <w:sz w:val="24"/>
          <w:szCs w:val="24"/>
          <w:lang w:val="en-US" w:eastAsia="zh-CN"/>
        </w:rPr>
        <w:t>使用方需</w:t>
      </w:r>
      <w:r>
        <w:rPr>
          <w:rFonts w:hint="eastAsia" w:ascii="宋体" w:hAnsi="宋体" w:eastAsia="宋体" w:cs="宋体"/>
          <w:sz w:val="24"/>
          <w:szCs w:val="24"/>
        </w:rPr>
        <w:t>得到 7X24 小时的实时技术支持响应，在出现设备故障的 4小时内给予问题的解答和解决</w:t>
      </w:r>
      <w:r>
        <w:rPr>
          <w:rFonts w:hint="eastAsia" w:ascii="宋体" w:hAnsi="宋体" w:eastAsia="宋体" w:cs="宋体"/>
          <w:sz w:val="24"/>
          <w:szCs w:val="24"/>
          <w:lang w:eastAsia="zh-CN"/>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提供</w:t>
      </w:r>
      <w:r>
        <w:rPr>
          <w:rFonts w:hint="eastAsia" w:ascii="宋体" w:hAnsi="宋体" w:eastAsia="宋体" w:cs="宋体"/>
          <w:b/>
          <w:bCs/>
          <w:sz w:val="24"/>
          <w:szCs w:val="24"/>
          <w:lang w:val="en-US" w:eastAsia="zh-CN"/>
        </w:rPr>
        <w:t>产品</w:t>
      </w:r>
      <w:r>
        <w:rPr>
          <w:rFonts w:hint="eastAsia" w:ascii="宋体" w:hAnsi="宋体" w:eastAsia="宋体" w:cs="宋体"/>
          <w:b/>
          <w:bCs/>
          <w:sz w:val="24"/>
          <w:szCs w:val="24"/>
        </w:rPr>
        <w:t>备件的保障和更换服务</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产品</w:t>
      </w:r>
      <w:r>
        <w:rPr>
          <w:rFonts w:hint="eastAsia" w:ascii="宋体" w:hAnsi="宋体" w:eastAsia="宋体" w:cs="宋体"/>
          <w:sz w:val="24"/>
          <w:szCs w:val="24"/>
        </w:rPr>
        <w:t>需要免费提供备件的保障和更换服务。确保</w:t>
      </w:r>
      <w:r>
        <w:rPr>
          <w:rFonts w:hint="eastAsia" w:ascii="宋体" w:hAnsi="宋体" w:eastAsia="宋体" w:cs="宋体"/>
          <w:sz w:val="24"/>
          <w:szCs w:val="24"/>
          <w:lang w:val="en-US" w:eastAsia="zh-CN"/>
        </w:rPr>
        <w:t>客户</w:t>
      </w:r>
      <w:r>
        <w:rPr>
          <w:rFonts w:hint="eastAsia" w:ascii="宋体" w:hAnsi="宋体" w:eastAsia="宋体" w:cs="宋体"/>
          <w:sz w:val="24"/>
          <w:szCs w:val="24"/>
        </w:rPr>
        <w:t>可以及时获得所需的备件，并保证备件的质量和性能</w:t>
      </w:r>
      <w:r>
        <w:rPr>
          <w:rFonts w:hint="eastAsia" w:ascii="宋体" w:hAnsi="宋体" w:eastAsia="宋体" w:cs="宋体"/>
          <w:sz w:val="24"/>
          <w:szCs w:val="24"/>
          <w:lang w:eastAsia="zh-CN"/>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7.</w:t>
      </w:r>
      <w:r>
        <w:rPr>
          <w:rFonts w:hint="eastAsia" w:ascii="宋体" w:hAnsi="宋体" w:eastAsia="宋体" w:cs="宋体"/>
          <w:b/>
          <w:bCs/>
          <w:sz w:val="24"/>
          <w:szCs w:val="24"/>
        </w:rPr>
        <w:t>针对重要</w:t>
      </w:r>
      <w:r>
        <w:rPr>
          <w:rFonts w:hint="eastAsia" w:ascii="宋体" w:hAnsi="宋体" w:eastAsia="宋体" w:cs="宋体"/>
          <w:b/>
          <w:bCs/>
          <w:sz w:val="24"/>
          <w:szCs w:val="24"/>
          <w:lang w:val="en-US" w:eastAsia="zh-CN"/>
        </w:rPr>
        <w:t>产品</w:t>
      </w:r>
      <w:r>
        <w:rPr>
          <w:rFonts w:hint="eastAsia" w:ascii="宋体" w:hAnsi="宋体" w:eastAsia="宋体" w:cs="宋体"/>
          <w:b/>
          <w:bCs/>
          <w:sz w:val="24"/>
          <w:szCs w:val="24"/>
        </w:rPr>
        <w:t>提供定制化的服务</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对于</w:t>
      </w:r>
      <w:r>
        <w:rPr>
          <w:rFonts w:hint="eastAsia" w:ascii="宋体" w:hAnsi="宋体" w:eastAsia="宋体" w:cs="宋体"/>
          <w:sz w:val="24"/>
          <w:szCs w:val="24"/>
          <w:lang w:val="en-US" w:eastAsia="zh-CN"/>
        </w:rPr>
        <w:t>核心</w:t>
      </w:r>
      <w:r>
        <w:rPr>
          <w:rFonts w:hint="eastAsia" w:ascii="宋体" w:hAnsi="宋体" w:eastAsia="宋体" w:cs="宋体"/>
          <w:sz w:val="24"/>
          <w:szCs w:val="24"/>
        </w:rPr>
        <w:t>的网络安全设备，需要提供定制化的服务。包括定制化的维护方案、定制化的技术支持、定制化的备件服务等，以确保重要设备的正常运行和稳定性。</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8.</w:t>
      </w:r>
      <w:r>
        <w:rPr>
          <w:rFonts w:hint="eastAsia" w:ascii="宋体" w:hAnsi="宋体" w:eastAsia="宋体" w:cs="宋体"/>
          <w:b/>
          <w:bCs/>
          <w:sz w:val="24"/>
          <w:szCs w:val="24"/>
        </w:rPr>
        <w:t>提供</w:t>
      </w:r>
      <w:r>
        <w:rPr>
          <w:rFonts w:hint="eastAsia" w:ascii="宋体" w:hAnsi="宋体" w:cs="宋体"/>
          <w:b/>
          <w:bCs/>
          <w:sz w:val="24"/>
          <w:szCs w:val="24"/>
          <w:lang w:val="en-US" w:eastAsia="zh-CN"/>
        </w:rPr>
        <w:t>安全</w:t>
      </w:r>
      <w:r>
        <w:rPr>
          <w:rFonts w:hint="eastAsia" w:ascii="宋体" w:hAnsi="宋体" w:eastAsia="宋体" w:cs="宋体"/>
          <w:b/>
          <w:bCs/>
          <w:sz w:val="24"/>
          <w:szCs w:val="24"/>
          <w:lang w:val="en-US" w:eastAsia="zh-CN"/>
        </w:rPr>
        <w:t>产品</w:t>
      </w:r>
      <w:r>
        <w:rPr>
          <w:rFonts w:hint="eastAsia" w:ascii="宋体" w:hAnsi="宋体" w:eastAsia="宋体" w:cs="宋体"/>
          <w:b/>
          <w:bCs/>
          <w:sz w:val="24"/>
          <w:szCs w:val="24"/>
        </w:rPr>
        <w:t>性能和安全状态的监控和报告</w:t>
      </w:r>
      <w:r>
        <w:rPr>
          <w:rFonts w:hint="eastAsia" w:ascii="宋体" w:hAnsi="宋体" w:eastAsia="宋体" w:cs="宋体"/>
          <w:b/>
          <w:bCs/>
          <w:sz w:val="24"/>
          <w:szCs w:val="24"/>
          <w:lang w:val="en-US" w:eastAsia="zh-CN"/>
        </w:rPr>
        <w:t>功能</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安全</w:t>
      </w:r>
      <w:r>
        <w:rPr>
          <w:rFonts w:hint="eastAsia" w:ascii="宋体" w:hAnsi="宋体" w:eastAsia="宋体" w:cs="宋体"/>
          <w:sz w:val="24"/>
          <w:szCs w:val="24"/>
          <w:lang w:val="en-US" w:eastAsia="zh-CN"/>
        </w:rPr>
        <w:t>产品</w:t>
      </w:r>
      <w:r>
        <w:rPr>
          <w:rFonts w:hint="eastAsia" w:ascii="宋体" w:hAnsi="宋体" w:eastAsia="宋体" w:cs="宋体"/>
          <w:sz w:val="24"/>
          <w:szCs w:val="24"/>
        </w:rPr>
        <w:t>需要提供设备性能和安全状态的监控和报告</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r>
        <w:rPr>
          <w:rFonts w:hint="eastAsia" w:ascii="宋体" w:hAnsi="宋体" w:eastAsia="宋体" w:cs="宋体"/>
          <w:sz w:val="24"/>
          <w:szCs w:val="24"/>
          <w:lang w:val="en-US" w:eastAsia="zh-CN"/>
        </w:rPr>
        <w:t>让运维人员</w:t>
      </w:r>
      <w:r>
        <w:rPr>
          <w:rFonts w:hint="eastAsia" w:ascii="宋体" w:hAnsi="宋体" w:eastAsia="宋体" w:cs="宋体"/>
          <w:sz w:val="24"/>
          <w:szCs w:val="24"/>
        </w:rPr>
        <w:t>可以据此了解设备的运行状态和安全情况。包括设备性能指标、安全事件报告、安全漏洞报告等。</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9.</w:t>
      </w:r>
      <w:r>
        <w:rPr>
          <w:rFonts w:hint="eastAsia" w:ascii="宋体" w:hAnsi="宋体" w:eastAsia="宋体" w:cs="宋体"/>
          <w:b/>
          <w:bCs/>
          <w:sz w:val="24"/>
          <w:szCs w:val="24"/>
        </w:rPr>
        <w:t>提供</w:t>
      </w:r>
      <w:r>
        <w:rPr>
          <w:rFonts w:hint="eastAsia" w:ascii="宋体" w:hAnsi="宋体" w:eastAsia="宋体" w:cs="宋体"/>
          <w:b/>
          <w:bCs/>
          <w:sz w:val="24"/>
          <w:szCs w:val="24"/>
          <w:lang w:val="en-US" w:eastAsia="zh-CN"/>
        </w:rPr>
        <w:t>相关</w:t>
      </w:r>
      <w:r>
        <w:rPr>
          <w:rFonts w:hint="eastAsia" w:ascii="宋体" w:hAnsi="宋体" w:eastAsia="宋体" w:cs="宋体"/>
          <w:b/>
          <w:bCs/>
          <w:sz w:val="24"/>
          <w:szCs w:val="24"/>
        </w:rPr>
        <w:t>的培训和教育服务</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需要提供</w:t>
      </w:r>
      <w:r>
        <w:rPr>
          <w:rFonts w:hint="eastAsia" w:ascii="宋体" w:hAnsi="宋体" w:eastAsia="宋体" w:cs="宋体"/>
          <w:sz w:val="24"/>
          <w:szCs w:val="24"/>
          <w:lang w:val="en-US" w:eastAsia="zh-CN"/>
        </w:rPr>
        <w:t>产品</w:t>
      </w:r>
      <w:r>
        <w:rPr>
          <w:rFonts w:hint="eastAsia" w:ascii="宋体" w:hAnsi="宋体" w:eastAsia="宋体" w:cs="宋体"/>
          <w:sz w:val="24"/>
          <w:szCs w:val="24"/>
        </w:rPr>
        <w:t>的培训和教育服务，确保</w:t>
      </w:r>
      <w:r>
        <w:rPr>
          <w:rFonts w:hint="eastAsia" w:ascii="宋体" w:hAnsi="宋体" w:eastAsia="宋体" w:cs="宋体"/>
          <w:sz w:val="24"/>
          <w:szCs w:val="24"/>
          <w:lang w:val="en-US" w:eastAsia="zh-CN"/>
        </w:rPr>
        <w:t>客户</w:t>
      </w:r>
      <w:r>
        <w:rPr>
          <w:rFonts w:hint="eastAsia" w:ascii="宋体" w:hAnsi="宋体" w:eastAsia="宋体" w:cs="宋体"/>
          <w:sz w:val="24"/>
          <w:szCs w:val="24"/>
        </w:rPr>
        <w:t>可以正确地使用和管理设备。培训和教育内容包括设备的基础知识、设备的管理和配置、安全策略的配置等</w:t>
      </w:r>
      <w:r>
        <w:rPr>
          <w:rFonts w:hint="eastAsia" w:ascii="宋体" w:hAnsi="宋体" w:eastAsia="宋体" w:cs="宋体"/>
          <w:sz w:val="24"/>
          <w:szCs w:val="24"/>
          <w:lang w:eastAsia="zh-CN"/>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10.</w:t>
      </w:r>
      <w:r>
        <w:rPr>
          <w:rFonts w:hint="eastAsia" w:ascii="宋体" w:hAnsi="宋体" w:eastAsia="宋体" w:cs="宋体"/>
          <w:b/>
          <w:bCs/>
          <w:sz w:val="24"/>
          <w:szCs w:val="24"/>
        </w:rPr>
        <w:t>不断提升服务质量和客户体验</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需要不断提升服务质量和客户体验，提供更好的服务。包括通过客户反馈和满意度调查，不断改进服务的流程和质量，提高客户的满意度和忠诚度。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textAlignment w:val="auto"/>
        <w:rPr>
          <w:rFonts w:hint="eastAsia" w:ascii="宋体" w:hAnsi="宋体" w:eastAsia="宋体" w:cs="宋体"/>
          <w:b/>
          <w:bCs w:val="0"/>
          <w:sz w:val="24"/>
          <w:szCs w:val="24"/>
        </w:rPr>
      </w:pPr>
      <w:r>
        <w:rPr>
          <w:rFonts w:hint="eastAsia" w:ascii="宋体" w:hAnsi="宋体" w:eastAsia="宋体" w:cs="宋体"/>
          <w:b/>
          <w:bCs w:val="0"/>
          <w:sz w:val="24"/>
          <w:szCs w:val="24"/>
        </w:rPr>
        <w:t>五、商务要求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（一）服务期限</w:t>
      </w:r>
    </w:p>
    <w:p>
      <w:pPr>
        <w:keepNext w:val="0"/>
        <w:keepLines w:val="0"/>
        <w:pageBreakBefore w:val="0"/>
        <w:widowControl w:val="0"/>
        <w:tabs>
          <w:tab w:val="left" w:pos="1301"/>
        </w:tabs>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pacing w:val="-1"/>
          <w:sz w:val="24"/>
          <w:szCs w:val="24"/>
          <w:lang w:eastAsia="zh-CN"/>
        </w:rPr>
      </w:pPr>
      <w:r>
        <w:rPr>
          <w:rFonts w:hint="eastAsia" w:ascii="宋体" w:hAnsi="宋体" w:eastAsia="宋体" w:cs="宋体"/>
          <w:sz w:val="24"/>
          <w:szCs w:val="24"/>
        </w:rPr>
        <w:t>自合同签订之日起</w:t>
      </w:r>
      <w:r>
        <w:rPr>
          <w:rFonts w:hint="eastAsia" w:ascii="宋体" w:hAnsi="宋体" w:eastAsia="宋体" w:cs="宋体"/>
          <w:sz w:val="24"/>
          <w:szCs w:val="24"/>
          <w:lang w:val="en-US" w:eastAsia="zh-CN"/>
        </w:rPr>
        <w:t>60</w:t>
      </w:r>
      <w:r>
        <w:rPr>
          <w:rFonts w:hint="eastAsia" w:ascii="宋体" w:hAnsi="宋体" w:eastAsia="宋体" w:cs="宋体"/>
          <w:sz w:val="24"/>
          <w:szCs w:val="24"/>
        </w:rPr>
        <w:t>个日历日</w:t>
      </w:r>
      <w:r>
        <w:rPr>
          <w:rFonts w:hint="eastAsia" w:ascii="宋体" w:hAnsi="宋体" w:eastAsia="宋体" w:cs="宋体"/>
          <w:spacing w:val="-1"/>
          <w:sz w:val="24"/>
          <w:szCs w:val="24"/>
          <w:lang w:eastAsia="zh-CN"/>
        </w:rPr>
        <w:t>内完成</w:t>
      </w:r>
      <w:r>
        <w:rPr>
          <w:rFonts w:hint="eastAsia" w:ascii="宋体" w:hAnsi="宋体" w:eastAsia="宋体" w:cs="宋体"/>
          <w:spacing w:val="-1"/>
          <w:sz w:val="24"/>
          <w:szCs w:val="24"/>
          <w:lang w:val="en-US" w:eastAsia="zh-CN"/>
        </w:rPr>
        <w:t>交货</w:t>
      </w:r>
      <w:r>
        <w:rPr>
          <w:rFonts w:hint="eastAsia" w:ascii="宋体" w:hAnsi="宋体" w:eastAsia="宋体" w:cs="宋体"/>
          <w:spacing w:val="-1"/>
          <w:sz w:val="24"/>
          <w:szCs w:val="24"/>
          <w:lang w:eastAsia="zh-CN"/>
        </w:rPr>
        <w:t>，</w:t>
      </w:r>
      <w:r>
        <w:rPr>
          <w:rFonts w:hint="eastAsia" w:ascii="宋体" w:hAnsi="宋体" w:eastAsia="宋体" w:cs="宋体"/>
          <w:spacing w:val="-1"/>
          <w:sz w:val="24"/>
          <w:szCs w:val="24"/>
          <w:lang w:val="en-US" w:eastAsia="zh-CN"/>
        </w:rPr>
        <w:t>在交货后3个月内配合客户完成调试并通过验收，</w:t>
      </w:r>
      <w:r>
        <w:rPr>
          <w:rFonts w:hint="eastAsia" w:ascii="宋体" w:hAnsi="宋体" w:eastAsia="宋体" w:cs="宋体"/>
          <w:spacing w:val="-1"/>
          <w:sz w:val="24"/>
          <w:szCs w:val="24"/>
          <w:lang w:eastAsia="zh-CN"/>
        </w:rPr>
        <w:t>在通过验收后提供</w:t>
      </w:r>
      <w:r>
        <w:rPr>
          <w:rFonts w:hint="eastAsia" w:ascii="宋体" w:hAnsi="宋体" w:eastAsia="宋体" w:cs="宋体"/>
          <w:spacing w:val="-1"/>
          <w:sz w:val="24"/>
          <w:szCs w:val="24"/>
          <w:lang w:val="en-US" w:eastAsia="zh-CN"/>
        </w:rPr>
        <w:t>三</w:t>
      </w:r>
      <w:r>
        <w:rPr>
          <w:rFonts w:hint="eastAsia" w:ascii="宋体" w:hAnsi="宋体" w:eastAsia="宋体" w:cs="宋体"/>
          <w:spacing w:val="-1"/>
          <w:sz w:val="24"/>
          <w:szCs w:val="24"/>
          <w:lang w:eastAsia="zh-CN"/>
        </w:rPr>
        <w:t>年的质保服</w:t>
      </w:r>
      <w:r>
        <w:rPr>
          <w:rFonts w:hint="eastAsia" w:ascii="宋体" w:hAnsi="宋体" w:eastAsia="宋体" w:cs="宋体"/>
          <w:spacing w:val="-1"/>
          <w:sz w:val="24"/>
          <w:szCs w:val="24"/>
          <w:lang w:val="en-US" w:eastAsia="zh-CN"/>
        </w:rPr>
        <w:t>务</w:t>
      </w:r>
      <w:r>
        <w:rPr>
          <w:rFonts w:hint="eastAsia" w:ascii="宋体" w:hAnsi="宋体" w:eastAsia="宋体" w:cs="宋体"/>
          <w:spacing w:val="-1"/>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（二）款项结算</w:t>
      </w:r>
    </w:p>
    <w:p>
      <w:pPr>
        <w:keepNext w:val="0"/>
        <w:keepLines w:val="0"/>
        <w:pageBreakBefore w:val="0"/>
        <w:widowControl w:val="0"/>
        <w:tabs>
          <w:tab w:val="left" w:pos="1301"/>
        </w:tabs>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合同签订后一个月内支付合同总价款的 80%；通过验收后一个月内支付剩余价款；</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textAlignment w:val="auto"/>
        <w:rPr>
          <w:rFonts w:hint="eastAsia" w:ascii="宋体" w:hAnsi="宋体" w:eastAsia="宋体" w:cs="宋体"/>
          <w:b/>
          <w:bCs w:val="0"/>
          <w:sz w:val="24"/>
          <w:szCs w:val="24"/>
        </w:rPr>
      </w:pPr>
      <w:r>
        <w:rPr>
          <w:rFonts w:hint="eastAsia" w:ascii="宋体" w:hAnsi="宋体" w:eastAsia="宋体" w:cs="宋体"/>
          <w:b/>
          <w:bCs w:val="0"/>
          <w:sz w:val="24"/>
          <w:szCs w:val="24"/>
        </w:rPr>
        <w:t>六、其他</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（一）业绩要求</w:t>
      </w:r>
    </w:p>
    <w:p>
      <w:pPr>
        <w:keepNext w:val="0"/>
        <w:keepLines w:val="0"/>
        <w:pageBreakBefore w:val="0"/>
        <w:widowControl w:val="0"/>
        <w:tabs>
          <w:tab w:val="left" w:pos="1301"/>
        </w:tabs>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提供 202</w:t>
      </w:r>
      <w:r>
        <w:rPr>
          <w:rFonts w:hint="eastAsia" w:ascii="宋体" w:hAnsi="宋体" w:cs="宋体"/>
          <w:sz w:val="24"/>
          <w:szCs w:val="24"/>
          <w:lang w:val="en-US" w:eastAsia="zh-CN"/>
        </w:rPr>
        <w:t>0</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月1日以来同类项目的业绩证明文件，须提供体现合同标的、合同金额、签字盖章页的页面并加盖</w:t>
      </w:r>
      <w:r>
        <w:rPr>
          <w:rFonts w:hint="eastAsia" w:ascii="宋体" w:hAnsi="宋体" w:cs="宋体"/>
          <w:sz w:val="24"/>
          <w:szCs w:val="24"/>
          <w:lang w:val="en-US" w:eastAsia="zh-CN"/>
        </w:rPr>
        <w:t>供应商</w:t>
      </w:r>
      <w:r>
        <w:rPr>
          <w:rFonts w:hint="eastAsia" w:ascii="宋体" w:hAnsi="宋体" w:eastAsia="宋体" w:cs="宋体"/>
          <w:sz w:val="24"/>
          <w:szCs w:val="24"/>
          <w:lang w:val="en-US" w:eastAsia="zh-CN"/>
        </w:rPr>
        <w:t>公章。</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w:t>
      </w:r>
      <w:r>
        <w:rPr>
          <w:rFonts w:hint="eastAsia" w:ascii="宋体" w:hAnsi="宋体" w:cs="宋体"/>
          <w:b/>
          <w:bCs/>
          <w:sz w:val="24"/>
          <w:szCs w:val="24"/>
          <w:lang w:val="en-US" w:eastAsia="zh-CN"/>
        </w:rPr>
        <w:t>二</w:t>
      </w:r>
      <w:r>
        <w:rPr>
          <w:rFonts w:hint="eastAsia" w:ascii="宋体" w:hAnsi="宋体" w:eastAsia="宋体" w:cs="宋体"/>
          <w:b/>
          <w:bCs/>
          <w:sz w:val="24"/>
          <w:szCs w:val="24"/>
          <w:lang w:eastAsia="zh-CN"/>
        </w:rPr>
        <w:t>）成果交付要求</w:t>
      </w:r>
    </w:p>
    <w:p>
      <w:pPr>
        <w:keepNext w:val="0"/>
        <w:keepLines w:val="0"/>
        <w:pageBreakBefore w:val="0"/>
        <w:widowControl w:val="0"/>
        <w:tabs>
          <w:tab w:val="left" w:pos="1301"/>
        </w:tabs>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val="en-US" w:eastAsia="zh-CN"/>
        </w:rPr>
      </w:pPr>
      <w:bookmarkStart w:id="0" w:name="_Toc359485983"/>
      <w:r>
        <w:rPr>
          <w:rFonts w:hint="eastAsia" w:ascii="宋体" w:hAnsi="宋体" w:eastAsia="宋体" w:cs="宋体"/>
          <w:sz w:val="24"/>
          <w:szCs w:val="24"/>
          <w:lang w:val="en-US" w:eastAsia="zh-CN"/>
        </w:rPr>
        <w:t>在本次项目完成后，须出具客户认可的验收报告、相关测评报告，整理项目过程中所有相关的资产文档，提交西安住房公积金管理中心相关人员。</w:t>
      </w:r>
    </w:p>
    <w:bookmarkEnd w:id="0"/>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w:t>
      </w:r>
      <w:r>
        <w:rPr>
          <w:rFonts w:hint="eastAsia" w:ascii="宋体" w:hAnsi="宋体" w:cs="宋体"/>
          <w:b/>
          <w:bCs/>
          <w:sz w:val="24"/>
          <w:szCs w:val="24"/>
          <w:lang w:val="en-US" w:eastAsia="zh-CN"/>
        </w:rPr>
        <w:t>三</w:t>
      </w:r>
      <w:r>
        <w:rPr>
          <w:rFonts w:hint="eastAsia" w:ascii="宋体" w:hAnsi="宋体" w:eastAsia="宋体" w:cs="宋体"/>
          <w:b/>
          <w:bCs/>
          <w:sz w:val="24"/>
          <w:szCs w:val="24"/>
          <w:lang w:eastAsia="zh-CN"/>
        </w:rPr>
        <w:t>）违约责任</w:t>
      </w:r>
    </w:p>
    <w:p>
      <w:pPr>
        <w:keepNext w:val="0"/>
        <w:keepLines w:val="0"/>
        <w:pageBreakBefore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（1）按《中华人民共和国民法典》中的相关条款执行。</w:t>
      </w:r>
    </w:p>
    <w:p>
      <w:pPr>
        <w:keepNext w:val="0"/>
        <w:keepLines w:val="0"/>
        <w:pageBreakBefore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（2）未按合同要求提供的设备质量不能满足合同技术要求，采购</w:t>
      </w:r>
      <w:r>
        <w:rPr>
          <w:rFonts w:hint="eastAsia" w:ascii="宋体" w:hAnsi="宋体" w:eastAsia="宋体" w:cs="宋体"/>
          <w:color w:val="000000"/>
          <w:sz w:val="24"/>
          <w:szCs w:val="24"/>
          <w:lang w:eastAsia="zh-CN"/>
        </w:rPr>
        <w:t>方</w:t>
      </w:r>
      <w:r>
        <w:rPr>
          <w:rFonts w:hint="eastAsia" w:ascii="宋体" w:hAnsi="宋体" w:eastAsia="宋体" w:cs="宋体"/>
          <w:color w:val="000000"/>
          <w:sz w:val="24"/>
          <w:szCs w:val="24"/>
        </w:rPr>
        <w:t>会同招标组织机构有权终止合同和对供应商的违约行为进行追究。</w:t>
      </w:r>
    </w:p>
    <w:p>
      <w:pPr>
        <w:keepNext w:val="0"/>
        <w:keepLines w:val="0"/>
        <w:pageBreakBefore w:val="0"/>
        <w:kinsoku/>
        <w:wordWrap/>
        <w:overflowPunct/>
        <w:topLinePunct w:val="0"/>
        <w:autoSpaceDE/>
        <w:autoSpaceDN/>
        <w:bidi w:val="0"/>
        <w:adjustRightInd/>
        <w:snapToGrid/>
        <w:spacing w:line="360" w:lineRule="auto"/>
        <w:ind w:leftChars="0" w:firstLine="480" w:firstLineChars="200"/>
        <w:textAlignment w:val="auto"/>
        <w:rPr>
          <w:rFonts w:hint="default"/>
          <w:lang w:val="en-US" w:eastAsia="zh-CN"/>
        </w:rPr>
      </w:pPr>
      <w:r>
        <w:rPr>
          <w:rFonts w:hint="eastAsia" w:ascii="宋体" w:hAnsi="宋体" w:eastAsia="宋体" w:cs="宋体"/>
          <w:color w:val="000000"/>
          <w:sz w:val="24"/>
          <w:szCs w:val="24"/>
        </w:rPr>
        <w:t>（3）乙方不能按期完成工作任务，乙方须按甲方已支付金额的双倍金额，返还于甲方，作为赔偿。如因甲方原因导致产品不能按计划完成，乙方不用承担赔偿责任。</w:t>
      </w:r>
    </w:p>
    <w:p>
      <w:pPr>
        <w:spacing w:line="360" w:lineRule="auto"/>
        <w:rPr>
          <w:rFonts w:hint="eastAsia" w:ascii="宋体" w:hAnsi="宋体" w:cs="宋体"/>
          <w:b/>
          <w:bCs/>
          <w:sz w:val="24"/>
          <w:szCs w:val="22"/>
          <w:lang w:val="en-US" w:eastAsia="zh-CN"/>
        </w:rPr>
      </w:pPr>
      <w:r>
        <w:rPr>
          <w:rFonts w:hint="eastAsia" w:ascii="宋体" w:hAnsi="宋体" w:cs="宋体"/>
          <w:b/>
          <w:bCs/>
          <w:sz w:val="24"/>
          <w:szCs w:val="22"/>
          <w:lang w:val="en-US" w:eastAsia="zh-CN"/>
        </w:rPr>
        <w:t xml:space="preserve">    （四）验收：</w:t>
      </w:r>
    </w:p>
    <w:p>
      <w:pPr>
        <w:spacing w:line="360" w:lineRule="auto"/>
        <w:ind w:firstLine="480" w:firstLineChars="200"/>
        <w:rPr>
          <w:rFonts w:hint="eastAsia" w:ascii="宋体" w:hAnsi="宋体" w:cs="宋体"/>
          <w:b w:val="0"/>
          <w:bCs w:val="0"/>
          <w:sz w:val="24"/>
          <w:szCs w:val="22"/>
          <w:lang w:val="en-US" w:eastAsia="zh-CN"/>
        </w:rPr>
      </w:pPr>
      <w:r>
        <w:rPr>
          <w:rFonts w:hint="eastAsia" w:ascii="宋体" w:hAnsi="宋体" w:cs="宋体"/>
          <w:b w:val="0"/>
          <w:bCs w:val="0"/>
          <w:sz w:val="24"/>
          <w:szCs w:val="22"/>
          <w:lang w:val="en-US" w:eastAsia="zh-CN"/>
        </w:rPr>
        <w:t>由采购人对项目进行整体验收，供应商协助配合。其内容包括确认产品的产地、规格、型号和数量，对其产品技术指标、性能参数、样式、以及质量是否达到现行国家有关验收规范“合格”标准、是否按照采购人要求安装到位、是否按照采购人要求进行调试和提供相关培训、是否在规定时间内安装完毕、所有产品的配套包装是否完好无损等进行逐项检查。</w:t>
      </w:r>
    </w:p>
    <w:p>
      <w:pPr>
        <w:spacing w:line="360" w:lineRule="auto"/>
        <w:ind w:firstLine="480" w:firstLineChars="200"/>
        <w:rPr>
          <w:rFonts w:hint="eastAsia" w:ascii="宋体" w:hAnsi="宋体" w:cs="宋体"/>
          <w:b w:val="0"/>
          <w:bCs w:val="0"/>
          <w:sz w:val="24"/>
          <w:szCs w:val="22"/>
          <w:lang w:val="en-US" w:eastAsia="zh-CN"/>
        </w:rPr>
      </w:pPr>
      <w:r>
        <w:rPr>
          <w:rFonts w:hint="eastAsia" w:ascii="宋体" w:hAnsi="宋体" w:cs="宋体"/>
          <w:b w:val="0"/>
          <w:bCs w:val="0"/>
          <w:sz w:val="24"/>
          <w:szCs w:val="22"/>
          <w:lang w:val="en-US" w:eastAsia="zh-CN"/>
        </w:rPr>
        <w:t>1.所验产品的指标、性能参数最终验收达不到采购文件要求和投标文件承诺的，或在使用中发现采购人不能容忍的缺陷等，将视为产品验收不合格，供应商应在采购人要求的时间内无条件免费更换或退货。</w:t>
      </w:r>
    </w:p>
    <w:p>
      <w:pPr>
        <w:spacing w:line="360" w:lineRule="auto"/>
        <w:ind w:firstLine="480" w:firstLineChars="200"/>
        <w:rPr>
          <w:rFonts w:hint="eastAsia" w:ascii="宋体" w:hAnsi="宋体" w:cs="宋体"/>
          <w:b w:val="0"/>
          <w:bCs w:val="0"/>
          <w:sz w:val="24"/>
          <w:szCs w:val="22"/>
          <w:lang w:val="en-US" w:eastAsia="zh-CN"/>
        </w:rPr>
      </w:pPr>
      <w:r>
        <w:rPr>
          <w:rFonts w:hint="eastAsia" w:ascii="宋体" w:hAnsi="宋体" w:cs="宋体"/>
          <w:b w:val="0"/>
          <w:bCs w:val="0"/>
          <w:sz w:val="24"/>
          <w:szCs w:val="22"/>
          <w:lang w:val="en-US" w:eastAsia="zh-CN"/>
        </w:rPr>
        <w:t>2.若发现中标人有弄虚作假的，故意或随意夸大产品技术性能，采购方除要求退货外，有权要求成交供应商赔偿采购人相应的损失。</w:t>
      </w:r>
    </w:p>
    <w:p>
      <w:pPr>
        <w:spacing w:line="360" w:lineRule="auto"/>
        <w:ind w:firstLine="480" w:firstLineChars="200"/>
        <w:rPr>
          <w:rFonts w:hint="eastAsia" w:ascii="宋体" w:hAnsi="宋体" w:cs="宋体"/>
          <w:b w:val="0"/>
          <w:bCs w:val="0"/>
          <w:sz w:val="24"/>
          <w:szCs w:val="22"/>
          <w:lang w:val="en-US" w:eastAsia="zh-CN"/>
        </w:rPr>
      </w:pPr>
      <w:r>
        <w:rPr>
          <w:rFonts w:hint="eastAsia" w:ascii="宋体" w:hAnsi="宋体" w:cs="宋体"/>
          <w:b w:val="0"/>
          <w:bCs w:val="0"/>
          <w:sz w:val="24"/>
          <w:szCs w:val="22"/>
          <w:lang w:val="en-US" w:eastAsia="zh-CN"/>
        </w:rPr>
        <w:t>3.验收标准：产品按磋商文件、响应文件及澄清函等技术指标进行验收。产品质量、设计等各项指标均应符合验收标准及要求。</w:t>
      </w:r>
    </w:p>
    <w:p>
      <w:pPr>
        <w:spacing w:line="360" w:lineRule="auto"/>
        <w:ind w:firstLine="480" w:firstLineChars="200"/>
        <w:rPr>
          <w:rFonts w:hint="eastAsia" w:ascii="宋体" w:hAnsi="宋体" w:cs="宋体"/>
          <w:b w:val="0"/>
          <w:bCs w:val="0"/>
          <w:sz w:val="24"/>
          <w:szCs w:val="22"/>
          <w:lang w:val="en-US" w:eastAsia="zh-CN"/>
        </w:rPr>
      </w:pPr>
      <w:r>
        <w:rPr>
          <w:rFonts w:hint="eastAsia" w:ascii="宋体" w:hAnsi="宋体" w:cs="宋体"/>
          <w:b w:val="0"/>
          <w:bCs w:val="0"/>
          <w:sz w:val="24"/>
          <w:szCs w:val="22"/>
          <w:lang w:val="en-US" w:eastAsia="zh-CN"/>
        </w:rPr>
        <w:t>4.验收合格后，填写验收单，双方签字生效。</w:t>
      </w:r>
    </w:p>
    <w:p>
      <w:pPr>
        <w:spacing w:line="360" w:lineRule="auto"/>
        <w:ind w:firstLine="480" w:firstLineChars="200"/>
        <w:rPr>
          <w:rFonts w:hint="eastAsia" w:ascii="宋体" w:hAnsi="宋体" w:cs="宋体"/>
          <w:b w:val="0"/>
          <w:bCs w:val="0"/>
          <w:sz w:val="24"/>
          <w:szCs w:val="22"/>
          <w:lang w:val="en-US" w:eastAsia="zh-CN"/>
        </w:rPr>
      </w:pPr>
      <w:r>
        <w:rPr>
          <w:rFonts w:hint="eastAsia" w:ascii="宋体" w:hAnsi="宋体" w:cs="宋体"/>
          <w:b w:val="0"/>
          <w:bCs w:val="0"/>
          <w:sz w:val="24"/>
          <w:szCs w:val="22"/>
          <w:lang w:val="en-US" w:eastAsia="zh-CN"/>
        </w:rPr>
        <w:t>5.验收依据：</w:t>
      </w:r>
    </w:p>
    <w:p>
      <w:pPr>
        <w:spacing w:line="360" w:lineRule="auto"/>
        <w:ind w:firstLine="480" w:firstLineChars="200"/>
        <w:rPr>
          <w:rFonts w:hint="eastAsia" w:ascii="宋体" w:hAnsi="宋体" w:cs="宋体"/>
          <w:b w:val="0"/>
          <w:bCs w:val="0"/>
          <w:sz w:val="24"/>
          <w:szCs w:val="22"/>
          <w:lang w:val="en-US" w:eastAsia="zh-CN"/>
        </w:rPr>
      </w:pPr>
      <w:r>
        <w:rPr>
          <w:rFonts w:hint="eastAsia" w:ascii="宋体" w:hAnsi="宋体" w:cs="宋体"/>
          <w:b w:val="0"/>
          <w:bCs w:val="0"/>
          <w:sz w:val="24"/>
          <w:szCs w:val="22"/>
          <w:lang w:val="en-US" w:eastAsia="zh-CN"/>
        </w:rPr>
        <w:t>（1）本合同文本；</w:t>
      </w:r>
    </w:p>
    <w:p>
      <w:pPr>
        <w:spacing w:line="360" w:lineRule="auto"/>
        <w:ind w:firstLine="480" w:firstLineChars="200"/>
        <w:rPr>
          <w:rFonts w:hint="eastAsia" w:ascii="宋体" w:hAnsi="宋体" w:cs="宋体"/>
          <w:b w:val="0"/>
          <w:bCs w:val="0"/>
          <w:sz w:val="24"/>
          <w:szCs w:val="22"/>
          <w:lang w:val="en-US" w:eastAsia="zh-CN"/>
        </w:rPr>
      </w:pPr>
      <w:r>
        <w:rPr>
          <w:rFonts w:hint="eastAsia" w:ascii="宋体" w:hAnsi="宋体" w:cs="宋体"/>
          <w:b w:val="0"/>
          <w:bCs w:val="0"/>
          <w:sz w:val="24"/>
          <w:szCs w:val="22"/>
          <w:lang w:val="en-US" w:eastAsia="zh-CN"/>
        </w:rPr>
        <w:t>（2）磋商文件、采购文件及澄清函；</w:t>
      </w:r>
    </w:p>
    <w:p>
      <w:pPr>
        <w:spacing w:line="360" w:lineRule="auto"/>
        <w:ind w:firstLine="480" w:firstLineChars="200"/>
        <w:rPr>
          <w:rFonts w:hint="eastAsia" w:ascii="宋体" w:hAnsi="宋体" w:cs="宋体"/>
          <w:b w:val="0"/>
          <w:bCs w:val="0"/>
          <w:sz w:val="24"/>
          <w:szCs w:val="22"/>
          <w:lang w:val="en-US" w:eastAsia="zh-CN"/>
        </w:rPr>
      </w:pPr>
      <w:r>
        <w:rPr>
          <w:rFonts w:hint="eastAsia" w:ascii="宋体" w:hAnsi="宋体" w:cs="宋体"/>
          <w:b w:val="0"/>
          <w:bCs w:val="0"/>
          <w:sz w:val="24"/>
          <w:szCs w:val="22"/>
          <w:lang w:val="en-US" w:eastAsia="zh-CN"/>
        </w:rPr>
        <w:t>（3）国家和行业制定的相应的标准和规范。</w:t>
      </w:r>
    </w:p>
    <w:p>
      <w:pPr>
        <w:spacing w:line="360" w:lineRule="auto"/>
        <w:ind w:firstLine="480" w:firstLineChars="200"/>
        <w:rPr>
          <w:rFonts w:hint="default" w:ascii="宋体" w:hAnsi="宋体" w:cs="宋体"/>
          <w:b w:val="0"/>
          <w:bCs w:val="0"/>
          <w:sz w:val="24"/>
          <w:szCs w:val="22"/>
          <w:lang w:val="en-US" w:eastAsia="zh-CN"/>
        </w:rPr>
      </w:pPr>
      <w:r>
        <w:rPr>
          <w:rFonts w:hint="eastAsia" w:ascii="宋体" w:hAnsi="宋体" w:cs="宋体"/>
          <w:b w:val="0"/>
          <w:bCs w:val="0"/>
          <w:sz w:val="24"/>
          <w:szCs w:val="22"/>
          <w:lang w:val="en-US" w:eastAsia="zh-CN"/>
        </w:rPr>
        <w:t>（4）产品验收清单（注明产品的名称、型号、数量、参数和原产地或制造厂商）。</w:t>
      </w:r>
    </w:p>
    <w:p>
      <w:pPr>
        <w:spacing w:line="360" w:lineRule="auto"/>
        <w:rPr>
          <w:rFonts w:hint="default" w:eastAsia="宋体"/>
          <w:lang w:val="en-US" w:eastAsia="zh-CN"/>
        </w:rPr>
      </w:pPr>
      <w:r>
        <w:rPr>
          <w:rFonts w:hint="eastAsia" w:ascii="宋体" w:hAnsi="宋体" w:cs="宋体"/>
          <w:b/>
          <w:bCs/>
          <w:sz w:val="24"/>
          <w:szCs w:val="22"/>
          <w:lang w:val="en-US" w:eastAsia="zh-CN"/>
        </w:rPr>
        <w:t>七</w:t>
      </w:r>
      <w:r>
        <w:rPr>
          <w:rFonts w:hint="eastAsia" w:ascii="宋体" w:hAnsi="宋体" w:cs="宋体"/>
          <w:b/>
          <w:bCs/>
          <w:sz w:val="24"/>
          <w:szCs w:val="22"/>
        </w:rPr>
        <w:t>、本项目所属行业：</w:t>
      </w:r>
      <w:r>
        <w:rPr>
          <w:rFonts w:hint="eastAsia" w:ascii="宋体" w:hAnsi="宋体" w:cs="宋体"/>
          <w:b/>
          <w:bCs/>
          <w:sz w:val="24"/>
          <w:szCs w:val="22"/>
          <w:lang w:val="en-US" w:eastAsia="zh-CN"/>
        </w:rPr>
        <w:t>工业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zMDQyNGFjYzdhM2MxYTRiNDAwYzJkODhhZDJmZWUifQ=="/>
  </w:docVars>
  <w:rsids>
    <w:rsidRoot w:val="42503170"/>
    <w:rsid w:val="42503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ody Text Indent"/>
    <w:basedOn w:val="1"/>
    <w:qFormat/>
    <w:uiPriority w:val="99"/>
    <w:pPr>
      <w:widowControl/>
      <w:ind w:firstLine="652" w:firstLineChars="233"/>
    </w:pPr>
    <w:rPr>
      <w:sz w:val="28"/>
    </w:rPr>
  </w:style>
  <w:style w:type="paragraph" w:styleId="4">
    <w:name w:val="toc 1"/>
    <w:basedOn w:val="1"/>
    <w:next w:val="1"/>
    <w:unhideWhenUsed/>
    <w:qFormat/>
    <w:uiPriority w:val="39"/>
    <w:pPr>
      <w:tabs>
        <w:tab w:val="right" w:leader="dot" w:pos="9062"/>
      </w:tabs>
      <w:spacing w:before="120" w:after="120" w:line="360" w:lineRule="auto"/>
      <w:jc w:val="left"/>
    </w:pPr>
    <w:rPr>
      <w:b/>
      <w:bCs/>
      <w:caps/>
      <w:sz w:val="24"/>
    </w:rPr>
  </w:style>
  <w:style w:type="paragraph" w:styleId="5">
    <w:name w:val="Body Text First Indent"/>
    <w:basedOn w:val="2"/>
    <w:unhideWhenUsed/>
    <w:qFormat/>
    <w:uiPriority w:val="0"/>
    <w:pPr>
      <w:ind w:firstLine="420" w:firstLineChars="100"/>
    </w:pPr>
    <w:rPr>
      <w:sz w:val="18"/>
      <w:szCs w:val="18"/>
    </w:rPr>
  </w:style>
  <w:style w:type="paragraph" w:styleId="6">
    <w:name w:val="Body Text First Indent 2"/>
    <w:basedOn w:val="3"/>
    <w:next w:val="5"/>
    <w:qFormat/>
    <w:uiPriority w:val="0"/>
    <w:pPr>
      <w:spacing w:after="0" w:line="500" w:lineRule="exact"/>
      <w:ind w:left="832" w:leftChars="832" w:firstLine="196" w:firstLineChars="196"/>
    </w:pPr>
    <w:rPr>
      <w:sz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7355</Words>
  <Characters>8114</Characters>
  <Lines>0</Lines>
  <Paragraphs>0</Paragraphs>
  <TotalTime>1</TotalTime>
  <ScaleCrop>false</ScaleCrop>
  <LinksUpToDate>false</LinksUpToDate>
  <CharactersWithSpaces>8143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2023-05-26T01:50:00Z</dcterms:created>
  <dc:creator>爽爽</dc:creator>
  <cp:lastModifiedBy>爽爽</cp:lastModifiedBy>
  <dcterms:modified xsi:type="dcterms:W3CDTF">2023-05-26T01:51:48Z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8BBF479330A04FDFA2DED51D510133B8_11</vt:lpwstr>
  </property>
</Properties>
</file>