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13" w:beforeLines="100" w:after="157" w:afterLines="50" w:line="560" w:lineRule="exact"/>
        <w:ind w:left="0" w:firstLine="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西安铁路职业技术学院市财函〔2022〕2222号“双高建设”打造铁道工程技术高水平专业群—建筑工程识图职业技能等级证书考核站点建设招标公告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市财函〔2022〕2222号“双高建设”打造铁道工程技术高水平专业群—建筑工程识图职业技能等级证书考核站点建设</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西安市经开区凤城五路赛高街区A座902室</w:t>
      </w:r>
      <w:r>
        <w:rPr>
          <w:rFonts w:hint="eastAsia" w:ascii="宋体" w:hAnsi="宋体" w:eastAsia="宋体" w:cs="宋体"/>
          <w:i w:val="0"/>
          <w:iCs w:val="0"/>
          <w:caps w:val="0"/>
          <w:color w:val="auto"/>
          <w:spacing w:val="0"/>
          <w:sz w:val="24"/>
          <w:szCs w:val="24"/>
          <w:bdr w:val="none" w:color="auto" w:sz="0" w:space="0"/>
          <w:shd w:val="clear" w:fill="FFFFFF"/>
        </w:rPr>
        <w:t>获取招标文件，并于2023年06月21日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项目编号：SXZHZB2023-ZC029-GK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项目名称：市财函〔2022〕2222号“双高建设”打造铁道工程技术高水平专业群—建筑工程识图职业技能等级证书考核站点建设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合同包1(西安铁路职业技术学院市财函〔2022〕2222号“双高建设”打造铁道工程技术高水平专业群—建筑工程识图职业技能等级证书考核站点建设):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合同包最高限价：450,000.00元</w:t>
      </w:r>
    </w:p>
    <w:tbl>
      <w:tblPr>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241"/>
        <w:gridCol w:w="4097"/>
        <w:gridCol w:w="662"/>
        <w:gridCol w:w="948"/>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blHeader/>
          <w:jc w:val="center"/>
        </w:trPr>
        <w:tc>
          <w:tcPr>
            <w:tcW w:w="2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2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3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教学仪器</w:t>
            </w:r>
          </w:p>
        </w:tc>
        <w:tc>
          <w:tcPr>
            <w:tcW w:w="214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市财函〔2022〕2222号“双高建设”打造铁道工程技术高水平专业群—建筑工程识图职业技能等级证书考核站点建设</w:t>
            </w:r>
          </w:p>
        </w:tc>
        <w:tc>
          <w:tcPr>
            <w:tcW w:w="3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5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450,000.00</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40" w:lineRule="exact"/>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合同履行期限：合同签订后15个日历日内。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合同包1(西安铁路职业技术学院市财函〔2022〕2222号“双高建设”打造铁道工程技术高水平专业群—建筑工程识图职业技能等级证书考核站点建设)落实政府采购政策需满足的资格要求如下: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合同包1(西安铁路职业技术学院市财函〔2022〕2222号“双高建设”打造铁道工程技术高水平专业群—建筑工程识图职业技能等级证书考核站点建设)特定资格要求如下: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法定代表人授权书（附法定代表人、被授权人身份证复印件）及被授权人身份证（法定代表人直接参加投标，须提供法定代表人身份证明及身份证原件）；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控股管理关系：单位负责人为同一人或者存在直接控股、管理关系的供应商，不得参加同一合同下的政府采购活动；</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为本项目提供过整体设计、规范编制或者项目管理、监理、检测等服务的供应商，不得再参加本项目采购活动；</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本项目不接受联合体投标，不允许分包。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时间：2023年06月01日至2023年06月07日，每天上午09:00:00至12:00:00，下午14:00:00至17:00:00（北京时间）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西安市经开区凤城五路赛高街区A座902室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时间：2023年06月21日</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西安市经开区凤城五路赛高街区A座902室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西安市经开区凤城五路赛高街区A座902室开标一室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1、本项目非专门面向中小企业。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领取招标文件请携带单位介绍信原件，经办人身份证原件及加盖供应商公章的身份证复印件。(提示: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bdr w:val="none" w:color="auto" w:sz="0" w:space="0"/>
          <w:shd w:val="clear" w:fill="FFFFFF"/>
        </w:rPr>
        <w:t>3、需要落实的政府采购政策：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（3）《国务院办公厅关于建立政府强制采购节能产品制度的通知》（国发办〔2007〕51号）；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（7）《财政部发展改革委生态环境部市场监管总局关于调整优化节能产品、环境标志产品政府采购执行机制的通知》（财库〔2019〕9号）；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（9）《财政部 农业农村部 国家乡村振兴局关于运用政府采购政策支持乡村产业振兴的通知》（财库〔2021〕19号）；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（10）《财政部农业农村部国家乡村振兴局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（11）《陕西省财政厅关于进一步加强政府绿色采购有关问题的通知》（陕财办采〔2021〕29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（12）《财政部关于在政府采购活动中落实平等对待内外资企业有关政策的通知》（财 库〔2021〕35 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（13）陕西省财政厅《关于加快推进我省中小企业政府采购信用融资工作的通知》（陕财办采〔2020〕15号）；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（14）《西安市财政局关于进一步加大政府采购支持中小企业力度的通知》（市财函〔2022〕867号）；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（15）其他需要落实的政府采购政策，详见招标文件。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西安铁路职业技术学院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西安市国际港务区港务大道396号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029-83620844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陕西纵横项目管理有限公司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西安市经开区凤城五路赛高街区A座902室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029-86252018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029-86252018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陕西纵横项目管理有限公司</w:t>
      </w:r>
    </w:p>
    <w:p>
      <w:pPr>
        <w:keepNext w:val="0"/>
        <w:keepLines w:val="0"/>
        <w:pageBreakBefore w:val="0"/>
        <w:shd w:val="clear"/>
        <w:kinsoku/>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AC761"/>
    <w:multiLevelType w:val="singleLevel"/>
    <w:tmpl w:val="B97AC7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YTAyMTY4MWQyYjExNzAwYmE2MzA2YTc5MGJlZmIifQ=="/>
  </w:docVars>
  <w:rsids>
    <w:rsidRoot w:val="00000000"/>
    <w:rsid w:val="15BC618A"/>
    <w:rsid w:val="1C572CB1"/>
    <w:rsid w:val="2178748E"/>
    <w:rsid w:val="2714516B"/>
    <w:rsid w:val="34FA1E45"/>
    <w:rsid w:val="39657EC9"/>
    <w:rsid w:val="4B69167A"/>
    <w:rsid w:val="4F36622A"/>
    <w:rsid w:val="5338367F"/>
    <w:rsid w:val="541C372E"/>
    <w:rsid w:val="5DC12F68"/>
    <w:rsid w:val="6FB24AEE"/>
    <w:rsid w:val="797D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2154</Words>
  <Characters>2531</Characters>
  <Lines>0</Lines>
  <Paragraphs>0</Paragraphs>
  <TotalTime>2</TotalTime>
  <ScaleCrop>false</ScaleCrop>
  <LinksUpToDate>false</LinksUpToDate>
  <CharactersWithSpaces>2541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2023-05-31T02:58:46Z</dcterms:created>
  <dc:creator>Administrator</dc:creator>
  <cp:lastModifiedBy>归 路 </cp:lastModifiedBy>
  <dcterms:modified xsi:type="dcterms:W3CDTF">2023-05-31T03:01:32Z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C6C04CE325C3401494FF290ABBAEA5B5_12</vt:lpwstr>
  </property>
</Properties>
</file>