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ascii="楷体" w:hAnsi="楷体" w:cs="楷体"/>
          <w:b/>
          <w:bCs/>
          <w:kern w:val="0"/>
          <w:sz w:val="32"/>
          <w:szCs w:val="32"/>
        </w:rPr>
      </w:pPr>
      <w:r>
        <w:rPr>
          <w:rFonts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ascii="楷体" w:hAnsi="楷体" w:cs="楷体"/>
          <w:b/>
          <w:bCs/>
          <w:kern w:val="0"/>
          <w:sz w:val="32"/>
          <w:szCs w:val="32"/>
        </w:rPr>
      </w:pPr>
      <w:r>
        <w:rPr>
          <w:rFonts w:hint="eastAsia" w:ascii="楷体" w:hAnsi="楷体" w:cs="楷体"/>
          <w:b/>
          <w:bCs/>
          <w:kern w:val="0"/>
          <w:sz w:val="32"/>
          <w:szCs w:val="32"/>
        </w:rPr>
        <w:t xml:space="preserve"> </w:t>
      </w:r>
    </w:p>
    <w:p>
      <w:pPr>
        <w:pStyle w:val="41"/>
        <w:ind w:firstLine="0" w:firstLineChars="0"/>
        <w:jc w:val="left"/>
        <w:rPr>
          <w:rFonts w:ascii="楷体" w:hAnsi="楷体" w:cs="楷体"/>
          <w:b/>
          <w:bCs/>
          <w:kern w:val="0"/>
          <w:sz w:val="32"/>
          <w:szCs w:val="32"/>
        </w:rPr>
      </w:pPr>
    </w:p>
    <w:p>
      <w:pPr>
        <w:pStyle w:val="41"/>
        <w:ind w:firstLine="0" w:firstLineChars="0"/>
        <w:jc w:val="center"/>
        <w:rPr>
          <w:rFonts w:ascii="楷体" w:hAnsi="楷体" w:eastAsia="楷体" w:cs="楷体"/>
          <w:b/>
          <w:bCs/>
          <w:kern w:val="0"/>
          <w:sz w:val="24"/>
        </w:rPr>
      </w:pP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西安市公安局地铁分局辅警年度</w:t>
      </w: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lang w:val="en-US" w:eastAsia="zh-CN"/>
        </w:rPr>
        <w:t>体检项目（二次）</w:t>
      </w:r>
    </w:p>
    <w:p>
      <w:pPr>
        <w:pStyle w:val="2"/>
        <w:ind w:firstLine="560"/>
      </w:pPr>
    </w:p>
    <w:p>
      <w:pPr>
        <w:ind w:firstLine="480"/>
      </w:pPr>
    </w:p>
    <w:p>
      <w:pPr>
        <w:pStyle w:val="21"/>
      </w:pPr>
    </w:p>
    <w:p>
      <w:pPr>
        <w:pStyle w:val="21"/>
      </w:pPr>
    </w:p>
    <w:p>
      <w:pPr>
        <w:pStyle w:val="21"/>
      </w:pPr>
    </w:p>
    <w:p>
      <w:pPr>
        <w:ind w:firstLine="480"/>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tabs>
          <w:tab w:val="left" w:pos="734"/>
        </w:tabs>
        <w:spacing w:line="600" w:lineRule="auto"/>
        <w:ind w:firstLine="2088" w:firstLineChars="650"/>
        <w:jc w:val="left"/>
        <w:rPr>
          <w:rFonts w:ascii="楷体" w:hAnsi="楷体" w:cs="楷体"/>
          <w:b/>
          <w:bCs/>
          <w:sz w:val="32"/>
          <w:szCs w:val="32"/>
          <w:lang w:val="zh-CN"/>
        </w:rPr>
      </w:pPr>
      <w:r>
        <w:rPr>
          <w:rFonts w:hint="eastAsia" w:ascii="楷体" w:hAnsi="楷体" w:cs="楷体"/>
          <w:b/>
          <w:bCs/>
          <w:sz w:val="32"/>
          <w:szCs w:val="32"/>
          <w:lang w:val="zh-CN"/>
        </w:rPr>
        <w:t>采购项目编号：HYTF-202304020（2）</w:t>
      </w:r>
    </w:p>
    <w:p>
      <w:pPr>
        <w:pStyle w:val="46"/>
        <w:ind w:left="480" w:firstLine="480"/>
        <w:rPr>
          <w:lang w:val="zh-CN"/>
        </w:rPr>
      </w:pPr>
    </w:p>
    <w:p>
      <w:pPr>
        <w:widowControl/>
        <w:ind w:firstLine="562"/>
        <w:jc w:val="center"/>
        <w:rPr>
          <w:rFonts w:ascii="楷体" w:hAnsi="楷体" w:cs="楷体"/>
          <w:b/>
          <w:bCs/>
          <w:kern w:val="0"/>
          <w:sz w:val="28"/>
          <w:szCs w:val="28"/>
        </w:rPr>
      </w:pPr>
    </w:p>
    <w:p>
      <w:pPr>
        <w:pStyle w:val="19"/>
        <w:ind w:left="0" w:leftChars="0" w:firstLine="0" w:firstLineChars="0"/>
        <w:rPr>
          <w:rFonts w:ascii="楷体" w:hAnsi="楷体" w:cs="楷体"/>
          <w:b/>
          <w:bCs/>
          <w:kern w:val="0"/>
          <w:sz w:val="28"/>
          <w:szCs w:val="28"/>
        </w:rPr>
      </w:pPr>
    </w:p>
    <w:p>
      <w:pPr>
        <w:pStyle w:val="62"/>
        <w:ind w:firstLine="400"/>
      </w:pPr>
    </w:p>
    <w:p>
      <w:pPr>
        <w:tabs>
          <w:tab w:val="left" w:pos="734"/>
        </w:tabs>
        <w:spacing w:line="600" w:lineRule="auto"/>
        <w:ind w:firstLine="2088" w:firstLineChars="650"/>
        <w:jc w:val="left"/>
        <w:rPr>
          <w:rFonts w:ascii="楷体" w:hAnsi="楷体" w:cs="楷体"/>
          <w:b/>
          <w:bCs/>
          <w:sz w:val="32"/>
          <w:szCs w:val="32"/>
        </w:rPr>
      </w:pPr>
      <w:r>
        <w:rPr>
          <w:rFonts w:hint="eastAsia" w:ascii="楷体" w:hAnsi="楷体" w:cs="楷体"/>
          <w:b/>
          <w:bCs/>
          <w:sz w:val="32"/>
          <w:szCs w:val="32"/>
        </w:rPr>
        <w:t>陕西四方衡裕项目管理有限公司</w:t>
      </w:r>
    </w:p>
    <w:p>
      <w:pPr>
        <w:pStyle w:val="46"/>
        <w:ind w:left="480" w:leftChars="200" w:firstLine="0" w:firstLineChars="0"/>
        <w:jc w:val="center"/>
        <w:rPr>
          <w:rFonts w:ascii="楷体" w:hAnsi="楷体"/>
        </w:rPr>
      </w:pPr>
      <w:r>
        <w:rPr>
          <w:rFonts w:hint="eastAsia" w:ascii="楷体" w:hAnsi="楷体" w:eastAsia="楷体" w:cs="楷体"/>
          <w:b/>
          <w:bCs/>
          <w:kern w:val="2"/>
          <w:sz w:val="32"/>
          <w:szCs w:val="32"/>
          <w:lang w:val="en-US" w:eastAsia="zh-CN" w:bidi="ar-SA"/>
        </w:rPr>
        <w:t>二0二三年</w:t>
      </w:r>
      <w:r>
        <w:rPr>
          <w:rFonts w:hint="eastAsia" w:ascii="楷体" w:hAnsi="楷体" w:cs="楷体"/>
          <w:b/>
          <w:bCs/>
          <w:kern w:val="2"/>
          <w:sz w:val="32"/>
          <w:szCs w:val="32"/>
          <w:lang w:val="en-US" w:eastAsia="zh-CN" w:bidi="ar-SA"/>
        </w:rPr>
        <w:t>五</w:t>
      </w:r>
      <w:r>
        <w:rPr>
          <w:rFonts w:hint="eastAsia" w:ascii="楷体" w:hAnsi="楷体" w:eastAsia="楷体" w:cs="楷体"/>
          <w:b/>
          <w:bCs/>
          <w:kern w:val="2"/>
          <w:sz w:val="32"/>
          <w:szCs w:val="32"/>
          <w:lang w:val="en-US" w:eastAsia="zh-CN" w:bidi="ar-SA"/>
        </w:rPr>
        <w:t>月</w:t>
      </w:r>
      <w:r>
        <w:rPr>
          <w:rFonts w:ascii="楷体" w:hAnsi="楷体"/>
        </w:rPr>
        <w:br w:type="page"/>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hint="eastAsia" w:ascii="楷体" w:hAnsi="楷体" w:cs="Helvetica"/>
          <w:b/>
          <w:bCs/>
          <w:sz w:val="28"/>
          <w:szCs w:val="28"/>
        </w:rPr>
      </w:pPr>
      <w:r>
        <w:rPr>
          <w:rFonts w:hint="eastAsia" w:ascii="楷体" w:hAnsi="楷体" w:cs="Helvetica"/>
          <w:b/>
          <w:bCs/>
          <w:sz w:val="28"/>
          <w:szCs w:val="28"/>
        </w:rPr>
        <w:t>各供应商到场人员需自备口罩等防护工具，做好个人防护。未能在响应截止时间前成功送达响应文件者，其后果均由供应商自行承担。</w:t>
      </w:r>
    </w:p>
    <w:p>
      <w:pPr>
        <w:numPr>
          <w:ilvl w:val="0"/>
          <w:numId w:val="4"/>
        </w:numPr>
        <w:spacing w:line="240" w:lineRule="auto"/>
        <w:ind w:firstLineChars="0"/>
        <w:rPr>
          <w:rFonts w:hint="eastAsia" w:ascii="楷体" w:hAnsi="楷体" w:cs="Helvetica"/>
          <w:b/>
          <w:bCs/>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numPr>
          <w:ilvl w:val="0"/>
          <w:numId w:val="4"/>
        </w:numPr>
        <w:spacing w:line="240" w:lineRule="auto"/>
        <w:ind w:firstLineChars="0"/>
        <w:rPr>
          <w:rFonts w:hint="eastAsia" w:ascii="楷体" w:hAnsi="楷体" w:cs="Helvetica"/>
          <w:b/>
          <w:bCs/>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ind w:firstLine="562"/>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注：领取本项目采购文件的供应商，如不参与磋商，请在规定时间前将书面《弃标告知函》回执至邮箱（邮箱地址</w:t>
      </w:r>
      <w:r>
        <w:rPr>
          <w:rFonts w:hint="eastAsia" w:ascii="楷体" w:hAnsi="楷体" w:cs="楷体"/>
          <w:b/>
          <w:bCs/>
          <w:sz w:val="21"/>
          <w:szCs w:val="21"/>
        </w:rPr>
        <w:t>：shuxinxin@sfhyzb.com</w:t>
      </w:r>
      <w:r>
        <w:rPr>
          <w:rFonts w:hint="eastAsia" w:ascii="Copperplate Gothic Bold" w:hAnsi="Copperplate Gothic Bold" w:cs="Times New Roman"/>
          <w:b/>
          <w:bCs/>
          <w:sz w:val="21"/>
          <w:szCs w:val="21"/>
        </w:rPr>
        <w:t>）</w:t>
      </w:r>
    </w:p>
    <w:p>
      <w:pPr>
        <w:pStyle w:val="46"/>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2"/>
            <w:ind w:firstLine="560"/>
          </w:pPr>
        </w:p>
        <w:p>
          <w:pPr>
            <w:pStyle w:val="32"/>
            <w:tabs>
              <w:tab w:val="right" w:leader="dot" w:pos="960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32238"/>
      <w:bookmarkStart w:id="1" w:name="_Toc508_WPSOffice_Level1"/>
    </w:p>
    <w:p>
      <w:pPr>
        <w:pStyle w:val="3"/>
        <w:ind w:firstLine="883" w:firstLineChars="200"/>
        <w:rPr>
          <w:rFonts w:ascii="楷体" w:hAnsi="楷体" w:cs="楷体"/>
        </w:rPr>
      </w:pPr>
      <w:r>
        <w:rPr>
          <w:rFonts w:hint="eastAsia" w:ascii="楷体" w:hAnsi="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ind w:firstLine="482"/>
              <w:rPr>
                <w:rFonts w:ascii="楷体" w:hAnsi="楷体" w:cs="楷体"/>
                <w:b/>
                <w:bCs/>
              </w:rPr>
            </w:pPr>
            <w:bookmarkStart w:id="2" w:name="_Toc21145_WPSOffice_Level1"/>
            <w:r>
              <w:rPr>
                <w:rFonts w:hint="eastAsia" w:ascii="楷体" w:hAnsi="楷体" w:cs="楷体"/>
                <w:b/>
                <w:bCs/>
              </w:rPr>
              <w:t>项目概况</w:t>
            </w:r>
          </w:p>
          <w:p>
            <w:pPr>
              <w:ind w:firstLine="480"/>
              <w:rPr>
                <w:rFonts w:ascii="楷体" w:hAnsi="楷体" w:cs="楷体"/>
              </w:rPr>
            </w:pPr>
            <w:r>
              <w:rPr>
                <w:rFonts w:hint="eastAsia" w:ascii="楷体" w:hAnsi="楷体" w:cs="楷体"/>
                <w:lang w:eastAsia="zh-CN"/>
              </w:rPr>
              <w:t>西安市公安局地铁分局辅警年度体检项目（二次）采购项目的潜在供应商应在西安市高新区沣惠路16号泰华金贸国际8号楼28层获取采购文件，并于 2023年5月19日 09时30分 （北京时间）前提交响应文件</w:t>
            </w:r>
            <w:r>
              <w:rPr>
                <w:rFonts w:hint="eastAsia" w:ascii="楷体" w:hAnsi="楷体" w:cs="楷体"/>
              </w:rPr>
              <w:t>。</w:t>
            </w:r>
          </w:p>
        </w:tc>
      </w:tr>
    </w:tbl>
    <w:p>
      <w:pPr>
        <w:ind w:firstLine="482"/>
        <w:rPr>
          <w:rFonts w:ascii="楷体" w:hAnsi="楷体" w:cs="楷体"/>
          <w:b/>
          <w:bCs/>
        </w:rPr>
      </w:pPr>
      <w:r>
        <w:rPr>
          <w:rFonts w:hint="eastAsia" w:ascii="楷体" w:hAnsi="楷体" w:cs="楷体"/>
          <w:b/>
          <w:bCs/>
        </w:rPr>
        <w:t>一、项目基本情况</w:t>
      </w:r>
    </w:p>
    <w:p>
      <w:pPr>
        <w:ind w:firstLine="480"/>
        <w:rPr>
          <w:rFonts w:hint="eastAsia" w:ascii="楷体" w:hAnsi="楷体" w:eastAsia="楷体" w:cs="楷体"/>
          <w:lang w:eastAsia="zh-CN"/>
        </w:rPr>
      </w:pPr>
      <w:r>
        <w:rPr>
          <w:rFonts w:hint="eastAsia" w:ascii="楷体" w:hAnsi="楷体" w:cs="楷体"/>
        </w:rPr>
        <w:t>项目编号：</w:t>
      </w:r>
      <w:r>
        <w:rPr>
          <w:rFonts w:hint="eastAsia" w:ascii="楷体" w:hAnsi="楷体" w:cs="楷体"/>
          <w:lang w:eastAsia="zh-CN"/>
        </w:rPr>
        <w:t>HYTF-202304020（2）</w:t>
      </w:r>
    </w:p>
    <w:p>
      <w:pPr>
        <w:ind w:firstLine="480"/>
        <w:rPr>
          <w:rFonts w:hint="eastAsia" w:ascii="楷体" w:hAnsi="楷体" w:eastAsia="楷体" w:cs="楷体"/>
          <w:lang w:eastAsia="zh-CN"/>
        </w:rPr>
      </w:pPr>
      <w:r>
        <w:rPr>
          <w:rFonts w:hint="eastAsia" w:ascii="楷体" w:hAnsi="楷体" w:cs="楷体"/>
        </w:rPr>
        <w:t>项目名称：西安市公安局地铁分局</w:t>
      </w:r>
      <w:r>
        <w:rPr>
          <w:rFonts w:hint="eastAsia" w:ascii="楷体" w:hAnsi="楷体" w:cs="楷体"/>
          <w:lang w:eastAsia="zh-CN"/>
        </w:rPr>
        <w:t>辅警年度体检项目</w:t>
      </w:r>
      <w:bookmarkStart w:id="170" w:name="_GoBack"/>
      <w:bookmarkEnd w:id="170"/>
      <w:r>
        <w:rPr>
          <w:rFonts w:hint="eastAsia" w:ascii="楷体" w:hAnsi="楷体" w:cs="楷体"/>
          <w:lang w:eastAsia="zh-CN"/>
        </w:rPr>
        <w:t>（二次）</w:t>
      </w:r>
    </w:p>
    <w:p>
      <w:pPr>
        <w:ind w:firstLine="480"/>
        <w:rPr>
          <w:rFonts w:hint="eastAsia" w:ascii="楷体" w:hAnsi="楷体" w:cs="楷体"/>
        </w:rPr>
      </w:pPr>
      <w:r>
        <w:rPr>
          <w:rFonts w:hint="eastAsia" w:ascii="楷体" w:hAnsi="楷体" w:cs="楷体"/>
        </w:rPr>
        <w:t>采购方式：竞争性磋商</w:t>
      </w:r>
    </w:p>
    <w:p>
      <w:pPr>
        <w:ind w:firstLine="480"/>
        <w:rPr>
          <w:rFonts w:hint="eastAsia" w:ascii="楷体" w:hAnsi="楷体" w:cs="楷体"/>
        </w:rPr>
      </w:pPr>
      <w:r>
        <w:rPr>
          <w:rFonts w:hint="eastAsia" w:ascii="楷体" w:hAnsi="楷体" w:cs="楷体"/>
        </w:rPr>
        <w:t>预算金额：441,000.00元</w:t>
      </w:r>
    </w:p>
    <w:p>
      <w:pPr>
        <w:ind w:firstLine="480"/>
        <w:rPr>
          <w:rFonts w:hint="eastAsia" w:ascii="楷体" w:hAnsi="楷体" w:cs="楷体"/>
        </w:rPr>
      </w:pPr>
      <w:r>
        <w:rPr>
          <w:rFonts w:hint="eastAsia" w:ascii="楷体" w:hAnsi="楷体" w:cs="楷体"/>
        </w:rPr>
        <w:t>采购需求：</w:t>
      </w:r>
    </w:p>
    <w:p>
      <w:pPr>
        <w:ind w:firstLine="480"/>
        <w:rPr>
          <w:rFonts w:hint="eastAsia" w:ascii="楷体" w:hAnsi="楷体" w:cs="楷体"/>
        </w:rPr>
      </w:pPr>
      <w:r>
        <w:rPr>
          <w:rFonts w:hint="eastAsia" w:ascii="楷体" w:hAnsi="楷体" w:cs="楷体"/>
        </w:rPr>
        <w:t>合同包1(西安市公安局地铁分局</w:t>
      </w:r>
      <w:r>
        <w:rPr>
          <w:rFonts w:hint="eastAsia" w:ascii="楷体" w:hAnsi="楷体" w:cs="楷体"/>
          <w:lang w:eastAsia="zh-CN"/>
        </w:rPr>
        <w:t>辅警年度体检项目（二次）</w:t>
      </w:r>
      <w:r>
        <w:rPr>
          <w:rFonts w:hint="eastAsia" w:ascii="楷体" w:hAnsi="楷体" w:cs="楷体"/>
        </w:rPr>
        <w:t>):</w:t>
      </w:r>
    </w:p>
    <w:p>
      <w:pPr>
        <w:ind w:firstLine="480"/>
        <w:rPr>
          <w:rFonts w:hint="eastAsia" w:ascii="楷体" w:hAnsi="楷体" w:cs="楷体"/>
        </w:rPr>
      </w:pPr>
      <w:r>
        <w:rPr>
          <w:rFonts w:hint="eastAsia" w:ascii="楷体" w:hAnsi="楷体" w:cs="楷体"/>
        </w:rPr>
        <w:t>合同包预算金额：441,000.00元</w:t>
      </w:r>
    </w:p>
    <w:p>
      <w:pPr>
        <w:ind w:firstLine="480"/>
        <w:rPr>
          <w:rFonts w:hint="eastAsia" w:ascii="楷体" w:hAnsi="楷体" w:cs="楷体"/>
        </w:rPr>
      </w:pPr>
      <w:r>
        <w:rPr>
          <w:rFonts w:hint="eastAsia" w:ascii="楷体" w:hAnsi="楷体" w:cs="楷体"/>
        </w:rPr>
        <w:t>合同包最高限价：441,000.00元</w:t>
      </w:r>
    </w:p>
    <w:tbl>
      <w:tblPr>
        <w:tblStyle w:val="47"/>
        <w:tblW w:w="96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9"/>
        <w:gridCol w:w="1457"/>
        <w:gridCol w:w="1237"/>
        <w:gridCol w:w="1150"/>
        <w:gridCol w:w="1778"/>
        <w:gridCol w:w="1732"/>
        <w:gridCol w:w="14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品目号</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品目名称</w:t>
            </w:r>
          </w:p>
        </w:tc>
        <w:tc>
          <w:tcPr>
            <w:tcW w:w="12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采购标的</w:t>
            </w:r>
          </w:p>
        </w:tc>
        <w:tc>
          <w:tcPr>
            <w:tcW w:w="1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数量（单位）</w:t>
            </w:r>
          </w:p>
        </w:tc>
        <w:tc>
          <w:tcPr>
            <w:tcW w:w="1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技术规格、参数及要求</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品目预算(元)</w:t>
            </w:r>
          </w:p>
        </w:tc>
        <w:tc>
          <w:tcPr>
            <w:tcW w:w="14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1-1</w:t>
            </w:r>
          </w:p>
        </w:tc>
        <w:tc>
          <w:tcPr>
            <w:tcW w:w="14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体检服务</w:t>
            </w:r>
          </w:p>
        </w:tc>
        <w:tc>
          <w:tcPr>
            <w:tcW w:w="12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体检</w:t>
            </w:r>
          </w:p>
        </w:tc>
        <w:tc>
          <w:tcPr>
            <w:tcW w:w="1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1(项)</w:t>
            </w:r>
          </w:p>
        </w:tc>
        <w:tc>
          <w:tcPr>
            <w:tcW w:w="1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详见采购文件</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441,000.00</w:t>
            </w:r>
          </w:p>
        </w:tc>
        <w:tc>
          <w:tcPr>
            <w:tcW w:w="14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cs="楷体"/>
              </w:rPr>
            </w:pPr>
            <w:r>
              <w:rPr>
                <w:rFonts w:hint="eastAsia" w:ascii="楷体" w:hAnsi="楷体" w:cs="楷体"/>
                <w:lang w:val="en-US" w:eastAsia="zh-CN"/>
              </w:rPr>
              <w:t>441,000.00</w:t>
            </w:r>
          </w:p>
        </w:tc>
      </w:tr>
    </w:tbl>
    <w:p>
      <w:pPr>
        <w:ind w:firstLine="480"/>
        <w:rPr>
          <w:rFonts w:hint="eastAsia" w:ascii="楷体" w:hAnsi="楷体" w:cs="楷体"/>
        </w:rPr>
      </w:pPr>
      <w:r>
        <w:rPr>
          <w:rFonts w:hint="eastAsia" w:ascii="楷体" w:hAnsi="楷体" w:cs="楷体"/>
        </w:rPr>
        <w:t>本合同包不接受联合体投标</w:t>
      </w:r>
    </w:p>
    <w:p>
      <w:pPr>
        <w:ind w:firstLine="480"/>
        <w:rPr>
          <w:rFonts w:ascii="楷体" w:hAnsi="楷体" w:cs="楷体"/>
          <w:highlight w:val="none"/>
        </w:rPr>
      </w:pPr>
      <w:r>
        <w:rPr>
          <w:rFonts w:hint="eastAsia" w:ascii="楷体" w:hAnsi="楷体" w:cs="楷体"/>
        </w:rPr>
        <w:t>合同履行期限：服务期：合同签订后3个月内完成体检</w:t>
      </w:r>
      <w:r>
        <w:rPr>
          <w:rFonts w:hint="eastAsia" w:ascii="楷体" w:hAnsi="楷体" w:cs="楷体"/>
          <w:highlight w:val="none"/>
        </w:rPr>
        <w:t>。</w:t>
      </w:r>
    </w:p>
    <w:p>
      <w:pPr>
        <w:ind w:firstLine="482"/>
        <w:rPr>
          <w:rFonts w:ascii="楷体" w:hAnsi="楷体" w:cs="楷体"/>
        </w:rPr>
      </w:pPr>
      <w:r>
        <w:rPr>
          <w:rFonts w:hint="eastAsia" w:ascii="楷体" w:hAnsi="楷体" w:cs="楷体"/>
          <w:b/>
          <w:bCs/>
        </w:rPr>
        <w:t>二、申请人的资格要求</w:t>
      </w:r>
      <w:r>
        <w:rPr>
          <w:rFonts w:hint="eastAsia" w:ascii="楷体" w:hAnsi="楷体" w:cs="楷体"/>
        </w:rPr>
        <w:t>：</w:t>
      </w:r>
    </w:p>
    <w:p>
      <w:pPr>
        <w:pStyle w:val="42"/>
        <w:wordWrap w:val="0"/>
        <w:spacing w:before="0" w:beforeAutospacing="0" w:after="0" w:afterAutospacing="0" w:line="480" w:lineRule="atLeast"/>
        <w:ind w:firstLine="480"/>
        <w:jc w:val="both"/>
        <w:rPr>
          <w:rFonts w:hint="eastAsia" w:ascii="楷体" w:hAnsi="楷体" w:cs="楷体"/>
          <w:color w:val="333333"/>
          <w:shd w:val="clear" w:color="auto" w:fill="FFFFFF"/>
        </w:rPr>
      </w:pPr>
      <w:r>
        <w:rPr>
          <w:rFonts w:hint="eastAsia" w:ascii="楷体" w:hAnsi="楷体" w:cs="楷体"/>
          <w:color w:val="333333"/>
          <w:shd w:val="clear" w:color="auto" w:fill="FFFFFF"/>
        </w:rPr>
        <w:t>1.满足《中华人民共和国政府采购法》第二十二条规定;</w:t>
      </w:r>
    </w:p>
    <w:p>
      <w:pPr>
        <w:pStyle w:val="42"/>
        <w:wordWrap w:val="0"/>
        <w:spacing w:before="0" w:beforeAutospacing="0" w:after="0" w:afterAutospacing="0" w:line="480" w:lineRule="atLeast"/>
        <w:ind w:firstLine="480"/>
        <w:jc w:val="both"/>
        <w:rPr>
          <w:rFonts w:hint="eastAsia" w:ascii="楷体" w:hAnsi="楷体" w:cs="楷体"/>
          <w:color w:val="333333"/>
          <w:shd w:val="clear" w:color="auto" w:fill="FFFFFF"/>
        </w:rPr>
      </w:pPr>
      <w:r>
        <w:rPr>
          <w:rFonts w:hint="eastAsia" w:ascii="楷体" w:hAnsi="楷体" w:cs="楷体"/>
          <w:color w:val="333333"/>
          <w:shd w:val="clear" w:color="auto" w:fill="FFFFFF"/>
        </w:rPr>
        <w:t>2.落实政府采购政策需满足的资格要求： 无。</w:t>
      </w:r>
    </w:p>
    <w:p>
      <w:pPr>
        <w:pStyle w:val="42"/>
        <w:wordWrap w:val="0"/>
        <w:spacing w:before="0" w:beforeAutospacing="0" w:after="0" w:afterAutospacing="0" w:line="480" w:lineRule="atLeast"/>
        <w:ind w:firstLine="480"/>
        <w:jc w:val="both"/>
        <w:rPr>
          <w:rFonts w:hint="eastAsia" w:ascii="楷体" w:hAnsi="楷体" w:cs="楷体"/>
          <w:color w:val="333333"/>
          <w:shd w:val="clear" w:color="auto" w:fill="FFFFFF"/>
        </w:rPr>
      </w:pPr>
      <w:r>
        <w:rPr>
          <w:rFonts w:hint="eastAsia" w:ascii="楷体" w:hAnsi="楷体" w:cs="楷体"/>
          <w:color w:val="333333"/>
          <w:shd w:val="clear" w:color="auto" w:fill="FFFFFF"/>
        </w:rPr>
        <w:t>3.本项目的特定资格要求：</w:t>
      </w:r>
    </w:p>
    <w:p>
      <w:pPr>
        <w:pStyle w:val="42"/>
        <w:wordWrap w:val="0"/>
        <w:spacing w:before="0" w:beforeAutospacing="0" w:after="0" w:afterAutospacing="0" w:line="480" w:lineRule="atLeast"/>
        <w:ind w:firstLine="480"/>
        <w:jc w:val="both"/>
        <w:rPr>
          <w:rFonts w:hint="eastAsia" w:ascii="楷体" w:hAnsi="楷体" w:cs="楷体"/>
          <w:color w:val="333333"/>
          <w:shd w:val="clear" w:color="auto" w:fill="FFFFFF"/>
        </w:rPr>
      </w:pPr>
      <w:r>
        <w:rPr>
          <w:rFonts w:hint="eastAsia" w:ascii="楷体" w:hAnsi="楷体" w:cs="楷体"/>
          <w:color w:val="333333"/>
          <w:shd w:val="clear" w:color="auto" w:fill="FFFFFF"/>
        </w:rPr>
        <w:t>合同包1(西安市公安局地铁分局</w:t>
      </w:r>
      <w:r>
        <w:rPr>
          <w:rFonts w:hint="eastAsia" w:ascii="楷体" w:hAnsi="楷体" w:cs="楷体"/>
          <w:color w:val="333333"/>
          <w:shd w:val="clear" w:color="auto" w:fill="FFFFFF"/>
          <w:lang w:eastAsia="zh-CN"/>
        </w:rPr>
        <w:t>辅警年度体检项目（二次）</w:t>
      </w:r>
      <w:r>
        <w:rPr>
          <w:rFonts w:hint="eastAsia" w:ascii="楷体" w:hAnsi="楷体" w:cs="楷体"/>
          <w:color w:val="333333"/>
          <w:shd w:val="clear" w:color="auto" w:fill="FFFFFF"/>
        </w:rPr>
        <w:t>)特定资格要求如下:</w:t>
      </w:r>
    </w:p>
    <w:p>
      <w:pPr>
        <w:pStyle w:val="42"/>
        <w:wordWrap w:val="0"/>
        <w:spacing w:before="0" w:beforeAutospacing="0" w:after="0" w:afterAutospacing="0" w:line="480" w:lineRule="atLeast"/>
        <w:ind w:firstLine="480"/>
        <w:jc w:val="both"/>
        <w:rPr>
          <w:rFonts w:ascii="楷体" w:hAnsi="楷体" w:cs="楷体"/>
          <w:color w:val="333333"/>
          <w:highlight w:val="none"/>
          <w:shd w:val="clear" w:color="auto" w:fill="FFFFFF"/>
        </w:rPr>
      </w:pPr>
      <w:r>
        <w:rPr>
          <w:rFonts w:hint="eastAsia" w:ascii="楷体" w:hAnsi="楷体" w:cs="楷体"/>
          <w:color w:val="333333"/>
          <w:shd w:val="clear" w:color="auto" w:fill="FFFFFF"/>
        </w:rPr>
        <w:t>（1）供应商需为二级及以上综合性医院或具有卫生行政部门批准颁发许可证的体检机构；（2）供应商具备放射诊疗许可证；（3）供应商通过“信用中国”网站(www.creditchina.gov.cn)、 中国政府采购网(www.ccgp.gov.cn) 等查询相关主体信用记录；（4）供应商参加本项目的合法授权人授权证明</w:t>
      </w:r>
      <w:r>
        <w:rPr>
          <w:rFonts w:hint="eastAsia" w:ascii="楷体" w:hAnsi="楷体" w:cs="楷体"/>
          <w:color w:val="333333"/>
          <w:highlight w:val="none"/>
          <w:shd w:val="clear" w:color="auto" w:fill="FFFFFF"/>
        </w:rPr>
        <w:t>。</w:t>
      </w:r>
    </w:p>
    <w:p>
      <w:pPr>
        <w:ind w:firstLine="482"/>
        <w:rPr>
          <w:rFonts w:ascii="楷体" w:hAnsi="楷体" w:cs="楷体"/>
          <w:b/>
          <w:bCs/>
        </w:rPr>
      </w:pPr>
      <w:r>
        <w:rPr>
          <w:rFonts w:hint="eastAsia" w:ascii="楷体" w:hAnsi="楷体" w:cs="楷体"/>
          <w:b/>
          <w:bCs/>
        </w:rPr>
        <w:t>三、</w:t>
      </w:r>
      <w:r>
        <w:rPr>
          <w:rFonts w:hint="eastAsia" w:ascii="楷体" w:hAnsi="楷体" w:cs="楷体"/>
          <w:b/>
          <w:bCs/>
          <w:lang w:val="en-US" w:eastAsia="zh-CN"/>
        </w:rPr>
        <w:t>获取采购文件</w:t>
      </w:r>
    </w:p>
    <w:p>
      <w:pPr>
        <w:ind w:firstLine="480"/>
        <w:rPr>
          <w:rFonts w:hint="eastAsia" w:ascii="楷体" w:hAnsi="楷体" w:cs="楷体"/>
        </w:rPr>
      </w:pPr>
      <w:r>
        <w:rPr>
          <w:rFonts w:hint="eastAsia" w:ascii="楷体" w:hAnsi="楷体" w:cs="楷体"/>
        </w:rPr>
        <w:t>时间：  2023年5月8日 至 2023年5月15日 ，每天上午 08:30:00 至 12:00:00 ，下午 13:30:00 至 17:30:00 （北京时间）</w:t>
      </w:r>
    </w:p>
    <w:p>
      <w:pPr>
        <w:ind w:firstLine="480"/>
        <w:rPr>
          <w:rFonts w:hint="eastAsia" w:ascii="楷体" w:hAnsi="楷体" w:cs="楷体"/>
        </w:rPr>
      </w:pPr>
      <w:r>
        <w:rPr>
          <w:rFonts w:hint="eastAsia" w:ascii="楷体" w:hAnsi="楷体" w:cs="楷体"/>
        </w:rPr>
        <w:t>途径：西安市高新区沣惠路16号泰华金贸国际8号楼28层</w:t>
      </w:r>
    </w:p>
    <w:p>
      <w:pPr>
        <w:ind w:firstLine="480"/>
        <w:rPr>
          <w:rFonts w:hint="eastAsia" w:ascii="楷体" w:hAnsi="楷体" w:cs="楷体"/>
        </w:rPr>
      </w:pPr>
      <w:r>
        <w:rPr>
          <w:rFonts w:hint="eastAsia" w:ascii="楷体" w:hAnsi="楷体" w:cs="楷体"/>
        </w:rPr>
        <w:t>方式：现场获取</w:t>
      </w:r>
    </w:p>
    <w:p>
      <w:pPr>
        <w:ind w:firstLine="480"/>
        <w:rPr>
          <w:rFonts w:hint="default" w:ascii="楷体" w:hAnsi="楷体" w:eastAsia="楷体" w:cs="楷体"/>
          <w:lang w:val="en-US" w:eastAsia="zh-CN"/>
        </w:rPr>
      </w:pPr>
      <w:r>
        <w:rPr>
          <w:rFonts w:hint="eastAsia" w:ascii="楷体" w:hAnsi="楷体" w:cs="楷体"/>
        </w:rPr>
        <w:t>售价： 0元</w:t>
      </w:r>
    </w:p>
    <w:p>
      <w:pPr>
        <w:ind w:firstLine="482"/>
        <w:rPr>
          <w:rFonts w:ascii="楷体" w:hAnsi="楷体" w:cs="楷体"/>
          <w:b/>
          <w:bCs/>
        </w:rPr>
      </w:pPr>
      <w:r>
        <w:rPr>
          <w:rFonts w:hint="eastAsia" w:ascii="楷体" w:hAnsi="楷体" w:cs="楷体"/>
          <w:b/>
          <w:bCs/>
        </w:rPr>
        <w:t>四、响应文件提交</w:t>
      </w:r>
    </w:p>
    <w:p>
      <w:pPr>
        <w:spacing w:line="336" w:lineRule="auto"/>
        <w:ind w:firstLine="480"/>
        <w:rPr>
          <w:rFonts w:hint="eastAsia" w:ascii="楷体" w:hAnsi="楷体" w:cs="楷体"/>
        </w:rPr>
      </w:pPr>
      <w:r>
        <w:rPr>
          <w:rFonts w:hint="eastAsia" w:ascii="楷体" w:hAnsi="楷体" w:cs="楷体"/>
        </w:rPr>
        <w:t>截止时间： 2023年5月19日 09时30分00秒  （北京时间）</w:t>
      </w:r>
    </w:p>
    <w:p>
      <w:pPr>
        <w:spacing w:line="336" w:lineRule="auto"/>
        <w:ind w:firstLine="480"/>
        <w:rPr>
          <w:rFonts w:hint="eastAsia" w:ascii="楷体" w:hAnsi="楷体" w:cs="楷体"/>
        </w:rPr>
      </w:pPr>
      <w:r>
        <w:rPr>
          <w:rFonts w:hint="eastAsia" w:ascii="楷体" w:hAnsi="楷体" w:cs="楷体"/>
        </w:rPr>
        <w:t>地点：西安市高新区沣惠路16号泰华金贸国际8号楼29层开标一室</w:t>
      </w:r>
    </w:p>
    <w:p>
      <w:pPr>
        <w:spacing w:line="336" w:lineRule="auto"/>
        <w:ind w:firstLine="480"/>
        <w:rPr>
          <w:rFonts w:hint="eastAsia" w:ascii="楷体" w:hAnsi="楷体" w:cs="楷体"/>
          <w:b/>
          <w:bCs/>
        </w:rPr>
      </w:pPr>
      <w:r>
        <w:rPr>
          <w:rFonts w:hint="eastAsia" w:ascii="楷体" w:hAnsi="楷体" w:cs="楷体"/>
          <w:b/>
          <w:bCs/>
        </w:rPr>
        <w:t>五、开启</w:t>
      </w:r>
    </w:p>
    <w:p>
      <w:pPr>
        <w:spacing w:line="336" w:lineRule="auto"/>
        <w:ind w:firstLine="480"/>
        <w:rPr>
          <w:rFonts w:hint="eastAsia" w:ascii="楷体" w:hAnsi="楷体" w:cs="楷体"/>
        </w:rPr>
      </w:pPr>
      <w:r>
        <w:rPr>
          <w:rFonts w:hint="eastAsia" w:ascii="楷体" w:hAnsi="楷体" w:cs="楷体"/>
        </w:rPr>
        <w:t>时间： 2023年5月19日 09时30分00秒 （北京时间）</w:t>
      </w:r>
    </w:p>
    <w:p>
      <w:pPr>
        <w:spacing w:line="336" w:lineRule="auto"/>
        <w:ind w:firstLine="480"/>
        <w:rPr>
          <w:rFonts w:hint="eastAsia" w:ascii="楷体" w:hAnsi="楷体" w:cs="楷体"/>
        </w:rPr>
      </w:pPr>
      <w:r>
        <w:rPr>
          <w:rFonts w:hint="eastAsia" w:ascii="楷体" w:hAnsi="楷体" w:cs="楷体"/>
        </w:rPr>
        <w:t>地点：西安市高新区沣惠路16号泰华金贸国际8号楼29层开标一室</w:t>
      </w:r>
    </w:p>
    <w:p>
      <w:pPr>
        <w:spacing w:line="336" w:lineRule="auto"/>
        <w:ind w:firstLine="482"/>
        <w:rPr>
          <w:rFonts w:ascii="楷体" w:hAnsi="楷体" w:cs="楷体"/>
          <w:b/>
          <w:bCs/>
        </w:rPr>
      </w:pPr>
      <w:r>
        <w:rPr>
          <w:rFonts w:hint="eastAsia" w:ascii="楷体" w:hAnsi="楷体" w:cs="楷体"/>
          <w:b/>
          <w:bCs/>
          <w:lang w:val="en-US" w:eastAsia="zh-CN"/>
        </w:rPr>
        <w:t>六</w:t>
      </w:r>
      <w:r>
        <w:rPr>
          <w:rFonts w:hint="eastAsia" w:ascii="楷体" w:hAnsi="楷体" w:cs="楷体"/>
          <w:b/>
          <w:bCs/>
        </w:rPr>
        <w:t>、公告期限</w:t>
      </w:r>
    </w:p>
    <w:p>
      <w:pPr>
        <w:spacing w:line="336" w:lineRule="auto"/>
        <w:ind w:firstLine="480"/>
        <w:rPr>
          <w:rFonts w:ascii="楷体" w:hAnsi="楷体" w:cs="楷体"/>
        </w:rPr>
      </w:pPr>
      <w:r>
        <w:rPr>
          <w:rFonts w:hint="eastAsia" w:ascii="楷体" w:hAnsi="楷体" w:cs="楷体"/>
        </w:rPr>
        <w:t>自本公告发布之日起3个工作日。</w:t>
      </w:r>
    </w:p>
    <w:p>
      <w:pPr>
        <w:spacing w:line="336" w:lineRule="auto"/>
        <w:ind w:firstLine="482"/>
        <w:rPr>
          <w:rFonts w:ascii="楷体" w:hAnsi="楷体" w:cs="楷体"/>
          <w:b/>
          <w:bCs/>
        </w:rPr>
      </w:pPr>
      <w:r>
        <w:rPr>
          <w:rFonts w:hint="eastAsia" w:ascii="楷体" w:hAnsi="楷体" w:cs="楷体"/>
          <w:b/>
          <w:bCs/>
          <w:lang w:val="en-US" w:eastAsia="zh-CN"/>
        </w:rPr>
        <w:t>七</w:t>
      </w:r>
      <w:r>
        <w:rPr>
          <w:rFonts w:hint="eastAsia" w:ascii="楷体" w:hAnsi="楷体" w:cs="楷体"/>
          <w:b/>
          <w:bCs/>
        </w:rPr>
        <w:t>、其他补充事宜</w:t>
      </w:r>
    </w:p>
    <w:p>
      <w:pPr>
        <w:spacing w:line="336" w:lineRule="auto"/>
        <w:ind w:firstLine="480"/>
        <w:rPr>
          <w:rFonts w:ascii="楷体" w:hAnsi="楷体" w:cs="楷体"/>
        </w:rPr>
      </w:pPr>
      <w:r>
        <w:rPr>
          <w:rFonts w:hint="eastAsia" w:ascii="楷体" w:hAnsi="楷体" w:cs="楷体"/>
        </w:rPr>
        <w:t>1、落实政府采购政策：</w:t>
      </w:r>
    </w:p>
    <w:p>
      <w:pPr>
        <w:ind w:firstLine="480"/>
        <w:rPr>
          <w:rFonts w:ascii="楷体" w:hAnsi="楷体" w:cs="楷体"/>
        </w:rPr>
      </w:pPr>
      <w:r>
        <w:rPr>
          <w:rFonts w:hint="eastAsia" w:ascii="楷体" w:hAnsi="楷体" w:cs="楷体"/>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发展改革委生态环境部市场监管总局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r>
        <w:rPr>
          <w:rFonts w:hint="eastAsia" w:ascii="楷体" w:hAnsi="楷体" w:cs="楷体"/>
        </w:rPr>
        <w:t>。</w:t>
      </w:r>
    </w:p>
    <w:p>
      <w:pPr>
        <w:spacing w:line="336" w:lineRule="auto"/>
        <w:ind w:firstLine="480"/>
        <w:rPr>
          <w:rFonts w:hint="eastAsia" w:ascii="楷体" w:hAnsi="楷体" w:cs="楷体"/>
          <w:highlight w:val="none"/>
        </w:rPr>
      </w:pPr>
      <w:r>
        <w:rPr>
          <w:rFonts w:hint="eastAsia" w:ascii="楷体" w:hAnsi="楷体" w:cs="楷体"/>
          <w:highlight w:val="none"/>
        </w:rPr>
        <w:t>2、本项目非专门面向中小企业采购。</w:t>
      </w:r>
    </w:p>
    <w:p>
      <w:pPr>
        <w:spacing w:line="336" w:lineRule="auto"/>
        <w:ind w:firstLine="480"/>
        <w:rPr>
          <w:rFonts w:hint="eastAsia" w:ascii="楷体" w:hAnsi="楷体" w:cs="楷体"/>
          <w:highlight w:val="none"/>
          <w:lang w:val="en-US" w:eastAsia="zh-CN"/>
        </w:rPr>
      </w:pPr>
      <w:r>
        <w:rPr>
          <w:rFonts w:hint="eastAsia" w:ascii="楷体" w:hAnsi="楷体" w:cs="楷体"/>
          <w:highlight w:val="none"/>
          <w:lang w:val="en-US" w:eastAsia="zh-CN"/>
        </w:rPr>
        <w:t>3、采购预算人民币肆拾肆万壹仟元整（￥441,000.00元）。本次采购为固定综合单价采购，固定综合单价最高限价为人民币叁佰贰拾元整/人（￥320元/人），结算以成交单价</w:t>
      </w:r>
      <w:r>
        <w:rPr>
          <w:rFonts w:hint="default" w:ascii="Arial" w:hAnsi="Arial" w:cs="Arial"/>
          <w:highlight w:val="none"/>
          <w:lang w:val="en-US" w:eastAsia="zh-CN"/>
        </w:rPr>
        <w:t>×</w:t>
      </w:r>
      <w:r>
        <w:rPr>
          <w:rFonts w:hint="eastAsia" w:ascii="楷体" w:hAnsi="楷体" w:cs="楷体"/>
          <w:highlight w:val="none"/>
          <w:lang w:val="en-US" w:eastAsia="zh-CN"/>
        </w:rPr>
        <w:t>实际体检人数据实结算。</w:t>
      </w:r>
    </w:p>
    <w:p>
      <w:pPr>
        <w:spacing w:line="336" w:lineRule="auto"/>
        <w:ind w:firstLine="480"/>
        <w:rPr>
          <w:rFonts w:ascii="楷体" w:hAnsi="楷体" w:cs="楷体"/>
        </w:rPr>
      </w:pPr>
      <w:r>
        <w:rPr>
          <w:rFonts w:hint="eastAsia" w:ascii="楷体" w:hAnsi="楷体" w:cs="楷体"/>
          <w:highlight w:val="none"/>
          <w:lang w:val="en-US" w:eastAsia="zh-CN"/>
        </w:rPr>
        <w:t>4</w:t>
      </w:r>
      <w:r>
        <w:rPr>
          <w:rFonts w:hint="eastAsia" w:ascii="楷体" w:hAnsi="楷体" w:cs="楷体"/>
          <w:highlight w:val="none"/>
        </w:rPr>
        <w:t>、参加采购项目的供应商获取磋</w:t>
      </w:r>
      <w:r>
        <w:rPr>
          <w:rFonts w:hint="eastAsia" w:ascii="楷体" w:hAnsi="楷体" w:cs="楷体"/>
        </w:rPr>
        <w:t>商文件时请携带单位介绍信原件、本人身份证原件或复印件加盖公章。竞争性磋商文件以电子文档方式提供。</w:t>
      </w:r>
    </w:p>
    <w:p>
      <w:pPr>
        <w:spacing w:line="336" w:lineRule="auto"/>
        <w:ind w:firstLine="482"/>
        <w:rPr>
          <w:rFonts w:ascii="楷体" w:hAnsi="楷体" w:cs="楷体"/>
          <w:b/>
          <w:bCs/>
        </w:rPr>
      </w:pPr>
      <w:r>
        <w:rPr>
          <w:rFonts w:hint="eastAsia" w:ascii="楷体" w:hAnsi="楷体" w:cs="楷体"/>
          <w:b/>
          <w:bCs/>
          <w:lang w:val="en-US" w:eastAsia="zh-CN"/>
        </w:rPr>
        <w:t>八</w:t>
      </w:r>
      <w:r>
        <w:rPr>
          <w:rFonts w:hint="eastAsia" w:ascii="楷体" w:hAnsi="楷体" w:cs="楷体"/>
          <w:b/>
          <w:bCs/>
        </w:rPr>
        <w:t>、</w:t>
      </w:r>
      <w:r>
        <w:rPr>
          <w:rFonts w:hint="eastAsia" w:ascii="楷体" w:hAnsi="楷体" w:cs="楷体"/>
          <w:b/>
          <w:bCs/>
          <w:lang w:val="en-US" w:eastAsia="zh-CN"/>
        </w:rPr>
        <w:t>凡对本次采购提出询问，请按以下方式联系</w:t>
      </w:r>
      <w:r>
        <w:rPr>
          <w:rFonts w:hint="eastAsia" w:ascii="楷体" w:hAnsi="楷体" w:cs="楷体"/>
          <w:b/>
          <w:bCs/>
        </w:rPr>
        <w:t>。</w:t>
      </w:r>
    </w:p>
    <w:p>
      <w:pPr>
        <w:spacing w:line="336" w:lineRule="auto"/>
        <w:ind w:firstLine="480"/>
        <w:rPr>
          <w:rFonts w:ascii="楷体" w:hAnsi="楷体" w:cs="楷体"/>
        </w:rPr>
      </w:pPr>
      <w:r>
        <w:rPr>
          <w:rFonts w:hint="eastAsia" w:ascii="楷体" w:hAnsi="楷体" w:cs="楷体"/>
        </w:rPr>
        <w:t>1.采购人信息</w:t>
      </w:r>
    </w:p>
    <w:p>
      <w:pPr>
        <w:spacing w:line="336" w:lineRule="auto"/>
        <w:ind w:firstLine="480"/>
        <w:rPr>
          <w:rFonts w:ascii="楷体" w:hAnsi="楷体" w:cs="楷体"/>
        </w:rPr>
      </w:pPr>
      <w:r>
        <w:rPr>
          <w:rFonts w:hint="eastAsia" w:ascii="楷体" w:hAnsi="楷体" w:cs="楷体"/>
        </w:rPr>
        <w:t>名称：西安市公安局地铁分局</w:t>
      </w:r>
    </w:p>
    <w:p>
      <w:pPr>
        <w:spacing w:line="336" w:lineRule="auto"/>
        <w:ind w:firstLine="480"/>
        <w:rPr>
          <w:rFonts w:ascii="楷体" w:hAnsi="楷体" w:cs="楷体"/>
        </w:rPr>
      </w:pPr>
      <w:r>
        <w:rPr>
          <w:rFonts w:hint="eastAsia" w:ascii="楷体" w:hAnsi="楷体" w:cs="楷体"/>
        </w:rPr>
        <w:t>地址：西安市未央区凤城八路126号</w:t>
      </w:r>
    </w:p>
    <w:p>
      <w:pPr>
        <w:spacing w:line="336" w:lineRule="auto"/>
        <w:ind w:firstLine="480"/>
        <w:rPr>
          <w:rFonts w:ascii="楷体" w:hAnsi="楷体" w:cs="楷体"/>
        </w:rPr>
      </w:pPr>
      <w:r>
        <w:rPr>
          <w:rFonts w:hint="eastAsia" w:ascii="楷体" w:hAnsi="楷体" w:cs="楷体"/>
        </w:rPr>
        <w:t>联系方式：029-86321055</w:t>
      </w:r>
    </w:p>
    <w:p>
      <w:pPr>
        <w:spacing w:line="336" w:lineRule="auto"/>
        <w:ind w:firstLine="480"/>
        <w:rPr>
          <w:rFonts w:hint="eastAsia" w:ascii="楷体" w:hAnsi="楷体" w:cs="楷体"/>
          <w:lang w:val="en-US" w:eastAsia="zh-CN"/>
        </w:rPr>
      </w:pPr>
      <w:r>
        <w:rPr>
          <w:rFonts w:hint="eastAsia" w:ascii="楷体" w:hAnsi="楷体" w:cs="楷体"/>
          <w:lang w:val="en-US" w:eastAsia="zh-CN"/>
        </w:rPr>
        <w:t>2.釆购代理机构信息</w:t>
      </w:r>
    </w:p>
    <w:p>
      <w:pPr>
        <w:spacing w:line="336" w:lineRule="auto"/>
        <w:ind w:firstLine="480"/>
        <w:rPr>
          <w:rFonts w:hint="eastAsia" w:ascii="楷体" w:hAnsi="楷体" w:cs="楷体"/>
          <w:lang w:val="en-US" w:eastAsia="zh-CN"/>
        </w:rPr>
      </w:pPr>
      <w:r>
        <w:rPr>
          <w:rFonts w:hint="eastAsia" w:ascii="楷体" w:hAnsi="楷体" w:cs="楷体"/>
          <w:lang w:val="en-US" w:eastAsia="zh-CN"/>
        </w:rPr>
        <w:t>名称：陕西四方衡裕项目管理有限公司</w:t>
      </w:r>
    </w:p>
    <w:p>
      <w:pPr>
        <w:spacing w:line="336" w:lineRule="auto"/>
        <w:ind w:firstLine="480"/>
        <w:rPr>
          <w:rFonts w:hint="eastAsia" w:ascii="楷体" w:hAnsi="楷体" w:cs="楷体"/>
          <w:lang w:val="en-US" w:eastAsia="zh-CN"/>
        </w:rPr>
      </w:pPr>
      <w:r>
        <w:rPr>
          <w:rFonts w:hint="eastAsia" w:ascii="楷体" w:hAnsi="楷体" w:cs="楷体"/>
          <w:lang w:val="en-US" w:eastAsia="zh-CN"/>
        </w:rPr>
        <w:t>地址：西安市高新区沣惠路16号泰华金贸国际8号楼28层</w:t>
      </w:r>
    </w:p>
    <w:p>
      <w:pPr>
        <w:spacing w:line="336" w:lineRule="auto"/>
        <w:ind w:firstLine="480"/>
        <w:rPr>
          <w:rFonts w:hint="eastAsia" w:ascii="楷体" w:hAnsi="楷体" w:cs="楷体"/>
          <w:lang w:val="en-US" w:eastAsia="zh-CN"/>
        </w:rPr>
      </w:pPr>
      <w:r>
        <w:rPr>
          <w:rFonts w:hint="eastAsia" w:ascii="楷体" w:hAnsi="楷体" w:cs="楷体"/>
          <w:lang w:val="en-US" w:eastAsia="zh-CN"/>
        </w:rPr>
        <w:t>联系方式：029-89284433</w:t>
      </w:r>
    </w:p>
    <w:p>
      <w:pPr>
        <w:spacing w:line="336" w:lineRule="auto"/>
        <w:ind w:firstLine="480"/>
        <w:rPr>
          <w:rFonts w:hint="eastAsia" w:ascii="楷体" w:hAnsi="楷体" w:cs="楷体"/>
          <w:lang w:val="en-US" w:eastAsia="zh-CN"/>
        </w:rPr>
      </w:pPr>
      <w:r>
        <w:rPr>
          <w:rFonts w:hint="eastAsia" w:ascii="楷体" w:hAnsi="楷体" w:cs="楷体"/>
          <w:lang w:val="en-US" w:eastAsia="zh-CN"/>
        </w:rPr>
        <w:t>3.项目联系方式</w:t>
      </w:r>
    </w:p>
    <w:p>
      <w:pPr>
        <w:spacing w:line="336" w:lineRule="auto"/>
        <w:ind w:firstLine="480"/>
        <w:rPr>
          <w:rFonts w:hint="eastAsia" w:ascii="楷体" w:hAnsi="楷体" w:cs="楷体"/>
          <w:lang w:val="en-US" w:eastAsia="zh-CN"/>
        </w:rPr>
      </w:pPr>
      <w:r>
        <w:rPr>
          <w:rFonts w:hint="eastAsia" w:ascii="楷体" w:hAnsi="楷体" w:cs="楷体"/>
          <w:lang w:val="en-US" w:eastAsia="zh-CN"/>
        </w:rPr>
        <w:t>项目联系人：李亚容、张晓花、赵维</w:t>
      </w:r>
    </w:p>
    <w:p>
      <w:pPr>
        <w:spacing w:line="336" w:lineRule="auto"/>
        <w:ind w:firstLine="480"/>
        <w:rPr>
          <w:rFonts w:hint="eastAsia" w:ascii="楷体" w:hAnsi="楷体" w:cs="楷体"/>
          <w:lang w:val="en-US" w:eastAsia="zh-CN"/>
        </w:rPr>
      </w:pPr>
      <w:r>
        <w:rPr>
          <w:rFonts w:hint="eastAsia" w:ascii="楷体" w:hAnsi="楷体" w:cs="楷体"/>
          <w:lang w:val="en-US" w:eastAsia="zh-CN"/>
        </w:rPr>
        <w:t>电话：029-89284433-604</w:t>
      </w:r>
    </w:p>
    <w:p>
      <w:pPr>
        <w:spacing w:line="336" w:lineRule="auto"/>
        <w:rPr>
          <w:rFonts w:ascii="楷体" w:hAnsi="楷体" w:cs="楷体"/>
        </w:rPr>
      </w:pPr>
    </w:p>
    <w:p>
      <w:pPr>
        <w:spacing w:line="336" w:lineRule="auto"/>
        <w:ind w:firstLine="480"/>
        <w:jc w:val="right"/>
        <w:rPr>
          <w:rFonts w:ascii="楷体" w:hAnsi="楷体" w:cs="楷体"/>
        </w:rPr>
      </w:pPr>
    </w:p>
    <w:p>
      <w:pPr>
        <w:spacing w:line="336" w:lineRule="auto"/>
        <w:ind w:firstLine="480"/>
        <w:jc w:val="right"/>
        <w:rPr>
          <w:rFonts w:ascii="楷体" w:hAnsi="楷体" w:cs="楷体"/>
        </w:rPr>
      </w:pPr>
    </w:p>
    <w:p>
      <w:pPr>
        <w:spacing w:line="336" w:lineRule="auto"/>
        <w:ind w:firstLine="480"/>
        <w:jc w:val="right"/>
        <w:rPr>
          <w:rFonts w:ascii="楷体" w:hAnsi="楷体" w:cs="楷体"/>
        </w:rPr>
      </w:pPr>
      <w:r>
        <w:rPr>
          <w:rFonts w:hint="eastAsia" w:ascii="楷体" w:hAnsi="楷体" w:cs="楷体"/>
        </w:rPr>
        <w:t>陕西四方衡裕项目管理有限公司</w:t>
      </w:r>
    </w:p>
    <w:p>
      <w:pPr>
        <w:pStyle w:val="42"/>
        <w:spacing w:before="150" w:beforeAutospacing="0" w:after="0" w:afterAutospacing="0"/>
        <w:ind w:firstLine="6960" w:firstLineChars="2900"/>
        <w:rPr>
          <w:rFonts w:ascii="楷体" w:hAnsi="楷体" w:cs="楷体"/>
          <w:b/>
          <w:bCs/>
          <w:shd w:val="clear" w:color="auto" w:fill="FFFFFF"/>
        </w:rPr>
      </w:pPr>
      <w:r>
        <w:rPr>
          <w:rFonts w:hint="eastAsia" w:ascii="楷体" w:hAnsi="楷体" w:cs="楷体"/>
          <w:lang w:val="en-US" w:eastAsia="zh-CN"/>
        </w:rPr>
        <w:t>2023年5月8日</w:t>
      </w:r>
      <w:r>
        <w:rPr>
          <w:rFonts w:hint="eastAsia" w:ascii="楷体" w:hAnsi="楷体" w:cs="楷体"/>
          <w:b/>
          <w:bCs/>
          <w:shd w:val="clear" w:color="auto" w:fill="FFFFFF"/>
        </w:rPr>
        <w:br w:type="page"/>
      </w:r>
    </w:p>
    <w:p>
      <w:pPr>
        <w:pStyle w:val="3"/>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25285_WPSOffice_Level2"/>
      <w:bookmarkStart w:id="5" w:name="_Toc16405_WPSOffice_Level2"/>
      <w:r>
        <w:rPr>
          <w:rFonts w:hint="eastAsia" w:ascii="楷体" w:hAnsi="楷体"/>
        </w:rPr>
        <w:t>定义</w:t>
      </w:r>
      <w:bookmarkEnd w:id="4"/>
      <w:bookmarkEnd w:id="5"/>
    </w:p>
    <w:p>
      <w:pPr>
        <w:pStyle w:val="42"/>
        <w:spacing w:before="0" w:beforeAutospacing="0" w:after="0" w:afterAutospacing="0"/>
        <w:ind w:firstLine="480"/>
        <w:jc w:val="both"/>
        <w:textAlignment w:val="baseline"/>
        <w:rPr>
          <w:rFonts w:ascii="楷体" w:hAnsi="楷体" w:cs="楷体"/>
        </w:rPr>
      </w:pPr>
      <w:r>
        <w:rPr>
          <w:rFonts w:hint="eastAsia" w:ascii="楷体" w:hAnsi="楷体" w:cs="楷体"/>
        </w:rPr>
        <w:t>1、采 购 人：西安市公安局地铁分局</w:t>
      </w:r>
    </w:p>
    <w:p>
      <w:pPr>
        <w:ind w:firstLine="480"/>
        <w:rPr>
          <w:rFonts w:ascii="楷体" w:hAnsi="楷体" w:cs="楷体"/>
        </w:rPr>
      </w:pPr>
      <w:r>
        <w:rPr>
          <w:rFonts w:hint="eastAsia" w:ascii="楷体" w:hAnsi="楷体" w:cs="楷体"/>
        </w:rPr>
        <w:t>2、监督机构：西安市财政局</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6" w:name="_Toc19936_WPSOffice_Level2"/>
      <w:bookmarkStart w:id="7" w:name="_Toc168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5"/>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ascii="楷体" w:hAnsi="楷体" w:cs="楷体"/>
        </w:rPr>
      </w:pPr>
      <w:r>
        <w:rPr>
          <w:rFonts w:hint="eastAsia" w:ascii="楷体" w:hAnsi="楷体" w:cs="楷体"/>
        </w:rPr>
        <w:t>供应商资格要求：</w:t>
      </w:r>
    </w:p>
    <w:p>
      <w:pPr>
        <w:pStyle w:val="41"/>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1"/>
        <w:ind w:firstLine="480"/>
        <w:rPr>
          <w:rFonts w:ascii="楷体" w:eastAsia="楷体" w:cs="楷体"/>
          <w:sz w:val="24"/>
          <w:highlight w:val="none"/>
        </w:rPr>
      </w:pPr>
      <w:r>
        <w:rPr>
          <w:rFonts w:hint="eastAsia" w:ascii="楷体" w:eastAsia="楷体" w:cs="楷体"/>
          <w:sz w:val="24"/>
        </w:rPr>
        <w:t>2-1-1</w:t>
      </w:r>
      <w:r>
        <w:rPr>
          <w:rFonts w:hint="eastAsia" w:ascii="楷体" w:eastAsia="楷体" w:cs="楷体"/>
          <w:sz w:val="24"/>
          <w:highlight w:val="none"/>
        </w:rPr>
        <w:t>供应商合法注册的法人或其他组织的营业执照等证明文件</w:t>
      </w:r>
      <w:r>
        <w:rPr>
          <w:rFonts w:hint="eastAsia" w:ascii="楷体" w:eastAsia="楷体" w:cs="楷体"/>
          <w:sz w:val="24"/>
          <w:highlight w:val="none"/>
          <w:lang w:eastAsia="zh-CN"/>
        </w:rPr>
        <w:t>（</w:t>
      </w:r>
      <w:r>
        <w:rPr>
          <w:rFonts w:hint="eastAsia" w:ascii="楷体" w:eastAsia="楷体" w:cs="楷体"/>
          <w:sz w:val="24"/>
          <w:highlight w:val="none"/>
        </w:rPr>
        <w:t>事业单位提供事业单位法人证书</w:t>
      </w:r>
      <w:r>
        <w:rPr>
          <w:rFonts w:hint="eastAsia" w:ascii="楷体" w:eastAsia="楷体" w:cs="楷体"/>
          <w:sz w:val="24"/>
          <w:highlight w:val="none"/>
          <w:lang w:eastAsia="zh-CN"/>
        </w:rPr>
        <w:t>），</w:t>
      </w:r>
      <w:r>
        <w:rPr>
          <w:rFonts w:hint="eastAsia" w:ascii="楷体" w:eastAsia="楷体" w:cs="楷体"/>
          <w:sz w:val="24"/>
          <w:highlight w:val="none"/>
        </w:rPr>
        <w:t>自然人的身份证明；</w:t>
      </w:r>
    </w:p>
    <w:p>
      <w:pPr>
        <w:widowControl/>
        <w:ind w:firstLine="480"/>
        <w:rPr>
          <w:rFonts w:ascii="楷体" w:cs="楷体"/>
          <w:kern w:val="0"/>
          <w:highlight w:val="none"/>
        </w:rPr>
      </w:pPr>
      <w:r>
        <w:rPr>
          <w:rFonts w:hint="eastAsia" w:ascii="楷体" w:cs="楷体"/>
          <w:highlight w:val="none"/>
        </w:rPr>
        <w:t>2-1-2</w:t>
      </w:r>
      <w:r>
        <w:rPr>
          <w:rFonts w:hint="eastAsia" w:ascii="楷体" w:cs="楷体"/>
          <w:kern w:val="0"/>
          <w:highlight w:val="none"/>
        </w:rPr>
        <w:t>供应商经具有财务审计资质的第三方机构出具的202</w:t>
      </w:r>
      <w:r>
        <w:rPr>
          <w:rFonts w:hint="eastAsia" w:ascii="楷体" w:cs="楷体"/>
          <w:kern w:val="0"/>
          <w:highlight w:val="none"/>
          <w:lang w:val="en-US" w:eastAsia="zh-CN"/>
        </w:rPr>
        <w:t>1或2022年度</w:t>
      </w:r>
      <w:r>
        <w:rPr>
          <w:rFonts w:hint="eastAsia" w:ascii="楷体" w:cs="楷体"/>
          <w:kern w:val="0"/>
          <w:highlight w:val="none"/>
        </w:rPr>
        <w:t>财务报告，或其基本开户银行出具的资信证明及其基本存款账户开户许可证（无基本存款账户开户许可证可提供其基本存款账户信息证明）；</w:t>
      </w:r>
    </w:p>
    <w:p>
      <w:pPr>
        <w:widowControl/>
        <w:ind w:firstLine="480"/>
        <w:rPr>
          <w:rFonts w:ascii="楷体" w:cs="楷体"/>
          <w:kern w:val="0"/>
          <w:highlight w:val="none"/>
        </w:rPr>
      </w:pPr>
      <w:r>
        <w:rPr>
          <w:rFonts w:hint="eastAsia" w:ascii="楷体" w:cs="楷体"/>
          <w:highlight w:val="none"/>
        </w:rPr>
        <w:t>2-1-3</w:t>
      </w:r>
      <w:r>
        <w:rPr>
          <w:rFonts w:hint="eastAsia" w:ascii="楷体" w:cs="楷体"/>
          <w:kern w:val="0"/>
          <w:highlight w:val="none"/>
        </w:rPr>
        <w:t>依法缴纳税收的相关材料（提供202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10</w:t>
      </w:r>
      <w:r>
        <w:rPr>
          <w:rFonts w:hint="eastAsia" w:ascii="楷体" w:cs="楷体"/>
          <w:kern w:val="0"/>
          <w:highlight w:val="none"/>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highlight w:val="none"/>
        </w:rPr>
        <w:t>2-1-4依法缴纳</w:t>
      </w:r>
      <w:r>
        <w:rPr>
          <w:rFonts w:hint="eastAsia" w:ascii="楷体" w:cs="楷体"/>
          <w:kern w:val="0"/>
          <w:highlight w:val="none"/>
        </w:rPr>
        <w:t>社会保障资金的相关材料（提供202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10</w:t>
      </w:r>
      <w:r>
        <w:rPr>
          <w:rFonts w:hint="eastAsia" w:ascii="楷体" w:cs="楷体"/>
          <w:kern w:val="0"/>
          <w:highlight w:val="none"/>
        </w:rPr>
        <w:t>月至今已缴存任意一个月社会保障资金缴存单据或社保机构开具的社</w:t>
      </w:r>
      <w:r>
        <w:rPr>
          <w:rFonts w:hint="eastAsia" w:ascii="楷体" w:cs="楷体"/>
          <w:kern w:val="0"/>
        </w:rPr>
        <w:t>会保险参保缴费证明，依法不需要缴纳社会保障资金的单位应提供相关证明材料）；</w:t>
      </w:r>
    </w:p>
    <w:p>
      <w:pPr>
        <w:pStyle w:val="41"/>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1"/>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1"/>
        <w:ind w:firstLine="480"/>
        <w:rPr>
          <w:rFonts w:hint="eastAsia" w:ascii="楷体" w:eastAsia="楷体" w:cs="楷体"/>
          <w:sz w:val="24"/>
          <w:lang w:eastAsia="zh-CN"/>
        </w:rPr>
      </w:pPr>
      <w:r>
        <w:rPr>
          <w:rFonts w:hint="eastAsia" w:ascii="楷体" w:eastAsia="楷体" w:cs="楷体"/>
          <w:sz w:val="24"/>
        </w:rPr>
        <w:t>2-1-7具备法律、行政法规规定的其他条件的证明材料</w:t>
      </w:r>
      <w:r>
        <w:rPr>
          <w:rFonts w:hint="eastAsia" w:ascii="楷体" w:eastAsia="楷体" w:cs="楷体"/>
          <w:sz w:val="24"/>
          <w:lang w:eastAsia="zh-CN"/>
        </w:rPr>
        <w:t>；</w:t>
      </w:r>
    </w:p>
    <w:p>
      <w:pPr>
        <w:pStyle w:val="41"/>
        <w:ind w:firstLine="480"/>
        <w:rPr>
          <w:rFonts w:hint="eastAsia" w:ascii="楷体" w:eastAsia="楷体" w:cs="楷体"/>
          <w:sz w:val="24"/>
        </w:rPr>
      </w:pPr>
      <w:r>
        <w:rPr>
          <w:rFonts w:hint="eastAsia" w:ascii="楷体" w:eastAsia="楷体" w:cs="楷体"/>
          <w:sz w:val="24"/>
        </w:rPr>
        <w:t>2-2 供应商需为二</w:t>
      </w:r>
      <w:r>
        <w:rPr>
          <w:rFonts w:hint="eastAsia" w:ascii="楷体" w:eastAsia="楷体" w:cs="楷体"/>
          <w:sz w:val="24"/>
          <w:highlight w:val="none"/>
        </w:rPr>
        <w:t>级</w:t>
      </w:r>
      <w:r>
        <w:rPr>
          <w:rFonts w:hint="eastAsia" w:ascii="楷体" w:eastAsia="楷体" w:cs="楷体"/>
          <w:sz w:val="24"/>
          <w:highlight w:val="none"/>
          <w:lang w:val="en-US" w:eastAsia="zh-CN"/>
        </w:rPr>
        <w:t>及</w:t>
      </w:r>
      <w:r>
        <w:rPr>
          <w:rFonts w:hint="eastAsia" w:ascii="楷体" w:eastAsia="楷体" w:cs="楷体"/>
          <w:sz w:val="24"/>
          <w:highlight w:val="none"/>
        </w:rPr>
        <w:t>以上综</w:t>
      </w:r>
      <w:r>
        <w:rPr>
          <w:rFonts w:hint="eastAsia" w:ascii="楷体" w:eastAsia="楷体" w:cs="楷体"/>
          <w:sz w:val="24"/>
        </w:rPr>
        <w:t>合性医院或具有卫生行政部门批准颁发许可证的体检机构；</w:t>
      </w:r>
    </w:p>
    <w:p>
      <w:pPr>
        <w:pStyle w:val="41"/>
        <w:ind w:firstLine="480"/>
        <w:rPr>
          <w:rFonts w:ascii="楷体" w:eastAsia="楷体" w:cs="楷体"/>
          <w:sz w:val="24"/>
          <w:highlight w:val="none"/>
        </w:rPr>
      </w:pPr>
      <w:r>
        <w:rPr>
          <w:rFonts w:hint="eastAsia" w:ascii="楷体" w:hAnsi="楷体" w:cs="楷体"/>
          <w:sz w:val="24"/>
          <w:highlight w:val="none"/>
          <w:shd w:val="clear" w:color="auto" w:fill="FFFFFF"/>
        </w:rPr>
        <w:t>2-3 供应商具备放射诊疗许可证；</w:t>
      </w:r>
    </w:p>
    <w:p>
      <w:pPr>
        <w:pStyle w:val="41"/>
        <w:ind w:firstLine="480"/>
        <w:rPr>
          <w:rFonts w:ascii="楷体" w:hAnsi="楷体" w:eastAsia="楷体" w:cs="楷体"/>
          <w:sz w:val="24"/>
        </w:rPr>
      </w:pPr>
      <w:r>
        <w:rPr>
          <w:rFonts w:hint="eastAsia" w:ascii="楷体" w:hAnsi="楷体" w:eastAsia="楷体" w:cs="楷体"/>
          <w:sz w:val="24"/>
        </w:rPr>
        <w:t xml:space="preserve">2-4 </w:t>
      </w:r>
      <w:r>
        <w:rPr>
          <w:rFonts w:hint="eastAsia" w:ascii="楷体" w:eastAsia="楷体" w:cs="楷体"/>
          <w:sz w:val="24"/>
        </w:rPr>
        <w:t>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1"/>
        <w:ind w:firstLine="480"/>
        <w:rPr>
          <w:rFonts w:ascii="楷体" w:hAnsi="楷体" w:eastAsia="楷体" w:cs="楷体"/>
          <w:sz w:val="24"/>
          <w:highlight w:val="yellow"/>
        </w:rPr>
      </w:pPr>
      <w:r>
        <w:rPr>
          <w:rFonts w:hint="eastAsia" w:ascii="楷体" w:hAnsi="楷体" w:eastAsia="楷体" w:cs="楷体"/>
          <w:sz w:val="24"/>
        </w:rPr>
        <w:t xml:space="preserve">2-5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6、本项目无履约保证金及磋商保证金。</w:t>
      </w:r>
    </w:p>
    <w:p>
      <w:pPr>
        <w:pStyle w:val="2"/>
        <w:ind w:firstLine="480"/>
        <w:rPr>
          <w:rFonts w:ascii="楷体" w:hAnsi="楷体" w:cs="楷体"/>
          <w:sz w:val="24"/>
        </w:rPr>
      </w:pPr>
      <w:r>
        <w:rPr>
          <w:rFonts w:hint="eastAsia" w:ascii="楷体" w:hAnsi="楷体" w:cs="楷体"/>
          <w:sz w:val="24"/>
        </w:rPr>
        <w:t>7、本项目不允许分包、转包。</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highlight w:val="none"/>
        </w:rPr>
        <w:t>供应商</w:t>
      </w:r>
      <w:r>
        <w:rPr>
          <w:rFonts w:hint="eastAsia" w:ascii="楷体" w:hAnsi="楷体" w:cs="楷体"/>
        </w:rPr>
        <w:t>应以采购代理机构提供的响应文件格式编制响应文件，正本壹份，副本贰份，电子版壹份（</w:t>
      </w:r>
      <w:r>
        <w:rPr>
          <w:rFonts w:hint="eastAsia" w:ascii="楷体" w:hAnsi="楷体" w:cs="楷体"/>
          <w:b/>
          <w:bCs/>
          <w:highlight w:val="none"/>
        </w:rPr>
        <w:t>须为正本签字盖章的PDF格式及可编辑的Word格式响应文件，用U盘拷贝</w:t>
      </w:r>
      <w:r>
        <w:rPr>
          <w:rFonts w:hint="eastAsia" w:ascii="楷体" w:hAnsi="楷体" w:cs="楷体"/>
        </w:rPr>
        <w:t>），正、副本各自装订成册，每套响应文件须清楚地标明“正本”或“副本”，一旦正本与副本不符，以正本为准，电子版须与正本保持一致。响应文件建议采用双面打印。</w:t>
      </w:r>
    </w:p>
    <w:p>
      <w:pPr>
        <w:ind w:firstLine="480"/>
        <w:rPr>
          <w:rFonts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pStyle w:val="19"/>
        <w:ind w:left="0" w:leftChars="0" w:firstLine="482"/>
      </w:pPr>
      <w:r>
        <w:rPr>
          <w:rFonts w:hint="eastAsia" w:ascii="楷体" w:hAnsi="楷体" w:cs="楷体"/>
          <w:b/>
          <w:bCs/>
        </w:rPr>
        <w:t>注：凡要求法定代表人签字或盖章之处，非法人单位负责人可参照执行。</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 xml:space="preserve">9-4-2 </w:t>
      </w:r>
      <w:r>
        <w:rPr>
          <w:rFonts w:hint="eastAsia" w:ascii="楷体" w:hAnsi="楷体" w:cs="楷体"/>
          <w:lang w:val="en-US" w:eastAsia="zh-CN"/>
        </w:rPr>
        <w:t>磋商</w:t>
      </w:r>
      <w:r>
        <w:rPr>
          <w:rFonts w:hint="eastAsia" w:ascii="楷体" w:hAnsi="楷体" w:cs="楷体"/>
        </w:rPr>
        <w:t>报价一览表和报价明细表；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rPr>
        <w:t>9-4-7 供应商提供相应资料或说明，证明其服务经验及能力；</w:t>
      </w:r>
    </w:p>
    <w:p>
      <w:pPr>
        <w:ind w:firstLine="480"/>
        <w:rPr>
          <w:rFonts w:ascii="楷体" w:hAnsi="楷体"/>
        </w:rPr>
      </w:pPr>
      <w:r>
        <w:rPr>
          <w:rFonts w:hint="eastAsia" w:ascii="楷体" w:hAnsi="楷体" w:cs="楷体"/>
        </w:rPr>
        <w:t>9-4-8 供应商认为有必要说明的其他资料</w:t>
      </w:r>
      <w:r>
        <w:rPr>
          <w:rFonts w:hint="eastAsia" w:ascii="楷体" w:hAnsi="楷体"/>
        </w:rPr>
        <w:t>。</w:t>
      </w:r>
    </w:p>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ascii="楷体" w:hAnsi="楷体" w:cs="楷体"/>
        </w:rPr>
      </w:pPr>
      <w:r>
        <w:rPr>
          <w:rFonts w:hint="eastAsia" w:ascii="楷体" w:hAnsi="楷体" w:cs="楷体"/>
        </w:rPr>
        <w:t>14-1 供应商应按照磋商文件规定的服务要求，责任范围和合同条件进行报价，在响应文件中的磋商报价一览表上按要求标明磋商报价、</w:t>
      </w:r>
      <w:r>
        <w:rPr>
          <w:rFonts w:hint="eastAsia" w:cs="Helvetica"/>
          <w:kern w:val="0"/>
        </w:rPr>
        <w:t>服务期</w:t>
      </w:r>
      <w:r>
        <w:rPr>
          <w:rFonts w:hint="eastAsia" w:ascii="楷体" w:cs="楷体"/>
        </w:rPr>
        <w:t>等项</w:t>
      </w:r>
      <w:r>
        <w:rPr>
          <w:rFonts w:hint="eastAsia" w:ascii="楷体" w:hAnsi="楷体" w:cs="楷体"/>
        </w:rPr>
        <w:t>，任何有选择的报价采购代理机构不予接受。</w:t>
      </w:r>
    </w:p>
    <w:p>
      <w:pPr>
        <w:ind w:firstLine="480"/>
        <w:rPr>
          <w:rFonts w:hint="eastAsia" w:ascii="楷体" w:hAnsi="楷体" w:cs="楷体"/>
          <w:b/>
          <w:bCs/>
          <w:color w:val="auto"/>
          <w:sz w:val="24"/>
          <w:szCs w:val="24"/>
          <w:highlight w:val="none"/>
          <w:lang w:val="en-US" w:eastAsia="zh-CN"/>
        </w:rPr>
      </w:pPr>
      <w:r>
        <w:rPr>
          <w:rFonts w:hint="eastAsia" w:ascii="楷体" w:hAnsi="楷体" w:cs="楷体"/>
          <w:highlight w:val="none"/>
        </w:rPr>
        <w:t>14-2</w:t>
      </w:r>
      <w:r>
        <w:rPr>
          <w:rFonts w:hint="eastAsia" w:ascii="楷体" w:hAnsi="楷体" w:cs="楷体"/>
          <w:b/>
          <w:bCs/>
          <w:color w:val="auto"/>
          <w:sz w:val="24"/>
          <w:szCs w:val="24"/>
          <w:highlight w:val="none"/>
          <w:lang w:val="en-US" w:eastAsia="zh-CN"/>
        </w:rPr>
        <w:t>采购预算人民币肆拾肆万壹仟元整（￥441,000.00元）。本次采购为固定综合单价采购，固定综合单价最高限价为人民币叁佰贰拾元整/人（￥320元/人），结算以成交单价×实际体检人数据实结算。供应商磋商报价超出固定综合单价最高限价的，按无效响应处理。</w:t>
      </w:r>
    </w:p>
    <w:p>
      <w:pPr>
        <w:ind w:left="0" w:leftChars="0" w:firstLine="480" w:firstLineChars="200"/>
        <w:jc w:val="left"/>
        <w:rPr>
          <w:rFonts w:hint="eastAsia" w:ascii="楷体" w:hAnsi="楷体" w:eastAsia="楷体" w:cs="楷体"/>
          <w:b/>
          <w:bCs/>
          <w:color w:val="auto"/>
          <w:sz w:val="24"/>
          <w:szCs w:val="24"/>
          <w:highlight w:val="none"/>
          <w:u w:val="none"/>
          <w:lang w:val="en-US" w:eastAsia="zh-CN"/>
        </w:rPr>
      </w:pPr>
      <w:r>
        <w:rPr>
          <w:rFonts w:hint="eastAsia" w:ascii="楷体" w:hAnsi="楷体" w:cs="楷体"/>
          <w:color w:val="auto"/>
          <w:sz w:val="24"/>
          <w:highlight w:val="none"/>
        </w:rPr>
        <w:t>磋商报价</w:t>
      </w:r>
      <w:r>
        <w:rPr>
          <w:rFonts w:hint="eastAsia" w:ascii="楷体" w:hAnsi="楷体" w:cs="楷体"/>
          <w:color w:val="auto"/>
          <w:sz w:val="24"/>
          <w:highlight w:val="none"/>
          <w:lang w:val="en-US" w:eastAsia="zh-CN"/>
        </w:rPr>
        <w:t>采用固定综合单价，</w:t>
      </w:r>
      <w:r>
        <w:rPr>
          <w:rFonts w:hint="eastAsia" w:ascii="楷体" w:hAnsi="楷体" w:cs="楷体"/>
          <w:color w:val="auto"/>
          <w:sz w:val="24"/>
          <w:highlight w:val="none"/>
        </w:rPr>
        <w:t>指</w:t>
      </w:r>
      <w:r>
        <w:rPr>
          <w:rFonts w:hint="eastAsia" w:ascii="楷体" w:hAnsi="楷体" w:cs="楷体"/>
          <w:color w:val="auto"/>
          <w:sz w:val="24"/>
          <w:highlight w:val="none"/>
          <w:lang w:val="zh-CN"/>
        </w:rPr>
        <w:t>完成本项目服务范围内所有工作内容价格的综合体现，包括但不限于场地费、餐费、授课费、交通费、管理费、直接费用、间接费</w:t>
      </w:r>
      <w:r>
        <w:rPr>
          <w:rFonts w:hint="eastAsia" w:ascii="楷体" w:hAnsi="楷体" w:cs="楷体"/>
          <w:color w:val="auto"/>
          <w:sz w:val="24"/>
          <w:highlight w:val="none"/>
        </w:rPr>
        <w:t>用</w:t>
      </w:r>
      <w:r>
        <w:rPr>
          <w:rFonts w:hint="eastAsia" w:ascii="楷体" w:hAnsi="楷体" w:cs="楷体"/>
          <w:color w:val="auto"/>
          <w:sz w:val="24"/>
          <w:highlight w:val="none"/>
          <w:lang w:val="zh-CN"/>
        </w:rPr>
        <w:t>、利润、税金、后续一切服务费用等所有费用。</w:t>
      </w:r>
      <w:r>
        <w:rPr>
          <w:rFonts w:hint="eastAsia" w:ascii="楷体" w:hAnsi="楷体" w:cs="楷体"/>
          <w:color w:val="auto"/>
          <w:sz w:val="24"/>
          <w:highlight w:val="none"/>
        </w:rPr>
        <w:t>供应商</w:t>
      </w:r>
      <w:r>
        <w:rPr>
          <w:rFonts w:hint="eastAsia" w:ascii="楷体" w:hAnsi="楷体" w:cs="楷体"/>
          <w:color w:val="auto"/>
          <w:sz w:val="24"/>
          <w:highlight w:val="none"/>
          <w:lang w:val="zh-CN"/>
        </w:rPr>
        <w:t>所报的价格应考虑到可能发生的所有与完成本项目相关服务及履行合同义务有关的一切费用，若报价时未报或未在“磋商</w:t>
      </w:r>
      <w:r>
        <w:rPr>
          <w:rFonts w:hint="eastAsia" w:ascii="楷体" w:hAnsi="楷体" w:cs="楷体"/>
          <w:color w:val="auto"/>
          <w:sz w:val="24"/>
          <w:highlight w:val="none"/>
        </w:rPr>
        <w:t>报价</w:t>
      </w:r>
      <w:r>
        <w:rPr>
          <w:rFonts w:hint="eastAsia" w:ascii="楷体" w:hAnsi="楷体" w:cs="楷体"/>
          <w:color w:val="auto"/>
          <w:sz w:val="24"/>
          <w:highlight w:val="none"/>
          <w:lang w:val="zh-CN"/>
        </w:rPr>
        <w:t>一览表”中予以说明，采购人将认为这些费用</w:t>
      </w:r>
      <w:r>
        <w:rPr>
          <w:rFonts w:hint="eastAsia" w:ascii="楷体" w:hAnsi="楷体" w:cs="楷体"/>
          <w:color w:val="auto"/>
          <w:sz w:val="24"/>
          <w:highlight w:val="none"/>
        </w:rPr>
        <w:t>供应商</w:t>
      </w:r>
      <w:r>
        <w:rPr>
          <w:rFonts w:hint="eastAsia" w:ascii="楷体" w:hAnsi="楷体" w:cs="楷体"/>
          <w:color w:val="auto"/>
          <w:sz w:val="24"/>
          <w:highlight w:val="none"/>
          <w:lang w:val="zh-CN"/>
        </w:rPr>
        <w:t>已</w:t>
      </w:r>
      <w:r>
        <w:rPr>
          <w:rFonts w:hint="eastAsia" w:ascii="楷体" w:hAnsi="楷体" w:cs="楷体"/>
          <w:color w:val="auto"/>
          <w:sz w:val="24"/>
          <w:highlight w:val="none"/>
        </w:rPr>
        <w:t>计</w:t>
      </w:r>
      <w:r>
        <w:rPr>
          <w:rFonts w:hint="eastAsia" w:ascii="楷体" w:hAnsi="楷体" w:cs="楷体"/>
          <w:color w:val="auto"/>
          <w:sz w:val="24"/>
          <w:highlight w:val="none"/>
          <w:lang w:val="zh-CN"/>
        </w:rPr>
        <w:t>取，并包含在</w:t>
      </w:r>
      <w:r>
        <w:rPr>
          <w:rFonts w:hint="eastAsia" w:ascii="楷体" w:hAnsi="楷体" w:cs="楷体"/>
          <w:color w:val="auto"/>
          <w:sz w:val="24"/>
          <w:highlight w:val="none"/>
        </w:rPr>
        <w:t>磋商报价</w:t>
      </w:r>
      <w:r>
        <w:rPr>
          <w:rFonts w:hint="eastAsia" w:ascii="楷体" w:hAnsi="楷体" w:cs="楷体"/>
          <w:color w:val="auto"/>
          <w:sz w:val="24"/>
          <w:highlight w:val="none"/>
          <w:lang w:val="zh-CN"/>
        </w:rPr>
        <w:t>中。</w:t>
      </w:r>
    </w:p>
    <w:p>
      <w:pPr>
        <w:ind w:firstLine="480"/>
        <w:rPr>
          <w:rFonts w:ascii="楷体" w:hAnsi="楷体" w:cs="楷体"/>
        </w:rPr>
      </w:pPr>
      <w:r>
        <w:rPr>
          <w:rFonts w:hint="eastAsia" w:ascii="楷体" w:hAnsi="楷体" w:cs="楷体"/>
        </w:rPr>
        <w:t>14-3 首次磋商报价随响应文件提交；最后磋商报价在磋商过程中提交，各供应商最后磋商报价表按格式进行填写，由法定代表人或其授权代表人签字。</w:t>
      </w:r>
    </w:p>
    <w:p>
      <w:pPr>
        <w:ind w:firstLine="480"/>
        <w:rPr>
          <w:rFonts w:ascii="楷体" w:hAnsi="楷体" w:cs="楷体"/>
        </w:rPr>
      </w:pPr>
      <w:r>
        <w:rPr>
          <w:rFonts w:hint="eastAsia" w:ascii="楷体" w:hAnsi="楷体" w:cs="楷体"/>
        </w:rPr>
        <w:t>14-4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rPr>
        <w:t>14-5磋商报价超出</w:t>
      </w:r>
      <w:r>
        <w:rPr>
          <w:rFonts w:hint="eastAsia" w:ascii="楷体" w:hAnsi="楷体" w:cs="楷体"/>
          <w:lang w:val="en-US" w:eastAsia="zh-CN"/>
        </w:rPr>
        <w:t>固定综合单价最高限价</w:t>
      </w:r>
      <w:r>
        <w:rPr>
          <w:rFonts w:hint="eastAsia" w:ascii="楷体" w:hAnsi="楷体" w:cs="楷体"/>
        </w:rPr>
        <w:t>的供应商不进入磋商程序。</w:t>
      </w:r>
    </w:p>
    <w:p>
      <w:pPr>
        <w:ind w:firstLine="480"/>
        <w:rPr>
          <w:rFonts w:ascii="楷体" w:hAnsi="楷体" w:cs="楷体"/>
        </w:rPr>
      </w:pPr>
      <w:r>
        <w:rPr>
          <w:rFonts w:hint="eastAsia" w:ascii="楷体" w:hAnsi="楷体" w:cs="楷体"/>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17-6成交供应商拒绝履行合同义务的；或提供虚假服务；</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18-1响应有效期从提交响应文件的截止之日起90个日历日。在有效期内，响应文件对供应商具有法律约束力，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6"/>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6"/>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6"/>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6"/>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6"/>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6"/>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ascii="楷体" w:hAnsi="楷体" w:cs="楷体"/>
        </w:rPr>
      </w:pPr>
      <w:r>
        <w:rPr>
          <w:rFonts w:hint="eastAsia" w:ascii="楷体" w:hAnsi="楷体" w:cs="楷体"/>
        </w:rPr>
        <w:t>供应商未参加磋商会议的，视同认可磋商结果。</w:t>
      </w:r>
    </w:p>
    <w:p>
      <w:pPr>
        <w:numPr>
          <w:ilvl w:val="0"/>
          <w:numId w:val="6"/>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7"/>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rPr>
        <w:t>1-1响应文件的符合性出现下列情况者（但不限于），按无效响应处理：</w:t>
      </w:r>
    </w:p>
    <w:p>
      <w:pPr>
        <w:ind w:firstLine="480"/>
        <w:rPr>
          <w:rFonts w:ascii="楷体" w:hAnsi="楷体" w:cs="楷体"/>
        </w:rPr>
      </w:pPr>
      <w:r>
        <w:rPr>
          <w:rFonts w:hint="eastAsia" w:ascii="楷体" w:hAnsi="楷体" w:cs="楷体"/>
        </w:rPr>
        <w:t>1-1-1响应文件未按磋商文件要求填写、签署、盖章的;</w:t>
      </w:r>
    </w:p>
    <w:p>
      <w:pPr>
        <w:ind w:firstLine="480"/>
        <w:rPr>
          <w:rFonts w:hint="eastAsia" w:ascii="楷体" w:hAnsi="楷体" w:cs="楷体"/>
        </w:rPr>
      </w:pPr>
      <w:r>
        <w:rPr>
          <w:rFonts w:hint="eastAsia" w:ascii="楷体" w:hAnsi="楷体" w:cs="楷体"/>
          <w:lang w:val="en-US" w:eastAsia="zh-CN"/>
        </w:rPr>
        <w:t>1</w:t>
      </w:r>
      <w:r>
        <w:rPr>
          <w:rFonts w:hint="eastAsia" w:ascii="楷体" w:hAnsi="楷体" w:cs="楷体"/>
        </w:rPr>
        <w:t>-1-2供应商磋商报价超出</w:t>
      </w:r>
      <w:r>
        <w:rPr>
          <w:rFonts w:hint="eastAsia" w:ascii="楷体" w:hAnsi="楷体" w:cs="楷体"/>
          <w:lang w:val="en-US" w:eastAsia="zh-CN"/>
        </w:rPr>
        <w:t>固定综合单价</w:t>
      </w:r>
      <w:r>
        <w:rPr>
          <w:rFonts w:hint="eastAsia" w:ascii="楷体" w:hAnsi="楷体" w:cs="楷体"/>
        </w:rPr>
        <w:t>最高限价的;</w:t>
      </w:r>
    </w:p>
    <w:p>
      <w:pPr>
        <w:ind w:firstLine="480"/>
        <w:rPr>
          <w:rFonts w:hint="eastAsia" w:ascii="楷体" w:hAnsi="楷体" w:cs="楷体"/>
          <w:lang w:val="zh-CN" w:eastAsia="zh-CN"/>
        </w:rPr>
      </w:pPr>
      <w:r>
        <w:rPr>
          <w:rFonts w:hint="eastAsia" w:ascii="楷体" w:hAnsi="楷体" w:cs="楷体"/>
          <w:lang w:val="en-US" w:eastAsia="zh-CN"/>
        </w:rPr>
        <w:t>1</w:t>
      </w:r>
      <w:r>
        <w:rPr>
          <w:rFonts w:hint="eastAsia" w:ascii="楷体" w:hAnsi="楷体" w:cs="楷体"/>
        </w:rPr>
        <w:t>-1-3供应商的报价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r>
        <w:rPr>
          <w:rFonts w:hint="eastAsia" w:ascii="楷体" w:hAnsi="楷体" w:cs="楷体"/>
          <w:lang w:val="en-US" w:eastAsia="zh-CN"/>
        </w:rPr>
        <w:t>；</w:t>
      </w:r>
    </w:p>
    <w:p>
      <w:pPr>
        <w:ind w:firstLine="480"/>
        <w:rPr>
          <w:rFonts w:hint="eastAsia" w:ascii="楷体" w:hAnsi="楷体" w:cs="楷体"/>
        </w:rPr>
      </w:pPr>
      <w:r>
        <w:rPr>
          <w:rFonts w:hint="eastAsia" w:ascii="楷体" w:hAnsi="楷体" w:cs="楷体"/>
          <w:lang w:val="en-US" w:eastAsia="zh-CN"/>
        </w:rPr>
        <w:t>1</w:t>
      </w:r>
      <w:r>
        <w:rPr>
          <w:rFonts w:hint="eastAsia" w:ascii="楷体" w:hAnsi="楷体" w:cs="楷体"/>
        </w:rPr>
        <w:t>-1-4无响应有效期或有效期达不到磋商文件的要求；</w:t>
      </w:r>
    </w:p>
    <w:p>
      <w:pPr>
        <w:ind w:firstLine="480"/>
        <w:rPr>
          <w:rFonts w:hint="eastAsia" w:ascii="楷体" w:hAnsi="楷体" w:cs="楷体"/>
        </w:rPr>
      </w:pPr>
      <w:r>
        <w:rPr>
          <w:rFonts w:hint="eastAsia" w:ascii="楷体" w:hAnsi="楷体" w:cs="楷体"/>
          <w:lang w:val="en-US" w:eastAsia="zh-CN"/>
        </w:rPr>
        <w:t>1</w:t>
      </w:r>
      <w:r>
        <w:rPr>
          <w:rFonts w:hint="eastAsia" w:ascii="楷体" w:hAnsi="楷体" w:cs="楷体"/>
        </w:rPr>
        <w:t>-1-5 响应文件的服务期、付款方式等，没有响应磋商文件；</w:t>
      </w:r>
    </w:p>
    <w:p>
      <w:pPr>
        <w:ind w:firstLine="480"/>
        <w:rPr>
          <w:rFonts w:ascii="楷体" w:hAnsi="楷体" w:cs="楷体"/>
          <w:highlight w:val="none"/>
        </w:rPr>
      </w:pPr>
      <w:r>
        <w:rPr>
          <w:rFonts w:hint="eastAsia" w:ascii="楷体" w:hAnsi="楷体" w:cs="楷体"/>
          <w:lang w:val="en-US" w:eastAsia="zh-CN"/>
        </w:rPr>
        <w:t>1</w:t>
      </w:r>
      <w:r>
        <w:rPr>
          <w:rFonts w:hint="eastAsia" w:ascii="楷体" w:hAnsi="楷体" w:cs="楷体"/>
        </w:rPr>
        <w:t>-1-6 响应内容出现漏项或与采购要求不符，出现重大负偏差</w:t>
      </w:r>
      <w:r>
        <w:rPr>
          <w:rFonts w:hint="eastAsia" w:ascii="楷体" w:hAnsi="楷体" w:cs="楷体"/>
          <w:color w:val="auto"/>
          <w:highlight w:val="none"/>
        </w:rPr>
        <w:t>。</w:t>
      </w:r>
    </w:p>
    <w:p>
      <w:pPr>
        <w:ind w:firstLine="480"/>
        <w:rPr>
          <w:rFonts w:ascii="楷体" w:hAnsi="楷体" w:cs="楷体"/>
          <w:highlight w:val="none"/>
        </w:rPr>
      </w:pPr>
      <w:r>
        <w:rPr>
          <w:rFonts w:hint="eastAsia" w:ascii="楷体" w:hAnsi="楷体" w:cs="楷体"/>
          <w:highlight w:val="none"/>
        </w:rPr>
        <w:t>2、响应文件的澄清</w:t>
      </w:r>
    </w:p>
    <w:p>
      <w:pPr>
        <w:ind w:firstLine="480"/>
        <w:rPr>
          <w:rFonts w:ascii="楷体" w:hAnsi="楷体" w:cs="楷体"/>
        </w:rPr>
      </w:pPr>
      <w:r>
        <w:rPr>
          <w:rFonts w:hint="eastAsia" w:ascii="楷体" w:hAnsi="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2-2磋商小组要求供应商澄清、说明或者更正响应文件应当以书面形式作出。供应商的澄清、说明或者更正应当由法定代表人或其授权代表签字或者加盖公章。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3、磋商小组所有成员应当集中与单一供应商分别进行磋商，并给予所有参加磋商的供应商平等的磋商机会。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rPr>
        <w:t>5、已提交响应文件的供应商，在提交最后报价之前，可以根据磋商情况退出磋商。</w:t>
      </w:r>
    </w:p>
    <w:p>
      <w:pPr>
        <w:ind w:firstLine="480"/>
        <w:rPr>
          <w:rFonts w:ascii="楷体" w:hAnsi="楷体" w:cs="楷体"/>
        </w:rPr>
      </w:pPr>
      <w:r>
        <w:rPr>
          <w:rFonts w:hint="eastAsia" w:ascii="楷体" w:hAnsi="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rPr>
        <w:t>7、经磋商确定最终采购需求和提交最后报价的供应商后，由磋商小组采用综合评分法对提交最后报价的供应商的响应文件和最后报价进行综合评分。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rPr>
        <w:t>8、磋商小组在评审过程中，发现响应文件出现下列情况之一者，按以下原则修正，修正后的报价经供应商确认后产生约束力，供应商不确认的，其响应无效。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rPr>
        <w:t>8-1大写金额和小写金额不一致的，以大写金额为准；</w:t>
      </w:r>
    </w:p>
    <w:p>
      <w:pPr>
        <w:ind w:firstLine="480"/>
        <w:rPr>
          <w:rFonts w:ascii="楷体" w:hAnsi="楷体" w:cs="楷体"/>
        </w:rPr>
      </w:pPr>
      <w:r>
        <w:rPr>
          <w:rFonts w:hint="eastAsia" w:ascii="楷体" w:hAnsi="楷体" w:cs="楷体"/>
        </w:rPr>
        <w:t>8-2单价金额小数点或者百分比有明显错位的，以总价为准，并修改单价；</w:t>
      </w:r>
    </w:p>
    <w:p>
      <w:pPr>
        <w:ind w:firstLine="480"/>
        <w:rPr>
          <w:rFonts w:ascii="楷体" w:hAnsi="楷体" w:cs="楷体"/>
        </w:rPr>
      </w:pPr>
      <w:r>
        <w:rPr>
          <w:rFonts w:hint="eastAsia" w:ascii="楷体" w:hAnsi="楷体" w:cs="楷体"/>
        </w:rPr>
        <w:t>8-3总价金额与按单价汇总金额不一致的，以单价金额计算结果为准；</w:t>
      </w:r>
    </w:p>
    <w:p>
      <w:pPr>
        <w:ind w:firstLine="480"/>
        <w:rPr>
          <w:rFonts w:ascii="楷体" w:hAnsi="楷体" w:cs="楷体"/>
        </w:rPr>
      </w:pPr>
      <w:r>
        <w:rPr>
          <w:rFonts w:hint="eastAsia" w:ascii="楷体" w:hAnsi="楷体" w:cs="楷体"/>
        </w:rPr>
        <w:t>8-4对不同文字文本响应文件的解释发生异议的，以中文文本为准；</w:t>
      </w:r>
    </w:p>
    <w:p>
      <w:pPr>
        <w:ind w:firstLine="480"/>
        <w:rPr>
          <w:rFonts w:ascii="楷体" w:hAnsi="楷体" w:cs="楷体"/>
        </w:rPr>
      </w:pPr>
      <w:r>
        <w:rPr>
          <w:rFonts w:hint="eastAsia" w:ascii="楷体" w:hAnsi="楷体" w:cs="楷体"/>
        </w:rPr>
        <w:t>8-5文字与图表不一致的，以文字为准；</w:t>
      </w:r>
    </w:p>
    <w:p>
      <w:pPr>
        <w:ind w:firstLine="480"/>
        <w:rPr>
          <w:rFonts w:ascii="楷体" w:hAnsi="楷体" w:cs="楷体"/>
        </w:rPr>
      </w:pPr>
      <w:r>
        <w:rPr>
          <w:rFonts w:hint="eastAsia" w:ascii="楷体" w:hAnsi="楷体" w:cs="楷体"/>
        </w:rPr>
        <w:t>8-6正本与副本不一致的，以正本为准。</w:t>
      </w:r>
    </w:p>
    <w:p>
      <w:pPr>
        <w:ind w:firstLine="480"/>
        <w:rPr>
          <w:rFonts w:ascii="楷体" w:hAnsi="楷体" w:cs="楷体"/>
        </w:rPr>
      </w:pPr>
      <w:r>
        <w:rPr>
          <w:rFonts w:hint="eastAsia" w:ascii="楷体" w:hAnsi="楷体" w:cs="楷体"/>
        </w:rPr>
        <w:t>9、比较与评价</w:t>
      </w:r>
    </w:p>
    <w:p>
      <w:pPr>
        <w:ind w:firstLine="480"/>
        <w:rPr>
          <w:rFonts w:ascii="楷体" w:hAnsi="楷体" w:cs="楷体"/>
        </w:rPr>
      </w:pPr>
      <w:r>
        <w:rPr>
          <w:rFonts w:hint="eastAsia" w:ascii="楷体" w:hAnsi="楷体" w:cs="楷体"/>
        </w:rPr>
        <w:t>9-1评审时，按照磋商文件规定的评审方法和标准，对资格性审查和符合性审查合格的文件进行商务和技术评审，综合比较和评价，最低报价不作为成交的唯一条件。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 xml:space="preserve">10、评审方法 </w:t>
      </w:r>
    </w:p>
    <w:p>
      <w:pPr>
        <w:ind w:firstLine="480"/>
        <w:rPr>
          <w:rFonts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19"/>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评审</w:t>
            </w:r>
          </w:p>
          <w:p>
            <w:pPr>
              <w:ind w:firstLine="0" w:firstLineChars="0"/>
              <w:jc w:val="center"/>
              <w:rPr>
                <w:rFonts w:ascii="楷体" w:hAnsi="楷体" w:cs="楷体"/>
                <w:bCs/>
              </w:rPr>
            </w:pPr>
            <w:r>
              <w:rPr>
                <w:rFonts w:hint="eastAsia" w:ascii="楷体" w:hAnsi="楷体" w:cs="楷体"/>
                <w:bCs/>
              </w:rPr>
              <w:t>因素</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分值</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楷体" w:hAnsi="楷体" w:cs="楷体"/>
                <w:bCs/>
              </w:rPr>
            </w:pPr>
            <w:r>
              <w:rPr>
                <w:rFonts w:hint="eastAsia" w:ascii="楷体" w:hAnsi="楷体" w:cs="楷体"/>
                <w:bCs/>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价格</w:t>
            </w:r>
          </w:p>
          <w:p>
            <w:pPr>
              <w:ind w:firstLine="0" w:firstLineChars="0"/>
              <w:jc w:val="center"/>
              <w:rPr>
                <w:rFonts w:ascii="楷体" w:hAnsi="楷体" w:cs="楷体"/>
                <w:bCs/>
              </w:rPr>
            </w:pPr>
            <w:r>
              <w:rPr>
                <w:rFonts w:hint="eastAsia" w:ascii="楷体" w:hAnsi="楷体" w:cs="楷体"/>
                <w:bCs/>
              </w:rPr>
              <w:t>（10分）</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10分</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满足磋商文件要求且最后报价最低的供应商的价格为磋商基准价，其价格分为满分。其他供应商的价格分统一按照下列公式计算：</w:t>
            </w:r>
          </w:p>
          <w:p>
            <w:pPr>
              <w:ind w:firstLine="480"/>
              <w:jc w:val="left"/>
              <w:rPr>
                <w:rFonts w:ascii="楷体" w:hAnsi="楷体" w:cs="楷体"/>
              </w:rPr>
            </w:pPr>
            <w:r>
              <w:rPr>
                <w:rFonts w:hint="eastAsia" w:ascii="楷体" w:hAnsi="楷体" w:cs="楷体"/>
              </w:rPr>
              <w:t>磋商报价得分=（磋商基准价/最后磋商报价）×价格权值×100</w:t>
            </w:r>
          </w:p>
          <w:p>
            <w:pPr>
              <w:pStyle w:val="2"/>
              <w:ind w:firstLine="480"/>
              <w:rPr>
                <w:rFonts w:ascii="楷体" w:hAnsi="楷体" w:cs="楷体"/>
                <w:sz w:val="24"/>
              </w:rPr>
            </w:pPr>
            <w:r>
              <w:rPr>
                <w:rFonts w:hint="eastAsia" w:ascii="楷体" w:hAnsi="楷体" w:cs="楷体"/>
                <w:sz w:val="24"/>
              </w:rPr>
              <w:t>符合竞争性磋商文件规定的小微企业、监狱企业、残疾人福利企业优惠条件的供应商，价格给予 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093" w:type="dxa"/>
            <w:vMerge w:val="restart"/>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highlight w:val="none"/>
              </w:rPr>
            </w:pPr>
            <w:r>
              <w:rPr>
                <w:rFonts w:hint="eastAsia" w:ascii="楷体" w:hAnsi="楷体" w:cs="楷体"/>
                <w:bCs/>
                <w:highlight w:val="none"/>
              </w:rPr>
              <w:t>技术</w:t>
            </w:r>
          </w:p>
          <w:p>
            <w:pPr>
              <w:ind w:firstLine="0" w:firstLineChars="0"/>
              <w:jc w:val="center"/>
              <w:rPr>
                <w:rFonts w:ascii="楷体" w:hAnsi="楷体" w:cs="楷体"/>
                <w:bCs/>
                <w:highlight w:val="none"/>
              </w:rPr>
            </w:pPr>
            <w:r>
              <w:rPr>
                <w:rFonts w:hint="eastAsia" w:ascii="楷体" w:hAnsi="楷体" w:cs="楷体"/>
                <w:bCs/>
                <w:highlight w:val="none"/>
              </w:rPr>
              <w:t>部分</w:t>
            </w:r>
          </w:p>
          <w:p>
            <w:pPr>
              <w:ind w:firstLine="0" w:firstLineChars="0"/>
              <w:jc w:val="center"/>
              <w:rPr>
                <w:rFonts w:ascii="楷体" w:hAnsi="楷体" w:cs="楷体"/>
                <w:bCs/>
                <w:highlight w:val="none"/>
              </w:rPr>
            </w:pPr>
            <w:r>
              <w:rPr>
                <w:rFonts w:hint="eastAsia" w:ascii="楷体" w:hAnsi="楷体" w:cs="楷体"/>
                <w:bCs/>
                <w:highlight w:val="none"/>
              </w:rPr>
              <w:t>（</w:t>
            </w:r>
            <w:r>
              <w:rPr>
                <w:rFonts w:hint="eastAsia" w:ascii="楷体" w:hAnsi="楷体" w:cs="楷体"/>
                <w:bCs/>
                <w:highlight w:val="none"/>
                <w:lang w:val="en-US" w:eastAsia="zh-CN"/>
              </w:rPr>
              <w:t>65</w:t>
            </w:r>
            <w:r>
              <w:rPr>
                <w:rFonts w:hint="eastAsia" w:ascii="楷体" w:hAnsi="楷体" w:cs="楷体"/>
                <w:bCs/>
                <w:highlight w:val="none"/>
              </w:rPr>
              <w:t>分）</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highlight w:val="none"/>
              </w:rPr>
            </w:pPr>
            <w:r>
              <w:rPr>
                <w:rFonts w:hint="eastAsia" w:ascii="楷体" w:hAnsi="楷体" w:cs="楷体"/>
                <w:highlight w:val="none"/>
              </w:rPr>
              <w:t>服务</w:t>
            </w:r>
          </w:p>
          <w:p>
            <w:pPr>
              <w:ind w:firstLine="0" w:firstLineChars="0"/>
              <w:jc w:val="center"/>
              <w:rPr>
                <w:rFonts w:ascii="楷体" w:hAnsi="楷体" w:cs="楷体"/>
                <w:highlight w:val="none"/>
              </w:rPr>
            </w:pPr>
            <w:r>
              <w:rPr>
                <w:rFonts w:hint="eastAsia" w:ascii="楷体" w:hAnsi="楷体" w:cs="楷体"/>
                <w:highlight w:val="none"/>
              </w:rPr>
              <w:t>方案</w:t>
            </w:r>
          </w:p>
          <w:p>
            <w:pPr>
              <w:ind w:firstLine="0" w:firstLineChars="0"/>
              <w:jc w:val="left"/>
              <w:rPr>
                <w:rFonts w:ascii="楷体" w:hAnsi="楷体" w:cs="楷体"/>
                <w:highlight w:val="none"/>
              </w:rPr>
            </w:pPr>
            <w:r>
              <w:rPr>
                <w:rFonts w:hint="eastAsia" w:ascii="楷体" w:hAnsi="楷体" w:cs="楷体"/>
                <w:highlight w:val="none"/>
              </w:rPr>
              <w:t>（15分）</w:t>
            </w:r>
          </w:p>
        </w:tc>
        <w:tc>
          <w:tcPr>
            <w:tcW w:w="7090" w:type="dxa"/>
            <w:tcBorders>
              <w:top w:val="single" w:color="auto" w:sz="4" w:space="0"/>
              <w:left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针对本项目提供整体服务方案进行评审。</w:t>
            </w:r>
          </w:p>
          <w:p>
            <w:pPr>
              <w:ind w:firstLine="480"/>
              <w:jc w:val="left"/>
              <w:rPr>
                <w:rFonts w:ascii="楷体" w:hAnsi="楷体" w:cs="楷体"/>
              </w:rPr>
            </w:pPr>
            <w:r>
              <w:rPr>
                <w:rFonts w:hint="eastAsia" w:ascii="楷体" w:hAnsi="楷体" w:cs="楷体"/>
              </w:rPr>
              <w:t>1、针对本次体检要求制定服务方案，方案完整全面、组织严谨有序、可行性强、针对性强，得（10-15]分；</w:t>
            </w:r>
          </w:p>
          <w:p>
            <w:pPr>
              <w:ind w:firstLine="480"/>
              <w:jc w:val="left"/>
              <w:rPr>
                <w:rFonts w:ascii="楷体" w:hAnsi="楷体" w:cs="楷体"/>
              </w:rPr>
            </w:pPr>
            <w:r>
              <w:rPr>
                <w:rFonts w:hint="eastAsia" w:ascii="楷体" w:hAnsi="楷体" w:cs="楷体"/>
              </w:rPr>
              <w:t>2、方案较完整，组织基本有序、具有可行性，得（5-10]分；</w:t>
            </w:r>
          </w:p>
          <w:p>
            <w:pPr>
              <w:ind w:firstLine="480"/>
              <w:jc w:val="left"/>
              <w:rPr>
                <w:rFonts w:ascii="楷体" w:hAnsi="楷体" w:cs="楷体"/>
              </w:rPr>
            </w:pPr>
            <w:r>
              <w:rPr>
                <w:rFonts w:hint="eastAsia" w:ascii="楷体" w:hAnsi="楷体" w:cs="楷体"/>
              </w:rPr>
              <w:t xml:space="preserve">3、方案一般，有明显缺陷，得[0-5]分。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right w:val="single" w:color="auto" w:sz="4" w:space="0"/>
            </w:tcBorders>
            <w:vAlign w:val="center"/>
          </w:tcPr>
          <w:p>
            <w:pPr>
              <w:pStyle w:val="2"/>
              <w:ind w:left="0" w:leftChars="0" w:firstLine="0" w:firstLineChars="0"/>
              <w:jc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体检</w:t>
            </w:r>
          </w:p>
          <w:p>
            <w:pPr>
              <w:pStyle w:val="2"/>
              <w:ind w:left="0" w:leftChars="0" w:firstLine="0" w:firstLineChars="0"/>
              <w:jc w:val="center"/>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场地</w:t>
            </w:r>
            <w:r>
              <w:rPr>
                <w:rFonts w:hint="eastAsia" w:ascii="楷体" w:hAnsi="楷体" w:eastAsia="楷体" w:cs="楷体"/>
                <w:kern w:val="2"/>
                <w:sz w:val="24"/>
                <w:szCs w:val="24"/>
                <w:highlight w:val="none"/>
                <w:lang w:val="en-US" w:eastAsia="zh-CN" w:bidi="ar-SA"/>
              </w:rPr>
              <w:br w:type="textWrapping"/>
            </w:r>
            <w:r>
              <w:rPr>
                <w:rFonts w:hint="eastAsia" w:ascii="楷体" w:hAnsi="楷体" w:cs="楷体"/>
                <w:kern w:val="2"/>
                <w:sz w:val="24"/>
                <w:szCs w:val="24"/>
                <w:highlight w:val="none"/>
                <w:lang w:val="en-US" w:eastAsia="zh-CN" w:bidi="ar-SA"/>
              </w:rPr>
              <w:t>(5分)</w:t>
            </w:r>
          </w:p>
        </w:tc>
        <w:tc>
          <w:tcPr>
            <w:tcW w:w="7090" w:type="dxa"/>
            <w:tcBorders>
              <w:top w:val="single" w:color="auto" w:sz="4" w:space="0"/>
              <w:left w:val="single" w:color="auto" w:sz="4" w:space="0"/>
              <w:right w:val="single" w:color="auto" w:sz="4" w:space="0"/>
            </w:tcBorders>
            <w:vAlign w:val="center"/>
          </w:tcPr>
          <w:p>
            <w:pPr>
              <w:ind w:firstLine="480"/>
              <w:jc w:val="left"/>
              <w:rPr>
                <w:rFonts w:hint="default" w:ascii="楷体" w:hAnsi="楷体" w:cs="楷体"/>
                <w:highlight w:val="none"/>
                <w:lang w:val="en-US" w:eastAsia="zh-CN"/>
              </w:rPr>
            </w:pPr>
            <w:r>
              <w:rPr>
                <w:rFonts w:hint="eastAsia" w:ascii="楷体" w:hAnsi="楷体" w:cs="楷体"/>
                <w:highlight w:val="none"/>
                <w:lang w:val="en-US" w:eastAsia="zh-CN"/>
              </w:rPr>
              <w:t>针对本项目提供的体检空间，遵循“医检分开、体检闭环”的 原则，防止受检者与其他无关人员接触的防护和措施方案进行评审得0-5分。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highlight w:val="none"/>
              </w:rPr>
            </w:pPr>
            <w:r>
              <w:rPr>
                <w:rFonts w:hint="eastAsia" w:ascii="楷体" w:hAnsi="楷体" w:cs="楷体"/>
                <w:bCs/>
                <w:highlight w:val="none"/>
              </w:rPr>
              <w:t>服务</w:t>
            </w:r>
          </w:p>
          <w:p>
            <w:pPr>
              <w:ind w:firstLine="0" w:firstLineChars="0"/>
              <w:jc w:val="center"/>
              <w:rPr>
                <w:rFonts w:hint="eastAsia" w:ascii="楷体" w:hAnsi="楷体" w:cs="楷体"/>
                <w:bCs/>
                <w:highlight w:val="none"/>
              </w:rPr>
            </w:pPr>
            <w:r>
              <w:rPr>
                <w:rFonts w:hint="eastAsia" w:ascii="楷体" w:hAnsi="楷体" w:cs="楷体"/>
                <w:bCs/>
                <w:highlight w:val="none"/>
              </w:rPr>
              <w:t>团队</w:t>
            </w:r>
          </w:p>
          <w:p>
            <w:pPr>
              <w:pStyle w:val="2"/>
              <w:ind w:left="0" w:leftChars="0" w:firstLine="0" w:firstLineChars="0"/>
              <w:jc w:val="center"/>
              <w:rPr>
                <w:rFonts w:ascii="楷体" w:hAnsi="楷体" w:cs="楷体"/>
                <w:bCs/>
                <w:highlight w:val="none"/>
              </w:rPr>
            </w:pPr>
            <w:r>
              <w:rPr>
                <w:rFonts w:hint="eastAsia" w:ascii="楷体" w:hAnsi="楷体" w:eastAsia="楷体" w:cs="楷体"/>
                <w:kern w:val="2"/>
                <w:sz w:val="24"/>
                <w:szCs w:val="24"/>
                <w:highlight w:val="none"/>
                <w:lang w:val="en-US" w:eastAsia="zh-CN" w:bidi="ar-SA"/>
              </w:rPr>
              <w:t>(</w:t>
            </w:r>
            <w:r>
              <w:rPr>
                <w:rFonts w:hint="eastAsia" w:ascii="楷体" w:hAnsi="楷体" w:cs="楷体"/>
                <w:kern w:val="2"/>
                <w:sz w:val="24"/>
                <w:szCs w:val="24"/>
                <w:highlight w:val="none"/>
                <w:lang w:val="en-US" w:eastAsia="zh-CN" w:bidi="ar-SA"/>
              </w:rPr>
              <w:t>10</w:t>
            </w:r>
            <w:r>
              <w:rPr>
                <w:rFonts w:hint="eastAsia" w:ascii="楷体" w:hAnsi="楷体" w:eastAsia="楷体" w:cs="楷体"/>
                <w:kern w:val="2"/>
                <w:sz w:val="24"/>
                <w:szCs w:val="24"/>
                <w:highlight w:val="none"/>
                <w:lang w:val="en-US" w:eastAsia="zh-CN" w:bidi="ar-SA"/>
              </w:rPr>
              <w:t>分)</w:t>
            </w:r>
          </w:p>
        </w:tc>
        <w:tc>
          <w:tcPr>
            <w:tcW w:w="7090" w:type="dxa"/>
            <w:tcBorders>
              <w:top w:val="single" w:color="auto" w:sz="4" w:space="0"/>
              <w:left w:val="single" w:color="auto" w:sz="4" w:space="0"/>
              <w:right w:val="single" w:color="auto" w:sz="4" w:space="0"/>
            </w:tcBorders>
            <w:vAlign w:val="center"/>
          </w:tcPr>
          <w:p>
            <w:pPr>
              <w:ind w:firstLine="480"/>
              <w:jc w:val="left"/>
              <w:rPr>
                <w:rFonts w:hint="eastAsia" w:ascii="楷体" w:hAnsi="楷体" w:cs="楷体"/>
                <w:highlight w:val="none"/>
                <w:lang w:val="en-US" w:eastAsia="zh-CN"/>
              </w:rPr>
            </w:pPr>
            <w:r>
              <w:rPr>
                <w:rFonts w:hint="eastAsia" w:ascii="楷体" w:hAnsi="楷体" w:cs="楷体"/>
                <w:highlight w:val="none"/>
                <w:lang w:val="en-US" w:eastAsia="zh-CN"/>
              </w:rPr>
              <w:t>拟投入本项目的体检服务团队成员中：</w:t>
            </w:r>
          </w:p>
          <w:p>
            <w:pPr>
              <w:ind w:firstLine="480"/>
              <w:jc w:val="left"/>
              <w:rPr>
                <w:rFonts w:hint="eastAsia" w:ascii="楷体" w:hAnsi="楷体" w:cs="楷体"/>
                <w:highlight w:val="none"/>
                <w:lang w:val="en-US" w:eastAsia="zh-CN"/>
              </w:rPr>
            </w:pPr>
            <w:r>
              <w:rPr>
                <w:rFonts w:hint="eastAsia" w:ascii="楷体" w:hAnsi="楷体" w:cs="楷体"/>
                <w:highlight w:val="none"/>
                <w:lang w:val="en-US" w:eastAsia="zh-CN"/>
              </w:rPr>
              <w:t>1.具有正高级职称，每人得2分，最高得4分。</w:t>
            </w:r>
          </w:p>
          <w:p>
            <w:pPr>
              <w:ind w:firstLine="480"/>
              <w:jc w:val="left"/>
              <w:rPr>
                <w:rFonts w:hint="eastAsia" w:ascii="楷体" w:hAnsi="楷体" w:cs="楷体"/>
                <w:highlight w:val="none"/>
                <w:lang w:val="en-US" w:eastAsia="zh-CN"/>
              </w:rPr>
            </w:pPr>
            <w:r>
              <w:rPr>
                <w:rFonts w:hint="eastAsia" w:ascii="楷体" w:hAnsi="楷体" w:cs="楷体"/>
                <w:highlight w:val="none"/>
                <w:lang w:val="en-US" w:eastAsia="zh-CN"/>
              </w:rPr>
              <w:t>2.具有副高级职称，每人得1分，最高得2分。</w:t>
            </w:r>
          </w:p>
          <w:p>
            <w:pPr>
              <w:ind w:firstLine="480"/>
              <w:jc w:val="left"/>
              <w:rPr>
                <w:rFonts w:hint="eastAsia" w:ascii="楷体" w:hAnsi="楷体" w:cs="楷体"/>
                <w:highlight w:val="none"/>
                <w:lang w:val="en-US" w:eastAsia="zh-CN"/>
              </w:rPr>
            </w:pPr>
            <w:r>
              <w:rPr>
                <w:rFonts w:hint="eastAsia" w:ascii="楷体" w:hAnsi="楷体" w:cs="楷体"/>
                <w:highlight w:val="none"/>
                <w:lang w:val="en-US" w:eastAsia="zh-CN"/>
              </w:rPr>
              <w:t>3.具有中级职称，每人得0.5分，最高得4分，不足2人不计分。</w:t>
            </w:r>
          </w:p>
          <w:p>
            <w:pPr>
              <w:ind w:firstLine="480"/>
              <w:jc w:val="left"/>
              <w:rPr>
                <w:rFonts w:ascii="楷体" w:hAnsi="楷体" w:cs="楷体"/>
                <w:highlight w:val="none"/>
              </w:rPr>
            </w:pPr>
            <w:r>
              <w:rPr>
                <w:rFonts w:hint="eastAsia" w:ascii="楷体" w:hAnsi="楷体" w:cs="楷体"/>
                <w:highlight w:val="none"/>
                <w:lang w:val="en-US" w:eastAsia="zh-CN"/>
              </w:rPr>
              <w:t>注：提供人员清单、职称证书复印件，近三个月在本单位缴纳社保的证明材料，所有资料</w:t>
            </w:r>
            <w:r>
              <w:rPr>
                <w:rFonts w:hint="eastAsia" w:ascii="楷体" w:hAnsi="楷体" w:cs="楷体"/>
                <w:highlight w:val="none"/>
                <w:lang w:val="zh-CN" w:eastAsia="zh-CN"/>
              </w:rPr>
              <w:t>须加盖供应商公章，</w:t>
            </w:r>
            <w:r>
              <w:rPr>
                <w:rFonts w:hint="eastAsia" w:ascii="楷体" w:hAnsi="楷体" w:cs="楷体"/>
                <w:highlight w:val="none"/>
                <w:lang w:val="en-US" w:eastAsia="zh-CN"/>
              </w:rPr>
              <w:t>未按要求提供证明材料不得分。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r>
              <w:rPr>
                <w:rFonts w:hint="eastAsia" w:ascii="楷体" w:hAnsi="楷体" w:cs="楷体"/>
                <w:bCs/>
                <w:highlight w:val="none"/>
                <w:lang w:val="en-US" w:eastAsia="zh-CN"/>
              </w:rPr>
              <w:t>专业</w:t>
            </w:r>
          </w:p>
          <w:p>
            <w:pPr>
              <w:ind w:firstLine="0" w:firstLineChars="0"/>
              <w:jc w:val="center"/>
              <w:rPr>
                <w:rFonts w:hint="eastAsia" w:ascii="楷体" w:hAnsi="楷体" w:cs="楷体"/>
                <w:bCs/>
                <w:highlight w:val="none"/>
                <w:lang w:val="en-US" w:eastAsia="zh-CN"/>
              </w:rPr>
            </w:pPr>
            <w:r>
              <w:rPr>
                <w:rFonts w:hint="eastAsia" w:ascii="楷体" w:hAnsi="楷体" w:cs="楷体"/>
                <w:bCs/>
                <w:highlight w:val="none"/>
                <w:lang w:val="en-US" w:eastAsia="zh-CN"/>
              </w:rPr>
              <w:t>人员</w:t>
            </w:r>
          </w:p>
          <w:p>
            <w:pPr>
              <w:ind w:firstLine="0" w:firstLineChars="0"/>
              <w:jc w:val="center"/>
              <w:rPr>
                <w:rFonts w:hint="default" w:ascii="楷体" w:hAnsi="楷体" w:eastAsia="楷体" w:cs="楷体"/>
                <w:bCs/>
                <w:highlight w:val="none"/>
                <w:lang w:val="en-US" w:eastAsia="zh-CN"/>
              </w:rPr>
            </w:pPr>
            <w:r>
              <w:rPr>
                <w:rFonts w:hint="eastAsia" w:ascii="楷体" w:hAnsi="楷体" w:cs="楷体"/>
                <w:bCs/>
                <w:highlight w:val="none"/>
                <w:lang w:val="en-US" w:eastAsia="zh-CN"/>
              </w:rPr>
              <w:t>（4分）</w:t>
            </w:r>
          </w:p>
        </w:tc>
        <w:tc>
          <w:tcPr>
            <w:tcW w:w="7090" w:type="dxa"/>
            <w:tcBorders>
              <w:top w:val="single" w:color="auto" w:sz="4" w:space="0"/>
              <w:left w:val="single" w:color="auto" w:sz="4" w:space="0"/>
              <w:bottom w:val="single" w:color="auto" w:sz="4" w:space="0"/>
              <w:right w:val="single" w:color="auto" w:sz="4" w:space="0"/>
            </w:tcBorders>
            <w:vAlign w:val="center"/>
          </w:tcPr>
          <w:p>
            <w:pPr>
              <w:ind w:left="0" w:leftChars="0" w:firstLine="480" w:firstLineChars="200"/>
              <w:jc w:val="left"/>
              <w:rPr>
                <w:rFonts w:hint="eastAsia" w:ascii="楷体" w:hAnsi="楷体" w:cs="楷体"/>
                <w:highlight w:val="none"/>
                <w:lang w:val="en-US" w:eastAsia="zh-CN"/>
              </w:rPr>
            </w:pPr>
            <w:r>
              <w:rPr>
                <w:rFonts w:hint="eastAsia" w:ascii="楷体" w:hAnsi="楷体" w:cs="楷体"/>
                <w:highlight w:val="none"/>
                <w:lang w:val="en-US" w:eastAsia="zh-CN"/>
              </w:rPr>
              <w:t>拟投入本项目的放射科诊断医生、超声诊断医师具有本科及以上学历和执业资格证明，每提供一人得2分，最高得4分。</w:t>
            </w:r>
          </w:p>
          <w:p>
            <w:pPr>
              <w:ind w:left="0" w:leftChars="0" w:firstLine="480" w:firstLineChars="200"/>
              <w:jc w:val="left"/>
              <w:rPr>
                <w:rFonts w:hint="eastAsia" w:ascii="楷体" w:hAnsi="楷体" w:eastAsia="楷体" w:cs="楷体"/>
                <w:sz w:val="24"/>
                <w:highlight w:val="none"/>
              </w:rPr>
            </w:pPr>
            <w:r>
              <w:rPr>
                <w:rFonts w:hint="eastAsia" w:ascii="楷体" w:hAnsi="楷体" w:cs="楷体"/>
                <w:highlight w:val="none"/>
                <w:lang w:val="en-US" w:eastAsia="zh-CN"/>
              </w:rPr>
              <w:t>提供人员清单、学历证明、执业医师资格证复印件，近三个月在本单位缴纳社保的证明材料等，所有资料须加盖供应商公章，未按要求提供证明材料不得分。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r>
              <w:rPr>
                <w:rFonts w:hint="eastAsia" w:ascii="楷体" w:hAnsi="楷体" w:cs="楷体"/>
                <w:bCs/>
                <w:highlight w:val="none"/>
                <w:lang w:val="en-US" w:eastAsia="zh-CN"/>
              </w:rPr>
              <w:t>组织</w:t>
            </w:r>
          </w:p>
          <w:p>
            <w:pPr>
              <w:ind w:firstLine="0" w:firstLineChars="0"/>
              <w:jc w:val="center"/>
              <w:rPr>
                <w:rFonts w:hint="eastAsia" w:ascii="楷体" w:hAnsi="楷体" w:cs="楷体"/>
                <w:bCs/>
                <w:highlight w:val="none"/>
                <w:lang w:val="en-US" w:eastAsia="zh-CN"/>
              </w:rPr>
            </w:pPr>
            <w:r>
              <w:rPr>
                <w:rFonts w:hint="eastAsia" w:ascii="楷体" w:hAnsi="楷体" w:cs="楷体"/>
                <w:bCs/>
                <w:highlight w:val="none"/>
                <w:lang w:val="en-US" w:eastAsia="zh-CN"/>
              </w:rPr>
              <w:t>架构</w:t>
            </w:r>
          </w:p>
          <w:p>
            <w:pPr>
              <w:ind w:firstLine="0" w:firstLineChars="0"/>
              <w:jc w:val="center"/>
              <w:rPr>
                <w:rFonts w:hint="default" w:ascii="楷体" w:hAnsi="楷体" w:eastAsia="楷体" w:cs="楷体"/>
                <w:bCs/>
                <w:highlight w:val="none"/>
                <w:lang w:val="en-US" w:eastAsia="zh-CN"/>
              </w:rPr>
            </w:pPr>
            <w:r>
              <w:rPr>
                <w:rFonts w:hint="eastAsia" w:ascii="楷体" w:hAnsi="楷体" w:cs="楷体"/>
                <w:bCs/>
                <w:highlight w:val="none"/>
                <w:lang w:val="en-US" w:eastAsia="zh-CN"/>
              </w:rPr>
              <w:t>（6分）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highlight w:val="none"/>
              </w:rPr>
            </w:pPr>
            <w:r>
              <w:rPr>
                <w:rFonts w:hint="eastAsia" w:ascii="楷体" w:hAnsi="楷体" w:eastAsia="楷体" w:cs="楷体"/>
                <w:sz w:val="24"/>
                <w:highlight w:val="none"/>
              </w:rPr>
              <w:t>针对本项目提供</w:t>
            </w:r>
            <w:r>
              <w:rPr>
                <w:rFonts w:hint="eastAsia" w:ascii="楷体" w:hAnsi="楷体" w:eastAsia="楷体" w:cs="楷体"/>
                <w:sz w:val="24"/>
                <w:highlight w:val="none"/>
                <w:lang w:val="en-US" w:eastAsia="zh-CN"/>
              </w:rPr>
              <w:t>人员</w:t>
            </w:r>
            <w:r>
              <w:rPr>
                <w:rFonts w:hint="eastAsia" w:ascii="楷体" w:hAnsi="楷体" w:eastAsia="楷体" w:cs="楷体"/>
                <w:sz w:val="24"/>
                <w:highlight w:val="none"/>
              </w:rPr>
              <w:t>管理组织架构，介绍项目组人员组成（包含但不限于采样人员、检测人员等，所有须经过专业培训且熟悉各项操作事项）进行评审。</w:t>
            </w:r>
          </w:p>
          <w:p>
            <w:pPr>
              <w:pStyle w:val="41"/>
              <w:numPr>
                <w:ilvl w:val="0"/>
                <w:numId w:val="8"/>
              </w:numPr>
              <w:ind w:firstLine="480"/>
              <w:rPr>
                <w:rFonts w:ascii="楷体" w:hAnsi="楷体" w:eastAsia="楷体" w:cs="楷体"/>
                <w:sz w:val="24"/>
                <w:highlight w:val="none"/>
              </w:rPr>
            </w:pPr>
            <w:r>
              <w:rPr>
                <w:rFonts w:hint="eastAsia" w:ascii="楷体" w:hAnsi="楷体" w:eastAsia="楷体" w:cs="楷体"/>
                <w:sz w:val="24"/>
                <w:highlight w:val="none"/>
              </w:rPr>
              <w:t>架构完善，人员配置齐全、岗位分配合理、团队人员经验丰富熟悉各项操作，完全满足项目需求得（</w:t>
            </w:r>
            <w:r>
              <w:rPr>
                <w:rFonts w:hint="eastAsia" w:ascii="楷体" w:hAnsi="楷体" w:eastAsia="楷体" w:cs="楷体"/>
                <w:sz w:val="24"/>
                <w:highlight w:val="none"/>
                <w:lang w:val="en-US" w:eastAsia="zh-CN"/>
              </w:rPr>
              <w:t>3</w:t>
            </w:r>
            <w:r>
              <w:rPr>
                <w:rFonts w:hint="eastAsia" w:ascii="楷体" w:hAnsi="楷体" w:eastAsia="楷体" w:cs="楷体"/>
                <w:sz w:val="24"/>
                <w:highlight w:val="none"/>
              </w:rPr>
              <w:t>-</w:t>
            </w:r>
            <w:r>
              <w:rPr>
                <w:rFonts w:hint="eastAsia" w:ascii="楷体" w:hAnsi="楷体" w:eastAsia="楷体" w:cs="楷体"/>
                <w:sz w:val="24"/>
                <w:highlight w:val="none"/>
                <w:lang w:val="en-US" w:eastAsia="zh-CN"/>
              </w:rPr>
              <w:t>6</w:t>
            </w:r>
            <w:r>
              <w:rPr>
                <w:rFonts w:hint="eastAsia" w:ascii="楷体" w:hAnsi="楷体" w:eastAsia="楷体" w:cs="楷体"/>
                <w:sz w:val="24"/>
                <w:highlight w:val="none"/>
              </w:rPr>
              <w:t>]分；</w:t>
            </w:r>
          </w:p>
          <w:p>
            <w:pPr>
              <w:pStyle w:val="41"/>
              <w:numPr>
                <w:ilvl w:val="0"/>
                <w:numId w:val="8"/>
              </w:numPr>
              <w:ind w:firstLine="480"/>
              <w:rPr>
                <w:rFonts w:ascii="楷体" w:hAnsi="楷体" w:eastAsia="楷体" w:cs="楷体"/>
                <w:sz w:val="24"/>
                <w:highlight w:val="none"/>
              </w:rPr>
            </w:pPr>
            <w:r>
              <w:rPr>
                <w:rFonts w:hint="eastAsia" w:ascii="楷体" w:hAnsi="楷体" w:eastAsia="楷体" w:cs="楷体"/>
                <w:sz w:val="24"/>
                <w:highlight w:val="none"/>
              </w:rPr>
              <w:t>架构基本完善，人员配置基本合理，基本满足项目需求得[0-3]分。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设备设施清单</w:t>
            </w:r>
          </w:p>
          <w:p>
            <w:pPr>
              <w:ind w:firstLine="0" w:firstLineChars="0"/>
              <w:jc w:val="center"/>
              <w:rPr>
                <w:rFonts w:ascii="楷体" w:hAnsi="楷体" w:cs="楷体"/>
                <w:bCs/>
              </w:rPr>
            </w:pPr>
            <w:r>
              <w:rPr>
                <w:rFonts w:hint="eastAsia" w:ascii="楷体" w:hAnsi="楷体" w:cs="楷体"/>
              </w:rPr>
              <w:t>（</w:t>
            </w:r>
            <w:r>
              <w:rPr>
                <w:rFonts w:hint="eastAsia" w:ascii="楷体" w:hAnsi="楷体" w:cs="楷体"/>
                <w:bCs/>
                <w:lang w:val="en-US" w:eastAsia="zh-CN"/>
              </w:rPr>
              <w:t>7</w:t>
            </w:r>
            <w:r>
              <w:rPr>
                <w:rFonts w:hint="eastAsia" w:ascii="楷体" w:hAnsi="楷体" w:cs="楷体"/>
                <w:bCs/>
              </w:rPr>
              <w:t>分</w:t>
            </w:r>
            <w:r>
              <w:rPr>
                <w:rFonts w:hint="eastAsia" w:ascii="楷体" w:hAnsi="楷体" w:cs="楷体"/>
              </w:rPr>
              <w:t>）</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针对本项目实施过程中所必须的检测仪器、试剂耗材等设备设施清单进行评审。</w:t>
            </w:r>
          </w:p>
          <w:p>
            <w:pPr>
              <w:pStyle w:val="41"/>
              <w:numPr>
                <w:ilvl w:val="0"/>
                <w:numId w:val="9"/>
              </w:numPr>
              <w:ind w:firstLine="480"/>
              <w:rPr>
                <w:rFonts w:ascii="楷体" w:hAnsi="楷体" w:eastAsia="楷体" w:cs="楷体"/>
                <w:sz w:val="24"/>
              </w:rPr>
            </w:pPr>
            <w:r>
              <w:rPr>
                <w:rFonts w:hint="eastAsia" w:ascii="楷体" w:hAnsi="楷体" w:eastAsia="楷体" w:cs="楷体"/>
                <w:sz w:val="24"/>
              </w:rPr>
              <w:t>清单完善、设备设施先进满足采购人需求、证明材料齐全得（</w:t>
            </w:r>
            <w:r>
              <w:rPr>
                <w:rFonts w:hint="eastAsia" w:ascii="楷体" w:hAnsi="楷体" w:eastAsia="楷体" w:cs="楷体"/>
                <w:sz w:val="24"/>
                <w:lang w:val="en-US" w:eastAsia="zh-CN"/>
              </w:rPr>
              <w:t>3</w:t>
            </w:r>
            <w:r>
              <w:rPr>
                <w:rFonts w:hint="eastAsia" w:ascii="楷体" w:hAnsi="楷体" w:eastAsia="楷体" w:cs="楷体"/>
                <w:sz w:val="24"/>
              </w:rPr>
              <w:t>-</w:t>
            </w:r>
            <w:r>
              <w:rPr>
                <w:rFonts w:hint="eastAsia" w:ascii="楷体" w:hAnsi="楷体" w:eastAsia="楷体" w:cs="楷体"/>
                <w:sz w:val="24"/>
                <w:lang w:val="en-US" w:eastAsia="zh-CN"/>
              </w:rPr>
              <w:t>7</w:t>
            </w:r>
            <w:r>
              <w:rPr>
                <w:rFonts w:hint="eastAsia" w:ascii="楷体" w:hAnsi="楷体" w:eastAsia="楷体" w:cs="楷体"/>
                <w:sz w:val="24"/>
              </w:rPr>
              <w:t>]分；</w:t>
            </w:r>
          </w:p>
          <w:p>
            <w:pPr>
              <w:pStyle w:val="41"/>
              <w:numPr>
                <w:ilvl w:val="0"/>
                <w:numId w:val="9"/>
              </w:numPr>
              <w:ind w:firstLine="480"/>
              <w:rPr>
                <w:rFonts w:ascii="楷体" w:hAnsi="楷体" w:eastAsia="楷体" w:cs="楷体"/>
                <w:sz w:val="24"/>
              </w:rPr>
            </w:pPr>
            <w:r>
              <w:rPr>
                <w:rFonts w:hint="eastAsia" w:ascii="楷体" w:hAnsi="楷体" w:eastAsia="楷体" w:cs="楷体"/>
                <w:sz w:val="24"/>
              </w:rPr>
              <w:t>清单基本完善、设备设施基本满足采购人需求得[0-</w:t>
            </w:r>
            <w:r>
              <w:rPr>
                <w:rFonts w:hint="eastAsia" w:ascii="楷体" w:hAnsi="楷体" w:eastAsia="楷体" w:cs="楷体"/>
                <w:sz w:val="24"/>
                <w:lang w:val="en-US" w:eastAsia="zh-CN"/>
              </w:rPr>
              <w:t>3</w:t>
            </w:r>
            <w:r>
              <w:rPr>
                <w:rFonts w:hint="eastAsia" w:ascii="楷体" w:hAnsi="楷体" w:eastAsia="楷体" w:cs="楷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楷体" w:hAnsi="楷体" w:cs="楷体"/>
                <w:lang w:val="en-US"/>
              </w:rPr>
            </w:pPr>
            <w:r>
              <w:rPr>
                <w:rFonts w:hint="eastAsia" w:ascii="楷体" w:hAnsi="楷体" w:cs="楷体"/>
                <w:lang w:val="en-US" w:eastAsia="zh-CN"/>
              </w:rPr>
              <w:t>医疗废物处理（5分）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hint="eastAsia" w:ascii="楷体" w:hAnsi="楷体" w:eastAsia="楷体" w:cs="楷体"/>
                <w:sz w:val="24"/>
              </w:rPr>
            </w:pPr>
            <w:r>
              <w:rPr>
                <w:rFonts w:hint="eastAsia" w:ascii="楷体" w:hAnsi="楷体" w:eastAsia="楷体" w:cs="楷体"/>
                <w:sz w:val="24"/>
                <w:lang w:val="en-US" w:eastAsia="zh-CN"/>
              </w:rPr>
              <w:t>具备对本次体检服务项目中对医疗废物的分类、包装、标记、运输方面的处理能力，根据响应程度得0-5分。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41"/>
              <w:ind w:firstLine="0" w:firstLineChars="0"/>
              <w:rPr>
                <w:rFonts w:ascii="楷体" w:hAnsi="楷体" w:eastAsia="楷体" w:cs="楷体"/>
                <w:sz w:val="24"/>
                <w:highlight w:val="none"/>
              </w:rPr>
            </w:pPr>
            <w:r>
              <w:rPr>
                <w:rFonts w:hint="eastAsia" w:ascii="楷体" w:hAnsi="楷体" w:eastAsia="楷体" w:cs="楷体"/>
                <w:sz w:val="24"/>
                <w:highlight w:val="none"/>
              </w:rPr>
              <w:t>特殊情况预案</w:t>
            </w:r>
          </w:p>
          <w:p>
            <w:pPr>
              <w:pStyle w:val="41"/>
              <w:ind w:firstLine="0" w:firstLineChars="0"/>
              <w:rPr>
                <w:rFonts w:ascii="楷体" w:hAnsi="楷体" w:eastAsia="楷体" w:cs="楷体"/>
                <w:sz w:val="24"/>
                <w:highlight w:val="none"/>
              </w:rPr>
            </w:pPr>
            <w:r>
              <w:rPr>
                <w:rFonts w:hint="eastAsia" w:ascii="楷体" w:hAnsi="楷体" w:eastAsia="楷体" w:cs="楷体"/>
                <w:sz w:val="24"/>
                <w:highlight w:val="none"/>
              </w:rPr>
              <w:t>（</w:t>
            </w:r>
            <w:r>
              <w:rPr>
                <w:rFonts w:hint="eastAsia" w:ascii="楷体" w:hAnsi="楷体" w:eastAsia="楷体" w:cs="楷体"/>
                <w:sz w:val="24"/>
                <w:highlight w:val="none"/>
                <w:lang w:val="en-US" w:eastAsia="zh-CN"/>
              </w:rPr>
              <w:t>8</w:t>
            </w:r>
            <w:r>
              <w:rPr>
                <w:rFonts w:hint="eastAsia" w:ascii="楷体" w:hAnsi="楷体" w:eastAsia="楷体" w:cs="楷体"/>
                <w:sz w:val="24"/>
                <w:highlight w:val="none"/>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highlight w:val="none"/>
              </w:rPr>
            </w:pPr>
            <w:r>
              <w:rPr>
                <w:rFonts w:hint="eastAsia" w:ascii="楷体" w:hAnsi="楷体" w:eastAsia="楷体" w:cs="楷体"/>
                <w:sz w:val="24"/>
                <w:highlight w:val="none"/>
              </w:rPr>
              <w:t>针对本项目提供的体检过程中发生的特殊情况（如被体检人晕针、晕血、低血糖、仪器伤害等情形）制定具有针对性的处理应急预案进行评审。</w:t>
            </w:r>
          </w:p>
          <w:p>
            <w:pPr>
              <w:pStyle w:val="41"/>
              <w:ind w:firstLine="480"/>
              <w:rPr>
                <w:rFonts w:ascii="楷体" w:hAnsi="楷体" w:eastAsia="楷体" w:cs="楷体"/>
                <w:sz w:val="24"/>
                <w:highlight w:val="none"/>
              </w:rPr>
            </w:pPr>
            <w:r>
              <w:rPr>
                <w:rFonts w:hint="eastAsia" w:ascii="楷体" w:hAnsi="楷体" w:eastAsia="楷体" w:cs="楷体"/>
                <w:sz w:val="24"/>
                <w:highlight w:val="none"/>
              </w:rPr>
              <w:t>1、预案详细完整、切实可行，具备应急能力得（</w:t>
            </w:r>
            <w:r>
              <w:rPr>
                <w:rFonts w:hint="eastAsia" w:ascii="楷体" w:hAnsi="楷体" w:eastAsia="楷体" w:cs="楷体"/>
                <w:sz w:val="24"/>
                <w:highlight w:val="none"/>
                <w:lang w:val="en-US" w:eastAsia="zh-CN"/>
              </w:rPr>
              <w:t>6</w:t>
            </w:r>
            <w:r>
              <w:rPr>
                <w:rFonts w:hint="eastAsia" w:ascii="楷体" w:hAnsi="楷体" w:eastAsia="楷体" w:cs="楷体"/>
                <w:sz w:val="24"/>
                <w:highlight w:val="none"/>
              </w:rPr>
              <w:t>-</w:t>
            </w:r>
            <w:r>
              <w:rPr>
                <w:rFonts w:hint="eastAsia" w:ascii="楷体" w:hAnsi="楷体" w:eastAsia="楷体" w:cs="楷体"/>
                <w:sz w:val="24"/>
                <w:highlight w:val="none"/>
                <w:lang w:val="en-US" w:eastAsia="zh-CN"/>
              </w:rPr>
              <w:t>8</w:t>
            </w:r>
            <w:r>
              <w:rPr>
                <w:rFonts w:hint="eastAsia" w:ascii="楷体" w:hAnsi="楷体" w:eastAsia="楷体" w:cs="楷体"/>
                <w:sz w:val="24"/>
                <w:highlight w:val="none"/>
              </w:rPr>
              <w:t>]分；</w:t>
            </w:r>
          </w:p>
          <w:p>
            <w:pPr>
              <w:pStyle w:val="41"/>
              <w:ind w:firstLine="480"/>
              <w:rPr>
                <w:rFonts w:ascii="楷体" w:hAnsi="楷体" w:eastAsia="楷体" w:cs="楷体"/>
                <w:sz w:val="24"/>
                <w:highlight w:val="none"/>
              </w:rPr>
            </w:pPr>
            <w:r>
              <w:rPr>
                <w:rFonts w:hint="eastAsia" w:ascii="楷体" w:hAnsi="楷体" w:eastAsia="楷体" w:cs="楷体"/>
                <w:sz w:val="24"/>
                <w:highlight w:val="none"/>
              </w:rPr>
              <w:t>2、处理预案基本完善，具有可行性，得（3-6]分；</w:t>
            </w:r>
          </w:p>
          <w:p>
            <w:pPr>
              <w:pStyle w:val="41"/>
              <w:ind w:firstLine="480"/>
              <w:rPr>
                <w:rFonts w:ascii="楷体" w:hAnsi="楷体" w:eastAsia="楷体" w:cs="楷体"/>
                <w:sz w:val="24"/>
                <w:highlight w:val="none"/>
              </w:rPr>
            </w:pPr>
            <w:r>
              <w:rPr>
                <w:rFonts w:hint="eastAsia" w:ascii="楷体" w:hAnsi="楷体" w:eastAsia="楷体" w:cs="楷体"/>
                <w:sz w:val="24"/>
                <w:highlight w:val="none"/>
              </w:rPr>
              <w:t>3、处理预案不尽完善，存在明显缺陷，得[0-3]分。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配套</w:t>
            </w:r>
          </w:p>
          <w:p>
            <w:pPr>
              <w:ind w:firstLine="0" w:firstLineChars="0"/>
              <w:jc w:val="center"/>
              <w:rPr>
                <w:rFonts w:ascii="楷体" w:hAnsi="楷体" w:cs="楷体"/>
              </w:rPr>
            </w:pPr>
            <w:r>
              <w:rPr>
                <w:rFonts w:hint="eastAsia" w:ascii="楷体" w:hAnsi="楷体" w:cs="楷体"/>
              </w:rPr>
              <w:t>服务</w:t>
            </w:r>
          </w:p>
          <w:p>
            <w:pPr>
              <w:ind w:firstLine="0" w:firstLineChars="0"/>
              <w:jc w:val="center"/>
              <w:rPr>
                <w:rFonts w:ascii="楷体" w:hAnsi="楷体" w:cs="楷体"/>
                <w:bCs/>
              </w:rPr>
            </w:pPr>
            <w:r>
              <w:rPr>
                <w:rFonts w:hint="eastAsia" w:ascii="楷体" w:hAnsi="楷体" w:cs="楷体"/>
              </w:rPr>
              <w:t>（</w:t>
            </w:r>
            <w:r>
              <w:rPr>
                <w:rFonts w:hint="eastAsia" w:ascii="楷体" w:hAnsi="楷体" w:cs="楷体"/>
                <w:lang w:val="en-US" w:eastAsia="zh-CN"/>
              </w:rPr>
              <w:t>5</w:t>
            </w:r>
            <w:r>
              <w:rPr>
                <w:rFonts w:hint="eastAsia" w:ascii="楷体" w:hAnsi="楷体" w:cs="楷体"/>
              </w:rPr>
              <w:t>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根据本项目要求提供配套服务方案，包括但不限于交通便利；体检结果信息化查询及时、便捷等进行评审</w:t>
            </w:r>
            <w:r>
              <w:rPr>
                <w:rFonts w:hint="eastAsia" w:ascii="楷体" w:hAnsi="楷体" w:eastAsia="楷体" w:cs="楷体"/>
                <w:sz w:val="24"/>
                <w:lang w:val="en-US" w:eastAsia="zh-CN"/>
              </w:rPr>
              <w:t>得0-5分</w:t>
            </w:r>
            <w:r>
              <w:rPr>
                <w:rFonts w:hint="eastAsia" w:ascii="楷体" w:hAnsi="楷体" w:eastAsia="楷体" w:cs="楷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shd w:val="clear" w:color="auto" w:fill="auto"/>
            <w:vAlign w:val="center"/>
          </w:tcPr>
          <w:p>
            <w:pPr>
              <w:ind w:firstLine="0" w:firstLineChars="0"/>
              <w:jc w:val="center"/>
              <w:rPr>
                <w:rFonts w:ascii="楷体" w:hAnsi="楷体" w:cs="楷体"/>
              </w:rPr>
            </w:pPr>
            <w:r>
              <w:rPr>
                <w:rFonts w:hint="eastAsia" w:ascii="楷体" w:hAnsi="楷体" w:cs="楷体"/>
              </w:rPr>
              <w:t>服务</w:t>
            </w:r>
          </w:p>
          <w:p>
            <w:pPr>
              <w:ind w:firstLine="0" w:firstLineChars="0"/>
              <w:jc w:val="center"/>
              <w:rPr>
                <w:rFonts w:ascii="楷体" w:hAnsi="楷体" w:cs="楷体"/>
              </w:rPr>
            </w:pPr>
            <w:r>
              <w:rPr>
                <w:rFonts w:hint="eastAsia" w:ascii="楷体" w:hAnsi="楷体" w:cs="楷体"/>
              </w:rPr>
              <w:t>承诺</w:t>
            </w:r>
          </w:p>
          <w:p>
            <w:pPr>
              <w:pStyle w:val="2"/>
              <w:ind w:firstLine="0" w:firstLineChars="0"/>
              <w:rPr>
                <w:rFonts w:ascii="楷体" w:hAnsi="楷体" w:cs="楷体"/>
                <w:sz w:val="24"/>
              </w:rPr>
            </w:pPr>
            <w:r>
              <w:rPr>
                <w:rFonts w:hint="eastAsia" w:ascii="楷体" w:hAnsi="楷体" w:cs="楷体"/>
                <w:sz w:val="24"/>
              </w:rPr>
              <w:t>（</w:t>
            </w:r>
            <w:r>
              <w:rPr>
                <w:rFonts w:hint="eastAsia" w:ascii="楷体" w:hAnsi="楷体" w:cs="楷体"/>
                <w:sz w:val="24"/>
                <w:lang w:val="en-US" w:eastAsia="zh-CN"/>
              </w:rPr>
              <w:t>15</w:t>
            </w:r>
            <w:r>
              <w:rPr>
                <w:rFonts w:hint="eastAsia" w:ascii="楷体" w:hAnsi="楷体" w:cs="楷体"/>
                <w:sz w:val="24"/>
              </w:rPr>
              <w:t>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bCs/>
              </w:rPr>
            </w:pPr>
            <w:r>
              <w:rPr>
                <w:rFonts w:hint="eastAsia" w:ascii="楷体" w:hAnsi="楷体" w:cs="楷体"/>
                <w:bCs/>
              </w:rPr>
              <w:t>保密</w:t>
            </w:r>
          </w:p>
          <w:p>
            <w:pPr>
              <w:ind w:firstLine="0" w:firstLineChars="0"/>
              <w:jc w:val="center"/>
              <w:rPr>
                <w:rFonts w:ascii="楷体" w:hAnsi="楷体" w:cs="楷体"/>
                <w:bCs/>
              </w:rPr>
            </w:pPr>
            <w:r>
              <w:rPr>
                <w:rFonts w:hint="eastAsia" w:ascii="楷体" w:hAnsi="楷体" w:cs="楷体"/>
                <w:bCs/>
              </w:rPr>
              <w:t>承诺</w:t>
            </w:r>
          </w:p>
          <w:p>
            <w:pPr>
              <w:ind w:firstLine="0" w:firstLineChars="0"/>
              <w:jc w:val="center"/>
              <w:rPr>
                <w:rFonts w:ascii="楷体" w:hAnsi="楷体" w:cs="楷体"/>
                <w:bCs/>
              </w:rPr>
            </w:pPr>
            <w:r>
              <w:rPr>
                <w:rFonts w:hint="eastAsia" w:ascii="楷体" w:hAnsi="楷体" w:cs="楷体"/>
                <w:bCs/>
              </w:rPr>
              <w:t>（</w:t>
            </w:r>
            <w:r>
              <w:rPr>
                <w:rFonts w:hint="eastAsia" w:ascii="楷体" w:hAnsi="楷体" w:cs="楷体"/>
                <w:bCs/>
                <w:lang w:val="en-US" w:eastAsia="zh-CN"/>
              </w:rPr>
              <w:t>5</w:t>
            </w:r>
            <w:r>
              <w:rPr>
                <w:rFonts w:hint="eastAsia" w:ascii="楷体" w:hAnsi="楷体" w:cs="楷体"/>
                <w:bCs/>
              </w:rPr>
              <w:t>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楷体" w:hAnsi="楷体" w:cs="楷体"/>
              </w:rPr>
            </w:pPr>
            <w:r>
              <w:rPr>
                <w:rFonts w:hint="eastAsia" w:ascii="楷体" w:hAnsi="楷体" w:cs="楷体"/>
              </w:rPr>
              <w:t xml:space="preserve">    供应商承诺严格对体检结果保密、对体检结果有异常者提供专家预约、就诊、住院绿色通道</w:t>
            </w:r>
            <w:r>
              <w:rPr>
                <w:rFonts w:hint="eastAsia" w:ascii="楷体" w:hAnsi="楷体" w:cs="楷体"/>
                <w:lang w:eastAsia="zh-CN"/>
              </w:rPr>
              <w:t>，发现的危急重症患者有急救及转诊绿色通道的承诺，</w:t>
            </w:r>
            <w:r>
              <w:rPr>
                <w:rFonts w:hint="eastAsia" w:ascii="楷体" w:hAnsi="楷体" w:cs="楷体"/>
                <w:lang w:val="en-US" w:eastAsia="zh-CN"/>
              </w:rPr>
              <w:t>根据响应程度得0-5分</w:t>
            </w:r>
            <w:r>
              <w:rPr>
                <w:rFonts w:hint="eastAsia" w:ascii="楷体" w:hAnsi="楷体" w:cs="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shd w:val="clear" w:color="auto" w:fill="auto"/>
            <w:vAlign w:val="center"/>
          </w:tcPr>
          <w:p>
            <w:pPr>
              <w:pStyle w:val="2"/>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楷体" w:hAnsi="楷体" w:cs="楷体"/>
                <w:bCs/>
              </w:rPr>
            </w:pPr>
            <w:r>
              <w:rPr>
                <w:rFonts w:hint="eastAsia" w:ascii="楷体" w:hAnsi="楷体" w:cs="楷体"/>
                <w:bCs/>
              </w:rPr>
              <w:t>服务保障措施</w:t>
            </w:r>
          </w:p>
          <w:p>
            <w:pPr>
              <w:ind w:firstLine="0" w:firstLineChars="0"/>
              <w:jc w:val="center"/>
              <w:rPr>
                <w:rFonts w:ascii="楷体" w:hAnsi="楷体" w:cs="楷体"/>
                <w:bCs/>
              </w:rPr>
            </w:pPr>
            <w:r>
              <w:rPr>
                <w:rFonts w:hint="eastAsia" w:ascii="楷体" w:hAnsi="楷体" w:cs="楷体"/>
                <w:bCs/>
                <w:lang w:val="en-US" w:eastAsia="zh-CN"/>
              </w:rPr>
              <w:t>(5分)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hint="default" w:ascii="楷体" w:hAnsi="楷体" w:cs="楷体"/>
                <w:lang w:val="en-US"/>
              </w:rPr>
            </w:pPr>
            <w:r>
              <w:rPr>
                <w:rFonts w:hint="eastAsia" w:ascii="楷体" w:hAnsi="楷体" w:cs="楷体"/>
              </w:rPr>
              <w:t>针对本项目提供完善得当的服务质量保证措施</w:t>
            </w:r>
            <w:r>
              <w:rPr>
                <w:rFonts w:hint="eastAsia" w:ascii="楷体" w:hAnsi="楷体" w:cs="楷体"/>
                <w:lang w:eastAsia="zh-CN"/>
              </w:rPr>
              <w:t>，</w:t>
            </w:r>
            <w:r>
              <w:rPr>
                <w:rFonts w:hint="eastAsia" w:ascii="楷体" w:hAnsi="楷体" w:cs="楷体"/>
              </w:rPr>
              <w:t>体检流程安排合理、现场指引安排服务</w:t>
            </w:r>
            <w:r>
              <w:rPr>
                <w:rFonts w:hint="eastAsia" w:ascii="楷体" w:hAnsi="楷体" w:cs="楷体"/>
                <w:lang w:val="en-US" w:eastAsia="zh-CN"/>
              </w:rPr>
              <w:t>合理，根据响应程度得0-5分。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093" w:type="dxa"/>
            <w:vMerge w:val="continue"/>
            <w:tcBorders>
              <w:left w:val="single" w:color="auto" w:sz="4" w:space="0"/>
              <w:right w:val="single" w:color="auto" w:sz="4" w:space="0"/>
            </w:tcBorders>
            <w:shd w:val="clear" w:color="auto" w:fill="auto"/>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楷体" w:hAnsi="楷体" w:cs="楷体"/>
                <w:bCs/>
              </w:rPr>
            </w:pPr>
            <w:r>
              <w:rPr>
                <w:rFonts w:hint="eastAsia" w:ascii="楷体" w:hAnsi="楷体" w:cs="楷体"/>
                <w:bCs/>
                <w:lang w:val="en-US" w:eastAsia="zh-CN"/>
              </w:rPr>
              <w:t xml:space="preserve">增值 </w:t>
            </w:r>
          </w:p>
          <w:p>
            <w:pPr>
              <w:ind w:firstLine="0" w:firstLineChars="0"/>
              <w:jc w:val="center"/>
              <w:rPr>
                <w:rFonts w:hint="eastAsia" w:ascii="楷体" w:hAnsi="楷体" w:cs="楷体"/>
                <w:bCs/>
              </w:rPr>
            </w:pPr>
            <w:r>
              <w:rPr>
                <w:rFonts w:hint="eastAsia" w:ascii="楷体" w:hAnsi="楷体" w:cs="楷体"/>
                <w:bCs/>
                <w:lang w:val="en-US" w:eastAsia="zh-CN"/>
              </w:rPr>
              <w:t>服务</w:t>
            </w:r>
          </w:p>
          <w:p>
            <w:pPr>
              <w:ind w:firstLine="0" w:firstLineChars="0"/>
              <w:jc w:val="center"/>
              <w:rPr>
                <w:rFonts w:ascii="楷体" w:hAnsi="楷体" w:cs="楷体"/>
                <w:sz w:val="24"/>
              </w:rPr>
            </w:pPr>
            <w:r>
              <w:rPr>
                <w:rFonts w:hint="eastAsia" w:ascii="楷体" w:hAnsi="楷体" w:cs="楷体"/>
                <w:bCs/>
                <w:lang w:val="en-US" w:eastAsia="zh-CN"/>
              </w:rPr>
              <w:t>(5分)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ascii="楷体" w:hAnsi="楷体" w:cs="楷体"/>
                <w:bCs/>
              </w:rPr>
            </w:pPr>
            <w:r>
              <w:rPr>
                <w:rFonts w:ascii="楷体" w:hAnsi="楷体" w:cs="楷体"/>
                <w:bCs/>
                <w:lang w:val="en-US" w:eastAsia="zh-CN"/>
              </w:rPr>
              <w:t>根据提供的体检后续增值服务承诺内容进行打分，根据响应程度和服务内容</w:t>
            </w:r>
            <w:r>
              <w:rPr>
                <w:rFonts w:hint="eastAsia" w:ascii="楷体" w:hAnsi="楷体" w:cs="楷体"/>
                <w:bCs/>
                <w:lang w:val="en-US" w:eastAsia="zh-CN"/>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rPr>
            </w:pPr>
            <w:r>
              <w:rPr>
                <w:rFonts w:hint="eastAsia" w:ascii="楷体" w:hAnsi="楷体" w:cs="楷体"/>
              </w:rPr>
              <w:t>业绩</w:t>
            </w:r>
          </w:p>
          <w:p>
            <w:pPr>
              <w:pStyle w:val="2"/>
              <w:ind w:firstLine="0" w:firstLineChars="0"/>
              <w:rPr>
                <w:rFonts w:ascii="楷体" w:hAnsi="楷体" w:cs="楷体"/>
                <w:sz w:val="24"/>
              </w:rPr>
            </w:pPr>
            <w:r>
              <w:rPr>
                <w:rFonts w:hint="eastAsia" w:ascii="楷体" w:hAnsi="楷体" w:cs="楷体"/>
                <w:bCs/>
                <w:sz w:val="24"/>
              </w:rPr>
              <w:t>（10分）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bCs/>
              </w:rPr>
            </w:pPr>
            <w:r>
              <w:rPr>
                <w:rFonts w:hint="eastAsia" w:ascii="楷体" w:hAnsi="楷体" w:cs="楷体"/>
                <w:bCs/>
              </w:rPr>
              <w:t>10分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ascii="楷体" w:hAnsi="楷体" w:cs="楷体"/>
                <w:lang w:val="zh-CN"/>
              </w:rPr>
            </w:pPr>
            <w:r>
              <w:rPr>
                <w:rFonts w:hint="eastAsia" w:ascii="楷体" w:hAnsi="楷体" w:cs="楷体"/>
              </w:rPr>
              <w:t>供应商</w:t>
            </w:r>
            <w:r>
              <w:rPr>
                <w:rFonts w:hint="eastAsia" w:ascii="楷体" w:hAnsi="楷体" w:cs="楷体"/>
                <w:lang w:val="zh-CN"/>
              </w:rPr>
              <w:t>具有201</w:t>
            </w:r>
            <w:r>
              <w:rPr>
                <w:rFonts w:hint="eastAsia" w:ascii="楷体" w:hAnsi="楷体" w:cs="楷体"/>
              </w:rPr>
              <w:t>9</w:t>
            </w:r>
            <w:r>
              <w:rPr>
                <w:rFonts w:hint="eastAsia" w:ascii="楷体" w:hAnsi="楷体" w:cs="楷体"/>
                <w:lang w:val="zh-CN"/>
              </w:rPr>
              <w:t>年1月1日至今（以合同签订日期为准）同类项目业绩合同，业绩以合同复印件为依据，提供一</w:t>
            </w:r>
            <w:r>
              <w:rPr>
                <w:rFonts w:hint="eastAsia" w:ascii="楷体" w:hAnsi="楷体" w:cs="楷体"/>
              </w:rPr>
              <w:t>份</w:t>
            </w:r>
            <w:r>
              <w:rPr>
                <w:rFonts w:hint="eastAsia" w:ascii="楷体" w:hAnsi="楷体" w:cs="楷体"/>
                <w:lang w:val="zh-CN"/>
              </w:rPr>
              <w:t>业绩合同得</w:t>
            </w:r>
            <w:r>
              <w:rPr>
                <w:rFonts w:hint="eastAsia" w:ascii="楷体" w:hAnsi="楷体" w:cs="楷体"/>
              </w:rPr>
              <w:t>2</w:t>
            </w:r>
            <w:r>
              <w:rPr>
                <w:rFonts w:hint="eastAsia" w:ascii="楷体" w:hAnsi="楷体" w:cs="楷体"/>
                <w:lang w:val="zh-CN"/>
              </w:rPr>
              <w:t>分，</w:t>
            </w:r>
            <w:r>
              <w:rPr>
                <w:rFonts w:hint="eastAsia" w:ascii="楷体" w:hAnsi="楷体" w:cs="楷体"/>
              </w:rPr>
              <w:t>此项共</w:t>
            </w:r>
            <w:r>
              <w:rPr>
                <w:rFonts w:hint="eastAsia" w:ascii="楷体" w:hAnsi="楷体" w:cs="楷体"/>
                <w:lang w:val="zh-CN"/>
              </w:rPr>
              <w:t>计</w:t>
            </w:r>
            <w:r>
              <w:rPr>
                <w:rFonts w:hint="eastAsia" w:ascii="楷体" w:hAnsi="楷体" w:cs="楷体"/>
              </w:rPr>
              <w:t>10</w:t>
            </w:r>
            <w:r>
              <w:rPr>
                <w:rFonts w:hint="eastAsia" w:ascii="楷体" w:hAnsi="楷体" w:cs="楷体"/>
                <w:lang w:val="zh-CN"/>
              </w:rPr>
              <w:t>分。</w:t>
            </w:r>
          </w:p>
          <w:p>
            <w:pPr>
              <w:pStyle w:val="30"/>
              <w:ind w:firstLine="482"/>
              <w:rPr>
                <w:rFonts w:ascii="楷体" w:hAnsi="楷体" w:cs="楷体"/>
                <w:sz w:val="24"/>
              </w:rPr>
            </w:pPr>
            <w:r>
              <w:rPr>
                <w:rFonts w:hint="eastAsia" w:ascii="楷体" w:hAnsi="楷体" w:cs="楷体"/>
                <w:b/>
                <w:bCs/>
                <w:sz w:val="24"/>
              </w:rPr>
              <w:t>备注：响应文件中附合同复印件加盖公章。</w:t>
            </w:r>
          </w:p>
        </w:tc>
      </w:tr>
    </w:tbl>
    <w:p>
      <w:pPr>
        <w:ind w:firstLine="480"/>
        <w:rPr>
          <w:rFonts w:hint="eastAsia" w:ascii="楷体" w:hAnsi="楷体" w:cs="楷体"/>
        </w:rPr>
      </w:pPr>
    </w:p>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11-1响应企业政府采购政策</w:t>
      </w:r>
    </w:p>
    <w:p>
      <w:pPr>
        <w:ind w:firstLine="480"/>
        <w:rPr>
          <w:rFonts w:ascii="楷体" w:hAnsi="楷体" w:cs="楷体"/>
        </w:rPr>
      </w:pPr>
      <w:r>
        <w:rPr>
          <w:rFonts w:hint="eastAsia" w:ascii="楷体" w:hAnsi="楷体" w:cs="楷体"/>
        </w:rPr>
        <w:t>11-1-1中小企业落实政府采购政策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6"/>
        <w:ind w:left="0" w:leftChars="0" w:firstLine="482"/>
        <w:rPr>
          <w:b/>
          <w:bCs/>
          <w:highlight w:val="yellow"/>
        </w:rPr>
      </w:pPr>
      <w:r>
        <w:rPr>
          <w:rFonts w:hint="eastAsia" w:ascii="楷体" w:hAnsi="楷体" w:cs="楷体"/>
          <w:b/>
          <w:bCs/>
        </w:rPr>
        <w:t>本项目采购</w:t>
      </w:r>
      <w:r>
        <w:rPr>
          <w:rFonts w:hint="eastAsia" w:ascii="楷体" w:hAnsi="楷体" w:cs="楷体"/>
          <w:b/>
          <w:bCs/>
          <w:lang w:val="en-US" w:eastAsia="zh-CN"/>
        </w:rPr>
        <w:t>标的</w:t>
      </w:r>
      <w:r>
        <w:rPr>
          <w:rFonts w:hint="eastAsia" w:ascii="楷体" w:hAnsi="楷体" w:cs="楷体"/>
          <w:b/>
          <w:bCs/>
          <w:lang w:eastAsia="zh-CN"/>
        </w:rPr>
        <w:t>“</w:t>
      </w:r>
      <w:r>
        <w:rPr>
          <w:rFonts w:hint="eastAsia" w:ascii="楷体" w:hAnsi="楷体" w:cs="楷体"/>
          <w:b/>
          <w:bCs/>
          <w:lang w:val="en-US" w:eastAsia="zh-CN"/>
        </w:rPr>
        <w:t>体检服务</w:t>
      </w:r>
      <w:r>
        <w:rPr>
          <w:rFonts w:hint="eastAsia" w:ascii="楷体" w:hAnsi="楷体" w:cs="楷体"/>
          <w:b/>
          <w:bCs/>
          <w:lang w:eastAsia="zh-CN"/>
        </w:rPr>
        <w:t>”</w:t>
      </w:r>
      <w:r>
        <w:rPr>
          <w:rFonts w:hint="eastAsia" w:ascii="楷体" w:hAnsi="楷体" w:cs="楷体"/>
          <w:b/>
          <w:bCs/>
        </w:rPr>
        <w:t>对应的中小企业划分标准所属行业为：其他未列明行业</w:t>
      </w:r>
      <w:r>
        <w:rPr>
          <w:rFonts w:hint="eastAsia" w:ascii="楷体" w:hAnsi="Copperplate Gothic Bold" w:cs="楷体"/>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11-1-3残疾人福利性单位应符合《财政部、民政部、中国残疾人联合会关于促进残疾人就业政府采购政策的通知》（财库[2017]141号）文件规定，并提供《残疾人福利性单位声明函》（详见附件2）。</w:t>
      </w:r>
    </w:p>
    <w:p>
      <w:pPr>
        <w:ind w:firstLine="482"/>
        <w:rPr>
          <w:rFonts w:ascii="楷体" w:hAnsi="楷体" w:cs="楷体"/>
          <w:b/>
          <w:bCs/>
        </w:rPr>
      </w:pPr>
      <w:r>
        <w:rPr>
          <w:rFonts w:hint="eastAsia" w:ascii="楷体" w:hAnsi="楷体" w:cs="楷体"/>
          <w:b/>
          <w:bCs/>
        </w:rPr>
        <w:t xml:space="preserve">11-1-4符合磋商文件规定的小微企业、监狱企业、残疾人企业优惠条件的供应商，价格给予10%的扣除，用扣除后的价格参与评审。残疾人福利性单位属于小型、微型企业的，不重复享受政策。 </w:t>
      </w:r>
    </w:p>
    <w:p>
      <w:pPr>
        <w:ind w:firstLine="480"/>
        <w:rPr>
          <w:rFonts w:ascii="楷体" w:hAnsi="楷体" w:cs="楷体"/>
        </w:rPr>
      </w:pPr>
      <w:r>
        <w:rPr>
          <w:rFonts w:hint="eastAsia" w:ascii="楷体" w:hAnsi="楷体" w:cs="楷体"/>
        </w:rPr>
        <w:t>11-2响应产品政府采购政策</w:t>
      </w:r>
    </w:p>
    <w:p>
      <w:pPr>
        <w:ind w:firstLine="480"/>
        <w:rPr>
          <w:rFonts w:ascii="楷体" w:hAnsi="楷体" w:cs="楷体"/>
        </w:rPr>
      </w:pPr>
      <w:r>
        <w:rPr>
          <w:rFonts w:hint="eastAsia" w:ascii="楷体" w:hAnsi="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11-3</w:t>
      </w:r>
      <w:r>
        <w:rPr>
          <w:rFonts w:hint="eastAsia" w:ascii="楷体" w:hAnsi="楷体" w:cs="楷体"/>
          <w:shd w:val="clear" w:color="auto" w:fill="FFFFFF"/>
        </w:rPr>
        <w:t>《关于运用政府采购政策支持乡村产业振兴的通知》（财库[2021]19号）</w:t>
      </w:r>
    </w:p>
    <w:p>
      <w:pPr>
        <w:pStyle w:val="30"/>
        <w:ind w:firstLine="480"/>
        <w:rPr>
          <w:rFonts w:ascii="楷体" w:hAnsi="楷体" w:cs="楷体"/>
          <w:sz w:val="24"/>
          <w:lang w:val="zh-CN"/>
        </w:rPr>
      </w:pPr>
      <w:r>
        <w:rPr>
          <w:rFonts w:hint="eastAsia" w:ascii="楷体" w:hAnsi="楷体" w:cs="楷体"/>
          <w:sz w:val="24"/>
        </w:rPr>
        <w:t>11-4《关于印发《商品包装政府采购需求标准（试行）》、 《快递包装政府采购需求标准（试行）》的通知</w:t>
      </w:r>
      <w:r>
        <w:rPr>
          <w:rFonts w:hint="eastAsia" w:ascii="楷体" w:hAnsi="楷体" w:cs="楷体"/>
          <w:sz w:val="24"/>
          <w:lang w:val="zh-CN"/>
        </w:rPr>
        <w:t>--财办库〔2020〕123号</w:t>
      </w:r>
    </w:p>
    <w:p>
      <w:pPr>
        <w:pStyle w:val="46"/>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cs="楷体"/>
        </w:rPr>
      </w:pPr>
      <w:r>
        <w:rPr>
          <w:rFonts w:hint="eastAsia" w:ascii="楷体" w:cs="楷体"/>
        </w:rPr>
        <w:t>11-5 陕西省财政厅关于印发《陕西省中小企业政府采购信用融资办法》（陕财办采〔2018〕23号）。</w:t>
      </w:r>
    </w:p>
    <w:p>
      <w:pPr>
        <w:ind w:firstLine="480"/>
        <w:rPr>
          <w:rFonts w:hint="eastAsia"/>
          <w:lang w:val="en-US" w:eastAsia="zh-CN"/>
        </w:rPr>
      </w:pPr>
      <w:r>
        <w:rPr>
          <w:rFonts w:hint="eastAsia"/>
          <w:lang w:val="en-US" w:eastAsia="zh-CN"/>
        </w:rPr>
        <w:t>11-6《关于进一步加强政府绿色采购有关问题的通知》（陕财办采〔2021〕29号）。</w:t>
      </w:r>
    </w:p>
    <w:p>
      <w:pPr>
        <w:ind w:firstLine="480"/>
      </w:pPr>
      <w:r>
        <w:rPr>
          <w:rFonts w:hint="eastAsia"/>
          <w:lang w:val="en-US" w:eastAsia="zh-CN"/>
        </w:rPr>
        <w:t>11-7 供应商应如实提供以上证明文件，如存在虚假响应，将取消其响应资格</w:t>
      </w:r>
      <w:r>
        <w:rPr>
          <w:rFonts w:hint="eastAsia"/>
        </w:rPr>
        <w:t>。</w:t>
      </w:r>
    </w:p>
    <w:p>
      <w:pPr>
        <w:ind w:firstLine="480"/>
        <w:rPr>
          <w:rFonts w:ascii="楷体" w:cs="楷体"/>
        </w:rPr>
      </w:pPr>
      <w:r>
        <w:rPr>
          <w:rFonts w:hint="eastAsia" w:ascii="楷体" w:cs="楷体"/>
        </w:rPr>
        <w:t>12、评审时，磋商小组根据评审内容进行综合比较，独立打分，得分四舍五入保留两位小数。</w:t>
      </w:r>
    </w:p>
    <w:p>
      <w:pPr>
        <w:ind w:firstLine="480"/>
        <w:rPr>
          <w:rFonts w:ascii="楷体" w:hAnsi="楷体" w:cs="楷体"/>
        </w:rPr>
      </w:pPr>
      <w:r>
        <w:rPr>
          <w:rFonts w:hint="eastAsia" w:ascii="楷体" w:cs="楷体"/>
        </w:rPr>
        <w:t>13、</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5" w:name="_Toc16653_WPSOffice_Level2"/>
      <w:bookmarkStart w:id="16" w:name="_Toc18697_WPSOffice_Level2"/>
      <w:r>
        <w:rPr>
          <w:rFonts w:hint="eastAsia" w:ascii="楷体" w:hAnsi="楷体"/>
        </w:rPr>
        <w:t>质疑</w:t>
      </w:r>
      <w:bookmarkEnd w:id="15"/>
      <w:bookmarkEnd w:id="16"/>
    </w:p>
    <w:p>
      <w:pPr>
        <w:ind w:firstLine="480"/>
        <w:rPr>
          <w:rFonts w:ascii="楷体" w:hAnsi="楷体" w:cs="楷体"/>
        </w:rPr>
      </w:pPr>
      <w:bookmarkStart w:id="17" w:name="_Toc10289_WPSOffice_Level2"/>
      <w:bookmarkStart w:id="18" w:name="_Toc18733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在法定质疑期内提交的符合要求的质疑，采购代理机构将予以受理并答复，联系电话：029-89284433，联系人：</w:t>
      </w:r>
      <w:r>
        <w:rPr>
          <w:rFonts w:hint="eastAsia" w:ascii="楷体" w:hAnsi="楷体" w:cs="楷体"/>
          <w:lang w:val="en-US" w:eastAsia="zh-CN"/>
        </w:rPr>
        <w:t>张晓花</w:t>
      </w:r>
      <w:r>
        <w:rPr>
          <w:rFonts w:hint="eastAsia" w:ascii="楷体" w:hAnsi="楷体" w:cs="楷体"/>
        </w:rPr>
        <w:t xml:space="preserve">。 </w:t>
      </w:r>
    </w:p>
    <w:p>
      <w:pPr>
        <w:pStyle w:val="4"/>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6155_WPSOffice_Level2"/>
      <w:bookmarkStart w:id="20" w:name="_Toc27538_WPSOffice_Level2"/>
      <w:r>
        <w:rPr>
          <w:rFonts w:hint="eastAsia" w:ascii="楷体" w:hAnsi="楷体" w:cs="楷体"/>
        </w:rPr>
        <w:t>1、自成交通知书发出之日起</w:t>
      </w:r>
      <w:r>
        <w:rPr>
          <w:rFonts w:hint="eastAsia" w:ascii="楷体" w:hAnsi="楷体" w:cs="楷体"/>
          <w:lang w:val="en-US" w:eastAsia="zh-CN"/>
        </w:rPr>
        <w:t>二十五日</w:t>
      </w:r>
      <w:r>
        <w:rPr>
          <w:rFonts w:hint="eastAsia" w:ascii="楷体" w:hAnsi="楷体" w:cs="楷体"/>
        </w:rPr>
        <w:t>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ascii="楷体" w:hAnsi="楷体" w:cs="楷体"/>
        </w:rPr>
      </w:pPr>
      <w:r>
        <w:rPr>
          <w:rFonts w:hint="eastAsia" w:ascii="楷体" w:hAnsi="楷体" w:cs="楷体"/>
        </w:rPr>
        <w:t>2、采购代理服务费参照《国家计委关于印发&lt;招标代理服务收费管理暂行办法&gt;的通知》（计价格[2002]1980号）和（发改办价格[2011]534号）规定标准收取</w:t>
      </w:r>
      <w:r>
        <w:rPr>
          <w:rFonts w:hint="eastAsia" w:ascii="楷体" w:hAnsi="楷体" w:cs="楷体"/>
          <w:lang w:eastAsia="zh-CN"/>
        </w:rPr>
        <w:t>，以预算金额为计算基数</w:t>
      </w:r>
      <w:r>
        <w:rPr>
          <w:rFonts w:hint="eastAsia" w:ascii="楷体" w:hAnsi="楷体" w:cs="楷体"/>
        </w:rPr>
        <w:t>。</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1" w:name="_Toc23917_WPSOffice_Level2"/>
      <w:bookmarkStart w:id="22" w:name="_Toc15348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pPr>
      <w:r>
        <w:rPr>
          <w:rFonts w:hint="eastAsia" w:ascii="楷体" w:hAnsi="楷体" w:cs="楷体"/>
        </w:rPr>
        <w:t>详见</w:t>
      </w:r>
      <w:r>
        <w:rPr>
          <w:rFonts w:hint="eastAsia" w:ascii="楷体" w:hAnsi="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ascii="楷体" w:hAnsi="楷体" w:cs="楷体"/>
        </w:rPr>
      </w:pPr>
      <w:bookmarkStart w:id="23" w:name="_Toc25613"/>
      <w:r>
        <w:rPr>
          <w:rFonts w:hint="eastAsia" w:ascii="楷体" w:hAnsi="楷体" w:cs="楷体"/>
        </w:rPr>
        <w:t>采购内容及需求</w:t>
      </w:r>
      <w:bookmarkEnd w:id="23"/>
    </w:p>
    <w:p>
      <w:pPr>
        <w:numPr>
          <w:ilvl w:val="0"/>
          <w:numId w:val="10"/>
        </w:numPr>
        <w:ind w:left="-2" w:leftChars="0" w:firstLine="482" w:firstLineChars="0"/>
        <w:rPr>
          <w:rFonts w:ascii="楷体" w:hAnsi="楷体" w:cs="楷体"/>
          <w:b/>
          <w:bCs/>
        </w:rPr>
      </w:pPr>
      <w:r>
        <w:rPr>
          <w:rFonts w:hint="eastAsia" w:ascii="楷体" w:hAnsi="楷体" w:cs="楷体"/>
          <w:b/>
          <w:bCs/>
        </w:rPr>
        <w:t>项目概况</w:t>
      </w:r>
    </w:p>
    <w:p>
      <w:pPr>
        <w:ind w:left="480" w:leftChars="200" w:firstLine="480" w:firstLineChars="200"/>
        <w:rPr>
          <w:rFonts w:hint="eastAsia" w:ascii="楷体" w:hAnsi="楷体" w:cs="楷体"/>
        </w:rPr>
      </w:pPr>
      <w:r>
        <w:rPr>
          <w:rFonts w:hint="eastAsia" w:ascii="楷体" w:hAnsi="楷体" w:cs="楷体"/>
          <w:lang w:val="en-US" w:eastAsia="zh-CN"/>
        </w:rPr>
        <w:t>为</w:t>
      </w:r>
      <w:r>
        <w:rPr>
          <w:rFonts w:hint="eastAsia" w:ascii="楷体" w:hAnsi="楷体" w:cs="楷体"/>
        </w:rPr>
        <w:t>贯彻、落实国家有关</w:t>
      </w:r>
      <w:r>
        <w:rPr>
          <w:rFonts w:hint="eastAsia" w:ascii="楷体" w:hAnsi="楷体" w:cs="楷体"/>
          <w:lang w:eastAsia="zh-CN"/>
        </w:rPr>
        <w:t>职工健康体检</w:t>
      </w:r>
      <w:r>
        <w:rPr>
          <w:rFonts w:hint="eastAsia" w:ascii="楷体" w:hAnsi="楷体" w:cs="楷体"/>
        </w:rPr>
        <w:t>工作的法律、法规</w:t>
      </w:r>
      <w:r>
        <w:rPr>
          <w:rFonts w:hint="eastAsia" w:ascii="楷体" w:hAnsi="楷体" w:cs="楷体"/>
          <w:lang w:eastAsia="zh-CN"/>
        </w:rPr>
        <w:t>，按照相关职责，对职工进行</w:t>
      </w:r>
      <w:r>
        <w:rPr>
          <w:rFonts w:hint="eastAsia" w:ascii="楷体" w:hAnsi="楷体" w:cs="楷体"/>
        </w:rPr>
        <w:t>健康体检</w:t>
      </w:r>
      <w:r>
        <w:rPr>
          <w:rFonts w:hint="eastAsia" w:ascii="楷体" w:hAnsi="楷体" w:cs="楷体"/>
          <w:lang w:eastAsia="zh-CN"/>
        </w:rPr>
        <w:t>，掌握全体员工健康状况、发展和变化趋势，建立员工体质健康信息库。</w:t>
      </w:r>
    </w:p>
    <w:p>
      <w:pPr>
        <w:pStyle w:val="2"/>
        <w:ind w:firstLine="0" w:firstLineChars="0"/>
        <w:rPr>
          <w:rFonts w:hint="eastAsia" w:ascii="楷体" w:hAnsi="楷体" w:cs="楷体"/>
          <w:b/>
          <w:bCs/>
          <w:sz w:val="24"/>
        </w:rPr>
      </w:pPr>
      <w:r>
        <w:rPr>
          <w:rFonts w:hint="eastAsia" w:ascii="楷体" w:hAnsi="楷体" w:cs="楷体"/>
          <w:sz w:val="24"/>
        </w:rPr>
        <w:t xml:space="preserve">   </w:t>
      </w:r>
      <w:r>
        <w:rPr>
          <w:rFonts w:hint="eastAsia" w:ascii="楷体" w:hAnsi="楷体" w:cs="楷体"/>
          <w:b/>
          <w:bCs/>
          <w:sz w:val="24"/>
        </w:rPr>
        <w:t>二、服务内容</w:t>
      </w:r>
    </w:p>
    <w:tbl>
      <w:tblPr>
        <w:tblStyle w:val="47"/>
        <w:tblpPr w:leftFromText="180" w:rightFromText="180" w:vertAnchor="text" w:horzAnchor="page" w:tblpXSpec="center" w:tblpY="419"/>
        <w:tblOverlap w:val="never"/>
        <w:tblW w:w="4340" w:type="pct"/>
        <w:jc w:val="center"/>
        <w:tblLayout w:type="fixed"/>
        <w:tblCellMar>
          <w:top w:w="0" w:type="dxa"/>
          <w:left w:w="108" w:type="dxa"/>
          <w:bottom w:w="0" w:type="dxa"/>
          <w:right w:w="108" w:type="dxa"/>
        </w:tblCellMar>
      </w:tblPr>
      <w:tblGrid>
        <w:gridCol w:w="1134"/>
        <w:gridCol w:w="3106"/>
        <w:gridCol w:w="1515"/>
        <w:gridCol w:w="2306"/>
      </w:tblGrid>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b/>
                <w:bCs/>
                <w:color w:val="000000"/>
                <w:kern w:val="0"/>
                <w:sz w:val="24"/>
                <w:szCs w:val="24"/>
                <w:lang w:val="en-US" w:eastAsia="zh-CN" w:bidi="ar-SA"/>
              </w:rPr>
            </w:pPr>
            <w:r>
              <w:rPr>
                <w:rFonts w:hint="eastAsia" w:ascii="楷体" w:hAnsi="楷体" w:eastAsia="楷体" w:cs="楷体"/>
                <w:b/>
                <w:bCs/>
                <w:color w:val="000000"/>
                <w:kern w:val="0"/>
                <w:sz w:val="24"/>
                <w:szCs w:val="24"/>
                <w:lang w:val="en-US" w:eastAsia="zh-CN" w:bidi="ar-SA"/>
              </w:rPr>
              <w:t>序号</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color w:val="000000"/>
                <w:kern w:val="0"/>
                <w:sz w:val="24"/>
                <w:szCs w:val="24"/>
                <w:lang w:val="en-US" w:eastAsia="zh-CN" w:bidi="ar-SA"/>
              </w:rPr>
            </w:pPr>
            <w:r>
              <w:rPr>
                <w:rFonts w:hint="eastAsia" w:ascii="楷体" w:hAnsi="楷体" w:eastAsia="楷体" w:cs="楷体"/>
                <w:b/>
                <w:bCs/>
                <w:color w:val="000000"/>
                <w:kern w:val="0"/>
                <w:sz w:val="24"/>
                <w:szCs w:val="24"/>
                <w:lang w:val="en-US" w:eastAsia="zh-CN" w:bidi="ar-SA"/>
              </w:rPr>
              <w:t>项目名称</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color w:val="000000"/>
                <w:kern w:val="0"/>
                <w:sz w:val="24"/>
                <w:szCs w:val="24"/>
                <w:lang w:val="en-US" w:eastAsia="zh-CN" w:bidi="ar-SA"/>
              </w:rPr>
            </w:pPr>
            <w:r>
              <w:rPr>
                <w:rFonts w:hint="eastAsia" w:ascii="楷体" w:hAnsi="楷体" w:eastAsia="楷体" w:cs="楷体"/>
                <w:b/>
                <w:bCs/>
                <w:color w:val="000000"/>
                <w:kern w:val="0"/>
                <w:sz w:val="24"/>
                <w:szCs w:val="24"/>
                <w:lang w:val="en-US" w:eastAsia="zh-CN" w:bidi="ar-SA"/>
              </w:rPr>
              <w:t>单位</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楷体" w:hAnsi="楷体" w:eastAsia="楷体" w:cs="楷体"/>
                <w:b/>
                <w:bCs/>
                <w:color w:val="000000"/>
                <w:kern w:val="0"/>
                <w:sz w:val="24"/>
                <w:szCs w:val="24"/>
                <w:lang w:val="en-US" w:eastAsia="zh-CN" w:bidi="ar-SA"/>
              </w:rPr>
            </w:pPr>
            <w:r>
              <w:rPr>
                <w:rFonts w:hint="eastAsia" w:ascii="楷体" w:hAnsi="楷体" w:eastAsia="楷体" w:cs="楷体"/>
                <w:b/>
                <w:bCs/>
                <w:color w:val="000000"/>
                <w:kern w:val="0"/>
                <w:sz w:val="24"/>
                <w:szCs w:val="24"/>
                <w:lang w:val="en-US" w:eastAsia="zh-CN" w:bidi="ar-SA"/>
              </w:rPr>
              <w:t>数量</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主</w:t>
            </w:r>
            <w:r>
              <w:rPr>
                <w:rFonts w:hint="eastAsia" w:ascii="楷体" w:hAnsi="楷体" w:cs="楷体"/>
                <w:color w:val="000000"/>
                <w:kern w:val="0"/>
                <w:lang w:eastAsia="zh-CN"/>
              </w:rPr>
              <w:t>检及建立档案</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血压</w:t>
            </w:r>
            <w:r>
              <w:rPr>
                <w:rFonts w:hint="eastAsia" w:ascii="楷体" w:hAnsi="楷体" w:cs="楷体"/>
                <w:color w:val="000000"/>
                <w:kern w:val="0"/>
                <w:lang w:val="en-US" w:eastAsia="zh-CN"/>
              </w:rPr>
              <w:t xml:space="preserve"> 身高 体重</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 xml:space="preserve">内科 </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4</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外科</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5</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五官科（眼 耳 口）</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6</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default" w:ascii="楷体" w:hAnsi="楷体" w:cs="楷体"/>
                <w:color w:val="000000"/>
                <w:kern w:val="0"/>
                <w:lang w:val="en-US" w:eastAsia="zh-CN"/>
              </w:rPr>
              <w:t>心电图</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7</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胸部正位片（</w:t>
            </w:r>
            <w:r>
              <w:rPr>
                <w:rFonts w:hint="eastAsia" w:ascii="楷体" w:hAnsi="楷体" w:cs="楷体"/>
                <w:color w:val="000000"/>
                <w:kern w:val="0"/>
                <w:lang w:val="en-US" w:eastAsia="zh-CN"/>
              </w:rPr>
              <w:t>DR）</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8</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腹部B超</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9</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泌尿系B超</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10</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血常规</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11</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尿常规</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12</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粪常规+潜血</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13</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肝功十项</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14</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血尿酸</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15</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血脂四项</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16</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空腹血糖</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17</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甲胎蛋白</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18</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癌胚抗原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19</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新型冠状病毒抗体检测IgM IgG</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20</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妇科常规检查（已婚女性）</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21</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白带常规（已婚女性）</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22</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妇科B超（未婚可做）</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r>
        <w:tblPrEx>
          <w:tblCellMar>
            <w:top w:w="0" w:type="dxa"/>
            <w:left w:w="108" w:type="dxa"/>
            <w:bottom w:w="0" w:type="dxa"/>
            <w:right w:w="108" w:type="dxa"/>
          </w:tblCellMar>
        </w:tblPrEx>
        <w:trPr>
          <w:trHeight w:val="567" w:hRule="exact"/>
          <w:jc w:val="center"/>
        </w:trPr>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23</w:t>
            </w:r>
          </w:p>
        </w:tc>
        <w:tc>
          <w:tcPr>
            <w:tcW w:w="1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eastAsia="zh-CN"/>
              </w:rPr>
              <w:t>乳腺B超（未婚可做）</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项</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cs="楷体"/>
                <w:color w:val="000000"/>
                <w:kern w:val="0"/>
              </w:rPr>
            </w:pPr>
            <w:r>
              <w:rPr>
                <w:rFonts w:hint="eastAsia" w:ascii="楷体" w:hAnsi="楷体" w:cs="楷体"/>
                <w:color w:val="000000"/>
                <w:kern w:val="0"/>
                <w:lang w:val="en-US" w:eastAsia="zh-CN"/>
              </w:rPr>
              <w:t>1</w:t>
            </w:r>
          </w:p>
        </w:tc>
      </w:tr>
    </w:tbl>
    <w:p>
      <w:pPr>
        <w:ind w:firstLine="0" w:firstLineChars="0"/>
        <w:rPr>
          <w:rFonts w:hint="eastAsia" w:ascii="楷体" w:hAnsi="楷体" w:cs="楷体"/>
          <w:b/>
          <w:bCs/>
        </w:rPr>
      </w:pPr>
    </w:p>
    <w:p>
      <w:pPr>
        <w:ind w:firstLine="0" w:firstLineChars="0"/>
        <w:rPr>
          <w:rFonts w:ascii="楷体" w:hAnsi="楷体" w:cs="楷体"/>
          <w:b/>
          <w:bCs/>
        </w:rPr>
      </w:pPr>
      <w:r>
        <w:rPr>
          <w:rFonts w:hint="eastAsia" w:ascii="楷体" w:hAnsi="楷体" w:cs="楷体"/>
          <w:b/>
          <w:bCs/>
        </w:rPr>
        <w:t>三、服务要求</w:t>
      </w:r>
    </w:p>
    <w:p>
      <w:pPr>
        <w:ind w:firstLine="480"/>
        <w:rPr>
          <w:rFonts w:hint="eastAsia" w:ascii="楷体" w:hAnsi="楷体" w:cs="楷体"/>
          <w:lang w:val="en-US" w:eastAsia="zh-CN"/>
        </w:rPr>
      </w:pPr>
      <w:r>
        <w:rPr>
          <w:rFonts w:hint="eastAsia" w:ascii="楷体" w:hAnsi="楷体" w:cs="楷体"/>
          <w:lang w:val="en-US" w:eastAsia="zh-CN"/>
        </w:rPr>
        <w:t>1、技术指标及要求</w:t>
      </w:r>
    </w:p>
    <w:p>
      <w:pPr>
        <w:ind w:firstLine="480"/>
        <w:rPr>
          <w:rFonts w:hint="eastAsia" w:ascii="楷体" w:hAnsi="楷体" w:cs="楷体"/>
          <w:lang w:val="en-US" w:eastAsia="zh-CN"/>
        </w:rPr>
      </w:pPr>
      <w:r>
        <w:rPr>
          <w:rFonts w:hint="eastAsia" w:ascii="楷体" w:hAnsi="楷体" w:cs="楷体"/>
          <w:lang w:val="en-US" w:eastAsia="zh-CN"/>
        </w:rPr>
        <w:t>（1）按照采购人要求，对全体员工开展常规体检，按照约定开展特检、女职工特殊检查。</w:t>
      </w:r>
    </w:p>
    <w:p>
      <w:pPr>
        <w:ind w:firstLine="480"/>
        <w:rPr>
          <w:rFonts w:hint="eastAsia" w:ascii="楷体" w:hAnsi="楷体" w:cs="楷体"/>
          <w:lang w:val="en-US" w:eastAsia="zh-CN"/>
        </w:rPr>
      </w:pPr>
      <w:r>
        <w:rPr>
          <w:rFonts w:hint="eastAsia" w:ascii="楷体" w:hAnsi="楷体" w:cs="楷体"/>
          <w:lang w:val="en-US" w:eastAsia="zh-CN"/>
        </w:rPr>
        <w:t>（2）常规体检主要包括以下项目：主检及建立档案、血压 身高 体重、内科、外科、五官科（眼 耳 口）、心电图、胸部正位片（DR）、腹部及泌尿系B超、血尿常规、肝功、血尿酸、血脂、血糖、甲胎蛋白、癌胚抗原、新型冠状病毒抗体检测。女性：妇科常规检查（已婚女性）、白带常规（已婚女性）、妇科B超（未婚可做）、乳腺B超（未婚可做）。</w:t>
      </w:r>
    </w:p>
    <w:p>
      <w:pPr>
        <w:ind w:firstLine="480"/>
        <w:rPr>
          <w:rFonts w:hint="eastAsia" w:ascii="楷体" w:hAnsi="楷体" w:cs="楷体"/>
          <w:lang w:val="en-US" w:eastAsia="zh-CN"/>
        </w:rPr>
      </w:pPr>
      <w:r>
        <w:rPr>
          <w:rFonts w:hint="eastAsia" w:ascii="楷体" w:hAnsi="楷体" w:cs="楷体"/>
          <w:lang w:val="en-US" w:eastAsia="zh-CN"/>
        </w:rPr>
        <w:t>（3）供应商须按人出具体检报告，并于正式报告形成后30日内送至采购人指定地点。</w:t>
      </w:r>
    </w:p>
    <w:p>
      <w:pPr>
        <w:ind w:firstLine="480"/>
        <w:rPr>
          <w:rFonts w:hint="eastAsia" w:ascii="楷体" w:hAnsi="楷体" w:cs="楷体"/>
          <w:lang w:val="en-US" w:eastAsia="zh-CN"/>
        </w:rPr>
      </w:pPr>
      <w:r>
        <w:rPr>
          <w:rFonts w:hint="eastAsia" w:ascii="楷体" w:hAnsi="楷体" w:cs="楷体"/>
          <w:lang w:val="en-US" w:eastAsia="zh-CN"/>
        </w:rPr>
        <w:t>（4）供应商须按人建立健康档案，编制总体健康情况分析报告，对采购人单位人员健康发展趋势提出有效合理建议。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cs="楷体"/>
          <w:lang w:val="en-US" w:eastAsia="zh-CN"/>
        </w:rPr>
      </w:pPr>
      <w:r>
        <w:rPr>
          <w:rFonts w:hint="eastAsia" w:ascii="楷体" w:hAnsi="楷体" w:cs="楷体"/>
          <w:lang w:val="en-US" w:eastAsia="zh-CN"/>
        </w:rPr>
        <w:t>2</w:t>
      </w:r>
      <w:r>
        <w:rPr>
          <w:rFonts w:hint="eastAsia" w:ascii="楷体" w:hAnsi="楷体" w:cs="楷体"/>
        </w:rPr>
        <w:t>、</w:t>
      </w:r>
      <w:r>
        <w:rPr>
          <w:rFonts w:hint="eastAsia" w:ascii="楷体" w:hAnsi="楷体" w:cs="楷体"/>
          <w:lang w:val="en-US" w:eastAsia="zh-CN"/>
        </w:rPr>
        <w:t>团队要求</w:t>
      </w:r>
    </w:p>
    <w:p>
      <w:pPr>
        <w:ind w:firstLine="480"/>
        <w:rPr>
          <w:rFonts w:hint="eastAsia" w:ascii="楷体" w:hAnsi="楷体" w:cs="楷体"/>
        </w:rPr>
      </w:pPr>
      <w:r>
        <w:rPr>
          <w:rFonts w:hint="eastAsia" w:ascii="楷体" w:hAnsi="楷体" w:cs="楷体"/>
          <w:lang w:val="en-US" w:eastAsia="zh-CN"/>
        </w:rPr>
        <w:t>（1）供应商</w:t>
      </w:r>
      <w:r>
        <w:rPr>
          <w:rFonts w:hint="eastAsia" w:ascii="楷体" w:hAnsi="楷体" w:cs="楷体"/>
        </w:rPr>
        <w:t>须提供</w:t>
      </w:r>
      <w:r>
        <w:rPr>
          <w:rFonts w:hint="eastAsia" w:ascii="楷体" w:hAnsi="楷体" w:cs="楷体"/>
          <w:lang w:val="en-US" w:eastAsia="zh-CN"/>
        </w:rPr>
        <w:t>采购人</w:t>
      </w:r>
      <w:r>
        <w:rPr>
          <w:rFonts w:hint="eastAsia" w:ascii="楷体" w:hAnsi="楷体" w:cs="楷体"/>
        </w:rPr>
        <w:t>所需要的健康服务咨询。</w:t>
      </w:r>
    </w:p>
    <w:p>
      <w:pPr>
        <w:ind w:firstLine="480"/>
        <w:rPr>
          <w:rFonts w:hint="eastAsia" w:ascii="楷体" w:hAnsi="楷体" w:cs="楷体"/>
        </w:rPr>
      </w:pPr>
      <w:r>
        <w:rPr>
          <w:rFonts w:hint="eastAsia" w:ascii="楷体" w:hAnsi="楷体" w:cs="楷体"/>
          <w:lang w:eastAsia="zh-CN"/>
        </w:rPr>
        <w:t>（</w:t>
      </w:r>
      <w:r>
        <w:rPr>
          <w:rFonts w:hint="eastAsia" w:ascii="楷体" w:hAnsi="楷体" w:cs="楷体"/>
          <w:lang w:val="en-US" w:eastAsia="zh-CN"/>
        </w:rPr>
        <w:t>2）供应商</w:t>
      </w:r>
      <w:r>
        <w:rPr>
          <w:rFonts w:hint="eastAsia" w:ascii="楷体" w:hAnsi="楷体" w:cs="楷体"/>
        </w:rPr>
        <w:t>在服务过程中如需另聘人员、租赁设备，自行承担所发生费用。</w:t>
      </w:r>
    </w:p>
    <w:p>
      <w:pPr>
        <w:ind w:firstLine="480"/>
        <w:rPr>
          <w:rFonts w:hint="eastAsia" w:ascii="楷体" w:hAnsi="楷体" w:cs="楷体"/>
        </w:rPr>
      </w:pPr>
      <w:r>
        <w:rPr>
          <w:rFonts w:hint="eastAsia" w:ascii="楷体" w:hAnsi="楷体" w:cs="楷体"/>
          <w:lang w:eastAsia="zh-CN"/>
        </w:rPr>
        <w:t>（</w:t>
      </w:r>
      <w:r>
        <w:rPr>
          <w:rFonts w:hint="eastAsia" w:ascii="楷体" w:hAnsi="楷体" w:cs="楷体"/>
          <w:lang w:val="en-US" w:eastAsia="zh-CN"/>
        </w:rPr>
        <w:t>3）供应商</w:t>
      </w:r>
      <w:r>
        <w:rPr>
          <w:rFonts w:hint="eastAsia" w:ascii="楷体" w:hAnsi="楷体" w:cs="楷体"/>
        </w:rPr>
        <w:t>应保证服务团队的人员稳定，保服务人员在合同期限内不得随意更换。</w:t>
      </w:r>
    </w:p>
    <w:p>
      <w:pPr>
        <w:ind w:firstLine="480"/>
        <w:rPr>
          <w:rFonts w:hint="eastAsia" w:ascii="楷体" w:hAnsi="楷体" w:cs="楷体"/>
        </w:rPr>
      </w:pPr>
      <w:r>
        <w:rPr>
          <w:rFonts w:hint="eastAsia" w:ascii="楷体" w:hAnsi="楷体" w:cs="楷体"/>
          <w:lang w:eastAsia="zh-CN"/>
        </w:rPr>
        <w:t>（</w:t>
      </w:r>
      <w:r>
        <w:rPr>
          <w:rFonts w:hint="eastAsia" w:ascii="楷体" w:hAnsi="楷体" w:cs="楷体"/>
          <w:lang w:val="en-US" w:eastAsia="zh-CN"/>
        </w:rPr>
        <w:t>4）供应商</w:t>
      </w:r>
      <w:r>
        <w:rPr>
          <w:rFonts w:hint="eastAsia" w:ascii="楷体" w:hAnsi="楷体" w:cs="楷体"/>
        </w:rPr>
        <w:t>更换服务团队负责人或成员给</w:t>
      </w:r>
      <w:r>
        <w:rPr>
          <w:rFonts w:hint="eastAsia" w:ascii="楷体" w:hAnsi="楷体" w:cs="楷体"/>
          <w:lang w:val="en-US" w:eastAsia="zh-CN"/>
        </w:rPr>
        <w:t>采购人</w:t>
      </w:r>
      <w:r>
        <w:rPr>
          <w:rFonts w:hint="eastAsia" w:ascii="楷体" w:hAnsi="楷体" w:cs="楷体"/>
        </w:rPr>
        <w:t>造成损失的，</w:t>
      </w:r>
      <w:r>
        <w:rPr>
          <w:rFonts w:hint="eastAsia" w:ascii="楷体" w:hAnsi="楷体" w:cs="楷体"/>
          <w:lang w:val="en-US" w:eastAsia="zh-CN"/>
        </w:rPr>
        <w:t>采购人</w:t>
      </w:r>
      <w:r>
        <w:rPr>
          <w:rFonts w:hint="eastAsia" w:ascii="楷体" w:hAnsi="楷体" w:cs="楷体"/>
        </w:rPr>
        <w:t>保留追究责任和获取赔偿的权力。</w:t>
      </w:r>
    </w:p>
    <w:p>
      <w:pPr>
        <w:ind w:firstLine="480"/>
        <w:rPr>
          <w:rFonts w:hint="default" w:ascii="楷体" w:hAnsi="楷体" w:cs="楷体"/>
          <w:lang w:val="en-US" w:eastAsia="zh-CN"/>
        </w:rPr>
      </w:pPr>
      <w:r>
        <w:rPr>
          <w:rFonts w:hint="eastAsia" w:ascii="楷体" w:hAnsi="楷体" w:cs="楷体"/>
          <w:lang w:val="en-US" w:eastAsia="zh-CN"/>
        </w:rPr>
        <w:t>3、人员要求</w:t>
      </w:r>
    </w:p>
    <w:p>
      <w:pPr>
        <w:ind w:firstLine="480"/>
        <w:rPr>
          <w:rFonts w:hint="eastAsia" w:ascii="楷体" w:hAnsi="楷体" w:cs="楷体"/>
          <w:lang w:val="en-US" w:eastAsia="zh-CN"/>
        </w:rPr>
      </w:pPr>
      <w:r>
        <w:rPr>
          <w:rFonts w:hint="eastAsia" w:ascii="楷体" w:hAnsi="楷体" w:cs="楷体"/>
          <w:lang w:val="en-US" w:eastAsia="zh-CN"/>
        </w:rPr>
        <w:t>（1）供应商应为本项目建立专业服务团队，服务人员具有相关工作经验及医疗资质，保证在服务期内提供随时服务。</w:t>
      </w:r>
    </w:p>
    <w:p>
      <w:pPr>
        <w:ind w:firstLine="480"/>
        <w:rPr>
          <w:rFonts w:hint="eastAsia" w:ascii="楷体" w:hAnsi="楷体" w:cs="楷体"/>
          <w:lang w:val="en-US" w:eastAsia="zh-CN"/>
        </w:rPr>
      </w:pPr>
      <w:r>
        <w:rPr>
          <w:rFonts w:hint="eastAsia" w:ascii="楷体" w:hAnsi="楷体" w:cs="楷体"/>
          <w:lang w:val="en-US" w:eastAsia="zh-CN"/>
        </w:rPr>
        <w:t>（2）供应商服务人员应熟悉相关业务，按要求配备所需各种专业技术人员。</w:t>
      </w:r>
    </w:p>
    <w:p>
      <w:pPr>
        <w:ind w:firstLine="480"/>
        <w:rPr>
          <w:rFonts w:hint="eastAsia" w:ascii="楷体" w:hAnsi="楷体" w:cs="楷体"/>
          <w:lang w:val="en-US" w:eastAsia="zh-CN"/>
        </w:rPr>
      </w:pPr>
      <w:r>
        <w:rPr>
          <w:rFonts w:hint="eastAsia" w:ascii="楷体" w:hAnsi="楷体" w:cs="楷体"/>
          <w:lang w:val="en-US" w:eastAsia="zh-CN"/>
        </w:rPr>
        <w:t>（3）供应商服务人员在岗工作期间着统一工装，佩戴岗位标志，工作规范，作风严谨。</w:t>
      </w:r>
    </w:p>
    <w:p>
      <w:pPr>
        <w:ind w:firstLine="480"/>
        <w:rPr>
          <w:rFonts w:hint="eastAsia" w:ascii="楷体" w:hAnsi="楷体" w:cs="楷体"/>
          <w:lang w:val="en-US" w:eastAsia="zh-CN"/>
        </w:rPr>
      </w:pPr>
      <w:r>
        <w:rPr>
          <w:rFonts w:hint="eastAsia" w:ascii="楷体" w:hAnsi="楷体" w:cs="楷体"/>
          <w:lang w:val="en-US" w:eastAsia="zh-CN"/>
        </w:rPr>
        <w:t>（4）供应商参与服务的各类人员严格遵守信息安全方面的要求，对于被服务对象的各类信息严格保密。</w:t>
      </w:r>
    </w:p>
    <w:p>
      <w:pPr>
        <w:ind w:firstLine="480"/>
        <w:rPr>
          <w:rFonts w:hint="eastAsia" w:ascii="楷体" w:hAnsi="楷体" w:cs="楷体"/>
          <w:lang w:val="en-US" w:eastAsia="zh-CN"/>
        </w:rPr>
      </w:pPr>
      <w:r>
        <w:rPr>
          <w:rFonts w:hint="eastAsia" w:ascii="楷体" w:hAnsi="楷体" w:cs="楷体"/>
          <w:lang w:val="en-US" w:eastAsia="zh-CN"/>
        </w:rPr>
        <w:t>4、其他要求</w:t>
      </w:r>
    </w:p>
    <w:p>
      <w:pPr>
        <w:ind w:firstLine="480"/>
        <w:rPr>
          <w:rFonts w:hint="eastAsia" w:ascii="楷体" w:hAnsi="楷体" w:cs="楷体"/>
          <w:lang w:val="en-US" w:eastAsia="zh-CN"/>
        </w:rPr>
      </w:pPr>
      <w:r>
        <w:rPr>
          <w:rFonts w:hint="eastAsia" w:ascii="楷体" w:hAnsi="楷体" w:cs="楷体"/>
          <w:lang w:val="en-US" w:eastAsia="zh-CN"/>
        </w:rPr>
        <w:t xml:space="preserve">（1）供应商须主动对接服务范围，积极做好服务工作。 </w:t>
      </w:r>
    </w:p>
    <w:p>
      <w:pPr>
        <w:ind w:firstLine="480"/>
        <w:rPr>
          <w:rFonts w:hint="eastAsia" w:ascii="楷体" w:hAnsi="楷体" w:cs="楷体"/>
          <w:lang w:val="en-US" w:eastAsia="zh-CN"/>
        </w:rPr>
      </w:pPr>
      <w:r>
        <w:rPr>
          <w:rFonts w:hint="eastAsia" w:ascii="楷体" w:hAnsi="楷体" w:cs="楷体"/>
          <w:lang w:val="en-US" w:eastAsia="zh-CN"/>
        </w:rPr>
        <w:t>（2）供应商须确保使用技术领先、质量良好的设备设施设施，提供正常、高质量服务。现场安全设施技术资料及运行记录齐全；措施完整有效。</w:t>
      </w:r>
    </w:p>
    <w:p>
      <w:pPr>
        <w:ind w:firstLine="480"/>
        <w:rPr>
          <w:rFonts w:hint="eastAsia" w:ascii="楷体" w:hAnsi="楷体" w:cs="楷体"/>
          <w:lang w:val="en-US" w:eastAsia="zh-CN"/>
        </w:rPr>
      </w:pPr>
      <w:r>
        <w:rPr>
          <w:rFonts w:hint="eastAsia" w:ascii="楷体" w:hAnsi="楷体" w:cs="楷体"/>
          <w:lang w:val="en-US" w:eastAsia="zh-CN"/>
        </w:rPr>
        <w:t>（3）供应商须负责服务人员的业务培训和管理，保证其遵守国家相关法律法规、行业规范。</w:t>
      </w:r>
    </w:p>
    <w:p>
      <w:pPr>
        <w:ind w:firstLine="480"/>
        <w:rPr>
          <w:rFonts w:hint="eastAsia" w:ascii="楷体" w:hAnsi="楷体" w:cs="楷体"/>
          <w:highlight w:val="none"/>
          <w:lang w:val="en-US" w:eastAsia="zh-CN"/>
        </w:rPr>
      </w:pPr>
      <w:r>
        <w:rPr>
          <w:rFonts w:hint="eastAsia" w:ascii="楷体" w:hAnsi="楷体" w:cs="楷体"/>
          <w:lang w:val="en-US" w:eastAsia="zh-CN"/>
        </w:rPr>
        <w:t>（4）供应商须按照采购人需求每季度组织医疗健康宣传讲座组织医疗健康宣传讲座，可提供检后体检报告解读及咨询、答疑解惑等服</w:t>
      </w:r>
      <w:r>
        <w:rPr>
          <w:rFonts w:hint="eastAsia" w:ascii="楷体" w:hAnsi="楷体" w:cs="楷体"/>
          <w:highlight w:val="none"/>
          <w:lang w:val="en-US" w:eastAsia="zh-CN"/>
        </w:rPr>
        <w:t>务。可开辟就医绿色通道，提供来院就诊、预约床位、专家咨询、寻医问药等服务（服务专线）。</w:t>
      </w:r>
    </w:p>
    <w:p>
      <w:pPr>
        <w:ind w:firstLine="480"/>
        <w:rPr>
          <w:rFonts w:hint="eastAsia" w:ascii="楷体" w:hAnsi="楷体" w:cs="楷体"/>
          <w:lang w:val="en-US" w:eastAsia="zh-CN"/>
        </w:rPr>
      </w:pPr>
      <w:r>
        <w:rPr>
          <w:rFonts w:hint="eastAsia" w:ascii="楷体" w:hAnsi="楷体" w:cs="楷体"/>
          <w:lang w:val="en-US" w:eastAsia="zh-CN"/>
        </w:rPr>
        <w:t>（5）供应商须遵守采购人的各项管理制度、服务规范等，制定实施服务方案和实施措施，并督促落实各环节控制内容和目标，保证所提供的服务满足采购人的要求。</w:t>
      </w:r>
    </w:p>
    <w:p>
      <w:pPr>
        <w:ind w:firstLine="480"/>
        <w:rPr>
          <w:rFonts w:hint="eastAsia" w:ascii="楷体" w:hAnsi="楷体" w:cs="楷体"/>
          <w:lang w:val="en-US" w:eastAsia="zh-CN"/>
        </w:rPr>
      </w:pPr>
      <w:r>
        <w:rPr>
          <w:rFonts w:hint="eastAsia" w:ascii="楷体" w:hAnsi="楷体" w:cs="楷体"/>
          <w:lang w:val="en-US" w:eastAsia="zh-CN"/>
        </w:rPr>
        <w:t>（6）手机可查询个人电子版体检报告（含影像资料），必要时提供纸质报告。</w:t>
      </w:r>
    </w:p>
    <w:p>
      <w:pPr>
        <w:ind w:firstLine="480"/>
        <w:rPr>
          <w:rFonts w:hint="eastAsia" w:ascii="楷体" w:hAnsi="楷体" w:cs="楷体"/>
          <w:lang w:val="en-US" w:eastAsia="zh-CN"/>
        </w:rPr>
      </w:pPr>
      <w:r>
        <w:rPr>
          <w:rFonts w:hint="eastAsia" w:ascii="楷体" w:hAnsi="楷体" w:cs="楷体"/>
          <w:lang w:val="en-US" w:eastAsia="zh-CN"/>
        </w:rPr>
        <w:t>5、服务标准</w:t>
      </w:r>
    </w:p>
    <w:p>
      <w:pPr>
        <w:ind w:firstLine="480"/>
        <w:rPr>
          <w:rFonts w:hint="eastAsia" w:ascii="楷体" w:hAnsi="楷体" w:cs="楷体"/>
          <w:lang w:val="en-US" w:eastAsia="zh-CN"/>
        </w:rPr>
      </w:pPr>
      <w:r>
        <w:rPr>
          <w:rFonts w:hint="eastAsia" w:ascii="楷体" w:hAnsi="楷体" w:cs="楷体"/>
          <w:lang w:val="en-US" w:eastAsia="zh-CN"/>
        </w:rPr>
        <w:t>（1）按照行业相关标准和规范开展医疗服务。</w:t>
      </w:r>
    </w:p>
    <w:p>
      <w:pPr>
        <w:ind w:firstLine="480"/>
        <w:rPr>
          <w:rFonts w:hint="eastAsia" w:ascii="楷体" w:hAnsi="楷体" w:cs="楷体"/>
          <w:lang w:val="en-US" w:eastAsia="zh-CN"/>
        </w:rPr>
      </w:pPr>
      <w:r>
        <w:rPr>
          <w:rFonts w:hint="eastAsia" w:ascii="楷体" w:hAnsi="楷体" w:cs="楷体"/>
          <w:lang w:val="en-US" w:eastAsia="zh-CN"/>
        </w:rPr>
        <w:t>（2）满足技术标准与要求规定及其他要求。</w:t>
      </w:r>
    </w:p>
    <w:p>
      <w:pPr>
        <w:pStyle w:val="21"/>
        <w:rPr>
          <w:rFonts w:hint="eastAsia"/>
        </w:rPr>
      </w:pPr>
    </w:p>
    <w:p>
      <w:pPr>
        <w:ind w:firstLine="0" w:firstLineChars="0"/>
        <w:rPr>
          <w:rFonts w:ascii="楷体" w:hAnsi="楷体" w:cs="楷体"/>
          <w:b/>
          <w:bCs/>
        </w:rPr>
      </w:pPr>
      <w:r>
        <w:rPr>
          <w:rFonts w:hint="eastAsia" w:ascii="楷体" w:hAnsi="楷体" w:cs="楷体"/>
          <w:b/>
          <w:bCs/>
        </w:rPr>
        <w:t>四、商务要求</w:t>
      </w:r>
    </w:p>
    <w:p>
      <w:pPr>
        <w:ind w:firstLine="480"/>
        <w:rPr>
          <w:rFonts w:hint="eastAsia" w:ascii="楷体" w:hAnsi="楷体" w:cs="楷体"/>
          <w:highlight w:val="none"/>
        </w:rPr>
      </w:pPr>
      <w:r>
        <w:rPr>
          <w:rFonts w:hint="eastAsia" w:ascii="楷体" w:hAnsi="楷体" w:cs="楷体"/>
        </w:rPr>
        <w:t>1、</w:t>
      </w:r>
      <w:r>
        <w:rPr>
          <w:rFonts w:hint="eastAsia" w:ascii="楷体" w:hAnsi="楷体" w:cs="楷体"/>
          <w:highlight w:val="none"/>
        </w:rPr>
        <w:t>服务期：</w:t>
      </w:r>
      <w:r>
        <w:rPr>
          <w:rFonts w:hint="eastAsia" w:ascii="楷体" w:hAnsi="楷体" w:cs="楷体"/>
          <w:highlight w:val="none"/>
          <w:lang w:val="en-US" w:eastAsia="zh-CN"/>
        </w:rPr>
        <w:t>合同签订后3个月内完成体检</w:t>
      </w:r>
      <w:r>
        <w:rPr>
          <w:rFonts w:hint="eastAsia" w:ascii="楷体" w:hAnsi="楷体" w:cs="楷体"/>
          <w:highlight w:val="none"/>
        </w:rPr>
        <w:t>。</w:t>
      </w:r>
    </w:p>
    <w:p>
      <w:pPr>
        <w:ind w:firstLine="480"/>
        <w:rPr>
          <w:rFonts w:hint="default" w:ascii="楷体" w:hAnsi="楷体" w:eastAsia="楷体" w:cs="楷体"/>
          <w:highlight w:val="none"/>
          <w:lang w:val="en-US" w:eastAsia="zh-CN"/>
        </w:rPr>
      </w:pPr>
      <w:r>
        <w:rPr>
          <w:rFonts w:hint="eastAsia" w:ascii="楷体" w:hAnsi="楷体" w:cs="楷体"/>
        </w:rPr>
        <w:t>2、体检人数：</w:t>
      </w:r>
      <w:r>
        <w:rPr>
          <w:rFonts w:hint="eastAsia" w:ascii="楷体" w:hAnsi="楷体" w:cs="楷体"/>
          <w:highlight w:val="none"/>
          <w:lang w:val="en-US" w:eastAsia="zh-CN"/>
        </w:rPr>
        <w:t>1248</w:t>
      </w:r>
      <w:r>
        <w:rPr>
          <w:rFonts w:hint="eastAsia" w:ascii="楷体" w:hAnsi="楷体" w:cs="楷体"/>
          <w:highlight w:val="none"/>
        </w:rPr>
        <w:t>人，其中男性</w:t>
      </w:r>
      <w:r>
        <w:rPr>
          <w:rFonts w:hint="eastAsia" w:ascii="楷体" w:hAnsi="楷体" w:cs="楷体"/>
          <w:highlight w:val="none"/>
          <w:lang w:val="en-US" w:eastAsia="zh-CN"/>
        </w:rPr>
        <w:t>870</w:t>
      </w:r>
      <w:r>
        <w:rPr>
          <w:rFonts w:hint="eastAsia" w:ascii="楷体" w:hAnsi="楷体" w:cs="楷体"/>
          <w:highlight w:val="none"/>
        </w:rPr>
        <w:t>人；女性</w:t>
      </w:r>
      <w:r>
        <w:rPr>
          <w:rFonts w:hint="eastAsia" w:ascii="楷体" w:hAnsi="楷体" w:cs="楷体"/>
          <w:highlight w:val="none"/>
          <w:lang w:val="en-US" w:eastAsia="zh-CN"/>
        </w:rPr>
        <w:t>378</w:t>
      </w:r>
      <w:r>
        <w:rPr>
          <w:rFonts w:hint="eastAsia" w:ascii="楷体" w:hAnsi="楷体" w:cs="楷体"/>
          <w:highlight w:val="none"/>
        </w:rPr>
        <w:t>人</w:t>
      </w:r>
      <w:r>
        <w:rPr>
          <w:rFonts w:hint="eastAsia" w:ascii="楷体" w:hAnsi="楷体" w:cs="楷体"/>
          <w:highlight w:val="none"/>
          <w:lang w:eastAsia="zh-CN"/>
        </w:rPr>
        <w:t>。</w:t>
      </w:r>
      <w:r>
        <w:rPr>
          <w:rFonts w:hint="eastAsia" w:ascii="楷体" w:hAnsi="楷体" w:cs="楷体"/>
          <w:highlight w:val="none"/>
          <w:lang w:val="en-US" w:eastAsia="zh-CN"/>
        </w:rPr>
        <w:t>以最终实际实际参加体检人数为准</w:t>
      </w:r>
    </w:p>
    <w:p>
      <w:pPr>
        <w:ind w:firstLine="480"/>
        <w:rPr>
          <w:rFonts w:hint="eastAsia" w:ascii="楷体" w:hAnsi="楷体" w:cs="楷体"/>
          <w:highlight w:val="none"/>
        </w:rPr>
      </w:pPr>
      <w:r>
        <w:rPr>
          <w:rFonts w:hint="eastAsia" w:ascii="楷体" w:hAnsi="楷体" w:cs="楷体"/>
          <w:highlight w:val="none"/>
          <w:lang w:val="en-US" w:eastAsia="zh-CN"/>
        </w:rPr>
        <w:t>3</w:t>
      </w:r>
      <w:r>
        <w:rPr>
          <w:rFonts w:hint="eastAsia" w:ascii="楷体" w:hAnsi="楷体" w:cs="楷体"/>
          <w:highlight w:val="none"/>
        </w:rPr>
        <w:t>、付款方式：</w:t>
      </w:r>
    </w:p>
    <w:p>
      <w:pPr>
        <w:ind w:firstLine="480"/>
        <w:rPr>
          <w:rFonts w:ascii="楷体" w:hAnsi="楷体" w:cs="楷体"/>
          <w:highlight w:val="none"/>
        </w:rPr>
      </w:pPr>
      <w:r>
        <w:rPr>
          <w:rFonts w:hint="eastAsia" w:ascii="楷体" w:hAnsi="楷体" w:cs="楷体"/>
          <w:highlight w:val="none"/>
        </w:rPr>
        <w:t xml:space="preserve">（1）供应商需向采购人交付体检的项目清单及体检结果。 </w:t>
      </w:r>
    </w:p>
    <w:p>
      <w:pPr>
        <w:ind w:firstLine="480"/>
        <w:rPr>
          <w:rFonts w:ascii="楷体" w:hAnsi="楷体" w:cs="楷体"/>
          <w:highlight w:val="none"/>
        </w:rPr>
      </w:pPr>
      <w:r>
        <w:rPr>
          <w:rFonts w:hint="eastAsia" w:ascii="楷体" w:hAnsi="楷体" w:cs="楷体"/>
          <w:highlight w:val="none"/>
        </w:rPr>
        <w:t xml:space="preserve">（2）采购人及供应商双方对参加体检人员所完成的体检项目进行核对并相互签字确认。 </w:t>
      </w:r>
    </w:p>
    <w:p>
      <w:pPr>
        <w:ind w:firstLine="480"/>
        <w:rPr>
          <w:rFonts w:hint="eastAsia" w:ascii="楷体" w:hAnsi="楷体" w:cs="楷体"/>
          <w:highlight w:val="none"/>
        </w:rPr>
      </w:pPr>
      <w:r>
        <w:rPr>
          <w:rFonts w:hint="eastAsia" w:ascii="楷体" w:hAnsi="楷体" w:cs="楷体"/>
          <w:highlight w:val="none"/>
        </w:rPr>
        <w:t>（3）服务期满后，采购人根据参加体检人员人数进行结算支付，由体检单位开具发票，到采购人办理转账付款手续。此费用一次性全款付清。</w:t>
      </w:r>
    </w:p>
    <w:p>
      <w:pPr>
        <w:pStyle w:val="21"/>
        <w:rPr>
          <w:rFonts w:hint="eastAsia" w:ascii="楷体" w:hAnsi="楷体" w:cs="楷体"/>
        </w:rPr>
      </w:pPr>
    </w:p>
    <w:p>
      <w:pPr>
        <w:ind w:firstLine="480"/>
        <w:rPr>
          <w:rFonts w:ascii="楷体" w:hAnsi="楷体" w:cs="楷体"/>
        </w:rPr>
      </w:pPr>
    </w:p>
    <w:p>
      <w:pPr>
        <w:ind w:firstLine="0" w:firstLineChars="0"/>
      </w:pPr>
      <w:r>
        <w:rPr>
          <w:rFonts w:hint="eastAsia"/>
        </w:rPr>
        <w:br w:type="page"/>
      </w:r>
    </w:p>
    <w:p>
      <w:pPr>
        <w:pStyle w:val="3"/>
        <w:rPr>
          <w:rFonts w:ascii="楷体" w:hAnsi="楷体" w:cs="楷体"/>
        </w:rPr>
      </w:pPr>
      <w:bookmarkStart w:id="24" w:name="_Toc6769"/>
      <w:bookmarkStart w:id="25" w:name="_Toc5907_WPSOffice_Level1"/>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30319_WPSOffice_Level1"/>
      <w:bookmarkStart w:id="27" w:name="_Toc23917_WPSOffice_Level1"/>
      <w:bookmarkStart w:id="28" w:name="_Toc11146_WPSOffice_Level1"/>
      <w:bookmarkStart w:id="29" w:name="_Toc12499_WPSOffice_Level1"/>
      <w:bookmarkStart w:id="30" w:name="_Toc10587"/>
      <w:bookmarkStart w:id="31" w:name="_Toc16017_WPSOffice_Level1"/>
      <w:bookmarkStart w:id="32" w:name="_Toc10521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spacing w:line="240" w:lineRule="auto"/>
        <w:ind w:firstLine="0" w:firstLineChars="0"/>
        <w:jc w:val="left"/>
        <w:rPr>
          <w:rFonts w:ascii="楷体" w:hAnsi="楷体" w:cs="楷体"/>
          <w:color w:val="000000"/>
          <w:kern w:val="0"/>
          <w:sz w:val="28"/>
          <w:szCs w:val="28"/>
          <w:lang w:bidi="en-US"/>
        </w:rPr>
      </w:pPr>
      <w:r>
        <w:rPr>
          <w:rFonts w:hint="eastAsia" w:ascii="楷体" w:hAnsi="楷体" w:cs="楷体"/>
          <w:b/>
          <w:bCs/>
          <w:color w:val="000000"/>
          <w:kern w:val="0"/>
          <w:sz w:val="28"/>
          <w:szCs w:val="28"/>
          <w:lang w:bidi="en-US"/>
        </w:rPr>
        <w:t xml:space="preserve">政府采购项目 </w:t>
      </w:r>
      <w:r>
        <w:rPr>
          <w:rFonts w:hint="eastAsia" w:ascii="楷体" w:hAnsi="楷体" w:cs="楷体"/>
          <w:color w:val="000000"/>
          <w:kern w:val="0"/>
          <w:sz w:val="28"/>
          <w:szCs w:val="28"/>
          <w:lang w:bidi="en-US"/>
        </w:rPr>
        <w:t xml:space="preserve">                                       </w:t>
      </w:r>
      <w:r>
        <w:rPr>
          <w:rFonts w:hint="eastAsia" w:ascii="楷体" w:hAnsi="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ascii="楷体" w:hAnsi="楷体" w:cs="楷体"/>
          <w:sz w:val="58"/>
          <w:szCs w:val="58"/>
          <w:lang w:bidi="en-US"/>
        </w:rPr>
      </w:pPr>
      <w:bookmarkStart w:id="33" w:name="bookmark1"/>
      <w:bookmarkStart w:id="34" w:name="bookmark0"/>
      <w:bookmarkStart w:id="35" w:name="bookmark2"/>
    </w:p>
    <w:p>
      <w:pPr>
        <w:widowControl/>
        <w:ind w:firstLine="0" w:firstLineChars="0"/>
        <w:jc w:val="center"/>
        <w:rPr>
          <w:rFonts w:hint="eastAsia" w:ascii="楷体" w:hAnsi="楷体" w:cs="楷体"/>
          <w:b/>
          <w:bCs/>
          <w:kern w:val="0"/>
          <w:sz w:val="52"/>
          <w:szCs w:val="52"/>
        </w:rPr>
      </w:pPr>
      <w:r>
        <w:rPr>
          <w:rFonts w:hint="eastAsia" w:ascii="楷体" w:hAnsi="楷体" w:cs="楷体"/>
          <w:b/>
          <w:bCs/>
          <w:kern w:val="0"/>
          <w:sz w:val="52"/>
          <w:szCs w:val="52"/>
        </w:rPr>
        <w:t>西安市公安局地铁分局</w:t>
      </w:r>
    </w:p>
    <w:p>
      <w:pPr>
        <w:widowControl/>
        <w:ind w:firstLine="0" w:firstLineChars="0"/>
        <w:jc w:val="center"/>
        <w:rPr>
          <w:rFonts w:hint="eastAsia" w:ascii="楷体" w:hAnsi="楷体" w:eastAsia="楷体" w:cs="楷体"/>
          <w:b/>
          <w:bCs/>
          <w:kern w:val="0"/>
          <w:sz w:val="52"/>
          <w:szCs w:val="52"/>
          <w:lang w:eastAsia="zh-CN"/>
        </w:rPr>
      </w:pPr>
      <w:r>
        <w:rPr>
          <w:rFonts w:hint="eastAsia" w:ascii="楷体" w:hAnsi="楷体" w:cs="楷体"/>
          <w:b/>
          <w:bCs/>
          <w:kern w:val="0"/>
          <w:sz w:val="52"/>
          <w:szCs w:val="52"/>
          <w:lang w:eastAsia="zh-CN"/>
        </w:rPr>
        <w:t>辅警年度体检项目（二次）</w:t>
      </w:r>
    </w:p>
    <w:p>
      <w:pPr>
        <w:keepNext/>
        <w:keepLines/>
        <w:spacing w:after="120" w:line="1114" w:lineRule="exact"/>
        <w:ind w:firstLine="0" w:firstLineChars="0"/>
        <w:jc w:val="center"/>
        <w:outlineLvl w:val="0"/>
        <w:rPr>
          <w:rFonts w:ascii="楷体" w:hAnsi="楷体" w:cs="楷体"/>
          <w:b/>
          <w:bCs/>
          <w:sz w:val="58"/>
          <w:szCs w:val="58"/>
          <w:lang w:bidi="en-US"/>
        </w:rPr>
      </w:pPr>
    </w:p>
    <w:p>
      <w:pPr>
        <w:keepNext/>
        <w:keepLines/>
        <w:spacing w:after="120" w:line="1114" w:lineRule="exact"/>
        <w:ind w:left="1742" w:leftChars="726" w:firstLine="1019" w:firstLineChars="141"/>
        <w:outlineLvl w:val="0"/>
        <w:rPr>
          <w:rFonts w:ascii="楷体" w:hAnsi="楷体" w:cs="楷体"/>
          <w:b/>
          <w:bCs/>
          <w:sz w:val="72"/>
          <w:szCs w:val="72"/>
          <w:lang w:val="zh-TW" w:eastAsia="zh-TW" w:bidi="zh-TW"/>
        </w:rPr>
      </w:pPr>
      <w:r>
        <w:rPr>
          <w:rFonts w:hint="eastAsia" w:ascii="楷体" w:hAnsi="楷体" w:cs="楷体"/>
          <w:b/>
          <w:bCs/>
          <w:sz w:val="72"/>
          <w:szCs w:val="72"/>
          <w:lang w:val="zh-TW" w:eastAsia="zh-TW" w:bidi="zh-TW"/>
        </w:rPr>
        <w:t>服</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务</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合</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同</w:t>
      </w:r>
      <w:bookmarkEnd w:id="33"/>
      <w:bookmarkEnd w:id="34"/>
      <w:bookmarkEnd w:id="35"/>
    </w:p>
    <w:p>
      <w:pPr>
        <w:spacing w:after="480" w:line="240" w:lineRule="auto"/>
        <w:ind w:left="200" w:firstLine="2123" w:firstLineChars="705"/>
        <w:rPr>
          <w:rFonts w:ascii="楷体" w:hAnsi="楷体" w:cs="楷体"/>
          <w:b/>
          <w:bCs/>
          <w:sz w:val="30"/>
          <w:szCs w:val="30"/>
          <w:lang w:bidi="zh-TW"/>
        </w:rPr>
      </w:pPr>
      <w:r>
        <w:rPr>
          <w:rFonts w:hint="eastAsia" w:ascii="楷体" w:hAnsi="楷体" w:cs="楷体"/>
          <w:b/>
          <w:bCs/>
          <w:sz w:val="30"/>
          <w:szCs w:val="30"/>
          <w:lang w:val="zh-TW" w:eastAsia="zh-TW" w:bidi="zh-TW"/>
        </w:rPr>
        <w:t>（</w:t>
      </w:r>
      <w:r>
        <w:rPr>
          <w:rFonts w:hint="eastAsia" w:ascii="楷体" w:hAnsi="楷体" w:cs="楷体"/>
          <w:b/>
          <w:bCs/>
          <w:sz w:val="30"/>
          <w:szCs w:val="30"/>
          <w:lang w:bidi="zh-TW"/>
        </w:rPr>
        <w:t>采购项目</w:t>
      </w:r>
      <w:r>
        <w:rPr>
          <w:rFonts w:hint="eastAsia" w:ascii="楷体" w:hAnsi="楷体" w:cs="楷体"/>
          <w:b/>
          <w:bCs/>
          <w:sz w:val="30"/>
          <w:szCs w:val="30"/>
          <w:lang w:val="zh-TW" w:eastAsia="zh-TW" w:bidi="zh-TW"/>
        </w:rPr>
        <w:t>编号：</w:t>
      </w:r>
      <w:r>
        <w:rPr>
          <w:rFonts w:hint="eastAsia" w:ascii="楷体" w:hAnsi="楷体" w:cs="楷体"/>
          <w:b/>
          <w:bCs/>
          <w:sz w:val="30"/>
          <w:szCs w:val="30"/>
          <w:lang w:val="zh-TW" w:eastAsia="zh-CN" w:bidi="zh-TW"/>
        </w:rPr>
        <w:t>HYTF-202304020（2）</w:t>
      </w:r>
      <w:r>
        <w:rPr>
          <w:rFonts w:hint="eastAsia" w:ascii="楷体" w:hAnsi="楷体" w:cs="楷体"/>
          <w:b/>
          <w:bCs/>
          <w:sz w:val="30"/>
          <w:szCs w:val="30"/>
          <w:lang w:bidi="zh-TW"/>
        </w:rPr>
        <w:t>）</w:t>
      </w:r>
    </w:p>
    <w:p>
      <w:pPr>
        <w:spacing w:after="480" w:line="504" w:lineRule="exact"/>
        <w:ind w:firstLine="0" w:firstLineChars="0"/>
        <w:jc w:val="left"/>
        <w:rPr>
          <w:rFonts w:ascii="楷体" w:hAnsi="楷体" w:cs="楷体"/>
          <w:sz w:val="30"/>
          <w:szCs w:val="30"/>
          <w:lang w:val="zh-TW" w:bidi="zh-TW"/>
        </w:rPr>
      </w:pPr>
    </w:p>
    <w:p>
      <w:pPr>
        <w:pStyle w:val="46"/>
        <w:ind w:left="480" w:firstLine="480"/>
        <w:rPr>
          <w:lang w:val="zh-TW"/>
        </w:rPr>
      </w:pP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甲方：</w:t>
      </w:r>
      <w:r>
        <w:rPr>
          <w:rFonts w:hint="eastAsia" w:ascii="楷体" w:hAnsi="楷体" w:cs="楷体"/>
          <w:sz w:val="30"/>
          <w:szCs w:val="30"/>
          <w:lang w:bidi="zh-TW"/>
        </w:rPr>
        <w:t>西安市公安局地铁分局</w:t>
      </w:r>
    </w:p>
    <w:p>
      <w:pPr>
        <w:spacing w:after="480" w:line="240" w:lineRule="auto"/>
        <w:ind w:left="200" w:firstLine="621" w:firstLineChars="207"/>
        <w:jc w:val="left"/>
        <w:rPr>
          <w:rFonts w:ascii="楷体" w:hAnsi="楷体" w:cs="楷体"/>
          <w:sz w:val="30"/>
          <w:szCs w:val="30"/>
          <w:u w:val="single"/>
          <w:lang w:bidi="zh-TW"/>
        </w:rPr>
      </w:pPr>
      <w:r>
        <w:rPr>
          <w:rFonts w:hint="eastAsia" w:ascii="楷体" w:hAnsi="楷体" w:cs="楷体"/>
          <w:sz w:val="30"/>
          <w:szCs w:val="30"/>
          <w:lang w:val="zh-TW" w:eastAsia="zh-TW" w:bidi="zh-TW"/>
        </w:rPr>
        <w:t>乙方:</w:t>
      </w:r>
      <w:r>
        <w:rPr>
          <w:rFonts w:hint="eastAsia" w:ascii="楷体" w:hAnsi="楷体" w:cs="楷体"/>
          <w:sz w:val="30"/>
          <w:szCs w:val="30"/>
          <w:lang w:bidi="zh-TW"/>
        </w:rPr>
        <w:t xml:space="preserve"> </w:t>
      </w: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鉴证方：</w:t>
      </w:r>
      <w:r>
        <w:rPr>
          <w:rFonts w:hint="eastAsia" w:ascii="楷体" w:hAnsi="楷体" w:cs="楷体"/>
          <w:sz w:val="30"/>
          <w:szCs w:val="30"/>
          <w:lang w:bidi="zh-TW"/>
        </w:rPr>
        <w:t>陕西四方衡裕项目管理有限公司</w:t>
      </w:r>
    </w:p>
    <w:p>
      <w:pPr>
        <w:spacing w:line="528" w:lineRule="exact"/>
        <w:ind w:left="1795" w:leftChars="748" w:firstLine="876" w:firstLineChars="292"/>
        <w:jc w:val="left"/>
        <w:rPr>
          <w:rFonts w:ascii="楷体" w:hAnsi="楷体" w:cs="楷体"/>
          <w:sz w:val="30"/>
          <w:szCs w:val="30"/>
          <w:lang w:bidi="en-US"/>
        </w:rPr>
      </w:pP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bidi="en-US"/>
        </w:rPr>
        <w:t>202</w:t>
      </w:r>
      <w:r>
        <w:rPr>
          <w:rFonts w:hint="eastAsia" w:ascii="楷体" w:hAnsi="楷体" w:cs="楷体"/>
          <w:sz w:val="30"/>
          <w:szCs w:val="30"/>
          <w:lang w:val="en-US" w:eastAsia="zh-CN" w:bidi="en-US"/>
        </w:rPr>
        <w:t>3</w:t>
      </w:r>
      <w:r>
        <w:rPr>
          <w:rFonts w:hint="eastAsia" w:ascii="楷体" w:hAnsi="楷体" w:cs="楷体"/>
          <w:sz w:val="30"/>
          <w:szCs w:val="30"/>
          <w:lang w:val="zh-TW" w:eastAsia="zh-TW" w:bidi="zh-TW"/>
        </w:rPr>
        <w:t>年</w:t>
      </w:r>
      <w:r>
        <w:rPr>
          <w:rFonts w:hint="eastAsia" w:ascii="楷体" w:hAnsi="楷体" w:cs="楷体"/>
          <w:sz w:val="30"/>
          <w:szCs w:val="30"/>
          <w:u w:val="single"/>
          <w:lang w:bidi="zh-TW"/>
        </w:rPr>
        <w:t xml:space="preserve">   </w:t>
      </w:r>
      <w:r>
        <w:rPr>
          <w:rFonts w:hint="eastAsia" w:ascii="楷体" w:hAnsi="楷体" w:cs="楷体"/>
          <w:sz w:val="30"/>
          <w:szCs w:val="30"/>
          <w:lang w:val="zh-TW" w:eastAsia="zh-TW" w:bidi="zh-TW"/>
        </w:rPr>
        <w:t xml:space="preserve">月 </w:t>
      </w: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val="zh-TW" w:eastAsia="zh-TW" w:bidi="zh-TW"/>
        </w:rPr>
        <w:t>中国</w:t>
      </w:r>
      <w:r>
        <w:rPr>
          <w:rFonts w:hint="eastAsia" w:ascii="楷体" w:hAnsi="楷体" w:cs="楷体"/>
          <w:sz w:val="30"/>
          <w:szCs w:val="30"/>
          <w:lang w:bidi="zh-TW"/>
        </w:rPr>
        <w:t xml:space="preserve">  </w:t>
      </w:r>
      <w:r>
        <w:rPr>
          <w:rFonts w:hint="eastAsia" w:ascii="楷体" w:hAnsi="楷体" w:cs="楷体"/>
          <w:sz w:val="30"/>
          <w:szCs w:val="30"/>
          <w:lang w:val="zh-TW" w:eastAsia="zh-TW" w:bidi="zh-TW"/>
        </w:rPr>
        <w:t>西安</w:t>
      </w:r>
    </w:p>
    <w:p>
      <w:pPr>
        <w:spacing w:line="240" w:lineRule="auto"/>
        <w:ind w:firstLine="0" w:firstLineChars="0"/>
        <w:jc w:val="left"/>
        <w:rPr>
          <w:rFonts w:ascii="楷体" w:hAnsi="楷体" w:cs="楷体"/>
          <w:kern w:val="0"/>
          <w:lang w:bidi="en-US"/>
        </w:rPr>
      </w:pPr>
      <w:bookmarkStart w:id="36" w:name="bookmark5"/>
      <w:bookmarkStart w:id="37" w:name="bookmark4"/>
      <w:bookmarkStart w:id="38" w:name="bookmark3"/>
      <w:r>
        <w:rPr>
          <w:rFonts w:hint="eastAsia" w:ascii="楷体" w:hAnsi="楷体" w:cs="楷体"/>
          <w:kern w:val="0"/>
          <w:lang w:bidi="en-US"/>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bookmarkEnd w:id="36"/>
      <w:bookmarkEnd w:id="37"/>
      <w:bookmarkEnd w:id="38"/>
    </w:p>
    <w:p>
      <w:pPr>
        <w:ind w:firstLine="480"/>
        <w:jc w:val="left"/>
        <w:rPr>
          <w:rFonts w:ascii="楷体" w:hAnsi="楷体" w:cs="楷体"/>
          <w:lang w:val="zh-TW" w:eastAsia="zh-TW" w:bidi="zh-TW"/>
        </w:rPr>
      </w:pPr>
      <w:r>
        <w:rPr>
          <w:rFonts w:hint="eastAsia" w:ascii="楷体" w:hAnsi="楷体" w:cs="楷体"/>
          <w:lang w:val="zh-TW" w:eastAsia="zh-TW" w:bidi="zh-TW"/>
        </w:rPr>
        <w:t>甲方（采购人名称全称）：</w:t>
      </w:r>
      <w:r>
        <w:rPr>
          <w:rFonts w:hint="eastAsia" w:ascii="楷体" w:hAnsi="Copperplate Gothic Bold" w:cs="楷体"/>
        </w:rPr>
        <w:t>西安市公安局地铁分局</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widowControl/>
        <w:ind w:firstLine="0" w:firstLineChars="0"/>
        <w:jc w:val="center"/>
        <w:rPr>
          <w:rFonts w:ascii="楷体" w:hAnsi="楷体" w:cs="楷体"/>
          <w:lang w:bidi="zh-TW"/>
        </w:rPr>
      </w:pPr>
      <w:r>
        <w:rPr>
          <w:rFonts w:hint="eastAsia" w:ascii="楷体" w:hAnsi="楷体" w:cs="楷体"/>
          <w:lang w:bidi="zh-TW"/>
        </w:rPr>
        <w:t xml:space="preserve">   </w:t>
      </w:r>
      <w:r>
        <w:rPr>
          <w:rFonts w:hint="eastAsia" w:ascii="楷体" w:hAnsi="楷体" w:cs="楷体"/>
          <w:lang w:val="zh-TW" w:eastAsia="zh-TW" w:bidi="zh-TW"/>
        </w:rPr>
        <w:t>鉴证方就甲方所需服务，在</w:t>
      </w:r>
      <w:r>
        <w:rPr>
          <w:rFonts w:hint="eastAsia" w:ascii="楷体" w:hAnsi="楷体" w:cs="楷体"/>
          <w:kern w:val="0"/>
        </w:rPr>
        <w:t>西安市财政局</w:t>
      </w:r>
      <w:r>
        <w:rPr>
          <w:rFonts w:hint="eastAsia" w:ascii="楷体" w:hAnsi="楷体" w:cs="楷体"/>
          <w:lang w:val="zh-TW" w:eastAsia="zh-TW" w:bidi="zh-TW"/>
        </w:rPr>
        <w:t>的监督管理下，按照</w:t>
      </w:r>
      <w:r>
        <w:rPr>
          <w:rFonts w:hint="eastAsia" w:ascii="楷体" w:hAnsi="楷体" w:cs="楷体"/>
          <w:lang w:bidi="zh-TW"/>
        </w:rPr>
        <w:t>政府采</w:t>
      </w:r>
      <w:r>
        <w:rPr>
          <w:rFonts w:hint="eastAsia" w:ascii="楷体" w:hAnsi="楷体" w:cs="楷体"/>
          <w:lang w:val="zh-TW" w:eastAsia="zh-TW" w:bidi="zh-TW"/>
        </w:rPr>
        <w:t>购程序组织竞争性磋商，确定乙方为</w:t>
      </w:r>
      <w:r>
        <w:rPr>
          <w:rFonts w:hint="eastAsia" w:ascii="楷体" w:hAnsi="楷体" w:cs="楷体"/>
          <w:u w:val="single"/>
          <w:lang w:val="zh-TW" w:eastAsia="zh-CN" w:bidi="zh-TW"/>
        </w:rPr>
        <w:t>西安市公安局地铁分局辅警年度体检项目（二次）</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w:t>
      </w:r>
    </w:p>
    <w:p>
      <w:pPr>
        <w:widowControl/>
        <w:ind w:firstLine="0" w:firstLineChars="0"/>
        <w:rPr>
          <w:rFonts w:ascii="楷体" w:hAnsi="楷体" w:cs="楷体"/>
          <w:lang w:val="zh-TW" w:bidi="zh-TW"/>
        </w:rPr>
      </w:pPr>
      <w:r>
        <w:rPr>
          <w:rFonts w:hint="eastAsia" w:ascii="楷体" w:hAnsi="楷体" w:cs="楷体"/>
          <w:lang w:bidi="zh-TW"/>
        </w:rPr>
        <w:t>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成交通知书，经甲、乙双方协商，鉴证方确认，达成如下合同条款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服务内容</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计量单位</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服务时间</w:t>
            </w:r>
          </w:p>
        </w:tc>
        <w:tc>
          <w:tcPr>
            <w:tcW w:w="950"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2188" w:type="dxa"/>
            <w:shd w:val="clear" w:color="auto" w:fill="auto"/>
            <w:vAlign w:val="center"/>
          </w:tcPr>
          <w:p>
            <w:pPr>
              <w:ind w:firstLine="0" w:firstLineChars="0"/>
              <w:jc w:val="center"/>
              <w:rPr>
                <w:rFonts w:ascii="楷体" w:hAnsi="楷体" w:cs="楷体"/>
                <w:lang w:bidi="zh-TW"/>
              </w:rPr>
            </w:pPr>
            <w:r>
              <w:rPr>
                <w:rFonts w:hint="eastAsia" w:ascii="楷体" w:hAnsi="楷体" w:cs="楷体"/>
                <w:lang w:val="zh-TW" w:eastAsia="zh-TW" w:bidi="zh-TW"/>
              </w:rPr>
              <w:t>单价（元</w:t>
            </w:r>
            <w:r>
              <w:rPr>
                <w:rFonts w:hint="eastAsia" w:ascii="楷体" w:hAnsi="楷体" w:cs="楷体"/>
                <w:lang w:val="en-US" w:eastAsia="zh-CN" w:bidi="zh-TW"/>
              </w:rPr>
              <w:t>/人</w:t>
            </w:r>
            <w:r>
              <w:rPr>
                <w:rFonts w:hint="eastAsia" w:ascii="楷体" w:hAnsi="楷体" w:cs="楷体"/>
                <w:lang w:val="zh-TW" w:eastAsia="zh-TW"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2188"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2188"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2188"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2188"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2188"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2188"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2188"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2188"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2188"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top"/>
          </w:tcPr>
          <w:p>
            <w:pPr>
              <w:pStyle w:val="46"/>
              <w:ind w:left="0" w:leftChars="0" w:firstLine="0" w:firstLineChars="0"/>
              <w:jc w:val="center"/>
              <w:rPr>
                <w:rFonts w:ascii="楷体" w:hAnsi="楷体" w:cs="楷体"/>
                <w:lang w:val="zh-TW" w:eastAsia="zh-TW" w:bidi="zh-TW"/>
              </w:rPr>
            </w:pPr>
            <w:r>
              <w:rPr>
                <w:rFonts w:hint="eastAsia" w:ascii="楷体" w:hAnsi="楷体" w:cs="楷体"/>
                <w:lang w:val="en-US" w:eastAsia="zh-CN"/>
              </w:rPr>
              <w:t>合计：</w:t>
            </w:r>
          </w:p>
        </w:tc>
        <w:tc>
          <w:tcPr>
            <w:tcW w:w="8398" w:type="dxa"/>
            <w:gridSpan w:val="6"/>
            <w:shd w:val="clear" w:color="auto" w:fill="auto"/>
            <w:vAlign w:val="top"/>
          </w:tcPr>
          <w:p>
            <w:pPr>
              <w:pStyle w:val="46"/>
              <w:ind w:left="0" w:leftChars="0" w:firstLine="0" w:firstLineChars="0"/>
              <w:rPr>
                <w:rFonts w:ascii="楷体" w:hAnsi="楷体" w:cs="楷体"/>
                <w:kern w:val="0"/>
                <w:lang w:eastAsia="en-US" w:bidi="en-US"/>
              </w:rPr>
            </w:pPr>
            <w:r>
              <w:rPr>
                <w:rFonts w:hint="eastAsia" w:ascii="宋体" w:hAnsi="宋体"/>
                <w:color w:val="auto"/>
                <w:highlight w:val="none"/>
                <w:lang w:val="en-US" w:eastAsia="zh-CN"/>
              </w:rPr>
              <w:t>固定</w:t>
            </w:r>
            <w:r>
              <w:rPr>
                <w:rFonts w:hint="eastAsia" w:ascii="宋体" w:hAnsi="宋体"/>
                <w:color w:val="auto"/>
                <w:highlight w:val="none"/>
              </w:rPr>
              <w:t>综合单价：（大写）</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w:t>
            </w:r>
            <w:r>
              <w:rPr>
                <w:rFonts w:hint="eastAsia" w:ascii="宋体" w:hAnsi="宋体"/>
                <w:color w:val="auto"/>
                <w:highlight w:val="none"/>
                <w:u w:val="single"/>
              </w:rPr>
              <w:t xml:space="preserve">        元/人</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ascii="楷体" w:hAnsi="楷体" w:cs="楷体"/>
                <w:lang w:val="zh-TW" w:eastAsia="zh-TW" w:bidi="zh-TW"/>
              </w:rPr>
            </w:pPr>
            <w:r>
              <w:rPr>
                <w:rFonts w:hint="eastAsia" w:ascii="楷体" w:hAnsi="楷体" w:cs="楷体"/>
                <w:lang w:val="zh-TW" w:eastAsia="zh-TW" w:bidi="zh-TW"/>
              </w:rPr>
              <w:t>备注</w:t>
            </w:r>
          </w:p>
        </w:tc>
        <w:tc>
          <w:tcPr>
            <w:tcW w:w="8398" w:type="dxa"/>
            <w:gridSpan w:val="6"/>
            <w:shd w:val="clear" w:color="auto" w:fill="auto"/>
          </w:tcPr>
          <w:p>
            <w:pPr>
              <w:ind w:firstLine="0" w:firstLineChars="0"/>
              <w:jc w:val="left"/>
              <w:rPr>
                <w:rFonts w:ascii="楷体" w:hAnsi="楷体" w:cs="楷体"/>
                <w:kern w:val="0"/>
                <w:lang w:eastAsia="en-US" w:bidi="en-US"/>
              </w:rPr>
            </w:pPr>
          </w:p>
        </w:tc>
      </w:tr>
    </w:tbl>
    <w:p>
      <w:pPr>
        <w:ind w:firstLine="482"/>
        <w:jc w:val="left"/>
        <w:rPr>
          <w:rFonts w:ascii="楷体" w:hAnsi="楷体" w:cs="楷体"/>
          <w:b/>
          <w:bCs/>
          <w:lang w:val="zh-TW" w:eastAsia="zh-TW" w:bidi="zh-TW"/>
        </w:rPr>
      </w:pPr>
      <w:r>
        <w:rPr>
          <w:rFonts w:hint="eastAsia" w:ascii="楷体" w:hAnsi="楷体" w:cs="楷体"/>
          <w:b/>
          <w:bCs/>
          <w:lang w:val="zh-TW" w:eastAsia="zh-TW" w:bidi="zh-TW"/>
        </w:rPr>
        <w:t>（上表仅供参考,应根据项目具体内容修改填写，详细服务内容及明细</w:t>
      </w:r>
      <w:r>
        <w:rPr>
          <w:rFonts w:hint="eastAsia" w:ascii="楷体" w:hAnsi="楷体" w:cs="楷体"/>
          <w:b/>
          <w:bCs/>
          <w:lang w:bidi="zh-TW"/>
        </w:rPr>
        <w:t>标准可附附件</w:t>
      </w:r>
      <w:r>
        <w:rPr>
          <w:rFonts w:hint="eastAsia" w:ascii="楷体" w:hAnsi="楷体" w:cs="楷体"/>
          <w:b/>
          <w:bCs/>
          <w:lang w:val="zh-TW" w:eastAsia="zh-TW" w:bidi="zh-TW"/>
        </w:rPr>
        <w:t>或详见响应文件，需说明清楚）</w:t>
      </w:r>
    </w:p>
    <w:p>
      <w:pPr>
        <w:spacing w:after="80"/>
        <w:ind w:firstLine="482"/>
        <w:jc w:val="left"/>
        <w:rPr>
          <w:rFonts w:ascii="楷体" w:hAnsi="楷体" w:cs="楷体"/>
          <w:lang w:eastAsia="zh-TW" w:bidi="zh-TW"/>
        </w:rPr>
      </w:pPr>
      <w:r>
        <w:rPr>
          <w:rFonts w:hint="eastAsia" w:ascii="楷体" w:hAnsi="楷体" w:cs="楷体"/>
          <w:b/>
          <w:bCs/>
          <w:lang w:val="zh-TW" w:eastAsia="zh-TW" w:bidi="zh-TW"/>
        </w:rPr>
        <w:t>二、</w:t>
      </w:r>
      <w:r>
        <w:rPr>
          <w:rFonts w:hint="eastAsia" w:ascii="楷体" w:hAnsi="楷体" w:cs="楷体"/>
          <w:b/>
          <w:bCs/>
          <w:lang w:bidi="zh-TW"/>
        </w:rPr>
        <w:t>服务条件及内容要求</w:t>
      </w:r>
    </w:p>
    <w:p>
      <w:pPr>
        <w:ind w:firstLine="240" w:firstLineChars="100"/>
        <w:rPr>
          <w:rFonts w:hint="default" w:ascii="楷体" w:hAnsi="楷体" w:eastAsia="楷体" w:cs="楷体"/>
          <w:lang w:val="en-US" w:eastAsia="zh-CN"/>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服务期：</w:t>
      </w:r>
      <w:r>
        <w:rPr>
          <w:rFonts w:hint="eastAsia" w:ascii="楷体" w:hAnsi="楷体" w:cs="楷体"/>
          <w:lang w:val="en-US" w:eastAsia="zh-CN" w:bidi="zh-TW"/>
        </w:rPr>
        <w:t xml:space="preserve">    </w:t>
      </w:r>
    </w:p>
    <w:p>
      <w:pPr>
        <w:tabs>
          <w:tab w:val="left" w:pos="6015"/>
          <w:tab w:val="left" w:pos="7407"/>
        </w:tabs>
        <w:ind w:firstLine="240" w:firstLineChars="100"/>
        <w:jc w:val="left"/>
        <w:rPr>
          <w:rFonts w:ascii="楷体" w:hAnsi="楷体" w:cs="楷体"/>
          <w:lang w:bidi="zh-TW"/>
        </w:rPr>
      </w:pPr>
      <w:r>
        <w:rPr>
          <w:rFonts w:hint="eastAsia" w:ascii="楷体" w:hAnsi="楷体" w:cs="楷体"/>
          <w:lang w:bidi="zh-TW"/>
        </w:rPr>
        <w:t>（二）服务内容：详见</w:t>
      </w:r>
      <w:r>
        <w:rPr>
          <w:rFonts w:hint="eastAsia" w:ascii="楷体" w:hAnsi="楷体" w:cs="楷体"/>
        </w:rPr>
        <w:t>采购内容及需求</w:t>
      </w:r>
      <w:r>
        <w:rPr>
          <w:rFonts w:hint="eastAsia" w:ascii="楷体" w:hAnsi="楷体" w:cs="楷体"/>
          <w:lang w:bidi="zh-TW"/>
        </w:rPr>
        <w:t>。</w:t>
      </w:r>
    </w:p>
    <w:p>
      <w:pPr>
        <w:ind w:firstLine="241" w:firstLineChars="100"/>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ascii="楷体" w:hAnsi="楷体" w:cs="楷体"/>
          <w:lang w:bidi="zh-TW"/>
        </w:rPr>
      </w:pPr>
      <w:r>
        <w:rPr>
          <w:rFonts w:hint="eastAsia" w:ascii="楷体" w:hAnsi="楷体" w:cs="楷体"/>
          <w:lang w:bidi="zh-TW"/>
        </w:rPr>
        <w:t>（一）</w:t>
      </w:r>
      <w:r>
        <w:rPr>
          <w:rFonts w:hint="eastAsia" w:ascii="楷体" w:hAnsi="楷体" w:cs="楷体"/>
          <w:lang w:val="en-US" w:eastAsia="zh-CN" w:bidi="zh-TW"/>
        </w:rPr>
        <w:t>固定</w:t>
      </w:r>
      <w:r>
        <w:rPr>
          <w:rFonts w:hint="eastAsia" w:ascii="楷体" w:hAnsi="楷体" w:cs="楷体"/>
          <w:lang w:bidi="zh-TW"/>
        </w:rPr>
        <w:t>综合单价</w:t>
      </w:r>
      <w:r>
        <w:rPr>
          <w:rFonts w:hint="eastAsia" w:ascii="楷体" w:hAnsi="楷体" w:cs="楷体"/>
          <w:lang w:eastAsia="zh-CN" w:bidi="zh-TW"/>
        </w:rPr>
        <w:t>：</w:t>
      </w:r>
      <w:r>
        <w:rPr>
          <w:rFonts w:hint="eastAsia" w:ascii="楷体" w:hAnsi="楷体" w:cs="楷体"/>
          <w:lang w:bidi="zh-TW"/>
        </w:rPr>
        <w:t>（大写）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元/人）。</w:t>
      </w:r>
    </w:p>
    <w:p>
      <w:pPr>
        <w:tabs>
          <w:tab w:val="left" w:pos="6015"/>
          <w:tab w:val="left" w:pos="7407"/>
        </w:tabs>
        <w:ind w:firstLine="480"/>
        <w:jc w:val="left"/>
        <w:rPr>
          <w:rFonts w:ascii="楷体" w:hAnsi="楷体" w:cs="楷体"/>
          <w:lang w:bidi="zh-TW"/>
        </w:rPr>
      </w:pPr>
      <w:r>
        <w:rPr>
          <w:rFonts w:hint="eastAsia" w:ascii="楷体" w:hAnsi="楷体" w:cs="楷体"/>
          <w:lang w:bidi="zh-TW"/>
        </w:rPr>
        <w:t>（二）合同</w:t>
      </w:r>
      <w:r>
        <w:rPr>
          <w:rFonts w:hint="eastAsia" w:ascii="楷体" w:hAnsi="楷体" w:cs="楷体"/>
          <w:lang w:val="en-US" w:eastAsia="zh-CN" w:bidi="zh-TW"/>
        </w:rPr>
        <w:t>单价</w:t>
      </w:r>
      <w:r>
        <w:rPr>
          <w:rFonts w:hint="eastAsia" w:ascii="楷体" w:hAnsi="楷体" w:cs="楷体"/>
          <w:lang w:bidi="zh-TW"/>
        </w:rPr>
        <w:t>包括：为</w:t>
      </w:r>
      <w:r>
        <w:rPr>
          <w:rFonts w:hint="eastAsia" w:ascii="楷体" w:hAnsi="楷体" w:cs="楷体"/>
          <w:lang w:val="en-US" w:eastAsia="zh-CN" w:bidi="zh-TW"/>
        </w:rPr>
        <w:t>单人</w:t>
      </w:r>
      <w:r>
        <w:rPr>
          <w:rFonts w:hint="eastAsia" w:ascii="楷体" w:hAnsi="楷体" w:cs="楷体"/>
          <w:lang w:bidi="zh-TW"/>
        </w:rPr>
        <w:t>完成合同全部服务内容可能发生的全部费用，同时还包含为完成本项目所需的一切成本、利润、税金和服务期内的全部风险。</w:t>
      </w:r>
    </w:p>
    <w:p>
      <w:pPr>
        <w:tabs>
          <w:tab w:val="left" w:pos="6015"/>
          <w:tab w:val="left" w:pos="7407"/>
        </w:tabs>
        <w:ind w:firstLine="480"/>
        <w:jc w:val="left"/>
        <w:rPr>
          <w:rFonts w:ascii="楷体" w:hAnsi="楷体" w:cs="楷体"/>
          <w:lang w:bidi="zh-TW"/>
        </w:rPr>
      </w:pPr>
      <w:r>
        <w:rPr>
          <w:rFonts w:hint="eastAsia" w:ascii="楷体" w:hAnsi="楷体" w:cs="楷体"/>
          <w:lang w:bidi="zh-TW"/>
        </w:rPr>
        <w:t>（三）合同</w:t>
      </w:r>
      <w:r>
        <w:rPr>
          <w:rFonts w:hint="eastAsia" w:ascii="楷体" w:hAnsi="楷体" w:cs="楷体"/>
          <w:lang w:val="en-US" w:eastAsia="zh-CN" w:bidi="zh-TW"/>
        </w:rPr>
        <w:t>单价</w:t>
      </w:r>
      <w:r>
        <w:rPr>
          <w:rFonts w:hint="eastAsia" w:ascii="楷体" w:hAnsi="楷体" w:cs="楷体"/>
          <w:lang w:bidi="zh-TW"/>
        </w:rPr>
        <w:t>不受市场价格变化因素的影响，一次性包死。</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四、款项结算</w:t>
      </w:r>
    </w:p>
    <w:p>
      <w:pPr>
        <w:ind w:firstLine="480"/>
        <w:rPr>
          <w:rFonts w:ascii="楷体" w:hAnsi="楷体" w:cs="楷体"/>
          <w:highlight w:val="lightGray"/>
          <w:lang w:val="zh-TW" w:eastAsia="zh-TW" w:bidi="zh-TW"/>
        </w:rPr>
      </w:pPr>
      <w:r>
        <w:rPr>
          <w:rFonts w:hint="eastAsia" w:ascii="楷体" w:hAnsi="楷体" w:cs="楷体"/>
          <w:lang w:val="zh-TW" w:bidi="zh-TW"/>
        </w:rPr>
        <w:t>（</w:t>
      </w:r>
      <w:r>
        <w:rPr>
          <w:rFonts w:hint="eastAsia" w:ascii="楷体" w:hAnsi="楷体" w:cs="楷体"/>
          <w:highlight w:val="none"/>
          <w:lang w:bidi="zh-TW"/>
        </w:rPr>
        <w:t>一</w:t>
      </w:r>
      <w:r>
        <w:rPr>
          <w:rFonts w:hint="eastAsia" w:ascii="楷体" w:hAnsi="楷体" w:cs="楷体"/>
          <w:highlight w:val="none"/>
          <w:lang w:val="zh-TW" w:bidi="zh-TW"/>
        </w:rPr>
        <w:t>）</w:t>
      </w:r>
      <w:r>
        <w:rPr>
          <w:rFonts w:hint="eastAsia" w:ascii="楷体" w:hAnsi="楷体" w:cs="楷体"/>
          <w:highlight w:val="none"/>
          <w:lang w:val="zh-TW" w:eastAsia="zh-TW" w:bidi="zh-TW"/>
        </w:rPr>
        <w:t>合同款的支付：</w:t>
      </w:r>
    </w:p>
    <w:p>
      <w:pPr>
        <w:ind w:firstLine="600" w:firstLineChars="250"/>
        <w:rPr>
          <w:rFonts w:ascii="楷体" w:hAnsi="楷体" w:cs="楷体"/>
        </w:rPr>
      </w:pPr>
      <w:r>
        <w:rPr>
          <w:rFonts w:hint="eastAsia" w:ascii="楷体" w:hAnsi="楷体" w:cs="楷体"/>
        </w:rPr>
        <w:t xml:space="preserve">1、供应商需向采购人交付体检的项目清单及体检结果。 </w:t>
      </w:r>
    </w:p>
    <w:p>
      <w:pPr>
        <w:ind w:firstLine="600" w:firstLineChars="250"/>
        <w:rPr>
          <w:rFonts w:ascii="楷体" w:hAnsi="楷体" w:cs="楷体"/>
        </w:rPr>
      </w:pPr>
      <w:r>
        <w:rPr>
          <w:rFonts w:hint="eastAsia" w:ascii="楷体" w:hAnsi="楷体" w:cs="楷体"/>
        </w:rPr>
        <w:t xml:space="preserve">2、采购人及供应商双方对参加体检人员所完成的体检项目进行核对并相互签字确认。 </w:t>
      </w:r>
    </w:p>
    <w:p>
      <w:pPr>
        <w:ind w:firstLine="600" w:firstLineChars="250"/>
        <w:rPr>
          <w:rFonts w:ascii="楷体" w:hAnsi="楷体" w:cs="楷体"/>
          <w:highlight w:val="yellow"/>
        </w:rPr>
      </w:pPr>
      <w:r>
        <w:rPr>
          <w:rFonts w:hint="eastAsia" w:ascii="楷体" w:hAnsi="楷体" w:cs="楷体"/>
        </w:rPr>
        <w:t>3、服务期满后，采购人根据参加体检人员人数进行结算支付，由体检单位开具发票，到采购人办理转账付款手续。此费用一次性全款付清。</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支付</w:t>
      </w:r>
      <w:r>
        <w:rPr>
          <w:rFonts w:hint="eastAsia" w:ascii="楷体" w:hAnsi="楷体" w:cs="楷体"/>
          <w:lang w:val="zh-TW" w:eastAsia="zh-TW" w:bidi="zh-TW"/>
        </w:rPr>
        <w:t>方式：银行转账。</w:t>
      </w:r>
    </w:p>
    <w:p>
      <w:pPr>
        <w:ind w:firstLine="480"/>
        <w:jc w:val="left"/>
        <w:rPr>
          <w:rFonts w:ascii="楷体" w:hAnsi="楷体" w:cs="楷体"/>
          <w:lang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结算方式：付款前乙方应向甲方提供合法有效的发票。乙方持成交通知书、服务合同、发票，与甲方结算。</w:t>
      </w:r>
    </w:p>
    <w:p>
      <w:pPr>
        <w:ind w:firstLine="482"/>
        <w:rPr>
          <w:rFonts w:ascii="楷体" w:hAnsi="楷体" w:cs="楷体"/>
          <w:b/>
          <w:bCs/>
          <w:lang w:bidi="zh-TW"/>
        </w:rPr>
      </w:pPr>
      <w:r>
        <w:rPr>
          <w:rFonts w:hint="eastAsia" w:ascii="楷体" w:hAnsi="楷体" w:cs="楷体"/>
          <w:b/>
          <w:bCs/>
          <w:lang w:bidi="zh-TW"/>
        </w:rPr>
        <w:t>五、双方的权利和义务</w:t>
      </w:r>
    </w:p>
    <w:p>
      <w:pPr>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甲方的权利和义务</w:t>
      </w:r>
    </w:p>
    <w:p>
      <w:pPr>
        <w:ind w:firstLine="480"/>
        <w:rPr>
          <w:rFonts w:ascii="楷体" w:hAnsi="楷体" w:cs="楷体"/>
          <w:lang w:bidi="zh-TW"/>
        </w:rPr>
      </w:pPr>
      <w:r>
        <w:rPr>
          <w:rFonts w:hint="eastAsia" w:ascii="楷体" w:hAnsi="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ascii="楷体" w:hAnsi="楷体" w:cs="楷体"/>
          <w:lang w:bidi="zh-TW"/>
        </w:rPr>
      </w:pPr>
      <w:r>
        <w:rPr>
          <w:rFonts w:hint="eastAsia" w:ascii="楷体" w:hAnsi="楷体" w:cs="楷体"/>
          <w:lang w:bidi="zh-TW"/>
        </w:rPr>
        <w:t>2、负责检查监督乙方管理工作的实施及制度的执行情况。</w:t>
      </w:r>
    </w:p>
    <w:p>
      <w:pPr>
        <w:ind w:firstLine="480"/>
        <w:rPr>
          <w:rFonts w:ascii="楷体" w:hAnsi="楷体" w:cs="楷体"/>
          <w:lang w:bidi="zh-TW"/>
        </w:rPr>
      </w:pPr>
      <w:r>
        <w:rPr>
          <w:rFonts w:hint="eastAsia" w:ascii="楷体" w:hAnsi="楷体" w:cs="楷体"/>
          <w:lang w:bidi="zh-TW"/>
        </w:rPr>
        <w:t>3、根据本合同规定，按时向乙方支付应付服务费用。</w:t>
      </w:r>
    </w:p>
    <w:p>
      <w:pPr>
        <w:ind w:firstLine="480"/>
        <w:rPr>
          <w:rFonts w:ascii="楷体" w:hAnsi="楷体" w:cs="楷体"/>
          <w:lang w:bidi="zh-TW"/>
        </w:rPr>
      </w:pPr>
      <w:r>
        <w:rPr>
          <w:rFonts w:hint="eastAsia" w:ascii="楷体" w:hAnsi="楷体" w:cs="楷体"/>
          <w:lang w:bidi="zh-TW"/>
        </w:rPr>
        <w:t>4、国家法律、法规所规定由甲方承担的其它责任。</w:t>
      </w:r>
    </w:p>
    <w:p>
      <w:pPr>
        <w:ind w:firstLine="480"/>
        <w:rPr>
          <w:rFonts w:ascii="楷体" w:hAnsi="楷体" w:cs="楷体"/>
          <w:lang w:bidi="zh-TW"/>
        </w:rPr>
      </w:pPr>
      <w:r>
        <w:rPr>
          <w:rFonts w:hint="eastAsia" w:ascii="楷体" w:hAnsi="楷体" w:cs="楷体"/>
          <w:lang w:bidi="zh-TW"/>
        </w:rPr>
        <w:t>（二）乙方的权利和义务</w:t>
      </w:r>
    </w:p>
    <w:p>
      <w:pPr>
        <w:ind w:firstLine="480"/>
        <w:rPr>
          <w:rFonts w:ascii="楷体" w:hAnsi="楷体" w:cs="楷体"/>
          <w:lang w:bidi="zh-TW"/>
        </w:rPr>
      </w:pPr>
      <w:r>
        <w:rPr>
          <w:rFonts w:hint="eastAsia" w:ascii="楷体" w:hAnsi="楷体" w:cs="楷体"/>
          <w:lang w:bidi="zh-TW"/>
        </w:rPr>
        <w:t>1、对本合同规定的委托服务范围内的项目享有管理权及服务义务。</w:t>
      </w:r>
    </w:p>
    <w:p>
      <w:pPr>
        <w:ind w:firstLine="480"/>
        <w:rPr>
          <w:rFonts w:ascii="楷体" w:hAnsi="楷体" w:cs="楷体"/>
          <w:lang w:bidi="zh-TW"/>
        </w:rPr>
      </w:pPr>
      <w:r>
        <w:rPr>
          <w:rFonts w:hint="eastAsia" w:ascii="楷体" w:hAnsi="楷体" w:cs="楷体"/>
          <w:lang w:bidi="zh-TW"/>
        </w:rPr>
        <w:t>2、根据本合同的规定向甲方收取相关服务费用，并有权在本项目管理范围内管理及合理使用。</w:t>
      </w:r>
    </w:p>
    <w:p>
      <w:pPr>
        <w:ind w:firstLine="480"/>
        <w:rPr>
          <w:rFonts w:ascii="楷体" w:hAnsi="楷体" w:cs="楷体"/>
          <w:lang w:bidi="zh-TW"/>
        </w:rPr>
      </w:pPr>
      <w:r>
        <w:rPr>
          <w:rFonts w:hint="eastAsia" w:ascii="楷体" w:hAnsi="楷体" w:cs="楷体"/>
          <w:lang w:bidi="zh-TW"/>
        </w:rPr>
        <w:t>3、及时向甲方通告本项目服务范围内有关服务的重大事项，及时配合处理投诉。</w:t>
      </w:r>
    </w:p>
    <w:p>
      <w:pPr>
        <w:ind w:firstLine="480"/>
        <w:rPr>
          <w:rFonts w:ascii="楷体" w:hAnsi="楷体" w:cs="楷体"/>
          <w:lang w:bidi="zh-TW"/>
        </w:rPr>
      </w:pPr>
      <w:r>
        <w:rPr>
          <w:rFonts w:hint="eastAsia" w:ascii="楷体" w:hAnsi="楷体" w:cs="楷体"/>
          <w:lang w:bidi="zh-TW"/>
        </w:rPr>
        <w:t>4、在服务过程中接受项目行业管理部门及政府有关部门的指导，接受甲方的监督。</w:t>
      </w:r>
    </w:p>
    <w:p>
      <w:pPr>
        <w:ind w:firstLine="480"/>
        <w:rPr>
          <w:rFonts w:ascii="楷体" w:hAnsi="楷体" w:cs="楷体"/>
          <w:lang w:bidi="zh-TW"/>
        </w:rPr>
      </w:pPr>
      <w:r>
        <w:rPr>
          <w:rFonts w:hint="eastAsia" w:ascii="楷体" w:hAnsi="楷体" w:cs="楷体"/>
          <w:lang w:bidi="zh-TW"/>
        </w:rPr>
        <w:t>5、国家法律、法规所规定由乙方承担的其它责任。</w:t>
      </w:r>
    </w:p>
    <w:p>
      <w:pPr>
        <w:ind w:firstLine="480"/>
        <w:rPr>
          <w:rFonts w:ascii="楷体" w:hAnsi="楷体" w:cs="楷体"/>
          <w:lang w:bidi="zh-TW"/>
        </w:rPr>
      </w:pPr>
      <w:r>
        <w:rPr>
          <w:rFonts w:hint="eastAsia" w:ascii="楷体" w:hAnsi="楷体" w:cs="楷体"/>
          <w:lang w:bidi="zh-TW"/>
        </w:rPr>
        <w:t>6、乙方应按国家技术规范、标准、规程和甲方的需求展开工作。</w:t>
      </w:r>
    </w:p>
    <w:p>
      <w:pPr>
        <w:ind w:firstLine="480"/>
        <w:rPr>
          <w:rFonts w:ascii="楷体" w:hAnsi="楷体" w:cs="楷体"/>
          <w:lang w:bidi="zh-TW"/>
        </w:rPr>
      </w:pPr>
      <w:r>
        <w:rPr>
          <w:rFonts w:hint="eastAsia" w:ascii="楷体" w:hAnsi="楷体" w:cs="楷体"/>
          <w:lang w:bidi="zh-TW"/>
        </w:rPr>
        <w:t>7、乙方在进行服务过程中，需遵守甲方的规章制度，接受甲方的安排与协调。</w:t>
      </w:r>
    </w:p>
    <w:p>
      <w:pPr>
        <w:ind w:firstLine="480"/>
        <w:rPr>
          <w:rFonts w:ascii="楷体" w:hAnsi="楷体" w:cs="楷体"/>
          <w:lang w:bidi="zh-TW"/>
        </w:rPr>
      </w:pPr>
      <w:r>
        <w:rPr>
          <w:rFonts w:hint="eastAsia" w:ascii="楷体" w:hAnsi="楷体" w:cs="楷体"/>
          <w:lang w:bidi="zh-TW"/>
        </w:rPr>
        <w:t>8、如因乙方原因导致服务工作无法开展，乙方应承担相应的责任，并采取积极的补救措施。</w:t>
      </w:r>
    </w:p>
    <w:p>
      <w:pPr>
        <w:ind w:firstLine="480"/>
        <w:rPr>
          <w:rFonts w:ascii="楷体" w:hAnsi="楷体" w:cs="楷体"/>
          <w:lang w:bidi="zh-TW"/>
        </w:rPr>
      </w:pPr>
      <w:r>
        <w:rPr>
          <w:rFonts w:hint="eastAsia" w:ascii="楷体" w:hAnsi="楷体" w:cs="楷体"/>
          <w:lang w:bidi="zh-TW"/>
        </w:rPr>
        <w:t>9、在服务工作开展过程中，如出现意外事故，由乙方自行承担。</w:t>
      </w:r>
    </w:p>
    <w:p>
      <w:pPr>
        <w:ind w:firstLine="482"/>
        <w:rPr>
          <w:rFonts w:ascii="楷体" w:hAnsi="楷体" w:cs="楷体"/>
          <w:b/>
          <w:bCs/>
          <w:lang w:bidi="zh-TW"/>
        </w:rPr>
      </w:pPr>
      <w:r>
        <w:rPr>
          <w:rFonts w:hint="eastAsia" w:ascii="楷体" w:hAnsi="楷体" w:cs="楷体"/>
          <w:b/>
          <w:bCs/>
          <w:lang w:bidi="zh-TW"/>
        </w:rPr>
        <w:t>六、质量保证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0"/>
        <w:rPr>
          <w:rFonts w:ascii="楷体" w:hAnsi="楷体" w:cs="楷体"/>
          <w:lang w:bidi="zh-TW"/>
        </w:rPr>
      </w:pPr>
      <w:r>
        <w:rPr>
          <w:rFonts w:hint="eastAsia" w:ascii="楷体" w:hAnsi="楷体" w:cs="楷体"/>
          <w:lang w:bidi="zh-TW"/>
        </w:rPr>
        <w:t>（一）服务方案和方式科学、可行，人员配置合理，全面满足要求。</w:t>
      </w:r>
    </w:p>
    <w:p>
      <w:pPr>
        <w:ind w:firstLine="480"/>
        <w:rPr>
          <w:rFonts w:ascii="楷体" w:hAnsi="楷体" w:cs="楷体"/>
          <w:lang w:bidi="zh-TW"/>
        </w:rPr>
      </w:pPr>
      <w:r>
        <w:rPr>
          <w:rFonts w:hint="eastAsia" w:ascii="楷体" w:hAnsi="楷体" w:cs="楷体"/>
          <w:lang w:bidi="zh-TW"/>
        </w:rPr>
        <w:t>（二）符合国家有关服务规范要求，确保各项服务达到最佳运行效果。</w:t>
      </w:r>
    </w:p>
    <w:p>
      <w:pPr>
        <w:ind w:firstLine="480"/>
        <w:rPr>
          <w:rFonts w:ascii="楷体" w:hAnsi="楷体" w:cs="楷体"/>
          <w:lang w:bidi="zh-TW"/>
        </w:rPr>
      </w:pPr>
      <w:r>
        <w:rPr>
          <w:rFonts w:hint="eastAsia" w:ascii="楷体" w:hAnsi="楷体" w:cs="楷体"/>
          <w:lang w:bidi="zh-TW"/>
        </w:rPr>
        <w:t>（三）乙方提供的服务，若发生侵权而产生的一切后果，由乙方负责。甲方保留索赔权。</w:t>
      </w:r>
    </w:p>
    <w:p>
      <w:pPr>
        <w:ind w:firstLine="480"/>
        <w:rPr>
          <w:rFonts w:ascii="楷体" w:hAnsi="楷体" w:cs="楷体"/>
          <w:lang w:bidi="zh-TW"/>
        </w:rPr>
      </w:pPr>
      <w:r>
        <w:rPr>
          <w:rFonts w:hint="eastAsia" w:ascii="楷体" w:hAnsi="楷体" w:cs="楷体"/>
          <w:lang w:bidi="zh-TW"/>
        </w:rPr>
        <w:t>（四）服务承诺内容：以响应文件承诺为准。</w:t>
      </w:r>
    </w:p>
    <w:p>
      <w:pPr>
        <w:ind w:firstLine="482"/>
        <w:rPr>
          <w:rFonts w:ascii="楷体" w:hAnsi="楷体" w:cs="楷体"/>
          <w:b/>
          <w:bCs/>
          <w:lang w:bidi="zh-TW"/>
        </w:rPr>
      </w:pPr>
      <w:r>
        <w:rPr>
          <w:rFonts w:hint="eastAsia" w:ascii="楷体" w:hAnsi="楷体" w:cs="楷体"/>
          <w:b/>
          <w:bCs/>
          <w:lang w:bidi="zh-TW"/>
        </w:rPr>
        <w:t>七、验收</w:t>
      </w:r>
    </w:p>
    <w:p>
      <w:pPr>
        <w:tabs>
          <w:tab w:val="left" w:pos="1419"/>
        </w:tabs>
        <w:ind w:firstLine="480"/>
        <w:rPr>
          <w:rFonts w:ascii="楷体" w:hAnsi="楷体" w:cs="楷体"/>
          <w:lang w:val="zh-TW" w:eastAsia="zh-TW" w:bidi="zh-TW"/>
        </w:rPr>
      </w:pPr>
      <w:bookmarkStart w:id="39" w:name="bookmark8"/>
      <w:r>
        <w:rPr>
          <w:rFonts w:hint="eastAsia" w:ascii="楷体" w:hAnsi="楷体" w:cs="楷体"/>
          <w:lang w:val="zh-TW" w:eastAsia="zh-TW" w:bidi="zh-TW"/>
        </w:rPr>
        <w:t>（</w:t>
      </w:r>
      <w:bookmarkEnd w:id="39"/>
      <w:r>
        <w:rPr>
          <w:rFonts w:hint="eastAsia" w:ascii="楷体" w:hAnsi="楷体" w:cs="楷体"/>
          <w:lang w:val="zh-TW" w:eastAsia="zh-TW" w:bidi="zh-TW"/>
        </w:rPr>
        <w:t>一）乙方向甲方提交服务实施过程中的所有资料。以便甲方</w:t>
      </w:r>
      <w:r>
        <w:rPr>
          <w:rFonts w:hint="eastAsia" w:ascii="楷体" w:hAnsi="楷体" w:cs="楷体"/>
          <w:lang w:bidi="zh-TW"/>
        </w:rPr>
        <w:t>日后管</w:t>
      </w:r>
      <w:r>
        <w:rPr>
          <w:rFonts w:hint="eastAsia" w:ascii="楷体" w:hAnsi="楷体" w:cs="楷体"/>
          <w:lang w:val="zh-TW" w:eastAsia="zh-TW" w:bidi="zh-TW"/>
        </w:rPr>
        <w:t>理和维护。</w:t>
      </w:r>
    </w:p>
    <w:p>
      <w:pPr>
        <w:tabs>
          <w:tab w:val="left" w:pos="1428"/>
        </w:tabs>
        <w:spacing w:after="100"/>
        <w:ind w:firstLine="480"/>
        <w:rPr>
          <w:rFonts w:ascii="楷体" w:hAnsi="楷体" w:cs="楷体"/>
          <w:lang w:val="zh-TW" w:eastAsia="zh-TW" w:bidi="zh-TW"/>
        </w:rPr>
      </w:pPr>
      <w:bookmarkStart w:id="40" w:name="bookmark10"/>
      <w:r>
        <w:rPr>
          <w:rFonts w:hint="eastAsia" w:ascii="楷体" w:hAnsi="楷体" w:cs="楷体"/>
          <w:lang w:val="zh-TW" w:eastAsia="zh-TW" w:bidi="zh-TW"/>
        </w:rPr>
        <w:t>（</w:t>
      </w:r>
      <w:bookmarkEnd w:id="40"/>
      <w:r>
        <w:rPr>
          <w:rFonts w:hint="eastAsia" w:ascii="楷体" w:hAnsi="楷体" w:cs="楷体"/>
          <w:lang w:val="en-US" w:eastAsia="zh-CN" w:bidi="zh-TW"/>
        </w:rPr>
        <w:t>二</w:t>
      </w:r>
      <w:r>
        <w:rPr>
          <w:rFonts w:hint="eastAsia" w:ascii="楷体" w:hAnsi="楷体" w:cs="楷体"/>
          <w:lang w:val="zh-TW" w:eastAsia="zh-TW" w:bidi="zh-TW"/>
        </w:rPr>
        <w:t>）验收依据：</w:t>
      </w:r>
    </w:p>
    <w:p>
      <w:pPr>
        <w:tabs>
          <w:tab w:val="left" w:pos="1438"/>
        </w:tabs>
        <w:ind w:firstLine="480"/>
        <w:rPr>
          <w:rFonts w:ascii="楷体" w:hAnsi="楷体" w:cs="楷体"/>
          <w:lang w:val="zh-TW" w:eastAsia="zh-TW" w:bidi="zh-TW"/>
        </w:rPr>
      </w:pPr>
      <w:bookmarkStart w:id="41" w:name="bookmark11"/>
      <w:r>
        <w:rPr>
          <w:rFonts w:hint="eastAsia" w:ascii="楷体" w:hAnsi="楷体" w:cs="楷体"/>
          <w:lang w:val="zh-TW" w:eastAsia="zh-TW" w:bidi="zh-TW"/>
        </w:rPr>
        <w:t>1</w:t>
      </w:r>
      <w:bookmarkEnd w:id="41"/>
      <w:r>
        <w:rPr>
          <w:rFonts w:hint="eastAsia" w:ascii="楷体" w:hAnsi="楷体" w:cs="楷体"/>
          <w:lang w:val="zh-TW" w:eastAsia="zh-TW" w:bidi="zh-TW"/>
        </w:rPr>
        <w:t>、竞争性磋商文件、响应文件、澄清表（函）；</w:t>
      </w:r>
    </w:p>
    <w:p>
      <w:pPr>
        <w:tabs>
          <w:tab w:val="left" w:pos="1438"/>
        </w:tabs>
        <w:ind w:firstLine="480"/>
        <w:rPr>
          <w:rFonts w:ascii="楷体" w:hAnsi="楷体" w:cs="楷体"/>
          <w:lang w:val="zh-TW" w:eastAsia="zh-TW" w:bidi="zh-TW"/>
        </w:rPr>
      </w:pPr>
      <w:bookmarkStart w:id="42" w:name="bookmark12"/>
      <w:r>
        <w:rPr>
          <w:rFonts w:hint="eastAsia" w:ascii="楷体" w:hAnsi="楷体" w:cs="楷体"/>
          <w:lang w:val="zh-TW" w:eastAsia="zh-TW" w:bidi="zh-TW"/>
        </w:rPr>
        <w:t>2</w:t>
      </w:r>
      <w:bookmarkEnd w:id="42"/>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ind w:firstLine="480"/>
        <w:rPr>
          <w:rFonts w:ascii="楷体" w:hAnsi="楷体" w:cs="楷体"/>
          <w:lang w:val="zh-TW" w:eastAsia="zh-TW" w:bidi="zh-TW"/>
        </w:rPr>
      </w:pPr>
      <w:bookmarkStart w:id="43" w:name="bookmark13"/>
      <w:r>
        <w:rPr>
          <w:rFonts w:hint="eastAsia" w:ascii="楷体" w:hAnsi="楷体" w:cs="楷体"/>
          <w:lang w:val="zh-TW" w:eastAsia="zh-TW" w:bidi="zh-TW"/>
        </w:rPr>
        <w:t>3</w:t>
      </w:r>
      <w:bookmarkEnd w:id="43"/>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bidi="zh-TW"/>
        </w:rPr>
        <w:t>八</w:t>
      </w:r>
      <w:r>
        <w:rPr>
          <w:rFonts w:hint="eastAsia" w:ascii="楷体" w:hAnsi="楷体" w:cs="楷体"/>
          <w:b/>
          <w:bCs/>
          <w:lang w:val="zh-TW" w:eastAsia="zh-TW" w:bidi="zh-TW"/>
        </w:rPr>
        <w:t>、违约责任</w:t>
      </w:r>
    </w:p>
    <w:p>
      <w:pPr>
        <w:tabs>
          <w:tab w:val="left" w:pos="1438"/>
        </w:tabs>
        <w:ind w:firstLine="480"/>
        <w:rPr>
          <w:rFonts w:ascii="楷体" w:hAnsi="楷体" w:cs="楷体"/>
          <w:lang w:val="zh-TW" w:eastAsia="zh-TW" w:bidi="zh-TW"/>
        </w:rPr>
      </w:pPr>
      <w:r>
        <w:rPr>
          <w:rFonts w:hint="eastAsia" w:ascii="楷体" w:hAnsi="楷体" w:cs="楷体"/>
          <w:lang w:bidi="zh-TW"/>
        </w:rPr>
        <w:t>（一）</w:t>
      </w:r>
      <w:r>
        <w:rPr>
          <w:rFonts w:hint="eastAsia" w:ascii="楷体" w:hAnsi="楷体" w:cs="楷体"/>
          <w:lang w:val="zh-TW" w:eastAsia="zh-TW" w:bidi="zh-TW"/>
        </w:rPr>
        <w:t>合同中未约定的，按《民法典》中的相关条款执行。</w:t>
      </w:r>
      <w:bookmarkStart w:id="44" w:name="bookmark15"/>
    </w:p>
    <w:p>
      <w:pPr>
        <w:tabs>
          <w:tab w:val="left" w:pos="1438"/>
        </w:tabs>
        <w:ind w:firstLine="480"/>
        <w:rPr>
          <w:rFonts w:ascii="楷体" w:hAnsi="楷体" w:cs="楷体"/>
          <w:lang w:val="zh-TW" w:eastAsia="zh-TW" w:bidi="zh-TW"/>
        </w:rPr>
      </w:pPr>
      <w:r>
        <w:rPr>
          <w:rFonts w:hint="eastAsia" w:ascii="楷体" w:hAnsi="楷体" w:cs="楷体"/>
          <w:lang w:val="zh-TW" w:eastAsia="zh-TW" w:bidi="zh-TW"/>
        </w:rPr>
        <w:t>（</w:t>
      </w:r>
      <w:bookmarkEnd w:id="44"/>
      <w:r>
        <w:rPr>
          <w:rFonts w:hint="eastAsia" w:ascii="楷体" w:hAnsi="楷体" w:cs="楷体"/>
          <w:lang w:val="zh-TW" w:eastAsia="zh-TW" w:bidi="zh-TW"/>
        </w:rPr>
        <w:t>二）未按合同要求提供服务或服务质量不能满足合同要求</w:t>
      </w:r>
      <w:r>
        <w:rPr>
          <w:rFonts w:hint="eastAsia" w:ascii="楷体" w:hAnsi="楷体" w:cs="楷体"/>
          <w:lang w:val="zh-TW" w:bidi="zh-TW"/>
        </w:rPr>
        <w:t>，</w:t>
      </w:r>
      <w:r>
        <w:rPr>
          <w:rFonts w:hint="eastAsia" w:ascii="楷体" w:hAnsi="楷体" w:cs="楷体"/>
          <w:lang w:bidi="zh-TW"/>
        </w:rPr>
        <w:t>甲方应</w:t>
      </w:r>
      <w:r>
        <w:rPr>
          <w:rFonts w:hint="eastAsia" w:ascii="楷体" w:hAnsi="楷体" w:cs="楷体"/>
          <w:lang w:val="zh-TW" w:eastAsia="zh-TW" w:bidi="zh-TW"/>
        </w:rPr>
        <w:t>当将乙方违约的情况以及拟釆取的措施以书面形式报政府釆购监管</w:t>
      </w:r>
      <w:r>
        <w:rPr>
          <w:rFonts w:hint="eastAsia" w:ascii="楷体" w:hAnsi="楷体" w:cs="楷体"/>
          <w:lang w:bidi="zh-TW"/>
        </w:rPr>
        <w:t>部门，</w:t>
      </w:r>
      <w:r>
        <w:rPr>
          <w:rFonts w:hint="eastAsia" w:ascii="楷体" w:hAnsi="楷体" w:cs="楷体"/>
          <w:lang w:val="zh-TW" w:eastAsia="zh-TW" w:bidi="zh-TW"/>
        </w:rPr>
        <w:t>根据政府采购监管部门的处理意见，甲方有权依据《民法典》</w:t>
      </w:r>
      <w:r>
        <w:rPr>
          <w:rFonts w:hint="eastAsia" w:ascii="楷体" w:hAnsi="楷体" w:cs="楷体"/>
          <w:lang w:bidi="zh-TW"/>
        </w:rPr>
        <w:t>有关条款及</w:t>
      </w:r>
      <w:r>
        <w:rPr>
          <w:rFonts w:hint="eastAsia" w:ascii="楷体" w:hAnsi="楷体" w:cs="楷体"/>
          <w:lang w:val="zh-TW" w:eastAsia="zh-TW" w:bidi="zh-TW"/>
        </w:rPr>
        <w:t>合同约定解除合同，乙方应向甲方支付合同总价款</w:t>
      </w:r>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lang w:val="zh-TW" w:eastAsia="zh-TW" w:bidi="zh-TW"/>
        </w:rPr>
        <w:t>的违约金。</w:t>
      </w:r>
      <w:r>
        <w:rPr>
          <w:rFonts w:hint="eastAsia" w:ascii="楷体" w:hAnsi="楷体" w:cs="楷体"/>
          <w:lang w:bidi="zh-TW"/>
        </w:rPr>
        <w:t>同时，</w:t>
      </w:r>
      <w:r>
        <w:rPr>
          <w:rFonts w:hint="eastAsia" w:ascii="楷体" w:hAnsi="楷体" w:cs="楷体"/>
          <w:lang w:val="zh-TW" w:eastAsia="zh-TW" w:bidi="zh-TW"/>
        </w:rPr>
        <w:t>政府釆购监管部门有权依据《政府釆购法》及相关法律法规对乙方</w:t>
      </w:r>
      <w:r>
        <w:rPr>
          <w:rFonts w:hint="eastAsia" w:ascii="楷体" w:hAnsi="楷体" w:cs="楷体"/>
          <w:lang w:val="zh-TW" w:bidi="zh-TW"/>
        </w:rPr>
        <w:t>的</w:t>
      </w:r>
      <w:r>
        <w:rPr>
          <w:rFonts w:hint="eastAsia" w:ascii="楷体" w:hAnsi="楷体" w:cs="楷体"/>
          <w:lang w:bidi="zh-TW"/>
        </w:rPr>
        <w:t>违法行为</w:t>
      </w:r>
      <w:r>
        <w:rPr>
          <w:rFonts w:hint="eastAsia" w:ascii="楷体" w:hAnsi="楷体" w:cs="楷体"/>
          <w:lang w:val="zh-TW" w:eastAsia="zh-TW" w:bidi="zh-TW"/>
        </w:rPr>
        <w:t>进行相应的处罚。</w:t>
      </w:r>
    </w:p>
    <w:p>
      <w:pPr>
        <w:tabs>
          <w:tab w:val="left" w:pos="1438"/>
        </w:tabs>
        <w:ind w:firstLine="480"/>
        <w:rPr>
          <w:rFonts w:ascii="楷体" w:hAnsi="楷体" w:cs="楷体"/>
          <w:lang w:val="zh-TW" w:eastAsia="zh-TW" w:bidi="zh-TW"/>
        </w:rPr>
      </w:pPr>
      <w:bookmarkStart w:id="45" w:name="bookmark16"/>
      <w:r>
        <w:rPr>
          <w:rFonts w:hint="eastAsia" w:ascii="楷体" w:hAnsi="楷体" w:cs="楷体"/>
          <w:lang w:val="zh-TW" w:eastAsia="zh-TW" w:bidi="zh-TW"/>
        </w:rPr>
        <w:t>（</w:t>
      </w:r>
      <w:bookmarkEnd w:id="45"/>
      <w:r>
        <w:rPr>
          <w:rFonts w:hint="eastAsia" w:ascii="楷体" w:hAnsi="楷体" w:cs="楷体"/>
          <w:lang w:val="zh-TW" w:eastAsia="zh-TW" w:bidi="zh-TW"/>
        </w:rPr>
        <w:t>三）在本合同履行过程中，双方因违约或造成对方经济、</w:t>
      </w:r>
      <w:r>
        <w:rPr>
          <w:rFonts w:hint="eastAsia" w:ascii="楷体" w:hAnsi="楷体" w:cs="楷体"/>
          <w:lang w:bidi="zh-TW"/>
        </w:rPr>
        <w:t>社会效益</w:t>
      </w:r>
      <w:r>
        <w:rPr>
          <w:rFonts w:hint="eastAsia" w:ascii="楷体" w:hAnsi="楷体" w:cs="楷体"/>
          <w:lang w:val="zh-TW" w:eastAsia="zh-TW" w:bidi="zh-TW"/>
        </w:rPr>
        <w:t>等损失的应当赔偿。</w:t>
      </w:r>
    </w:p>
    <w:p>
      <w:pPr>
        <w:tabs>
          <w:tab w:val="left" w:pos="1438"/>
        </w:tabs>
        <w:ind w:firstLine="480"/>
        <w:rPr>
          <w:rFonts w:ascii="楷体" w:hAnsi="楷体" w:cs="楷体"/>
          <w:lang w:val="zh-TW" w:eastAsia="zh-TW" w:bidi="zh-TW"/>
        </w:rPr>
      </w:pPr>
      <w:r>
        <w:rPr>
          <w:rFonts w:hint="eastAsia" w:ascii="楷体" w:hAnsi="楷体" w:cs="楷体"/>
          <w:lang w:val="zh-CN" w:bidi="zh-TW"/>
        </w:rPr>
        <w:t>（</w:t>
      </w:r>
      <w:r>
        <w:rPr>
          <w:rFonts w:hint="eastAsia" w:ascii="楷体" w:hAnsi="楷体" w:cs="楷体"/>
          <w:lang w:bidi="zh-TW"/>
        </w:rPr>
        <w:t>四</w:t>
      </w:r>
      <w:r>
        <w:rPr>
          <w:rFonts w:hint="eastAsia" w:ascii="楷体" w:hAnsi="楷体" w:cs="楷体"/>
          <w:lang w:val="zh-CN" w:bidi="zh-TW"/>
        </w:rPr>
        <w:t>）</w:t>
      </w:r>
      <w:r>
        <w:rPr>
          <w:rFonts w:hint="eastAsia" w:ascii="楷体" w:hAnsi="楷体" w:cs="楷体"/>
          <w:lang w:val="zh-TW" w:eastAsia="zh-TW" w:bidi="zh-TW"/>
        </w:rPr>
        <w:t>乙方提供的服务不符合本项目相关文件和本合同规定的，甲方</w:t>
      </w:r>
      <w:r>
        <w:rPr>
          <w:rFonts w:hint="eastAsia" w:ascii="楷体" w:hAnsi="楷体" w:cs="楷体"/>
          <w:lang w:bidi="zh-TW"/>
        </w:rPr>
        <w:t>有权拒绝，</w:t>
      </w:r>
      <w:r>
        <w:rPr>
          <w:rFonts w:hint="eastAsia" w:ascii="楷体" w:hAnsi="楷体" w:cs="楷体"/>
          <w:lang w:val="zh-TW" w:eastAsia="zh-TW" w:bidi="zh-TW"/>
        </w:rPr>
        <w:t>并且乙方须向甲方支付本合同总价款</w:t>
      </w:r>
      <w:r>
        <w:rPr>
          <w:rFonts w:hint="eastAsia" w:ascii="楷体" w:hAnsi="楷体" w:cs="楷体"/>
          <w:u w:val="single"/>
          <w:lang w:val="zh-CN" w:bidi="zh-TW"/>
        </w:rPr>
        <w:t xml:space="preserve">  </w:t>
      </w:r>
      <w:r>
        <w:rPr>
          <w:rFonts w:hint="eastAsia" w:ascii="楷体" w:hAnsi="楷体" w:cs="楷体"/>
          <w:u w:val="single"/>
          <w:lang w:val="zh-CN" w:bidi="zh-TW"/>
        </w:rPr>
        <w:tab/>
      </w:r>
      <w:r>
        <w:rPr>
          <w:rFonts w:hint="eastAsia" w:ascii="楷体" w:hAnsi="楷体" w:cs="楷体"/>
          <w:lang w:bidi="zh-TW"/>
        </w:rPr>
        <w:t>%</w:t>
      </w:r>
      <w:r>
        <w:rPr>
          <w:rFonts w:hint="eastAsia" w:ascii="楷体" w:hAnsi="楷体" w:cs="楷体"/>
          <w:lang w:val="zh-TW" w:eastAsia="zh-TW" w:bidi="zh-TW"/>
        </w:rPr>
        <w:t>的违约金。</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val="zh-TW" w:eastAsia="zh-TW" w:bidi="zh-TW"/>
        </w:rPr>
        <w:t>乙方未能按照本合同约定时间提供服务或完成约定的项目服务</w:t>
      </w:r>
      <w:r>
        <w:rPr>
          <w:rFonts w:hint="eastAsia" w:ascii="楷体" w:hAnsi="楷体" w:cs="楷体"/>
          <w:lang w:bidi="zh-TW"/>
        </w:rPr>
        <w:t>内容的</w:t>
      </w:r>
      <w:r>
        <w:rPr>
          <w:rFonts w:hint="eastAsia" w:ascii="楷体" w:hAnsi="楷体" w:cs="楷体"/>
          <w:lang w:val="zh-TW" w:bidi="zh-TW"/>
        </w:rPr>
        <w:t>，</w:t>
      </w:r>
      <w:r>
        <w:rPr>
          <w:rFonts w:hint="eastAsia" w:ascii="楷体" w:hAnsi="楷体" w:cs="楷体"/>
          <w:lang w:bidi="zh-TW"/>
        </w:rPr>
        <w:t>从</w:t>
      </w:r>
      <w:r>
        <w:rPr>
          <w:rFonts w:hint="eastAsia" w:ascii="楷体" w:hAnsi="楷体" w:cs="楷体"/>
          <w:lang w:val="zh-TW" w:eastAsia="zh-TW" w:bidi="zh-TW"/>
        </w:rPr>
        <w:t>逾期之日起每日按本合同总价款</w:t>
      </w:r>
      <w:r>
        <w:rPr>
          <w:rFonts w:hint="eastAsia" w:ascii="楷体" w:hAnsi="楷体" w:cs="楷体"/>
          <w:u w:val="single"/>
          <w:lang w:bidi="zh-TW"/>
        </w:rPr>
        <w:t xml:space="preserve">     </w:t>
      </w:r>
      <w:r>
        <w:rPr>
          <w:rFonts w:hint="eastAsia" w:ascii="楷体" w:hAnsi="楷体" w:cs="楷体"/>
          <w:lang w:val="zh-TW" w:eastAsia="zh-TW" w:bidi="zh-TW"/>
        </w:rPr>
        <w:t>%的数额向甲方支付违约</w:t>
      </w:r>
      <w:r>
        <w:rPr>
          <w:rFonts w:hint="eastAsia" w:ascii="楷体" w:hAnsi="楷体" w:cs="楷体"/>
          <w:lang w:bidi="zh-TW"/>
        </w:rPr>
        <w:t>金；逾期</w:t>
      </w:r>
      <w:r>
        <w:rPr>
          <w:rFonts w:hint="eastAsia" w:ascii="楷体" w:hAnsi="楷体" w:cs="楷体"/>
          <w:u w:val="single"/>
          <w:lang w:bidi="zh-TW"/>
        </w:rPr>
        <w:t xml:space="preserve">     </w:t>
      </w:r>
      <w:r>
        <w:rPr>
          <w:rFonts w:hint="eastAsia" w:ascii="楷体" w:hAnsi="楷体" w:cs="楷体"/>
          <w:lang w:val="zh-TW" w:eastAsia="zh-TW" w:bidi="zh-TW"/>
        </w:rPr>
        <w:t>日以上的，甲方有权终止合同，由此造成的甲方经济损失由</w:t>
      </w:r>
      <w:r>
        <w:rPr>
          <w:rFonts w:hint="eastAsia" w:ascii="楷体" w:hAnsi="楷体" w:cs="楷体"/>
          <w:lang w:bidi="zh-TW"/>
        </w:rPr>
        <w:t>乙方承担。</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六</w:t>
      </w:r>
      <w:r>
        <w:rPr>
          <w:rFonts w:hint="eastAsia" w:ascii="楷体" w:hAnsi="楷体" w:cs="楷体"/>
          <w:lang w:val="zh-TW" w:bidi="zh-TW"/>
        </w:rPr>
        <w:t>）</w:t>
      </w:r>
      <w:r>
        <w:rPr>
          <w:rFonts w:hint="eastAsia" w:ascii="楷体" w:hAnsi="楷体" w:cs="楷体"/>
          <w:lang w:val="zh-TW" w:eastAsia="zh-TW" w:bidi="zh-TW"/>
        </w:rPr>
        <w:t>未经甲方同意，乙方不得擅自将本合同服务分包或转包第三方</w:t>
      </w:r>
      <w:r>
        <w:rPr>
          <w:rFonts w:hint="eastAsia" w:ascii="楷体" w:hAnsi="楷体" w:cs="楷体"/>
          <w:lang w:bidi="zh-TW"/>
        </w:rPr>
        <w:t>承担。</w:t>
      </w:r>
    </w:p>
    <w:p>
      <w:pPr>
        <w:tabs>
          <w:tab w:val="left" w:pos="1438"/>
        </w:tabs>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七</w:t>
      </w:r>
      <w:r>
        <w:rPr>
          <w:rFonts w:hint="eastAsia" w:ascii="楷体" w:hAnsi="楷体" w:cs="楷体"/>
          <w:lang w:val="zh-TW" w:bidi="zh-TW"/>
        </w:rPr>
        <w:t>）</w:t>
      </w:r>
      <w:r>
        <w:rPr>
          <w:rFonts w:hint="eastAsia" w:ascii="楷体" w:hAnsi="楷体" w:cs="楷体"/>
          <w:lang w:bidi="zh-TW"/>
        </w:rPr>
        <w:t>本合同中各条款约定的违约金可自甲方未支付款项中直接扣除，违约金若不能弥补甲方损失的，乙方还应赔偿甲方超出部分的损失。</w:t>
      </w:r>
    </w:p>
    <w:p>
      <w:pPr>
        <w:ind w:firstLine="482"/>
        <w:jc w:val="left"/>
        <w:rPr>
          <w:rFonts w:ascii="楷体" w:hAnsi="楷体" w:cs="楷体"/>
          <w:b/>
          <w:bCs/>
          <w:lang w:val="zh-TW" w:eastAsia="zh-TW" w:bidi="zh-TW"/>
        </w:rPr>
      </w:pPr>
      <w:r>
        <w:rPr>
          <w:rFonts w:hint="eastAsia" w:ascii="楷体" w:hAnsi="楷体" w:cs="楷体"/>
          <w:b/>
          <w:bCs/>
          <w:lang w:bidi="zh-TW"/>
        </w:rPr>
        <w:t>九、保密</w:t>
      </w:r>
      <w:r>
        <w:rPr>
          <w:rFonts w:hint="eastAsia" w:ascii="楷体" w:hAnsi="楷体" w:cs="楷体"/>
          <w:b/>
          <w:bCs/>
          <w:lang w:val="zh-TW" w:eastAsia="zh-TW" w:bidi="zh-TW"/>
        </w:rPr>
        <w:t>条款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乙方应遵守国家有关保密的法律法规和行业规定，并对甲方</w:t>
      </w:r>
      <w:r>
        <w:rPr>
          <w:rFonts w:hint="eastAsia" w:ascii="楷体" w:hAnsi="楷体" w:cs="楷体"/>
          <w:lang w:bidi="zh-TW"/>
        </w:rPr>
        <w:t>提供的资料负有保密义务。未经</w:t>
      </w:r>
      <w:r>
        <w:rPr>
          <w:rFonts w:hint="eastAsia" w:ascii="楷体" w:hAnsi="楷体" w:cs="楷体"/>
          <w:lang w:val="zh-TW" w:eastAsia="zh-TW" w:bidi="zh-TW"/>
        </w:rPr>
        <w:t>甲方同意，不得将承接政府服务项目获得的</w:t>
      </w:r>
      <w:r>
        <w:rPr>
          <w:rFonts w:hint="eastAsia" w:ascii="楷体" w:hAnsi="楷体" w:cs="楷体"/>
          <w:lang w:bidi="zh-TW"/>
        </w:rPr>
        <w:t>政府、公民个</w:t>
      </w:r>
      <w:r>
        <w:rPr>
          <w:rFonts w:hint="eastAsia" w:ascii="楷体" w:hAnsi="楷体" w:cs="楷体"/>
          <w:lang w:val="zh-TW" w:eastAsia="zh-TW" w:bidi="zh-TW"/>
        </w:rPr>
        <w:t>人等各种信息和资料提供给其他单位和个人。如发生以上</w:t>
      </w:r>
      <w:r>
        <w:rPr>
          <w:rFonts w:hint="eastAsia" w:ascii="楷体" w:hAnsi="楷体" w:cs="楷体"/>
          <w:lang w:bidi="zh-TW"/>
        </w:rPr>
        <w:t>情况，甲方有权</w:t>
      </w:r>
      <w:r>
        <w:rPr>
          <w:rFonts w:hint="eastAsia" w:ascii="楷体" w:hAnsi="楷体" w:cs="楷体"/>
          <w:lang w:val="zh-TW" w:eastAsia="zh-TW" w:bidi="zh-TW"/>
        </w:rPr>
        <w:t>索赔。</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甲方有</w:t>
      </w:r>
      <w:r>
        <w:rPr>
          <w:rFonts w:hint="eastAsia" w:ascii="楷体" w:hAnsi="楷体" w:cs="楷体"/>
          <w:lang w:val="zh-TW" w:eastAsia="zh-TW" w:bidi="zh-TW"/>
        </w:rPr>
        <w:t>义务保护乙方的知识产权，未经乙方同意，不得将乙方</w:t>
      </w:r>
      <w:r>
        <w:rPr>
          <w:rFonts w:hint="eastAsia" w:ascii="楷体" w:hAnsi="楷体" w:cs="楷体"/>
          <w:lang w:bidi="zh-TW"/>
        </w:rPr>
        <w:t>交付的具有知识</w:t>
      </w:r>
      <w:r>
        <w:rPr>
          <w:rFonts w:hint="eastAsia" w:ascii="楷体" w:hAnsi="楷体" w:cs="楷体"/>
          <w:lang w:val="zh-TW" w:eastAsia="zh-TW" w:bidi="zh-TW"/>
        </w:rPr>
        <w:t>产权性质的成果文件、资料向第三方转让或用于本合同以</w:t>
      </w:r>
      <w:r>
        <w:rPr>
          <w:rFonts w:hint="eastAsia" w:ascii="楷体" w:hAnsi="楷体" w:cs="楷体"/>
          <w:lang w:bidi="zh-TW"/>
        </w:rPr>
        <w:t>外的项目。</w:t>
      </w:r>
      <w:r>
        <w:rPr>
          <w:rFonts w:hint="eastAsia" w:ascii="楷体" w:hAnsi="楷体" w:cs="楷体"/>
          <w:lang w:val="zh-TW" w:eastAsia="zh-TW" w:bidi="zh-TW"/>
        </w:rPr>
        <w:t>如发生以上情况，乙方有权索赔，但甲方依据相关法定职责对</w:t>
      </w:r>
      <w:r>
        <w:rPr>
          <w:rFonts w:hint="eastAsia" w:ascii="楷体" w:hAnsi="楷体" w:cs="楷体"/>
          <w:lang w:bidi="zh-TW"/>
        </w:rPr>
        <w:t>外公开的除外</w:t>
      </w:r>
      <w:r>
        <w:rPr>
          <w:rFonts w:hint="eastAsia" w:ascii="楷体" w:hAnsi="楷体" w:cs="楷体"/>
          <w:lang w:val="zh-TW" w:eastAsia="zh-TW" w:bidi="zh-TW"/>
        </w:rPr>
        <w:t>。</w:t>
      </w:r>
    </w:p>
    <w:p>
      <w:pPr>
        <w:ind w:firstLine="480"/>
        <w:rPr>
          <w:rFonts w:ascii="楷体" w:hAnsi="楷体" w:cs="楷体"/>
          <w:b/>
          <w:bCs/>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影响本条款的效力。</w:t>
      </w:r>
    </w:p>
    <w:p>
      <w:pPr>
        <w:ind w:firstLine="482"/>
        <w:rPr>
          <w:rFonts w:ascii="楷体" w:hAnsi="楷体" w:cs="楷体"/>
          <w:b/>
          <w:bCs/>
          <w:lang w:bidi="zh-TW"/>
        </w:rPr>
      </w:pPr>
      <w:r>
        <w:rPr>
          <w:rFonts w:hint="eastAsia" w:ascii="楷体" w:hAnsi="楷体" w:cs="楷体"/>
          <w:b/>
          <w:bCs/>
          <w:lang w:bidi="zh-TW"/>
        </w:rPr>
        <w:t>十、争议解决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1、提交</w:t>
      </w:r>
      <w:r>
        <w:rPr>
          <w:rFonts w:hint="eastAsia" w:ascii="楷体" w:hAnsi="楷体" w:cs="楷体"/>
          <w:lang w:val="zh-TW" w:eastAsia="zh-TW" w:bidi="zh-TW"/>
        </w:rPr>
        <w:t>西安仲裁委员会仲裁；</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十一、关于送达的约定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46" w:name="bookmark18"/>
      <w:r>
        <w:rPr>
          <w:rFonts w:hint="eastAsia" w:ascii="楷体" w:hAnsi="楷体" w:cs="楷体"/>
          <w:lang w:val="zh-TW" w:eastAsia="zh-TW" w:bidi="zh-TW"/>
        </w:rPr>
        <w:t>1</w:t>
      </w:r>
      <w:bookmarkEnd w:id="46"/>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47" w:name="bookmark19"/>
      <w:r>
        <w:rPr>
          <w:rFonts w:hint="eastAsia" w:ascii="楷体" w:hAnsi="楷体" w:cs="楷体"/>
          <w:lang w:val="zh-TW" w:eastAsia="zh-TW" w:bidi="zh-TW"/>
        </w:rPr>
        <w:t>2</w:t>
      </w:r>
      <w:bookmarkEnd w:id="47"/>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48" w:name="bookmark20"/>
      <w:r>
        <w:rPr>
          <w:rFonts w:hint="eastAsia" w:ascii="楷体" w:hAnsi="楷体" w:cs="楷体"/>
          <w:lang w:val="zh-TW" w:eastAsia="zh-TW" w:bidi="zh-TW"/>
        </w:rPr>
        <w:t>3</w:t>
      </w:r>
      <w:bookmarkEnd w:id="48"/>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49" w:name="bookmark21"/>
      <w:r>
        <w:rPr>
          <w:rFonts w:hint="eastAsia" w:ascii="楷体" w:hAnsi="楷体" w:cs="楷体"/>
          <w:lang w:val="zh-TW" w:eastAsia="zh-TW" w:bidi="zh-TW"/>
        </w:rPr>
        <w:t>4</w:t>
      </w:r>
      <w:bookmarkEnd w:id="49"/>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二</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三</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kern w:val="0"/>
        </w:rPr>
        <w:t>西安市财政局</w:t>
      </w:r>
      <w:r>
        <w:rPr>
          <w:rFonts w:hint="eastAsia" w:ascii="楷体" w:hAnsi="楷体" w:cs="楷体"/>
          <w:lang w:bidi="zh-TW"/>
        </w:rPr>
        <w:t>壹份，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十六、其他事项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kern w:val="0"/>
        </w:rPr>
        <w:t>西安市财政局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ascii="楷体" w:hAnsi="楷体" w:cs="楷体"/>
                <w:lang w:val="zh-TW" w:eastAsia="zh-TW" w:bidi="zh-TW"/>
              </w:rPr>
            </w:pPr>
            <w:r>
              <w:rPr>
                <w:rFonts w:hint="eastAsia" w:ascii="楷体" w:hAnsi="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ascii="楷体" w:hAnsi="楷体" w:cs="楷体"/>
                <w:lang w:val="zh-TW" w:eastAsia="zh-TW" w:bidi="zh-TW"/>
              </w:rPr>
            </w:pPr>
            <w:r>
              <w:rPr>
                <w:rFonts w:hint="eastAsia" w:ascii="楷体" w:hAnsi="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ascii="楷体" w:hAnsi="楷体" w:cs="楷体"/>
                <w:lang w:val="zh-TW" w:eastAsia="zh-TW" w:bidi="zh-TW"/>
              </w:rPr>
            </w:pPr>
            <w:r>
              <w:rPr>
                <w:rFonts w:hint="eastAsia" w:ascii="楷体" w:hAnsi="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釆购人名称</w:t>
            </w: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firstLine="1200" w:firstLineChars="500"/>
              <w:rPr>
                <w:rFonts w:ascii="楷体" w:hAnsi="楷体" w:cs="楷体"/>
                <w:lang w:val="zh-TW" w:eastAsia="zh-TW" w:bidi="zh-TW"/>
              </w:rPr>
            </w:pPr>
            <w:r>
              <w:rPr>
                <w:rFonts w:hint="eastAsia" w:ascii="楷体" w:hAnsi="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供应商全称</w:t>
            </w: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ascii="楷体" w:hAnsi="楷体" w:cs="楷体"/>
                <w:lang w:val="zh-TW" w:eastAsia="zh-TW" w:bidi="zh-TW"/>
              </w:rPr>
            </w:pPr>
            <w:r>
              <w:rPr>
                <w:rFonts w:hint="eastAsia" w:ascii="楷体" w:hAnsi="楷体" w:cs="楷体"/>
                <w:lang w:bidi="zh-TW"/>
              </w:rPr>
              <w:t>陕西四方衡裕项目管理有限公司</w:t>
            </w:r>
          </w:p>
          <w:p>
            <w:pPr>
              <w:spacing w:line="240" w:lineRule="auto"/>
              <w:ind w:left="1540"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3110"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2630" w:type="dxa"/>
            <w:shd w:val="clear" w:color="auto" w:fill="auto"/>
            <w:vAlign w:val="center"/>
          </w:tcPr>
          <w:p>
            <w:pPr>
              <w:spacing w:line="240" w:lineRule="auto"/>
              <w:ind w:firstLine="0" w:firstLineChars="0"/>
              <w:jc w:val="left"/>
              <w:rPr>
                <w:rFonts w:ascii="楷体" w:hAnsi="楷体" w:cs="楷体"/>
                <w:lang w:val="zh-TW" w:bidi="zh-TW"/>
              </w:rPr>
            </w:pPr>
            <w:r>
              <w:rPr>
                <w:rFonts w:hint="eastAsia" w:ascii="楷体" w:hAnsi="楷体" w:cs="楷体"/>
                <w:lang w:val="zh-TW" w:eastAsia="zh-TW" w:bidi="zh-TW"/>
              </w:rPr>
              <w:t>地址：</w:t>
            </w:r>
            <w:r>
              <w:rPr>
                <w:rFonts w:hint="eastAsia" w:ascii="楷体" w:hAnsi="楷体" w:cs="楷体"/>
                <w:lang w:val="zh-TW" w:bidi="zh-TW"/>
              </w:rPr>
              <w:t>西安市高新区沣惠路16号泰华金贸国际8号楼28层</w:t>
            </w:r>
          </w:p>
          <w:p>
            <w:pPr>
              <w:spacing w:before="240" w:line="240" w:lineRule="auto"/>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3110"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2630" w:type="dxa"/>
            <w:shd w:val="clear" w:color="auto" w:fill="auto"/>
          </w:tcPr>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负责人：</w:t>
            </w:r>
          </w:p>
          <w:p>
            <w:pPr>
              <w:spacing w:line="240" w:lineRule="auto"/>
              <w:ind w:firstLine="480"/>
              <w:jc w:val="left"/>
              <w:rPr>
                <w:rFonts w:ascii="楷体" w:hAnsi="楷体" w:cs="楷体"/>
                <w:lang w:val="zh-TW" w:eastAsia="zh-TW" w:bidi="zh-TW"/>
              </w:rPr>
            </w:pPr>
          </w:p>
          <w:p>
            <w:pPr>
              <w:spacing w:line="240" w:lineRule="auto"/>
              <w:ind w:firstLine="480"/>
              <w:jc w:val="left"/>
              <w:rPr>
                <w:rFonts w:ascii="楷体" w:hAnsi="楷体" w:cs="楷体"/>
                <w:lang w:val="zh-TW" w:eastAsia="zh-TW" w:bidi="zh-TW"/>
              </w:rPr>
            </w:pPr>
          </w:p>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开户银行：</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帐号：</w:t>
            </w:r>
          </w:p>
        </w:tc>
        <w:tc>
          <w:tcPr>
            <w:tcW w:w="2630" w:type="dxa"/>
            <w:shd w:val="clear" w:color="auto" w:fill="auto"/>
          </w:tcPr>
          <w:p>
            <w:pPr>
              <w:spacing w:line="240" w:lineRule="auto"/>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CN"/>
              </w:rPr>
              <w:t>月</w:t>
            </w:r>
            <w:r>
              <w:rPr>
                <w:rFonts w:hint="eastAsia" w:ascii="楷体" w:hAnsi="楷体" w:cs="楷体"/>
                <w:lang w:bidi="zh-CN"/>
              </w:rPr>
              <w:t xml:space="preserve">  日</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r>
    </w:tbl>
    <w:p>
      <w:pPr>
        <w:spacing w:line="240" w:lineRule="auto"/>
        <w:ind w:firstLine="0" w:firstLineChars="0"/>
        <w:jc w:val="left"/>
        <w:rPr>
          <w:rFonts w:ascii="楷体" w:hAnsi="楷体" w:cs="楷体"/>
          <w:kern w:val="0"/>
          <w:lang w:eastAsia="en-US" w:bidi="en-US"/>
        </w:rPr>
      </w:pPr>
    </w:p>
    <w:p>
      <w:pPr>
        <w:ind w:firstLine="0" w:firstLineChars="0"/>
      </w:pPr>
      <w:r>
        <w:rPr>
          <w:rFonts w:hint="eastAsia" w:ascii="宋体" w:hAnsi="宋体"/>
          <w:b/>
        </w:rPr>
        <w:br w:type="page"/>
      </w:r>
      <w:r>
        <w:rPr>
          <w:rFonts w:ascii="宋体" w:hAnsi="宋体"/>
          <w:b/>
        </w:rPr>
        <w:t xml:space="preserve"> </w:t>
      </w:r>
    </w:p>
    <w:p>
      <w:pPr>
        <w:pStyle w:val="3"/>
        <w:rPr>
          <w:rFonts w:ascii="楷体" w:hAnsi="楷体" w:cs="楷体"/>
        </w:rPr>
      </w:pPr>
      <w:bookmarkStart w:id="50" w:name="_Toc9333"/>
      <w:bookmarkStart w:id="51" w:name="_Toc12330_WPSOffice_Level1"/>
      <w:bookmarkStart w:id="52" w:name="_Toc6986"/>
      <w:r>
        <w:rPr>
          <w:rFonts w:hint="eastAsia" w:ascii="楷体" w:hAnsi="楷体" w:cs="楷体"/>
        </w:rPr>
        <w:t>响应文件格式</w:t>
      </w:r>
      <w:bookmarkEnd w:id="50"/>
      <w:bookmarkEnd w:id="51"/>
      <w:bookmarkEnd w:id="52"/>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ascii="楷体" w:hAnsi="楷体" w:cs="楷体"/>
          <w:b/>
          <w:bCs/>
          <w:kern w:val="0"/>
          <w:sz w:val="28"/>
          <w:szCs w:val="28"/>
        </w:rPr>
      </w:pPr>
      <w:bookmarkStart w:id="53" w:name="_Toc16405_WPSOffice_Level1"/>
      <w:bookmarkStart w:id="54" w:name="_Toc15681_WPSOffice_Level1"/>
      <w:bookmarkStart w:id="55" w:name="_Toc18869"/>
      <w:bookmarkStart w:id="56" w:name="_Toc19016_WPSOffice_Level1"/>
      <w:bookmarkStart w:id="57" w:name="_Toc21095_WPSOffice_Level1"/>
      <w:bookmarkStart w:id="58" w:name="_Toc1349"/>
      <w:bookmarkStart w:id="59" w:name="_Toc21872_WPSOffice_Level1"/>
      <w:bookmarkStart w:id="60" w:name="_Toc6858_WPSOffice_Level1"/>
      <w:r>
        <w:rPr>
          <w:rFonts w:hint="eastAsia" w:ascii="楷体" w:hAnsi="楷体" w:cs="楷体"/>
          <w:b/>
          <w:bCs/>
          <w:kern w:val="0"/>
          <w:sz w:val="28"/>
          <w:szCs w:val="28"/>
          <w:lang w:val="zh-CN"/>
        </w:rPr>
        <w:t>正本/副本</w:t>
      </w:r>
      <w:bookmarkEnd w:id="53"/>
      <w:bookmarkEnd w:id="54"/>
      <w:bookmarkEnd w:id="55"/>
      <w:bookmarkEnd w:id="56"/>
      <w:bookmarkEnd w:id="57"/>
      <w:bookmarkEnd w:id="58"/>
      <w:bookmarkEnd w:id="59"/>
      <w:bookmarkEnd w:id="60"/>
      <w:bookmarkStart w:id="61" w:name="_Toc21720_WPSOffice_Level1"/>
      <w:bookmarkStart w:id="62" w:name="_Toc17186"/>
      <w:bookmarkStart w:id="63" w:name="_Toc25400_WPSOffice_Level1"/>
      <w:bookmarkStart w:id="64" w:name="_Toc13152_WPSOffice_Level1"/>
      <w:bookmarkStart w:id="65" w:name="_Toc7837"/>
      <w:bookmarkStart w:id="66" w:name="_Toc18828_WPSOffice_Level1"/>
      <w:bookmarkStart w:id="67" w:name="_Toc18783"/>
      <w:bookmarkStart w:id="68" w:name="_Toc1686_WPSOffice_Level1"/>
      <w:bookmarkStart w:id="69" w:name="_Toc8685_WPSOffice_Level1"/>
      <w:r>
        <w:rPr>
          <w:rFonts w:hint="eastAsia" w:ascii="楷体" w:hAnsi="楷体" w:cs="楷体"/>
          <w:b/>
          <w:bCs/>
          <w:kern w:val="0"/>
          <w:sz w:val="28"/>
          <w:szCs w:val="28"/>
        </w:rPr>
        <w:t xml:space="preserve">                                       </w:t>
      </w:r>
      <w:r>
        <w:rPr>
          <w:rFonts w:hint="eastAsia" w:ascii="楷体" w:hAnsi="楷体" w:cs="楷体"/>
          <w:b/>
          <w:bCs/>
          <w:kern w:val="0"/>
          <w:sz w:val="28"/>
          <w:szCs w:val="28"/>
          <w:lang w:val="zh-CN"/>
        </w:rPr>
        <w:t>政府采购项目</w:t>
      </w:r>
      <w:bookmarkEnd w:id="61"/>
      <w:bookmarkEnd w:id="62"/>
      <w:bookmarkEnd w:id="63"/>
      <w:bookmarkEnd w:id="64"/>
      <w:bookmarkEnd w:id="65"/>
      <w:bookmarkEnd w:id="66"/>
      <w:bookmarkEnd w:id="67"/>
      <w:bookmarkEnd w:id="68"/>
      <w:bookmarkEnd w:id="69"/>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70" w:name="_Toc29276_WPSOffice_Level2"/>
      <w:bookmarkStart w:id="71" w:name="_Toc27024_WPSOffice_Level2"/>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西安市公安局地铁分局辅警</w:t>
      </w: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lang w:val="en-US" w:eastAsia="zh-CN"/>
        </w:rPr>
        <w:t>年度体检项</w:t>
      </w:r>
      <w:r>
        <w:rPr>
          <w:rFonts w:hint="eastAsia" w:ascii="楷体" w:hAnsi="楷体" w:cs="楷体"/>
          <w:b/>
          <w:bCs/>
          <w:kern w:val="0"/>
          <w:sz w:val="52"/>
          <w:szCs w:val="52"/>
        </w:rPr>
        <w:t>目（二次）</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70"/>
      <w:bookmarkEnd w:id="71"/>
    </w:p>
    <w:p>
      <w:pPr>
        <w:widowControl/>
        <w:ind w:firstLine="2530" w:firstLineChars="900"/>
        <w:rPr>
          <w:rFonts w:ascii="楷体" w:hAnsi="楷体" w:cs="楷体"/>
          <w:b/>
          <w:bCs/>
          <w:kern w:val="0"/>
          <w:sz w:val="28"/>
          <w:szCs w:val="28"/>
          <w:lang w:val="zh-CN"/>
        </w:rPr>
      </w:pPr>
      <w:r>
        <w:rPr>
          <w:rFonts w:hint="eastAsia" w:ascii="楷体" w:hAnsi="楷体" w:cs="楷体"/>
          <w:b/>
          <w:bCs/>
          <w:kern w:val="0"/>
          <w:sz w:val="28"/>
          <w:szCs w:val="28"/>
          <w:lang w:val="zh-CN"/>
        </w:rPr>
        <w:t>采购项目编号：HYTF-202304020（2）</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72" w:name="_Toc31078_WPSOffice_Level1"/>
      <w:bookmarkStart w:id="73" w:name="_Toc9130"/>
      <w:bookmarkStart w:id="74" w:name="_Toc32411_WPSOffice_Level1"/>
      <w:bookmarkStart w:id="75" w:name="_Toc24244_WPSOffice_Level1"/>
      <w:bookmarkStart w:id="76" w:name="_Toc23023_WPSOffice_Level1"/>
      <w:bookmarkStart w:id="77" w:name="_Toc7607_WPSOffice_Level1"/>
      <w:bookmarkStart w:id="78" w:name="_Toc11535_WPSOffice_Level1"/>
      <w:bookmarkStart w:id="79" w:name="_Toc8461"/>
      <w:bookmarkStart w:id="80" w:name="_Toc15801"/>
      <w:bookmarkStart w:id="81" w:name="_Toc47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72"/>
      <w:bookmarkEnd w:id="73"/>
      <w:bookmarkEnd w:id="74"/>
      <w:bookmarkEnd w:id="75"/>
      <w:bookmarkEnd w:id="76"/>
      <w:bookmarkEnd w:id="77"/>
      <w:bookmarkEnd w:id="78"/>
      <w:bookmarkEnd w:id="79"/>
      <w:r>
        <w:rPr>
          <w:rFonts w:hint="eastAsia" w:ascii="楷体" w:hAnsi="楷体" w:cs="楷体"/>
          <w:b/>
          <w:bCs/>
          <w:kern w:val="0"/>
          <w:sz w:val="28"/>
          <w:szCs w:val="28"/>
          <w:u w:val="single"/>
        </w:rPr>
        <w:t xml:space="preserve">       （公章）</w:t>
      </w:r>
      <w:bookmarkEnd w:id="80"/>
      <w:bookmarkEnd w:id="81"/>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82" w:name="_Toc11689_WPSOffice_Level1"/>
      <w:bookmarkStart w:id="83" w:name="_Toc1030_WPSOffice_Level1"/>
      <w:bookmarkStart w:id="84" w:name="_Toc5864_WPSOffice_Level1"/>
    </w:p>
    <w:p>
      <w:pPr>
        <w:widowControl/>
        <w:ind w:firstLine="2530" w:firstLineChars="900"/>
        <w:outlineLvl w:val="0"/>
        <w:rPr>
          <w:rFonts w:ascii="楷体" w:hAnsi="楷体"/>
          <w:b/>
          <w:sz w:val="52"/>
          <w:szCs w:val="52"/>
        </w:rPr>
      </w:pPr>
      <w:bookmarkStart w:id="85" w:name="_Toc14814"/>
      <w:bookmarkStart w:id="86" w:name="_Toc30878"/>
      <w:bookmarkStart w:id="87" w:name="_Toc19130_WPSOffice_Level1"/>
      <w:bookmarkStart w:id="88" w:name="_Toc28776_WPSOffice_Level1"/>
      <w:bookmarkStart w:id="89" w:name="_Toc23123_WPSOffice_Level1"/>
      <w:bookmarkStart w:id="90" w:name="_Toc8749"/>
      <w:bookmarkStart w:id="91" w:name="_Toc23670"/>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82"/>
      <w:bookmarkEnd w:id="83"/>
      <w:bookmarkEnd w:id="84"/>
      <w:bookmarkEnd w:id="85"/>
      <w:bookmarkEnd w:id="86"/>
      <w:bookmarkEnd w:id="87"/>
      <w:bookmarkEnd w:id="88"/>
      <w:bookmarkEnd w:id="89"/>
      <w:bookmarkEnd w:id="90"/>
      <w:bookmarkEnd w:id="91"/>
      <w:bookmarkStart w:id="92" w:name="_Toc15010_WPSOffice_Level1"/>
      <w:bookmarkStart w:id="93" w:name="_Toc533610812"/>
      <w:bookmarkStart w:id="94" w:name="_Toc26798"/>
      <w:bookmarkStart w:id="95" w:name="_Toc16275_WPSOffice_Level1"/>
      <w:bookmarkStart w:id="96" w:name="_Toc2998_WPSOffice_Level1"/>
      <w:bookmarkStart w:id="97" w:name="_Toc4724_WPSOffice_Level1"/>
      <w:bookmarkStart w:id="98" w:name="_Toc3007_WPSOffice_Level1"/>
      <w:bookmarkStart w:id="99" w:name="_Toc21178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26"/>
    <w:bookmarkEnd w:id="27"/>
    <w:bookmarkEnd w:id="28"/>
    <w:bookmarkEnd w:id="29"/>
    <w:bookmarkEnd w:id="30"/>
    <w:bookmarkEnd w:id="31"/>
    <w:bookmarkEnd w:id="32"/>
    <w:bookmarkEnd w:id="92"/>
    <w:bookmarkEnd w:id="93"/>
    <w:bookmarkEnd w:id="94"/>
    <w:bookmarkEnd w:id="95"/>
    <w:bookmarkEnd w:id="96"/>
    <w:bookmarkEnd w:id="97"/>
    <w:bookmarkEnd w:id="98"/>
    <w:bookmarkEnd w:id="99"/>
    <w:p>
      <w:pPr>
        <w:pStyle w:val="4"/>
        <w:numPr>
          <w:ilvl w:val="1"/>
          <w:numId w:val="0"/>
        </w:numPr>
        <w:ind w:left="480" w:leftChars="200"/>
        <w:jc w:val="center"/>
        <w:rPr>
          <w:rFonts w:ascii="楷体" w:hAnsi="楷体" w:cs="楷体"/>
          <w:lang w:val="zh-CN"/>
        </w:rPr>
      </w:pPr>
      <w:bookmarkStart w:id="100" w:name="_Toc23018_WPSOffice_Level1"/>
      <w:bookmarkStart w:id="101" w:name="_Toc24887_WPSOffice_Level1"/>
      <w:bookmarkStart w:id="102" w:name="_Toc32343"/>
      <w:bookmarkStart w:id="103" w:name="_Toc4386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100"/>
      <w:bookmarkEnd w:id="101"/>
      <w:bookmarkEnd w:id="102"/>
      <w:bookmarkEnd w:id="103"/>
    </w:p>
    <w:p>
      <w:pPr>
        <w:widowControl/>
        <w:ind w:firstLine="0" w:firstLineChars="0"/>
        <w:rPr>
          <w:rFonts w:ascii="楷体" w:hAnsi="楷体" w:cs="楷体"/>
          <w:b/>
          <w:bCs/>
          <w:kern w:val="0"/>
        </w:rPr>
      </w:pPr>
      <w:bookmarkStart w:id="104" w:name="_Toc24126_WPSOffice_Level1"/>
      <w:bookmarkStart w:id="105" w:name="_Toc30984_WPSOffice_Level1"/>
      <w:bookmarkStart w:id="106" w:name="_Toc28497_WPSOffice_Level1"/>
      <w:bookmarkStart w:id="107" w:name="_Toc14839_WPSOffice_Level1"/>
      <w:bookmarkStart w:id="108" w:name="_Toc15463_WPSOffice_Level1"/>
      <w:bookmarkStart w:id="109" w:name="_Toc698"/>
      <w:bookmarkStart w:id="110" w:name="_Toc533610813"/>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rPr>
        <w:t>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报价为：</w:t>
      </w:r>
      <w:r>
        <w:rPr>
          <w:rFonts w:hint="eastAsia" w:ascii="楷体" w:hAnsi="楷体" w:cs="楷体"/>
          <w:color w:val="auto"/>
          <w:kern w:val="0"/>
          <w:highlight w:val="none"/>
          <w:lang w:val="zh-CN"/>
        </w:rPr>
        <w:t>人民币（大写）：</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w:t>
      </w:r>
      <w:r>
        <w:rPr>
          <w:rFonts w:hint="eastAsia" w:ascii="楷体" w:hAnsi="楷体" w:cs="楷体"/>
          <w:color w:val="auto"/>
          <w:kern w:val="0"/>
          <w:highlight w:val="none"/>
        </w:rPr>
        <w:t>小写</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元</w:t>
      </w:r>
      <w:r>
        <w:rPr>
          <w:rFonts w:hint="eastAsia" w:ascii="楷体" w:hAnsi="楷体" w:cs="楷体"/>
          <w:color w:val="auto"/>
          <w:kern w:val="0"/>
          <w:highlight w:val="none"/>
          <w:lang w:val="en-US" w:eastAsia="zh-CN"/>
        </w:rPr>
        <w:t>/人</w:t>
      </w:r>
      <w:r>
        <w:rPr>
          <w:rFonts w:hint="eastAsia" w:ascii="楷体" w:hAnsi="楷体" w:cs="楷体"/>
          <w:color w:val="auto"/>
          <w:kern w:val="0"/>
          <w:highlight w:val="none"/>
          <w:lang w:val="zh-CN"/>
        </w:rPr>
        <w:t>）</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r>
        <w:rPr>
          <w:rFonts w:hint="eastAsia" w:ascii="楷体" w:hAnsi="楷体" w:cs="楷体"/>
          <w:kern w:val="0"/>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有效期自磋商之日起90</w:t>
      </w:r>
      <w:r>
        <w:rPr>
          <w:rFonts w:hint="eastAsia" w:ascii="楷体" w:hAnsi="楷体" w:cs="楷体"/>
          <w:kern w:val="0"/>
          <w:lang w:val="zh-CN"/>
        </w:rPr>
        <w:t>个日历</w:t>
      </w:r>
      <w:r>
        <w:rPr>
          <w:rFonts w:hint="eastAsia" w:ascii="楷体" w:hAnsi="楷体" w:cs="楷体"/>
          <w:kern w:val="0"/>
        </w:rPr>
        <w:t>日</w:t>
      </w:r>
      <w:r>
        <w:rPr>
          <w:rFonts w:hint="eastAsia" w:ascii="楷体" w:hAnsi="楷体" w:cs="楷体"/>
          <w:kern w:val="0"/>
          <w:lang w:val="zh-CN"/>
        </w:rPr>
        <w:t>，若我方成交，响应文件有效期延长至合同执行完毕。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104"/>
    <w:bookmarkEnd w:id="105"/>
    <w:bookmarkEnd w:id="106"/>
    <w:bookmarkEnd w:id="107"/>
    <w:bookmarkEnd w:id="108"/>
    <w:bookmarkEnd w:id="109"/>
    <w:bookmarkEnd w:id="110"/>
    <w:p>
      <w:pPr>
        <w:pStyle w:val="4"/>
        <w:numPr>
          <w:ilvl w:val="0"/>
          <w:numId w:val="11"/>
        </w:numPr>
        <w:ind w:left="480" w:leftChars="200"/>
        <w:jc w:val="center"/>
        <w:rPr>
          <w:lang w:val="zh-CN"/>
        </w:rPr>
      </w:pPr>
      <w:bookmarkStart w:id="111" w:name="_Toc21214_WPSOffice_Level1"/>
      <w:bookmarkStart w:id="112" w:name="_Toc21246_WPSOffice_Level1"/>
      <w:bookmarkStart w:id="113" w:name="_Toc13533"/>
      <w:bookmarkStart w:id="114" w:name="_Toc24066_WPSOffice_Level1"/>
      <w:bookmarkStart w:id="115" w:name="_Toc11669_WPSOffice_Level1"/>
      <w:r>
        <w:rPr>
          <w:rFonts w:hint="eastAsia"/>
          <w:lang w:val="zh-CN"/>
        </w:rPr>
        <w:t xml:space="preserve">  磋商报价一览表</w:t>
      </w:r>
      <w:bookmarkEnd w:id="111"/>
      <w:bookmarkEnd w:id="112"/>
      <w:bookmarkEnd w:id="113"/>
      <w:bookmarkEnd w:id="114"/>
      <w:bookmarkEnd w:id="115"/>
    </w:p>
    <w:p>
      <w:pPr>
        <w:widowControl/>
        <w:ind w:firstLine="0" w:firstLineChars="0"/>
        <w:jc w:val="center"/>
        <w:rPr>
          <w:rFonts w:ascii="楷体" w:hAnsi="楷体" w:cs="楷体"/>
          <w:kern w:val="0"/>
          <w:lang w:val="zh-CN"/>
        </w:rPr>
      </w:pPr>
      <w:r>
        <w:rPr>
          <w:rFonts w:hint="eastAsia" w:ascii="楷体" w:hAnsi="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rPr>
            </w:pPr>
            <w:r>
              <w:rPr>
                <w:rFonts w:hint="eastAsia" w:ascii="楷体" w:hAnsi="楷体" w:cs="楷体"/>
                <w:kern w:val="0"/>
              </w:rPr>
              <w:t>磋商报价</w:t>
            </w:r>
          </w:p>
          <w:p>
            <w:pPr>
              <w:widowControl/>
              <w:ind w:firstLine="0" w:firstLineChars="0"/>
              <w:jc w:val="center"/>
              <w:rPr>
                <w:rFonts w:ascii="楷体" w:hAnsi="楷体" w:cs="楷体"/>
                <w:kern w:val="0"/>
                <w:lang w:val="zh-CN"/>
              </w:rPr>
            </w:pPr>
            <w:r>
              <w:rPr>
                <w:rFonts w:hint="eastAsia" w:ascii="楷体" w:hAnsi="楷体" w:cs="楷体"/>
                <w:kern w:val="0"/>
                <w:lang w:eastAsia="zh-CN"/>
              </w:rPr>
              <w:t>（</w:t>
            </w:r>
            <w:r>
              <w:rPr>
                <w:rFonts w:hint="eastAsia" w:ascii="楷体" w:hAnsi="楷体" w:cs="楷体"/>
                <w:kern w:val="0"/>
              </w:rPr>
              <w:t>元</w:t>
            </w:r>
            <w:r>
              <w:rPr>
                <w:rFonts w:hint="eastAsia" w:ascii="楷体" w:hAnsi="楷体" w:cs="楷体"/>
                <w:kern w:val="0"/>
                <w:lang w:val="en-US" w:eastAsia="zh-CN"/>
              </w:rPr>
              <w:t>/人）</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u w:val="single"/>
              </w:rPr>
            </w:pPr>
            <w:r>
              <w:t>大写：</w:t>
            </w:r>
            <w:r>
              <w:rPr>
                <w:rFonts w:hint="eastAsia"/>
                <w:u w:val="single"/>
              </w:rPr>
              <w:t xml:space="preserve">                      </w:t>
            </w:r>
          </w:p>
          <w:p>
            <w:pPr>
              <w:widowControl/>
              <w:spacing w:line="480" w:lineRule="auto"/>
              <w:ind w:firstLine="0" w:firstLineChars="0"/>
              <w:jc w:val="left"/>
              <w:rPr>
                <w:u w:val="single"/>
              </w:rPr>
            </w:pPr>
            <w:r>
              <w:t>小写：￥</w:t>
            </w:r>
            <w:r>
              <w:rPr>
                <w:rFonts w:hint="eastAsia"/>
                <w:u w:val="single"/>
              </w:rPr>
              <w:t xml:space="preserve">                    </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b/>
                <w:bCs/>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pStyle w:val="41"/>
              <w:ind w:firstLine="0" w:firstLineChars="0"/>
              <w:rPr>
                <w:rFonts w:hint="eastAsia" w:ascii="楷体" w:hAnsi="楷体" w:eastAsia="楷体" w:cs="楷体"/>
                <w:b/>
                <w:bCs/>
                <w:color w:val="auto"/>
                <w:sz w:val="24"/>
                <w:highlight w:val="none"/>
                <w:lang w:val="en-US" w:eastAsia="zh-CN"/>
              </w:rPr>
            </w:pPr>
            <w:r>
              <w:rPr>
                <w:rFonts w:hint="eastAsia" w:ascii="楷体" w:hAnsi="楷体" w:eastAsia="楷体" w:cs="楷体"/>
                <w:b/>
                <w:bCs/>
                <w:color w:val="auto"/>
                <w:sz w:val="24"/>
                <w:highlight w:val="none"/>
                <w:lang w:val="en-US" w:eastAsia="zh-CN"/>
              </w:rPr>
              <w:t>1、磋商报价采用固定综合单价，固定综合单价最高限价为人民币叁佰贰拾元整/人（￥320元/人），磋商报价超出固定综合单价最高限价的，按无效响应处理。</w:t>
            </w:r>
          </w:p>
          <w:p>
            <w:pPr>
              <w:widowControl/>
              <w:ind w:firstLine="0" w:firstLineChars="0"/>
              <w:jc w:val="left"/>
            </w:pPr>
            <w:r>
              <w:rPr>
                <w:rFonts w:hint="eastAsia" w:ascii="楷体" w:hAnsi="楷体" w:eastAsia="楷体" w:cs="楷体"/>
                <w:b/>
                <w:bCs/>
                <w:color w:val="auto"/>
                <w:sz w:val="24"/>
                <w:highlight w:val="none"/>
                <w:lang w:val="en-US" w:eastAsia="zh-CN"/>
              </w:rPr>
              <w:t>2、</w:t>
            </w:r>
            <w:r>
              <w:rPr>
                <w:rFonts w:hint="eastAsia" w:ascii="楷体" w:hAnsi="楷体" w:eastAsia="楷体" w:cs="楷体"/>
                <w:b/>
                <w:bCs/>
                <w:color w:val="auto"/>
                <w:sz w:val="24"/>
                <w:highlight w:val="none"/>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b/>
          <w:bCs/>
          <w:kern w:val="0"/>
        </w:rPr>
      </w:pPr>
      <w:r>
        <w:rPr>
          <w:rFonts w:hint="eastAsia" w:ascii="楷体" w:hAnsi="楷体" w:cs="楷体"/>
          <w:kern w:val="0"/>
          <w:lang w:val="zh-CN"/>
        </w:rPr>
        <w:t>年       月      日</w:t>
      </w:r>
    </w:p>
    <w:p>
      <w:pPr>
        <w:pStyle w:val="13"/>
        <w:ind w:firstLine="482"/>
        <w:rPr>
          <w:rFonts w:ascii="楷体" w:hAnsi="楷体" w:cs="楷体"/>
          <w:b/>
          <w:bCs/>
          <w:kern w:val="0"/>
        </w:rPr>
      </w:pPr>
    </w:p>
    <w:p>
      <w:pPr>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widowControl/>
        <w:spacing w:line="240" w:lineRule="auto"/>
        <w:ind w:firstLine="0" w:firstLineChars="0"/>
        <w:jc w:val="left"/>
        <w:rPr>
          <w:rFonts w:ascii="楷体" w:hAnsi="楷体" w:cs="楷体"/>
          <w:b/>
          <w:bCs/>
          <w:kern w:val="0"/>
          <w:sz w:val="28"/>
          <w:szCs w:val="28"/>
        </w:rPr>
      </w:pPr>
      <w:r>
        <w:rPr>
          <w:rFonts w:ascii="楷体" w:hAnsi="楷体" w:cs="楷体"/>
          <w:b/>
          <w:bCs/>
          <w:kern w:val="0"/>
          <w:sz w:val="28"/>
          <w:szCs w:val="28"/>
        </w:rPr>
        <w:br w:type="page"/>
      </w:r>
    </w:p>
    <w:p>
      <w:pPr>
        <w:pStyle w:val="13"/>
        <w:ind w:firstLine="562"/>
        <w:jc w:val="center"/>
        <w:rPr>
          <w:rFonts w:ascii="楷体" w:hAnsi="楷体" w:cs="楷体"/>
          <w:b/>
          <w:bCs/>
          <w:kern w:val="0"/>
        </w:rPr>
      </w:pPr>
      <w:r>
        <w:rPr>
          <w:rFonts w:hint="eastAsia" w:ascii="楷体" w:hAnsi="楷体" w:cs="楷体"/>
          <w:b/>
          <w:bCs/>
          <w:kern w:val="0"/>
          <w:sz w:val="28"/>
          <w:szCs w:val="28"/>
        </w:rPr>
        <w:t>报价明细表</w:t>
      </w:r>
    </w:p>
    <w:p>
      <w:pPr>
        <w:ind w:firstLine="480"/>
      </w:pPr>
    </w:p>
    <w:p>
      <w:pPr>
        <w:widowControl/>
        <w:ind w:firstLine="0" w:firstLineChars="0"/>
        <w:rPr>
          <w:rFonts w:ascii="楷体" w:hAnsi="楷体" w:cs="楷体"/>
          <w:kern w:val="0"/>
        </w:rPr>
      </w:pPr>
      <w:bookmarkStart w:id="116" w:name="_Toc18697_WPSOffice_Level1"/>
      <w:bookmarkStart w:id="117" w:name="_Toc533610816"/>
      <w:bookmarkStart w:id="118" w:name="_Toc533610814"/>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719"/>
        <w:gridCol w:w="1619"/>
        <w:gridCol w:w="1841"/>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4"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926"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服务内容</w:t>
            </w:r>
          </w:p>
        </w:tc>
        <w:tc>
          <w:tcPr>
            <w:tcW w:w="872"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992"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 xml:space="preserve">单价 （元） </w:t>
            </w:r>
          </w:p>
        </w:tc>
        <w:tc>
          <w:tcPr>
            <w:tcW w:w="1604" w:type="pct"/>
            <w:tcBorders>
              <w:top w:val="single" w:color="auto" w:sz="12"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4"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926"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87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1604"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4"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926"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87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1604"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4"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926"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87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1604"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4"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hint="eastAsia" w:ascii="宋体" w:hAnsi="宋体" w:eastAsia="楷体" w:cs="宋体"/>
                <w:kern w:val="0"/>
                <w:szCs w:val="21"/>
                <w:lang w:val="en-US" w:eastAsia="zh-CN"/>
              </w:rPr>
            </w:pPr>
            <w:r>
              <w:rPr>
                <w:rFonts w:hint="eastAsia" w:ascii="宋体" w:hAnsi="宋体" w:cs="宋体"/>
                <w:kern w:val="0"/>
                <w:szCs w:val="21"/>
                <w:lang w:val="en-US" w:eastAsia="zh-CN"/>
              </w:rPr>
              <w:t>4</w:t>
            </w:r>
          </w:p>
        </w:tc>
        <w:tc>
          <w:tcPr>
            <w:tcW w:w="926"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87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1604"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4"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hint="eastAsia" w:ascii="宋体" w:hAnsi="宋体" w:eastAsia="楷体" w:cs="宋体"/>
                <w:kern w:val="0"/>
                <w:szCs w:val="21"/>
                <w:lang w:val="en-US" w:eastAsia="zh-CN"/>
              </w:rPr>
            </w:pPr>
            <w:r>
              <w:rPr>
                <w:rFonts w:hint="eastAsia" w:ascii="宋体" w:hAnsi="宋体" w:cs="宋体"/>
                <w:kern w:val="0"/>
                <w:szCs w:val="21"/>
                <w:lang w:val="en-US" w:eastAsia="zh-CN"/>
              </w:rPr>
              <w:t>5</w:t>
            </w:r>
          </w:p>
        </w:tc>
        <w:tc>
          <w:tcPr>
            <w:tcW w:w="926"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87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1604"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4"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hint="eastAsia" w:ascii="宋体" w:hAnsi="宋体" w:eastAsia="楷体" w:cs="宋体"/>
                <w:kern w:val="0"/>
                <w:szCs w:val="21"/>
                <w:lang w:eastAsia="zh-CN"/>
              </w:rPr>
            </w:pPr>
            <w:r>
              <w:rPr>
                <w:rFonts w:hint="eastAsia" w:ascii="宋体" w:hAnsi="宋体" w:cs="宋体"/>
                <w:kern w:val="0"/>
                <w:szCs w:val="21"/>
                <w:lang w:val="en-US" w:eastAsia="zh-CN"/>
              </w:rPr>
              <w:t>6</w:t>
            </w:r>
          </w:p>
        </w:tc>
        <w:tc>
          <w:tcPr>
            <w:tcW w:w="926"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87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1604"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04"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926"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87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1604"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604"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926"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hint="eastAsia"/>
              </w:rPr>
            </w:pPr>
            <w:r>
              <w:rPr>
                <w:rFonts w:hint="eastAsia"/>
                <w:lang w:val="en-US" w:eastAsia="zh-CN"/>
              </w:rPr>
              <w:t>单价</w:t>
            </w:r>
            <w:r>
              <w:rPr>
                <w:rFonts w:hint="eastAsia"/>
              </w:rPr>
              <w:t>合计</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楷体"/>
                <w:lang w:eastAsia="zh-CN"/>
              </w:rPr>
            </w:pPr>
            <w:r>
              <w:rPr>
                <w:rFonts w:hint="eastAsia" w:eastAsia="楷体" w:asciiTheme="minorHAnsi" w:hAnsiTheme="minorHAnsi" w:cstheme="minorBidi"/>
                <w:kern w:val="2"/>
                <w:sz w:val="24"/>
                <w:szCs w:val="24"/>
                <w:lang w:val="en-US" w:eastAsia="zh-CN" w:bidi="ar-SA"/>
              </w:rPr>
              <w:t>（元/人）</w:t>
            </w:r>
          </w:p>
        </w:tc>
        <w:tc>
          <w:tcPr>
            <w:tcW w:w="3469" w:type="pct"/>
            <w:gridSpan w:val="3"/>
            <w:tcBorders>
              <w:top w:val="single" w:color="auto" w:sz="4" w:space="0"/>
              <w:left w:val="single" w:color="auto" w:sz="4" w:space="0"/>
              <w:bottom w:val="single" w:color="auto" w:sz="4" w:space="0"/>
              <w:right w:val="single" w:color="auto" w:sz="12" w:space="0"/>
            </w:tcBorders>
            <w:noWrap/>
            <w:vAlign w:val="center"/>
          </w:tcPr>
          <w:p>
            <w:pPr>
              <w:ind w:firstLine="0" w:firstLineChars="0"/>
              <w:jc w:val="left"/>
              <w:rPr>
                <w:rFonts w:hint="eastAsia" w:ascii="宋体" w:hAnsi="宋体" w:cs="宋体"/>
                <w:b/>
                <w:bCs/>
                <w:kern w:val="0"/>
                <w:szCs w:val="21"/>
                <w:u w:val="single"/>
              </w:rPr>
            </w:pPr>
            <w:r>
              <w:rPr>
                <w:rFonts w:hint="eastAsia" w:ascii="宋体" w:hAnsi="宋体" w:cs="宋体"/>
                <w:b/>
                <w:bCs/>
                <w:kern w:val="0"/>
                <w:szCs w:val="21"/>
                <w:lang w:val="zh-CN"/>
              </w:rPr>
              <w:t>人民币（大写）：</w:t>
            </w:r>
            <w:r>
              <w:rPr>
                <w:rFonts w:hint="eastAsia" w:ascii="宋体" w:hAnsi="宋体" w:cs="宋体"/>
                <w:b/>
                <w:bCs/>
                <w:kern w:val="0"/>
                <w:szCs w:val="21"/>
                <w:u w:val="single"/>
              </w:rPr>
              <w:t xml:space="preserve">      </w:t>
            </w:r>
            <w:r>
              <w:rPr>
                <w:rFonts w:hint="eastAsia" w:ascii="宋体" w:hAnsi="宋体" w:cs="宋体"/>
                <w:b/>
                <w:bCs/>
                <w:kern w:val="0"/>
                <w:szCs w:val="21"/>
                <w:u w:val="single"/>
                <w:lang w:val="en-US" w:eastAsia="zh-CN"/>
              </w:rPr>
              <w:t xml:space="preserve">      </w:t>
            </w:r>
            <w:r>
              <w:rPr>
                <w:rFonts w:hint="eastAsia" w:ascii="宋体" w:hAnsi="宋体" w:cs="宋体"/>
                <w:b/>
                <w:bCs/>
                <w:kern w:val="0"/>
                <w:szCs w:val="21"/>
                <w:u w:val="single"/>
              </w:rPr>
              <w:t xml:space="preserve">        </w:t>
            </w:r>
          </w:p>
          <w:p>
            <w:pPr>
              <w:ind w:firstLine="0" w:firstLineChars="0"/>
              <w:jc w:val="left"/>
              <w:rPr>
                <w:rFonts w:ascii="宋体" w:hAnsi="宋体" w:cs="宋体"/>
                <w:b/>
                <w:bCs/>
                <w:kern w:val="0"/>
                <w:szCs w:val="21"/>
              </w:rPr>
            </w:pPr>
            <w:r>
              <w:rPr>
                <w:rFonts w:hint="eastAsia" w:ascii="宋体" w:hAnsi="宋体" w:cs="宋体"/>
                <w:b/>
                <w:bCs/>
                <w:kern w:val="0"/>
                <w:szCs w:val="21"/>
              </w:rPr>
              <w:t xml:space="preserve"> </w:t>
            </w:r>
            <w:r>
              <w:rPr>
                <w:rFonts w:hint="eastAsia" w:ascii="宋体" w:hAnsi="宋体" w:cs="宋体"/>
                <w:b/>
                <w:bCs/>
                <w:kern w:val="0"/>
                <w:szCs w:val="21"/>
                <w:lang w:val="zh-CN"/>
              </w:rPr>
              <w:t>小写 （￥：</w:t>
            </w:r>
            <w:r>
              <w:rPr>
                <w:rFonts w:hint="eastAsia" w:ascii="宋体" w:hAnsi="宋体" w:cs="宋体"/>
                <w:b/>
                <w:bCs/>
                <w:kern w:val="0"/>
                <w:szCs w:val="21"/>
                <w:u w:val="single"/>
                <w:lang w:val="zh-CN"/>
              </w:rPr>
              <w:t xml:space="preserve"> </w:t>
            </w:r>
            <w:r>
              <w:rPr>
                <w:rFonts w:hint="eastAsia" w:ascii="宋体" w:hAnsi="宋体" w:cs="宋体"/>
                <w:b/>
                <w:bCs/>
                <w:kern w:val="0"/>
                <w:szCs w:val="21"/>
                <w:u w:val="single"/>
              </w:rPr>
              <w:t xml:space="preserve">     </w:t>
            </w:r>
            <w:r>
              <w:rPr>
                <w:rFonts w:hint="eastAsia" w:ascii="宋体" w:hAnsi="宋体" w:cs="宋体"/>
                <w:b/>
                <w:bCs/>
                <w:kern w:val="0"/>
                <w:szCs w:val="21"/>
                <w:u w:val="single"/>
                <w:lang w:val="en-US" w:eastAsia="zh-CN"/>
              </w:rPr>
              <w:t xml:space="preserve">          </w:t>
            </w:r>
            <w:r>
              <w:rPr>
                <w:rFonts w:hint="eastAsia" w:ascii="宋体" w:hAnsi="宋体" w:cs="宋体"/>
                <w:b/>
                <w:bCs/>
                <w:kern w:val="0"/>
                <w:szCs w:val="21"/>
                <w:u w:val="single"/>
              </w:rPr>
              <w:t xml:space="preserve">  </w:t>
            </w:r>
            <w:r>
              <w:rPr>
                <w:rFonts w:hint="eastAsia" w:ascii="宋体" w:hAnsi="宋体" w:cs="宋体"/>
                <w:b/>
                <w:bCs/>
                <w:kern w:val="0"/>
                <w:szCs w:val="21"/>
                <w:lang w:val="zh-CN"/>
              </w:rPr>
              <w:t>元</w:t>
            </w:r>
            <w:r>
              <w:rPr>
                <w:rFonts w:hint="eastAsia" w:ascii="宋体" w:hAnsi="宋体" w:cs="宋体"/>
                <w:b/>
                <w:bCs/>
                <w:kern w:val="0"/>
                <w:szCs w:val="21"/>
                <w:lang w:val="en-US" w:eastAsia="zh-CN"/>
              </w:rPr>
              <w:t>/人</w:t>
            </w:r>
            <w:r>
              <w:rPr>
                <w:rFonts w:hint="eastAsia" w:ascii="宋体" w:hAnsi="宋体" w:cs="宋体"/>
                <w:b/>
                <w:bCs/>
                <w:kern w:val="0"/>
                <w:szCs w:val="21"/>
                <w:lang w:val="zh-CN"/>
              </w:rPr>
              <w:t>）</w:t>
            </w:r>
          </w:p>
          <w:p>
            <w:pPr>
              <w:ind w:firstLine="0" w:firstLineChars="0"/>
              <w:jc w:val="center"/>
              <w:rPr>
                <w:rFonts w:ascii="宋体" w:hAnsi="宋体" w:cs="宋体"/>
                <w:b/>
                <w:bCs/>
                <w:kern w:val="0"/>
                <w:szCs w:val="21"/>
              </w:rPr>
            </w:pPr>
          </w:p>
        </w:tc>
      </w:tr>
    </w:tbl>
    <w:p>
      <w:pPr>
        <w:spacing w:line="240" w:lineRule="auto"/>
        <w:ind w:firstLine="480"/>
        <w:rPr>
          <w:rFonts w:ascii="楷体" w:hAnsi="楷体" w:cs="Times New Roman"/>
          <w:bCs/>
          <w:szCs w:val="21"/>
          <w:highlight w:val="yellow"/>
        </w:rPr>
      </w:pPr>
    </w:p>
    <w:p>
      <w:pPr>
        <w:ind w:firstLine="0" w:firstLineChars="0"/>
        <w:jc w:val="left"/>
        <w:rPr>
          <w:rFonts w:ascii="宋体" w:hAnsi="宋体" w:cs="宋体"/>
          <w:kern w:val="0"/>
          <w:szCs w:val="21"/>
        </w:rPr>
      </w:pPr>
      <w:r>
        <w:rPr>
          <w:rFonts w:hint="eastAsia" w:ascii="宋体" w:hAnsi="宋体" w:cs="宋体"/>
          <w:kern w:val="0"/>
          <w:szCs w:val="21"/>
        </w:rPr>
        <w:t>备注：</w:t>
      </w:r>
    </w:p>
    <w:p>
      <w:pPr>
        <w:ind w:firstLine="360" w:firstLineChars="150"/>
        <w:jc w:val="left"/>
        <w:rPr>
          <w:rFonts w:ascii="楷体" w:hAnsi="楷体" w:cs="楷体"/>
        </w:rPr>
      </w:pPr>
      <w:r>
        <w:rPr>
          <w:rFonts w:hint="eastAsia" w:ascii="楷体" w:hAnsi="楷体" w:cs="楷体"/>
          <w:kern w:val="0"/>
          <w:szCs w:val="21"/>
        </w:rPr>
        <w:t>报价明细表列出各项明细合计，合计金额应与磋商报价一览表的磋商报价一致；报价以元为单位，保留小数点后两位。</w:t>
      </w:r>
    </w:p>
    <w:p>
      <w:pPr>
        <w:ind w:firstLine="0" w:firstLineChars="0"/>
        <w:jc w:val="left"/>
        <w:rPr>
          <w:rFonts w:ascii="楷体" w:hAnsi="楷体" w:cs="楷体"/>
          <w:kern w:val="0"/>
          <w:szCs w:val="21"/>
          <w:highlight w:val="yellow"/>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ascii="楷体" w:hAnsi="楷体" w:cs="楷体"/>
          <w:kern w:val="0"/>
          <w:lang w:val="zh-CN"/>
        </w:rPr>
      </w:pPr>
      <w:r>
        <w:rPr>
          <w:rFonts w:hint="eastAsia" w:ascii="楷体" w:hAnsi="楷体" w:cs="楷体"/>
          <w:kern w:val="0"/>
          <w:lang w:val="zh-CN"/>
        </w:rPr>
        <w:t>年       月      日</w:t>
      </w:r>
    </w:p>
    <w:p>
      <w:pPr>
        <w:ind w:firstLine="480"/>
        <w:rPr>
          <w:rFonts w:ascii="楷体" w:hAnsi="楷体" w:cs="楷体"/>
          <w:kern w:val="0"/>
          <w:szCs w:val="20"/>
        </w:rPr>
      </w:pPr>
      <w:r>
        <w:rPr>
          <w:rFonts w:hint="eastAsia" w:ascii="楷体" w:hAnsi="楷体" w:cs="楷体"/>
          <w:kern w:val="0"/>
          <w:szCs w:val="20"/>
        </w:rPr>
        <w:br w:type="page"/>
      </w:r>
    </w:p>
    <w:p>
      <w:pPr>
        <w:pStyle w:val="4"/>
        <w:numPr>
          <w:ilvl w:val="1"/>
          <w:numId w:val="0"/>
        </w:numPr>
        <w:ind w:left="-1"/>
        <w:jc w:val="center"/>
        <w:rPr>
          <w:lang w:val="zh-CN"/>
        </w:rPr>
      </w:pPr>
      <w:r>
        <w:rPr>
          <w:rFonts w:hint="eastAsia" w:ascii="楷体" w:hAnsi="楷体" w:cs="楷体"/>
          <w:kern w:val="0"/>
          <w:szCs w:val="20"/>
        </w:rPr>
        <w:t>第三部分</w:t>
      </w:r>
      <w:r>
        <w:rPr>
          <w:rFonts w:hint="eastAsia" w:ascii="楷体" w:hAnsi="楷体" w:cs="楷体"/>
          <w:kern w:val="0"/>
          <w:szCs w:val="20"/>
          <w:lang w:val="zh-CN"/>
        </w:rPr>
        <w:t xml:space="preserve"> </w:t>
      </w:r>
      <w:r>
        <w:rPr>
          <w:rFonts w:hint="eastAsia" w:ascii="楷体" w:hAnsi="楷体" w:cs="楷体"/>
          <w:kern w:val="0"/>
          <w:szCs w:val="20"/>
        </w:rPr>
        <w:t xml:space="preserve"> </w:t>
      </w: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2"/>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2"/>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16"/>
      <w:bookmarkEnd w:id="117"/>
      <w:bookmarkStart w:id="119" w:name="_Toc32699"/>
      <w:bookmarkStart w:id="120" w:name="_Toc8771_WPSOffice_Level1"/>
      <w:bookmarkStart w:id="121" w:name="_Toc11241_WPSOffice_Level1"/>
      <w:bookmarkStart w:id="122" w:name="_Toc17496_WPSOffice_Level1"/>
      <w:bookmarkStart w:id="123" w:name="_Toc1697_WPSOffice_Level1"/>
      <w:bookmarkStart w:id="124"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19"/>
      <w:bookmarkEnd w:id="120"/>
      <w:bookmarkEnd w:id="121"/>
      <w:bookmarkEnd w:id="122"/>
      <w:bookmarkEnd w:id="123"/>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25" w:name="_Toc26074_WPSOffice_Level1"/>
      <w:bookmarkStart w:id="126" w:name="_Toc17038"/>
      <w:bookmarkStart w:id="127" w:name="_Toc19222"/>
      <w:bookmarkStart w:id="128" w:name="_Toc15915_WPSOffice_Level1"/>
      <w:bookmarkStart w:id="129" w:name="_Toc6076"/>
      <w:bookmarkStart w:id="130" w:name="_Toc23907"/>
      <w:bookmarkStart w:id="131" w:name="_Toc25285_WPSOffice_Level1"/>
      <w:bookmarkStart w:id="132" w:name="_Toc10289_WPSOffice_Level1"/>
      <w:bookmarkStart w:id="133" w:name="_Toc26135_WPSOffice_Level1"/>
      <w:bookmarkStart w:id="134" w:name="_Toc8155_WPSOffice_Level1"/>
      <w:r>
        <w:rPr>
          <w:rFonts w:hint="eastAsia" w:ascii="楷体" w:hAnsi="楷体" w:cs="楷体"/>
          <w:b/>
          <w:bCs/>
          <w:kern w:val="0"/>
          <w:sz w:val="28"/>
          <w:szCs w:val="28"/>
        </w:rPr>
        <w:t>陕西四方衡裕项目管理有限公司：</w:t>
      </w:r>
      <w:bookmarkEnd w:id="125"/>
      <w:bookmarkEnd w:id="126"/>
      <w:bookmarkEnd w:id="127"/>
      <w:bookmarkEnd w:id="128"/>
      <w:bookmarkEnd w:id="129"/>
      <w:bookmarkEnd w:id="130"/>
      <w:bookmarkEnd w:id="131"/>
      <w:bookmarkEnd w:id="132"/>
      <w:bookmarkEnd w:id="133"/>
      <w:bookmarkEnd w:id="134"/>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cols w:space="720" w:num="1"/>
          <w:docGrid w:linePitch="312" w:charSpace="0"/>
        </w:sectPr>
      </w:pPr>
      <w:bookmarkStart w:id="135" w:name="_Toc533610817"/>
    </w:p>
    <w:p>
      <w:pPr>
        <w:pStyle w:val="4"/>
        <w:numPr>
          <w:ilvl w:val="1"/>
          <w:numId w:val="0"/>
        </w:numPr>
        <w:ind w:left="480" w:leftChars="200"/>
        <w:jc w:val="center"/>
        <w:rPr>
          <w:lang w:val="zh-CN"/>
        </w:rPr>
      </w:pPr>
      <w:bookmarkStart w:id="136" w:name="_Toc1667_WPSOffice_Level1"/>
      <w:bookmarkStart w:id="137" w:name="_Toc19936_WPSOffice_Level1"/>
      <w:bookmarkStart w:id="138" w:name="_Toc12125_WPSOffice_Level1"/>
      <w:bookmarkStart w:id="139" w:name="_Toc6155_WPSOffice_Level1"/>
      <w:bookmarkStart w:id="140" w:name="_Toc26795_WPSOffice_Level1"/>
      <w:bookmarkStart w:id="141" w:name="_Toc30354"/>
      <w:bookmarkStart w:id="142" w:name="_Toc25525_WPSOffice_Level1"/>
      <w:r>
        <w:rPr>
          <w:rFonts w:hint="eastAsia"/>
          <w:lang w:val="zh-CN"/>
        </w:rPr>
        <w:t>第</w:t>
      </w:r>
      <w:r>
        <w:rPr>
          <w:rFonts w:hint="eastAsia"/>
        </w:rPr>
        <w:t>五</w:t>
      </w:r>
      <w:r>
        <w:rPr>
          <w:rFonts w:hint="eastAsia"/>
          <w:lang w:val="zh-CN"/>
        </w:rPr>
        <w:t>部分  供应商企业关系关联承诺书</w:t>
      </w:r>
      <w:bookmarkEnd w:id="135"/>
      <w:bookmarkEnd w:id="136"/>
      <w:bookmarkEnd w:id="137"/>
      <w:bookmarkEnd w:id="138"/>
      <w:bookmarkEnd w:id="139"/>
      <w:bookmarkEnd w:id="140"/>
      <w:bookmarkEnd w:id="141"/>
      <w:bookmarkEnd w:id="142"/>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43" w:name="_Toc16551_WPSOffice_Level2"/>
      <w:bookmarkStart w:id="144" w:name="_Toc5492_WPSOffice_Level2"/>
      <w:r>
        <w:rPr>
          <w:rFonts w:hint="eastAsia" w:ascii="楷体" w:hAnsi="楷体" w:cs="楷体"/>
          <w:kern w:val="0"/>
        </w:rPr>
        <w:t>2-1、管理关系说明：</w:t>
      </w:r>
      <w:bookmarkEnd w:id="143"/>
      <w:bookmarkEnd w:id="144"/>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45" w:name="_Toc20314_WPSOffice_Level2"/>
      <w:bookmarkStart w:id="146" w:name="_Toc29718_WPSOffice_Level2"/>
      <w:r>
        <w:rPr>
          <w:rFonts w:hint="eastAsia" w:ascii="楷体" w:hAnsi="楷体" w:cs="楷体"/>
          <w:kern w:val="0"/>
        </w:rPr>
        <w:t>2-2、股权关系说明：</w:t>
      </w:r>
      <w:bookmarkEnd w:id="145"/>
      <w:bookmarkEnd w:id="146"/>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47" w:name="_Toc32291_WPSOffice_Level2"/>
      <w:bookmarkStart w:id="148" w:name="_Toc32538_WPSOffice_Level2"/>
      <w:r>
        <w:rPr>
          <w:rFonts w:hint="eastAsia" w:ascii="楷体" w:hAnsi="楷体" w:cs="楷体"/>
          <w:kern w:val="0"/>
        </w:rPr>
        <w:t>2-3、单位负责人：</w:t>
      </w:r>
      <w:bookmarkEnd w:id="147"/>
      <w:bookmarkEnd w:id="148"/>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49" w:name="_Toc7353_WPSOffice_Level1"/>
      <w:bookmarkStart w:id="150"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lang w:val="zh-CN"/>
        </w:rPr>
      </w:pPr>
      <w:bookmarkStart w:id="151" w:name="_Toc18774_WPSOffice_Level1"/>
      <w:bookmarkStart w:id="152" w:name="_Toc17271_WPSOffice_Level1"/>
      <w:bookmarkStart w:id="153" w:name="_Toc22306"/>
      <w:bookmarkStart w:id="154" w:name="_Toc279_WPSOffice_Level1"/>
      <w:bookmarkStart w:id="155" w:name="_Toc23676_WPSOffice_Level1"/>
      <w:bookmarkStart w:id="156" w:name="_Toc27206_WPSOffice_Level1"/>
      <w:r>
        <w:rPr>
          <w:rFonts w:hint="eastAsia"/>
          <w:lang w:val="zh-CN"/>
        </w:rPr>
        <w:t>第</w:t>
      </w:r>
      <w:r>
        <w:rPr>
          <w:rFonts w:hint="eastAsia"/>
        </w:rPr>
        <w:t>六</w:t>
      </w:r>
      <w:r>
        <w:rPr>
          <w:rFonts w:hint="eastAsia"/>
          <w:lang w:val="zh-CN"/>
        </w:rPr>
        <w:t>部分  资格证明文件</w:t>
      </w:r>
      <w:bookmarkEnd w:id="149"/>
      <w:bookmarkEnd w:id="150"/>
      <w:bookmarkEnd w:id="151"/>
      <w:bookmarkEnd w:id="152"/>
      <w:bookmarkEnd w:id="153"/>
      <w:bookmarkEnd w:id="154"/>
      <w:bookmarkEnd w:id="155"/>
      <w:bookmarkEnd w:id="156"/>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57"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57"/>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lang w:val="zh-CN"/>
        </w:rPr>
        <w:t>陕西四方衡裕项目管理有限公司：</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1"/>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6"/>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rPr>
        <w:t>日历日</w:t>
      </w:r>
      <w:r>
        <w:rPr>
          <w:rFonts w:hint="eastAsia" w:ascii="楷体" w:hAnsi="楷体" w:cs="楷体"/>
          <w:kern w:val="0"/>
          <w:lang w:val="zh-CN"/>
        </w:rPr>
        <w:t>；特此声明。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90日历日</w:t>
      </w:r>
      <w:r>
        <w:rPr>
          <w:rFonts w:hint="eastAsia" w:ascii="楷体" w:hAnsi="楷体" w:cs="楷体"/>
          <w:kern w:val="0"/>
          <w:lang w:val="zh-CN"/>
        </w:rPr>
        <w:t>）</w:t>
      </w:r>
      <w:r>
        <w:rPr>
          <w:rFonts w:hint="eastAsia" w:ascii="楷体" w:hAnsi="楷体" w:cs="楷体"/>
          <w:b/>
          <w:bCs/>
          <w:kern w:val="0"/>
          <w:lang w:val="zh-CN"/>
        </w:rPr>
        <w:br w:type="page"/>
      </w:r>
      <w:bookmarkStart w:id="158" w:name="_Toc31352_WPSOffice_Level2"/>
    </w:p>
    <w:bookmarkEnd w:id="158"/>
    <w:p>
      <w:pPr>
        <w:widowControl/>
        <w:ind w:firstLine="0" w:firstLineChars="0"/>
        <w:jc w:val="center"/>
        <w:rPr>
          <w:rFonts w:ascii="楷体" w:hAnsi="楷体" w:cs="楷体"/>
          <w:b/>
          <w:bCs/>
          <w:kern w:val="0"/>
          <w:lang w:val="zh-CN"/>
        </w:rPr>
      </w:pPr>
      <w:bookmarkStart w:id="159" w:name="_Toc11640_WPSOffice_Level2"/>
      <w:r>
        <w:rPr>
          <w:rFonts w:hint="eastAsia" w:ascii="楷体" w:hAnsi="楷体" w:cs="楷体"/>
          <w:b/>
          <w:bCs/>
          <w:kern w:val="0"/>
          <w:sz w:val="28"/>
          <w:szCs w:val="28"/>
          <w:lang w:val="zh-CN"/>
        </w:rPr>
        <w:t>授权代表本单位证明</w:t>
      </w:r>
      <w:bookmarkEnd w:id="159"/>
    </w:p>
    <w:p>
      <w:pPr>
        <w:widowControl/>
        <w:ind w:firstLine="480"/>
        <w:rPr>
          <w:rFonts w:ascii="楷体" w:hAnsi="楷体" w:cs="楷体"/>
          <w:kern w:val="0"/>
          <w:lang w:val="zh-CN"/>
        </w:rPr>
      </w:pPr>
    </w:p>
    <w:p>
      <w:pPr>
        <w:widowControl/>
        <w:ind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ind w:firstLine="482"/>
        <w:rPr>
          <w:rFonts w:ascii="宋体" w:hAnsi="宋体"/>
          <w:b/>
          <w:sz w:val="32"/>
          <w:szCs w:val="32"/>
        </w:rPr>
      </w:pPr>
      <w:r>
        <w:rPr>
          <w:rFonts w:hint="eastAsia" w:ascii="楷体" w:hAnsi="楷体" w:cs="楷体"/>
          <w:b/>
          <w:bCs/>
          <w:kern w:val="0"/>
        </w:rPr>
        <w:br w:type="page"/>
      </w: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w:t>
      </w:r>
      <w:r>
        <w:rPr>
          <w:rFonts w:hint="eastAsia" w:ascii="宋体" w:hAnsi="宋体"/>
          <w:highlight w:val="none"/>
        </w:rPr>
        <w:t>行人、未</w:t>
      </w:r>
      <w:r>
        <w:rPr>
          <w:rFonts w:ascii="宋体" w:hAnsi="宋体"/>
          <w:highlight w:val="none"/>
        </w:rPr>
        <w:t>在</w:t>
      </w:r>
      <w:r>
        <w:rPr>
          <w:rFonts w:hint="eastAsia" w:ascii="宋体" w:hAnsi="宋体"/>
          <w:highlight w:val="none"/>
        </w:rPr>
        <w:t>重大税收违法失信主体及政府采购严重违法失信行为记录名单中。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2"/>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rPr>
      </w:pPr>
    </w:p>
    <w:p>
      <w:pPr>
        <w:pStyle w:val="2"/>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5"/>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2"/>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pPr>
      <w:bookmarkStart w:id="160" w:name="_Toc16423"/>
      <w:bookmarkStart w:id="161" w:name="_Toc31050_WPSOffice_Level1"/>
      <w:bookmarkStart w:id="162" w:name="_Toc31795_WPSOffice_Level1"/>
      <w:bookmarkStart w:id="163" w:name="_Toc20889_WPSOffice_Level1"/>
      <w:bookmarkStart w:id="164" w:name="_Toc13445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60"/>
      <w:bookmarkEnd w:id="161"/>
      <w:bookmarkEnd w:id="162"/>
      <w:bookmarkEnd w:id="163"/>
      <w:bookmarkEnd w:id="164"/>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18"/>
      <w:bookmarkEnd w:id="124"/>
      <w:r>
        <w:rPr>
          <w:rFonts w:hint="eastAsia" w:ascii="楷体" w:hAnsi="楷体" w:cs="楷体"/>
          <w:b w:val="0"/>
          <w:bCs/>
          <w:sz w:val="24"/>
        </w:rPr>
        <w:t>附件1：</w:t>
      </w:r>
    </w:p>
    <w:p>
      <w:pPr>
        <w:pStyle w:val="3"/>
        <w:numPr>
          <w:ilvl w:val="0"/>
          <w:numId w:val="0"/>
        </w:numPr>
        <w:ind w:left="562" w:hanging="562" w:hangingChars="200"/>
        <w:rPr>
          <w:rFonts w:ascii="楷体" w:hAnsi="楷体" w:cs="楷体"/>
        </w:rPr>
      </w:pPr>
      <w:bookmarkStart w:id="165" w:name="_Toc26143"/>
      <w:bookmarkStart w:id="166" w:name="_Toc14235"/>
      <w:bookmarkStart w:id="167" w:name="_Toc29266"/>
      <w:r>
        <w:rPr>
          <w:rFonts w:hint="eastAsia" w:ascii="楷体" w:hAnsi="楷体" w:cs="楷体"/>
          <w:sz w:val="28"/>
          <w:szCs w:val="28"/>
        </w:rPr>
        <w:t>中小企业声明函（工程、服务）</w:t>
      </w:r>
      <w:bookmarkEnd w:id="165"/>
      <w:bookmarkEnd w:id="166"/>
      <w:bookmarkEnd w:id="167"/>
    </w:p>
    <w:p>
      <w:pPr>
        <w:pStyle w:val="2"/>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0"/>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0"/>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2"/>
        <w:spacing w:before="11"/>
        <w:ind w:left="860" w:firstLine="480"/>
        <w:rPr>
          <w:rFonts w:ascii="楷体" w:hAnsi="楷体" w:cs="楷体"/>
          <w:sz w:val="24"/>
        </w:rPr>
      </w:pPr>
      <w:r>
        <w:rPr>
          <w:rFonts w:hint="eastAsia" w:ascii="楷体" w:hAnsi="楷体" w:cs="楷体"/>
          <w:sz w:val="24"/>
        </w:rPr>
        <w:t>……</w:t>
      </w:r>
    </w:p>
    <w:p>
      <w:pPr>
        <w:pStyle w:val="2"/>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3"/>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13"/>
        <w:ind w:firstLine="3792" w:firstLineChars="1600"/>
        <w:rPr>
          <w:rFonts w:ascii="楷体" w:hAnsi="楷体" w:cs="楷体"/>
          <w:w w:val="99"/>
        </w:rPr>
      </w:pPr>
      <w:r>
        <w:rPr>
          <w:rFonts w:hint="eastAsia" w:ascii="楷体" w:hAnsi="楷体" w:cs="楷体"/>
          <w:w w:val="99"/>
        </w:rPr>
        <w:t>供应商名称（盖章）：</w:t>
      </w:r>
    </w:p>
    <w:p>
      <w:pPr>
        <w:pStyle w:val="13"/>
        <w:ind w:firstLine="3840" w:firstLineChars="1600"/>
        <w:rPr>
          <w:rFonts w:ascii="楷体" w:hAnsi="楷体" w:cs="楷体"/>
        </w:rPr>
      </w:pPr>
      <w:r>
        <w:rPr>
          <w:rFonts w:hint="eastAsia" w:ascii="楷体" w:hAnsi="楷体" w:cs="楷体"/>
        </w:rPr>
        <w:t>日  期：</w:t>
      </w:r>
    </w:p>
    <w:p>
      <w:pPr>
        <w:pStyle w:val="13"/>
        <w:ind w:firstLine="3840" w:firstLineChars="1600"/>
        <w:rPr>
          <w:rFonts w:ascii="楷体" w:hAnsi="楷体" w:cs="楷体"/>
        </w:rPr>
      </w:pPr>
      <w:r>
        <w:rPr>
          <w:rFonts w:hint="eastAsia" w:ascii="楷体" w:hAnsi="楷体" w:cs="楷体"/>
        </w:rPr>
        <w:br w:type="page"/>
      </w:r>
    </w:p>
    <w:p>
      <w:pPr>
        <w:pStyle w:val="13"/>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68" w:name="OLE_LINK14"/>
      <w:bookmarkStart w:id="169" w:name="OLE_LINK13"/>
      <w:r>
        <w:rPr>
          <w:rFonts w:hint="eastAsia" w:ascii="楷体" w:hAnsi="楷体" w:cs="楷体"/>
          <w:b/>
          <w:kern w:val="44"/>
          <w:sz w:val="28"/>
          <w:szCs w:val="28"/>
        </w:rPr>
        <w:t>残疾人福利性单位声明函</w:t>
      </w:r>
    </w:p>
    <w:bookmarkEnd w:id="168"/>
    <w:bookmarkEnd w:id="169"/>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F31DED"/>
    <w:multiLevelType w:val="singleLevel"/>
    <w:tmpl w:val="A7F31DED"/>
    <w:lvl w:ilvl="0" w:tentative="0">
      <w:start w:val="1"/>
      <w:numFmt w:val="decimal"/>
      <w:suff w:val="nothing"/>
      <w:lvlText w:val="%1、"/>
      <w:lvlJc w:val="left"/>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B1262E3F"/>
    <w:multiLevelType w:val="singleLevel"/>
    <w:tmpl w:val="B1262E3F"/>
    <w:lvl w:ilvl="0" w:tentative="0">
      <w:start w:val="1"/>
      <w:numFmt w:val="decimal"/>
      <w:suff w:val="nothing"/>
      <w:lvlText w:val="%1、"/>
      <w:lvlJc w:val="left"/>
    </w:lvl>
  </w:abstractNum>
  <w:abstractNum w:abstractNumId="4">
    <w:nsid w:val="C35F73FA"/>
    <w:multiLevelType w:val="singleLevel"/>
    <w:tmpl w:val="C35F73FA"/>
    <w:lvl w:ilvl="0" w:tentative="0">
      <w:start w:val="1"/>
      <w:numFmt w:val="chineseCounting"/>
      <w:suff w:val="nothing"/>
      <w:lvlText w:val="%1、"/>
      <w:lvlJc w:val="left"/>
      <w:pPr>
        <w:ind w:left="-2"/>
      </w:pPr>
      <w:rPr>
        <w:rFonts w:hint="eastAsia"/>
      </w:rPr>
    </w:lvl>
  </w:abstractNum>
  <w:abstractNum w:abstractNumId="5">
    <w:nsid w:val="E5CAA03C"/>
    <w:multiLevelType w:val="singleLevel"/>
    <w:tmpl w:val="E5CAA03C"/>
    <w:lvl w:ilvl="0" w:tentative="0">
      <w:start w:val="1"/>
      <w:numFmt w:val="decimal"/>
      <w:suff w:val="nothing"/>
      <w:lvlText w:val="%1、"/>
      <w:lvlJc w:val="left"/>
    </w:lvl>
  </w:abstractNum>
  <w:abstractNum w:abstractNumId="6">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B94741F"/>
    <w:multiLevelType w:val="singleLevel"/>
    <w:tmpl w:val="3B94741F"/>
    <w:lvl w:ilvl="0" w:tentative="0">
      <w:start w:val="1"/>
      <w:numFmt w:val="decimal"/>
      <w:suff w:val="nothing"/>
      <w:lvlText w:val="%1、"/>
      <w:lvlJc w:val="left"/>
    </w:lvl>
  </w:abstractNum>
  <w:abstractNum w:abstractNumId="8">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537F0C33"/>
    <w:multiLevelType w:val="singleLevel"/>
    <w:tmpl w:val="537F0C33"/>
    <w:lvl w:ilvl="0" w:tentative="0">
      <w:start w:val="2"/>
      <w:numFmt w:val="chineseCounting"/>
      <w:suff w:val="space"/>
      <w:lvlText w:val="第%1部分"/>
      <w:lvlJc w:val="left"/>
      <w:rPr>
        <w:rFonts w:hint="eastAsia"/>
      </w:rPr>
    </w:lvl>
  </w:abstractNum>
  <w:abstractNum w:abstractNumId="10">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8"/>
  </w:num>
  <w:num w:numId="2">
    <w:abstractNumId w:val="0"/>
  </w:num>
  <w:num w:numId="3">
    <w:abstractNumId w:val="10"/>
  </w:num>
  <w:num w:numId="4">
    <w:abstractNumId w:val="6"/>
  </w:num>
  <w:num w:numId="5">
    <w:abstractNumId w:val="5"/>
  </w:num>
  <w:num w:numId="6">
    <w:abstractNumId w:val="7"/>
  </w:num>
  <w:num w:numId="7">
    <w:abstractNumId w:val="2"/>
  </w:num>
  <w:num w:numId="8">
    <w:abstractNumId w:val="3"/>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5FEE1AF0"/>
    <w:rsid w:val="0000150E"/>
    <w:rsid w:val="00003100"/>
    <w:rsid w:val="00006956"/>
    <w:rsid w:val="000100A6"/>
    <w:rsid w:val="000105DE"/>
    <w:rsid w:val="00013A29"/>
    <w:rsid w:val="00033BD5"/>
    <w:rsid w:val="00040102"/>
    <w:rsid w:val="00041B43"/>
    <w:rsid w:val="00045205"/>
    <w:rsid w:val="000470A4"/>
    <w:rsid w:val="00050124"/>
    <w:rsid w:val="00051838"/>
    <w:rsid w:val="00051982"/>
    <w:rsid w:val="00055127"/>
    <w:rsid w:val="00055921"/>
    <w:rsid w:val="00060C6A"/>
    <w:rsid w:val="000645A7"/>
    <w:rsid w:val="00066EDF"/>
    <w:rsid w:val="000712B7"/>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B20A6"/>
    <w:rsid w:val="007B54CE"/>
    <w:rsid w:val="007C717F"/>
    <w:rsid w:val="007E798F"/>
    <w:rsid w:val="007F112B"/>
    <w:rsid w:val="007F32C1"/>
    <w:rsid w:val="007F3381"/>
    <w:rsid w:val="007F3F04"/>
    <w:rsid w:val="00806C89"/>
    <w:rsid w:val="00811E20"/>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426F3"/>
    <w:rsid w:val="00A44532"/>
    <w:rsid w:val="00A53E85"/>
    <w:rsid w:val="00A56578"/>
    <w:rsid w:val="00A566D5"/>
    <w:rsid w:val="00A63607"/>
    <w:rsid w:val="00A72A39"/>
    <w:rsid w:val="00A87F74"/>
    <w:rsid w:val="00A901B4"/>
    <w:rsid w:val="00A92C57"/>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26A1"/>
    <w:rsid w:val="00EF27A0"/>
    <w:rsid w:val="00EF7950"/>
    <w:rsid w:val="00F01A89"/>
    <w:rsid w:val="00F1191B"/>
    <w:rsid w:val="00F12AF5"/>
    <w:rsid w:val="00F12C52"/>
    <w:rsid w:val="00F1385F"/>
    <w:rsid w:val="00F30192"/>
    <w:rsid w:val="00F42B6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A14A2"/>
    <w:rsid w:val="010D427B"/>
    <w:rsid w:val="010D6029"/>
    <w:rsid w:val="010F1DA1"/>
    <w:rsid w:val="010F6C89"/>
    <w:rsid w:val="01151F26"/>
    <w:rsid w:val="01191E8A"/>
    <w:rsid w:val="011E1FE4"/>
    <w:rsid w:val="01205D5C"/>
    <w:rsid w:val="0127533C"/>
    <w:rsid w:val="012C2953"/>
    <w:rsid w:val="012D0CE8"/>
    <w:rsid w:val="013435B5"/>
    <w:rsid w:val="01347A59"/>
    <w:rsid w:val="01387AA0"/>
    <w:rsid w:val="013C690E"/>
    <w:rsid w:val="013D4B60"/>
    <w:rsid w:val="013F35AE"/>
    <w:rsid w:val="014337F8"/>
    <w:rsid w:val="014A02A4"/>
    <w:rsid w:val="014C24B4"/>
    <w:rsid w:val="014C4DA3"/>
    <w:rsid w:val="0151503C"/>
    <w:rsid w:val="01524F45"/>
    <w:rsid w:val="0156352C"/>
    <w:rsid w:val="015679D0"/>
    <w:rsid w:val="01570814"/>
    <w:rsid w:val="01583667"/>
    <w:rsid w:val="015C7FEC"/>
    <w:rsid w:val="015F1B0A"/>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E0B7D"/>
    <w:rsid w:val="017E2A82"/>
    <w:rsid w:val="01824C35"/>
    <w:rsid w:val="018C4613"/>
    <w:rsid w:val="01917FDE"/>
    <w:rsid w:val="01922355"/>
    <w:rsid w:val="0195782D"/>
    <w:rsid w:val="01981D96"/>
    <w:rsid w:val="019E60E6"/>
    <w:rsid w:val="01A04E54"/>
    <w:rsid w:val="01A71082"/>
    <w:rsid w:val="01A87AFF"/>
    <w:rsid w:val="01AD4BC8"/>
    <w:rsid w:val="01B005E0"/>
    <w:rsid w:val="01BB7F8D"/>
    <w:rsid w:val="01BE25BE"/>
    <w:rsid w:val="01C26E13"/>
    <w:rsid w:val="01CF32DE"/>
    <w:rsid w:val="01DB1BED"/>
    <w:rsid w:val="01DE09D4"/>
    <w:rsid w:val="01E00ABC"/>
    <w:rsid w:val="01E23011"/>
    <w:rsid w:val="01EC3E90"/>
    <w:rsid w:val="01F114A6"/>
    <w:rsid w:val="01F26B54"/>
    <w:rsid w:val="01F51850"/>
    <w:rsid w:val="01FF1E15"/>
    <w:rsid w:val="02003DB7"/>
    <w:rsid w:val="02045025"/>
    <w:rsid w:val="02074F0E"/>
    <w:rsid w:val="02090000"/>
    <w:rsid w:val="020D695D"/>
    <w:rsid w:val="020F5B0D"/>
    <w:rsid w:val="021653B1"/>
    <w:rsid w:val="0216715F"/>
    <w:rsid w:val="021717A3"/>
    <w:rsid w:val="021B6036"/>
    <w:rsid w:val="02225B04"/>
    <w:rsid w:val="022655F4"/>
    <w:rsid w:val="02274EC8"/>
    <w:rsid w:val="02290C40"/>
    <w:rsid w:val="022E40FE"/>
    <w:rsid w:val="02315C2B"/>
    <w:rsid w:val="0238001D"/>
    <w:rsid w:val="023868B8"/>
    <w:rsid w:val="023B125D"/>
    <w:rsid w:val="023D538F"/>
    <w:rsid w:val="02443CCC"/>
    <w:rsid w:val="024624FB"/>
    <w:rsid w:val="02466D7B"/>
    <w:rsid w:val="02471F11"/>
    <w:rsid w:val="024A262A"/>
    <w:rsid w:val="024B796B"/>
    <w:rsid w:val="024F02FF"/>
    <w:rsid w:val="025533D9"/>
    <w:rsid w:val="025846C6"/>
    <w:rsid w:val="025A5E96"/>
    <w:rsid w:val="025D4999"/>
    <w:rsid w:val="025D4D8E"/>
    <w:rsid w:val="025F099B"/>
    <w:rsid w:val="026451B6"/>
    <w:rsid w:val="026609FC"/>
    <w:rsid w:val="026659F0"/>
    <w:rsid w:val="02693733"/>
    <w:rsid w:val="0271640D"/>
    <w:rsid w:val="02781BC8"/>
    <w:rsid w:val="027A149C"/>
    <w:rsid w:val="027D0CF9"/>
    <w:rsid w:val="027F19E8"/>
    <w:rsid w:val="02801893"/>
    <w:rsid w:val="028206A4"/>
    <w:rsid w:val="02865FBE"/>
    <w:rsid w:val="028B18FB"/>
    <w:rsid w:val="02963DFC"/>
    <w:rsid w:val="029E162E"/>
    <w:rsid w:val="029E73F3"/>
    <w:rsid w:val="029F7A6E"/>
    <w:rsid w:val="02A4176F"/>
    <w:rsid w:val="02A448B1"/>
    <w:rsid w:val="02A86837"/>
    <w:rsid w:val="02A978F1"/>
    <w:rsid w:val="02AE1145"/>
    <w:rsid w:val="02B250DA"/>
    <w:rsid w:val="02BD202F"/>
    <w:rsid w:val="02C917C9"/>
    <w:rsid w:val="02CA3B89"/>
    <w:rsid w:val="02CB7F49"/>
    <w:rsid w:val="02CC530D"/>
    <w:rsid w:val="02CE2EBD"/>
    <w:rsid w:val="02D037B2"/>
    <w:rsid w:val="02D2447E"/>
    <w:rsid w:val="02DC5A07"/>
    <w:rsid w:val="02E32191"/>
    <w:rsid w:val="02E46C4E"/>
    <w:rsid w:val="02E828A9"/>
    <w:rsid w:val="02E87926"/>
    <w:rsid w:val="02EB7596"/>
    <w:rsid w:val="02ED6112"/>
    <w:rsid w:val="02F06EDE"/>
    <w:rsid w:val="02F64235"/>
    <w:rsid w:val="02F747C5"/>
    <w:rsid w:val="030516AD"/>
    <w:rsid w:val="030B3744"/>
    <w:rsid w:val="030C34F6"/>
    <w:rsid w:val="030D1D11"/>
    <w:rsid w:val="03135B9B"/>
    <w:rsid w:val="03150478"/>
    <w:rsid w:val="031713E0"/>
    <w:rsid w:val="03173D2A"/>
    <w:rsid w:val="03182D0D"/>
    <w:rsid w:val="0319342B"/>
    <w:rsid w:val="031D08F4"/>
    <w:rsid w:val="031E451D"/>
    <w:rsid w:val="032064E7"/>
    <w:rsid w:val="032A33A5"/>
    <w:rsid w:val="032A4C70"/>
    <w:rsid w:val="03327FC8"/>
    <w:rsid w:val="03332ED3"/>
    <w:rsid w:val="03353615"/>
    <w:rsid w:val="03393B31"/>
    <w:rsid w:val="033B1184"/>
    <w:rsid w:val="033E0357"/>
    <w:rsid w:val="033E58E6"/>
    <w:rsid w:val="033F2D80"/>
    <w:rsid w:val="034C089F"/>
    <w:rsid w:val="034C108A"/>
    <w:rsid w:val="034D581B"/>
    <w:rsid w:val="034E15EA"/>
    <w:rsid w:val="034F0B7A"/>
    <w:rsid w:val="03541398"/>
    <w:rsid w:val="03555A65"/>
    <w:rsid w:val="035A62C5"/>
    <w:rsid w:val="0361265C"/>
    <w:rsid w:val="036456A9"/>
    <w:rsid w:val="03712566"/>
    <w:rsid w:val="037323F0"/>
    <w:rsid w:val="0379305A"/>
    <w:rsid w:val="037C7496"/>
    <w:rsid w:val="037D79AA"/>
    <w:rsid w:val="037E6D6A"/>
    <w:rsid w:val="03803746"/>
    <w:rsid w:val="03814E34"/>
    <w:rsid w:val="038911F0"/>
    <w:rsid w:val="038A76BB"/>
    <w:rsid w:val="038B04DC"/>
    <w:rsid w:val="038C76D9"/>
    <w:rsid w:val="03910623"/>
    <w:rsid w:val="03915750"/>
    <w:rsid w:val="03942A31"/>
    <w:rsid w:val="039C3694"/>
    <w:rsid w:val="03A2514E"/>
    <w:rsid w:val="03A72764"/>
    <w:rsid w:val="03B417CE"/>
    <w:rsid w:val="03B4688D"/>
    <w:rsid w:val="03B86720"/>
    <w:rsid w:val="03BD0660"/>
    <w:rsid w:val="03BD5A1A"/>
    <w:rsid w:val="03BF27BF"/>
    <w:rsid w:val="03C67C5B"/>
    <w:rsid w:val="03C76963"/>
    <w:rsid w:val="03E2379C"/>
    <w:rsid w:val="03E80687"/>
    <w:rsid w:val="03E93848"/>
    <w:rsid w:val="03EA08A3"/>
    <w:rsid w:val="03EA3A2A"/>
    <w:rsid w:val="03F1548B"/>
    <w:rsid w:val="03F3582B"/>
    <w:rsid w:val="04003C23"/>
    <w:rsid w:val="04025BED"/>
    <w:rsid w:val="04043F41"/>
    <w:rsid w:val="040C25C7"/>
    <w:rsid w:val="040E4592"/>
    <w:rsid w:val="04115E30"/>
    <w:rsid w:val="041459C6"/>
    <w:rsid w:val="04151677"/>
    <w:rsid w:val="04155BB6"/>
    <w:rsid w:val="04204402"/>
    <w:rsid w:val="042E225D"/>
    <w:rsid w:val="0431202E"/>
    <w:rsid w:val="043164D2"/>
    <w:rsid w:val="0436435D"/>
    <w:rsid w:val="043A35D9"/>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5C494E"/>
    <w:rsid w:val="046248DD"/>
    <w:rsid w:val="04640655"/>
    <w:rsid w:val="04641D9D"/>
    <w:rsid w:val="0467361F"/>
    <w:rsid w:val="04675A50"/>
    <w:rsid w:val="046C61D6"/>
    <w:rsid w:val="046E03A9"/>
    <w:rsid w:val="046E1F76"/>
    <w:rsid w:val="046F1448"/>
    <w:rsid w:val="04730898"/>
    <w:rsid w:val="04772542"/>
    <w:rsid w:val="047B14FB"/>
    <w:rsid w:val="047C774D"/>
    <w:rsid w:val="047F723D"/>
    <w:rsid w:val="04802032"/>
    <w:rsid w:val="04840F02"/>
    <w:rsid w:val="0486237A"/>
    <w:rsid w:val="049443A0"/>
    <w:rsid w:val="049A5E25"/>
    <w:rsid w:val="049B6EA8"/>
    <w:rsid w:val="049D3819"/>
    <w:rsid w:val="04A443B7"/>
    <w:rsid w:val="04A942BA"/>
    <w:rsid w:val="04A97AB6"/>
    <w:rsid w:val="04AB0857"/>
    <w:rsid w:val="04AC6CC6"/>
    <w:rsid w:val="04AC7907"/>
    <w:rsid w:val="04AD46BB"/>
    <w:rsid w:val="04B65AC7"/>
    <w:rsid w:val="04B92799"/>
    <w:rsid w:val="04BC1856"/>
    <w:rsid w:val="04BC206B"/>
    <w:rsid w:val="04BD38C2"/>
    <w:rsid w:val="04BF588C"/>
    <w:rsid w:val="04CB2483"/>
    <w:rsid w:val="04CE1F73"/>
    <w:rsid w:val="04D07A99"/>
    <w:rsid w:val="04D27F09"/>
    <w:rsid w:val="04DA3050"/>
    <w:rsid w:val="04E10EAD"/>
    <w:rsid w:val="04E15802"/>
    <w:rsid w:val="04E83035"/>
    <w:rsid w:val="04EA0BA9"/>
    <w:rsid w:val="04EB48D3"/>
    <w:rsid w:val="04EC1D78"/>
    <w:rsid w:val="04F10CD8"/>
    <w:rsid w:val="04F45E30"/>
    <w:rsid w:val="04F80D9E"/>
    <w:rsid w:val="04FA4B16"/>
    <w:rsid w:val="05062C2A"/>
    <w:rsid w:val="050F05C1"/>
    <w:rsid w:val="050F4C05"/>
    <w:rsid w:val="05146C00"/>
    <w:rsid w:val="051A6F66"/>
    <w:rsid w:val="051E0804"/>
    <w:rsid w:val="051E11DE"/>
    <w:rsid w:val="051E25B2"/>
    <w:rsid w:val="0525150F"/>
    <w:rsid w:val="052C04BC"/>
    <w:rsid w:val="053022E6"/>
    <w:rsid w:val="05322502"/>
    <w:rsid w:val="053A5F72"/>
    <w:rsid w:val="053C5DF8"/>
    <w:rsid w:val="053F69CD"/>
    <w:rsid w:val="054134DA"/>
    <w:rsid w:val="05464B6E"/>
    <w:rsid w:val="054933A7"/>
    <w:rsid w:val="054A78EB"/>
    <w:rsid w:val="054F44B5"/>
    <w:rsid w:val="05515BC6"/>
    <w:rsid w:val="055246A6"/>
    <w:rsid w:val="05526700"/>
    <w:rsid w:val="055C757F"/>
    <w:rsid w:val="0560376A"/>
    <w:rsid w:val="05612FDE"/>
    <w:rsid w:val="05652BF0"/>
    <w:rsid w:val="0565589A"/>
    <w:rsid w:val="05681A7F"/>
    <w:rsid w:val="056E210C"/>
    <w:rsid w:val="056F2E0E"/>
    <w:rsid w:val="05706385"/>
    <w:rsid w:val="05724963"/>
    <w:rsid w:val="057523EE"/>
    <w:rsid w:val="05793F3A"/>
    <w:rsid w:val="057A7D39"/>
    <w:rsid w:val="057B2FEF"/>
    <w:rsid w:val="057C377D"/>
    <w:rsid w:val="057D658D"/>
    <w:rsid w:val="05810D93"/>
    <w:rsid w:val="05822DD6"/>
    <w:rsid w:val="05823F63"/>
    <w:rsid w:val="05834B0B"/>
    <w:rsid w:val="0583553F"/>
    <w:rsid w:val="05844751"/>
    <w:rsid w:val="058556BD"/>
    <w:rsid w:val="058D1096"/>
    <w:rsid w:val="058D7738"/>
    <w:rsid w:val="05942874"/>
    <w:rsid w:val="059970DA"/>
    <w:rsid w:val="059E7B97"/>
    <w:rsid w:val="05A071B3"/>
    <w:rsid w:val="05A31BA5"/>
    <w:rsid w:val="05AA02EA"/>
    <w:rsid w:val="05AF2119"/>
    <w:rsid w:val="05B041CE"/>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80A3D"/>
    <w:rsid w:val="05EA06E6"/>
    <w:rsid w:val="05EB46DA"/>
    <w:rsid w:val="05EE06B1"/>
    <w:rsid w:val="05EE467B"/>
    <w:rsid w:val="05EF0081"/>
    <w:rsid w:val="05F9301F"/>
    <w:rsid w:val="05FA2855"/>
    <w:rsid w:val="060043AE"/>
    <w:rsid w:val="06040233"/>
    <w:rsid w:val="060509BE"/>
    <w:rsid w:val="060720E9"/>
    <w:rsid w:val="0612056E"/>
    <w:rsid w:val="061225E7"/>
    <w:rsid w:val="061439B5"/>
    <w:rsid w:val="06156EBA"/>
    <w:rsid w:val="0616772D"/>
    <w:rsid w:val="06173A0C"/>
    <w:rsid w:val="061B11E8"/>
    <w:rsid w:val="061B3B97"/>
    <w:rsid w:val="06257970"/>
    <w:rsid w:val="062E2CC9"/>
    <w:rsid w:val="063522A9"/>
    <w:rsid w:val="063A72F9"/>
    <w:rsid w:val="064047AA"/>
    <w:rsid w:val="064222D0"/>
    <w:rsid w:val="064918B1"/>
    <w:rsid w:val="064D1868"/>
    <w:rsid w:val="064D2299"/>
    <w:rsid w:val="065149C8"/>
    <w:rsid w:val="06530982"/>
    <w:rsid w:val="065D35AE"/>
    <w:rsid w:val="065D710A"/>
    <w:rsid w:val="065E1575"/>
    <w:rsid w:val="06654211"/>
    <w:rsid w:val="066C37F1"/>
    <w:rsid w:val="066C559F"/>
    <w:rsid w:val="066F5090"/>
    <w:rsid w:val="06704DFE"/>
    <w:rsid w:val="067213CA"/>
    <w:rsid w:val="0678347A"/>
    <w:rsid w:val="067A3CC0"/>
    <w:rsid w:val="067C6F8E"/>
    <w:rsid w:val="06824DC3"/>
    <w:rsid w:val="06857D87"/>
    <w:rsid w:val="06887ED3"/>
    <w:rsid w:val="068A7313"/>
    <w:rsid w:val="068B1EC9"/>
    <w:rsid w:val="06937573"/>
    <w:rsid w:val="0696086E"/>
    <w:rsid w:val="06985286"/>
    <w:rsid w:val="069A7F64"/>
    <w:rsid w:val="069C0BFD"/>
    <w:rsid w:val="069F5975"/>
    <w:rsid w:val="06A64F55"/>
    <w:rsid w:val="06AA406B"/>
    <w:rsid w:val="06AF621C"/>
    <w:rsid w:val="06BE382E"/>
    <w:rsid w:val="06C07E9E"/>
    <w:rsid w:val="06C57B4E"/>
    <w:rsid w:val="06C65CA5"/>
    <w:rsid w:val="06CC4290"/>
    <w:rsid w:val="06CF66D8"/>
    <w:rsid w:val="06D118A6"/>
    <w:rsid w:val="06D27AF8"/>
    <w:rsid w:val="06D73361"/>
    <w:rsid w:val="06DA2E66"/>
    <w:rsid w:val="06DC5BEF"/>
    <w:rsid w:val="06E23C5D"/>
    <w:rsid w:val="06EC6618"/>
    <w:rsid w:val="06EE2458"/>
    <w:rsid w:val="06F30AF5"/>
    <w:rsid w:val="06F603FE"/>
    <w:rsid w:val="06F7130D"/>
    <w:rsid w:val="06F763AD"/>
    <w:rsid w:val="07034156"/>
    <w:rsid w:val="07042D60"/>
    <w:rsid w:val="07141CA5"/>
    <w:rsid w:val="07233E22"/>
    <w:rsid w:val="072440CC"/>
    <w:rsid w:val="072457DE"/>
    <w:rsid w:val="0728596A"/>
    <w:rsid w:val="072E0AA7"/>
    <w:rsid w:val="072F63A4"/>
    <w:rsid w:val="07304512"/>
    <w:rsid w:val="07316079"/>
    <w:rsid w:val="07351E35"/>
    <w:rsid w:val="073562D9"/>
    <w:rsid w:val="073634BA"/>
    <w:rsid w:val="07375BAD"/>
    <w:rsid w:val="07393825"/>
    <w:rsid w:val="07397B77"/>
    <w:rsid w:val="07414C7E"/>
    <w:rsid w:val="07481B68"/>
    <w:rsid w:val="074D3623"/>
    <w:rsid w:val="07546128"/>
    <w:rsid w:val="07577FFE"/>
    <w:rsid w:val="075C2D28"/>
    <w:rsid w:val="075F2E6F"/>
    <w:rsid w:val="075F5104"/>
    <w:rsid w:val="07632E46"/>
    <w:rsid w:val="07683FB9"/>
    <w:rsid w:val="076A5A02"/>
    <w:rsid w:val="076F31ED"/>
    <w:rsid w:val="0774295E"/>
    <w:rsid w:val="07773F69"/>
    <w:rsid w:val="077C014D"/>
    <w:rsid w:val="077F2C61"/>
    <w:rsid w:val="07822FA6"/>
    <w:rsid w:val="07832231"/>
    <w:rsid w:val="078608E3"/>
    <w:rsid w:val="07863B0D"/>
    <w:rsid w:val="078801B7"/>
    <w:rsid w:val="078C64BE"/>
    <w:rsid w:val="078D0DFB"/>
    <w:rsid w:val="078F7797"/>
    <w:rsid w:val="079052BE"/>
    <w:rsid w:val="079254DA"/>
    <w:rsid w:val="079259CC"/>
    <w:rsid w:val="07963409"/>
    <w:rsid w:val="079A524B"/>
    <w:rsid w:val="07A1396F"/>
    <w:rsid w:val="07A6070D"/>
    <w:rsid w:val="07A661BA"/>
    <w:rsid w:val="07AB20F7"/>
    <w:rsid w:val="07AD5135"/>
    <w:rsid w:val="07B05960"/>
    <w:rsid w:val="07B43F5A"/>
    <w:rsid w:val="07B471FE"/>
    <w:rsid w:val="07B476A8"/>
    <w:rsid w:val="07B91782"/>
    <w:rsid w:val="07C61A70"/>
    <w:rsid w:val="07CA07CF"/>
    <w:rsid w:val="07CA0B73"/>
    <w:rsid w:val="07CC136F"/>
    <w:rsid w:val="07D23B28"/>
    <w:rsid w:val="07D85119"/>
    <w:rsid w:val="07D95C5A"/>
    <w:rsid w:val="07ED7425"/>
    <w:rsid w:val="07EF15E6"/>
    <w:rsid w:val="07F16A16"/>
    <w:rsid w:val="07F27D26"/>
    <w:rsid w:val="07F341CA"/>
    <w:rsid w:val="07F43A9E"/>
    <w:rsid w:val="07F82FB3"/>
    <w:rsid w:val="07F97C28"/>
    <w:rsid w:val="07FB21A2"/>
    <w:rsid w:val="080021CE"/>
    <w:rsid w:val="08017F69"/>
    <w:rsid w:val="080A7170"/>
    <w:rsid w:val="080C0DE8"/>
    <w:rsid w:val="081109E0"/>
    <w:rsid w:val="081952B3"/>
    <w:rsid w:val="081B1833"/>
    <w:rsid w:val="08204893"/>
    <w:rsid w:val="0825634E"/>
    <w:rsid w:val="0828199A"/>
    <w:rsid w:val="083177BF"/>
    <w:rsid w:val="0832691C"/>
    <w:rsid w:val="083B2FD4"/>
    <w:rsid w:val="08412B2A"/>
    <w:rsid w:val="08430582"/>
    <w:rsid w:val="084560A8"/>
    <w:rsid w:val="08462AD4"/>
    <w:rsid w:val="0847249E"/>
    <w:rsid w:val="084D5773"/>
    <w:rsid w:val="084E60B4"/>
    <w:rsid w:val="08514A4D"/>
    <w:rsid w:val="085F5B96"/>
    <w:rsid w:val="085F6853"/>
    <w:rsid w:val="08600D17"/>
    <w:rsid w:val="086532A8"/>
    <w:rsid w:val="08674270"/>
    <w:rsid w:val="0870581B"/>
    <w:rsid w:val="08716E9D"/>
    <w:rsid w:val="087B5F6E"/>
    <w:rsid w:val="087E1826"/>
    <w:rsid w:val="0883037D"/>
    <w:rsid w:val="08845582"/>
    <w:rsid w:val="08850B9A"/>
    <w:rsid w:val="08872905"/>
    <w:rsid w:val="08896D5B"/>
    <w:rsid w:val="088F37C7"/>
    <w:rsid w:val="0890159E"/>
    <w:rsid w:val="08987CE5"/>
    <w:rsid w:val="089D746C"/>
    <w:rsid w:val="08A10A95"/>
    <w:rsid w:val="08A52FEB"/>
    <w:rsid w:val="08A76D63"/>
    <w:rsid w:val="08AA745D"/>
    <w:rsid w:val="08B03CE0"/>
    <w:rsid w:val="08B06AAA"/>
    <w:rsid w:val="08B07153"/>
    <w:rsid w:val="08B365D0"/>
    <w:rsid w:val="08BC269E"/>
    <w:rsid w:val="08BF1BFC"/>
    <w:rsid w:val="08C23B9D"/>
    <w:rsid w:val="08C42C49"/>
    <w:rsid w:val="08CC0A48"/>
    <w:rsid w:val="08CC25BE"/>
    <w:rsid w:val="08CC4A1B"/>
    <w:rsid w:val="08CD0128"/>
    <w:rsid w:val="08CD46F6"/>
    <w:rsid w:val="08CE0793"/>
    <w:rsid w:val="08D12363"/>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F4A5B"/>
    <w:rsid w:val="090F6027"/>
    <w:rsid w:val="09157DD8"/>
    <w:rsid w:val="092501AC"/>
    <w:rsid w:val="0926412B"/>
    <w:rsid w:val="092B34F0"/>
    <w:rsid w:val="09320D22"/>
    <w:rsid w:val="09336848"/>
    <w:rsid w:val="09351569"/>
    <w:rsid w:val="0936129A"/>
    <w:rsid w:val="0939688D"/>
    <w:rsid w:val="093F79B9"/>
    <w:rsid w:val="09401DA0"/>
    <w:rsid w:val="094630A5"/>
    <w:rsid w:val="094A1809"/>
    <w:rsid w:val="094A38C6"/>
    <w:rsid w:val="094E10AF"/>
    <w:rsid w:val="094E5430"/>
    <w:rsid w:val="094F42FD"/>
    <w:rsid w:val="0955056D"/>
    <w:rsid w:val="0955726C"/>
    <w:rsid w:val="09574229"/>
    <w:rsid w:val="095A2C8F"/>
    <w:rsid w:val="095B7B19"/>
    <w:rsid w:val="09615072"/>
    <w:rsid w:val="09630473"/>
    <w:rsid w:val="096E491B"/>
    <w:rsid w:val="097035F9"/>
    <w:rsid w:val="09751F8E"/>
    <w:rsid w:val="09793818"/>
    <w:rsid w:val="097A4477"/>
    <w:rsid w:val="097C56ED"/>
    <w:rsid w:val="09814424"/>
    <w:rsid w:val="098A06BB"/>
    <w:rsid w:val="099117D4"/>
    <w:rsid w:val="099913FC"/>
    <w:rsid w:val="09996777"/>
    <w:rsid w:val="09A04405"/>
    <w:rsid w:val="09A60DC8"/>
    <w:rsid w:val="09A67621"/>
    <w:rsid w:val="09AA6A14"/>
    <w:rsid w:val="09AA6B0A"/>
    <w:rsid w:val="09AB4631"/>
    <w:rsid w:val="09AB6955"/>
    <w:rsid w:val="09B40A2C"/>
    <w:rsid w:val="09B548A4"/>
    <w:rsid w:val="09B63701"/>
    <w:rsid w:val="09BC683E"/>
    <w:rsid w:val="09C37BCC"/>
    <w:rsid w:val="09CD4BB7"/>
    <w:rsid w:val="09D75426"/>
    <w:rsid w:val="09E16989"/>
    <w:rsid w:val="09E75EDE"/>
    <w:rsid w:val="09EE4CD9"/>
    <w:rsid w:val="09F01883"/>
    <w:rsid w:val="09F11C1A"/>
    <w:rsid w:val="09FC30DE"/>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64C3F"/>
    <w:rsid w:val="0A794A3A"/>
    <w:rsid w:val="0A7C4FB3"/>
    <w:rsid w:val="0A8023FA"/>
    <w:rsid w:val="0A862014"/>
    <w:rsid w:val="0A8B4328"/>
    <w:rsid w:val="0A8C4462"/>
    <w:rsid w:val="0A926901"/>
    <w:rsid w:val="0A93087E"/>
    <w:rsid w:val="0A9E3555"/>
    <w:rsid w:val="0AA00C56"/>
    <w:rsid w:val="0AA23C86"/>
    <w:rsid w:val="0AAD55C5"/>
    <w:rsid w:val="0AB614DF"/>
    <w:rsid w:val="0AB77263"/>
    <w:rsid w:val="0AB96545"/>
    <w:rsid w:val="0ACC4EE0"/>
    <w:rsid w:val="0AD01CEF"/>
    <w:rsid w:val="0AD31666"/>
    <w:rsid w:val="0AD442EE"/>
    <w:rsid w:val="0AD71516"/>
    <w:rsid w:val="0ADA139B"/>
    <w:rsid w:val="0AE06B11"/>
    <w:rsid w:val="0AE367EF"/>
    <w:rsid w:val="0AE56DE2"/>
    <w:rsid w:val="0AEE4F57"/>
    <w:rsid w:val="0AEE6ECB"/>
    <w:rsid w:val="0AF12517"/>
    <w:rsid w:val="0AF372EB"/>
    <w:rsid w:val="0AFA13CC"/>
    <w:rsid w:val="0B024B1D"/>
    <w:rsid w:val="0B0A32A3"/>
    <w:rsid w:val="0B0C10FF"/>
    <w:rsid w:val="0B0C5235"/>
    <w:rsid w:val="0B0E2A2F"/>
    <w:rsid w:val="0B1A7CC0"/>
    <w:rsid w:val="0B246449"/>
    <w:rsid w:val="0B2D61FD"/>
    <w:rsid w:val="0B310B66"/>
    <w:rsid w:val="0B3D39AE"/>
    <w:rsid w:val="0B3E7153"/>
    <w:rsid w:val="0B407550"/>
    <w:rsid w:val="0B472137"/>
    <w:rsid w:val="0B4B7E79"/>
    <w:rsid w:val="0B4E5BBB"/>
    <w:rsid w:val="0B52745A"/>
    <w:rsid w:val="0B562492"/>
    <w:rsid w:val="0B5C06D4"/>
    <w:rsid w:val="0B611CB1"/>
    <w:rsid w:val="0B71622E"/>
    <w:rsid w:val="0B725406"/>
    <w:rsid w:val="0B727D53"/>
    <w:rsid w:val="0B766AA4"/>
    <w:rsid w:val="0B772A1C"/>
    <w:rsid w:val="0B8503E6"/>
    <w:rsid w:val="0B860EB1"/>
    <w:rsid w:val="0B8C3FEE"/>
    <w:rsid w:val="0B8F28A1"/>
    <w:rsid w:val="0B9008C8"/>
    <w:rsid w:val="0B901D30"/>
    <w:rsid w:val="0B9536C4"/>
    <w:rsid w:val="0B9548DF"/>
    <w:rsid w:val="0B971310"/>
    <w:rsid w:val="0B9F3FED"/>
    <w:rsid w:val="0BA24AC6"/>
    <w:rsid w:val="0BAD669B"/>
    <w:rsid w:val="0BB21CA6"/>
    <w:rsid w:val="0BBF2E98"/>
    <w:rsid w:val="0BC14343"/>
    <w:rsid w:val="0BC801C9"/>
    <w:rsid w:val="0BCB0FBA"/>
    <w:rsid w:val="0BCB6BB1"/>
    <w:rsid w:val="0BD3012E"/>
    <w:rsid w:val="0BD555FB"/>
    <w:rsid w:val="0BD92453"/>
    <w:rsid w:val="0BDD2DB6"/>
    <w:rsid w:val="0BE67BA2"/>
    <w:rsid w:val="0BE906EB"/>
    <w:rsid w:val="0BF444E3"/>
    <w:rsid w:val="0C006EB6"/>
    <w:rsid w:val="0C0842F7"/>
    <w:rsid w:val="0C091AAD"/>
    <w:rsid w:val="0C0A3890"/>
    <w:rsid w:val="0C152235"/>
    <w:rsid w:val="0C1C1816"/>
    <w:rsid w:val="0C1D04D7"/>
    <w:rsid w:val="0C1D7FE1"/>
    <w:rsid w:val="0C230DF6"/>
    <w:rsid w:val="0C232BA4"/>
    <w:rsid w:val="0C263218"/>
    <w:rsid w:val="0C2A5CE1"/>
    <w:rsid w:val="0C2B40FF"/>
    <w:rsid w:val="0C2B741B"/>
    <w:rsid w:val="0C2D757F"/>
    <w:rsid w:val="0C307E26"/>
    <w:rsid w:val="0C360B29"/>
    <w:rsid w:val="0C416C18"/>
    <w:rsid w:val="0C476893"/>
    <w:rsid w:val="0C4A68C1"/>
    <w:rsid w:val="0C4B5014"/>
    <w:rsid w:val="0C4C162C"/>
    <w:rsid w:val="0C4F0981"/>
    <w:rsid w:val="0C4F4EC3"/>
    <w:rsid w:val="0C526FE5"/>
    <w:rsid w:val="0C5B34BF"/>
    <w:rsid w:val="0C5E60CF"/>
    <w:rsid w:val="0C62167A"/>
    <w:rsid w:val="0C6316EB"/>
    <w:rsid w:val="0C672BA9"/>
    <w:rsid w:val="0C697077"/>
    <w:rsid w:val="0C6A2581"/>
    <w:rsid w:val="0C711B61"/>
    <w:rsid w:val="0C756AC9"/>
    <w:rsid w:val="0C757FC3"/>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8581B"/>
    <w:rsid w:val="0CC4601D"/>
    <w:rsid w:val="0CC85A69"/>
    <w:rsid w:val="0CCF0636"/>
    <w:rsid w:val="0CD07A1B"/>
    <w:rsid w:val="0CD21ED4"/>
    <w:rsid w:val="0CD452CD"/>
    <w:rsid w:val="0CD45C4C"/>
    <w:rsid w:val="0CD93263"/>
    <w:rsid w:val="0CEC11E8"/>
    <w:rsid w:val="0CEC568C"/>
    <w:rsid w:val="0CED3C38"/>
    <w:rsid w:val="0CF32576"/>
    <w:rsid w:val="0D0636CB"/>
    <w:rsid w:val="0D081FF0"/>
    <w:rsid w:val="0D0B3D64"/>
    <w:rsid w:val="0D0C53E6"/>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61679"/>
    <w:rsid w:val="0D470B14"/>
    <w:rsid w:val="0D4D21DB"/>
    <w:rsid w:val="0D4E4A82"/>
    <w:rsid w:val="0D5079C9"/>
    <w:rsid w:val="0D556D8D"/>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D5439"/>
    <w:rsid w:val="0DA05D43"/>
    <w:rsid w:val="0DA41887"/>
    <w:rsid w:val="0DA44A0F"/>
    <w:rsid w:val="0DA75FAF"/>
    <w:rsid w:val="0DA80253"/>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95DF6"/>
    <w:rsid w:val="0DEB5944"/>
    <w:rsid w:val="0DF06AB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3015A8"/>
    <w:rsid w:val="0E3177FA"/>
    <w:rsid w:val="0E352197"/>
    <w:rsid w:val="0E376BB0"/>
    <w:rsid w:val="0E381D40"/>
    <w:rsid w:val="0E3C3018"/>
    <w:rsid w:val="0E3E1F17"/>
    <w:rsid w:val="0E3E5407"/>
    <w:rsid w:val="0E4B1F3E"/>
    <w:rsid w:val="0E4E3714"/>
    <w:rsid w:val="0E5178FA"/>
    <w:rsid w:val="0E572FD9"/>
    <w:rsid w:val="0E574D87"/>
    <w:rsid w:val="0E590AFF"/>
    <w:rsid w:val="0E5B6625"/>
    <w:rsid w:val="0E601C3B"/>
    <w:rsid w:val="0E603C3C"/>
    <w:rsid w:val="0E6243BF"/>
    <w:rsid w:val="0E6415A4"/>
    <w:rsid w:val="0E6A6868"/>
    <w:rsid w:val="0E6F1012"/>
    <w:rsid w:val="0E71409B"/>
    <w:rsid w:val="0E71575C"/>
    <w:rsid w:val="0E767085"/>
    <w:rsid w:val="0E772F1E"/>
    <w:rsid w:val="0E7D4A3E"/>
    <w:rsid w:val="0E813BB2"/>
    <w:rsid w:val="0E820056"/>
    <w:rsid w:val="0E885BAB"/>
    <w:rsid w:val="0E8B56C6"/>
    <w:rsid w:val="0E944985"/>
    <w:rsid w:val="0EA20E0B"/>
    <w:rsid w:val="0EA50372"/>
    <w:rsid w:val="0EB12B04"/>
    <w:rsid w:val="0EB201D5"/>
    <w:rsid w:val="0EB21FBD"/>
    <w:rsid w:val="0EB33DD6"/>
    <w:rsid w:val="0EB41252"/>
    <w:rsid w:val="0EB6385C"/>
    <w:rsid w:val="0EBE7B24"/>
    <w:rsid w:val="0EBF0F19"/>
    <w:rsid w:val="0EC23398"/>
    <w:rsid w:val="0EC55207"/>
    <w:rsid w:val="0EC72305"/>
    <w:rsid w:val="0ECC12D1"/>
    <w:rsid w:val="0ED31B5F"/>
    <w:rsid w:val="0ED52248"/>
    <w:rsid w:val="0ED93EBB"/>
    <w:rsid w:val="0EE04770"/>
    <w:rsid w:val="0EEE7E9E"/>
    <w:rsid w:val="0EF00A63"/>
    <w:rsid w:val="0EF1350A"/>
    <w:rsid w:val="0EF279EF"/>
    <w:rsid w:val="0EF3056E"/>
    <w:rsid w:val="0EF63C0F"/>
    <w:rsid w:val="0F092E76"/>
    <w:rsid w:val="0F0E18EA"/>
    <w:rsid w:val="0F111EFC"/>
    <w:rsid w:val="0F163E46"/>
    <w:rsid w:val="0F1862C4"/>
    <w:rsid w:val="0F1D705B"/>
    <w:rsid w:val="0F205179"/>
    <w:rsid w:val="0F240DF9"/>
    <w:rsid w:val="0F266239"/>
    <w:rsid w:val="0F2C78CC"/>
    <w:rsid w:val="0F2E4D40"/>
    <w:rsid w:val="0F2F360E"/>
    <w:rsid w:val="0F2F63BE"/>
    <w:rsid w:val="0F3003B5"/>
    <w:rsid w:val="0F3155D8"/>
    <w:rsid w:val="0F3A0CBA"/>
    <w:rsid w:val="0F3C5DFE"/>
    <w:rsid w:val="0F3D2D24"/>
    <w:rsid w:val="0F3E448E"/>
    <w:rsid w:val="0F416824"/>
    <w:rsid w:val="0F455484"/>
    <w:rsid w:val="0F4A0448"/>
    <w:rsid w:val="0F4E6402"/>
    <w:rsid w:val="0F517FC3"/>
    <w:rsid w:val="0F525887"/>
    <w:rsid w:val="0F601A19"/>
    <w:rsid w:val="0F615407"/>
    <w:rsid w:val="0F6F3647"/>
    <w:rsid w:val="0F7316A6"/>
    <w:rsid w:val="0F783207"/>
    <w:rsid w:val="0F7A4AF0"/>
    <w:rsid w:val="0F806825"/>
    <w:rsid w:val="0F890F70"/>
    <w:rsid w:val="0F9242C9"/>
    <w:rsid w:val="0F957915"/>
    <w:rsid w:val="0F965C90"/>
    <w:rsid w:val="0F977FCF"/>
    <w:rsid w:val="0F9C72B4"/>
    <w:rsid w:val="0FA6534D"/>
    <w:rsid w:val="0FA7589A"/>
    <w:rsid w:val="0FB025EB"/>
    <w:rsid w:val="0FB029A1"/>
    <w:rsid w:val="0FB104C7"/>
    <w:rsid w:val="0FB145AE"/>
    <w:rsid w:val="0FB17590"/>
    <w:rsid w:val="0FB27B05"/>
    <w:rsid w:val="0FB312D2"/>
    <w:rsid w:val="0FB51D65"/>
    <w:rsid w:val="0FB57FB7"/>
    <w:rsid w:val="0FB619B5"/>
    <w:rsid w:val="0FB81855"/>
    <w:rsid w:val="0FBB4256"/>
    <w:rsid w:val="0FBC794B"/>
    <w:rsid w:val="0FC02474"/>
    <w:rsid w:val="0FC24482"/>
    <w:rsid w:val="0FCA6795"/>
    <w:rsid w:val="0FCB1368"/>
    <w:rsid w:val="0FCF3FBD"/>
    <w:rsid w:val="0FCF73C5"/>
    <w:rsid w:val="0FD03043"/>
    <w:rsid w:val="0FD04DF1"/>
    <w:rsid w:val="0FD158A9"/>
    <w:rsid w:val="0FD46730"/>
    <w:rsid w:val="0FDB7141"/>
    <w:rsid w:val="0FDD1A25"/>
    <w:rsid w:val="0FDD4961"/>
    <w:rsid w:val="0FDE199E"/>
    <w:rsid w:val="0FE64614"/>
    <w:rsid w:val="0FE8213B"/>
    <w:rsid w:val="0FE91A0F"/>
    <w:rsid w:val="0FF24D67"/>
    <w:rsid w:val="0FF3202C"/>
    <w:rsid w:val="0FF5038C"/>
    <w:rsid w:val="0FFE195E"/>
    <w:rsid w:val="10010295"/>
    <w:rsid w:val="1001144E"/>
    <w:rsid w:val="10014461"/>
    <w:rsid w:val="10042C1A"/>
    <w:rsid w:val="100859D0"/>
    <w:rsid w:val="100B00CF"/>
    <w:rsid w:val="100B777B"/>
    <w:rsid w:val="10110429"/>
    <w:rsid w:val="101500EE"/>
    <w:rsid w:val="101716B1"/>
    <w:rsid w:val="101747CE"/>
    <w:rsid w:val="10182FE0"/>
    <w:rsid w:val="102D3EDB"/>
    <w:rsid w:val="10354C54"/>
    <w:rsid w:val="103C4234"/>
    <w:rsid w:val="103C5FE2"/>
    <w:rsid w:val="104906FF"/>
    <w:rsid w:val="104B4477"/>
    <w:rsid w:val="104B502B"/>
    <w:rsid w:val="104F2D11"/>
    <w:rsid w:val="10543B40"/>
    <w:rsid w:val="10555CF1"/>
    <w:rsid w:val="105648E0"/>
    <w:rsid w:val="10606175"/>
    <w:rsid w:val="10612F5E"/>
    <w:rsid w:val="106369FA"/>
    <w:rsid w:val="106671EA"/>
    <w:rsid w:val="106748E6"/>
    <w:rsid w:val="106D2B33"/>
    <w:rsid w:val="106E3B88"/>
    <w:rsid w:val="10703EDE"/>
    <w:rsid w:val="10714BAC"/>
    <w:rsid w:val="107152A6"/>
    <w:rsid w:val="10765998"/>
    <w:rsid w:val="107C0FC4"/>
    <w:rsid w:val="107E2A9F"/>
    <w:rsid w:val="108552A4"/>
    <w:rsid w:val="1087470D"/>
    <w:rsid w:val="10894CDC"/>
    <w:rsid w:val="108A1C5D"/>
    <w:rsid w:val="108D66B8"/>
    <w:rsid w:val="1098797E"/>
    <w:rsid w:val="109D1177"/>
    <w:rsid w:val="109E4FF0"/>
    <w:rsid w:val="10A5002C"/>
    <w:rsid w:val="10A910F3"/>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B0808"/>
    <w:rsid w:val="10E132A6"/>
    <w:rsid w:val="10E30B54"/>
    <w:rsid w:val="10EC563A"/>
    <w:rsid w:val="10ED5FF2"/>
    <w:rsid w:val="10F22631"/>
    <w:rsid w:val="10F77955"/>
    <w:rsid w:val="10F845FF"/>
    <w:rsid w:val="10FA6D10"/>
    <w:rsid w:val="10FF305A"/>
    <w:rsid w:val="11005262"/>
    <w:rsid w:val="1103126B"/>
    <w:rsid w:val="11034377"/>
    <w:rsid w:val="11050F71"/>
    <w:rsid w:val="110D797F"/>
    <w:rsid w:val="110F7B9B"/>
    <w:rsid w:val="111025C9"/>
    <w:rsid w:val="11160F29"/>
    <w:rsid w:val="111873CF"/>
    <w:rsid w:val="111B02EE"/>
    <w:rsid w:val="11203A55"/>
    <w:rsid w:val="112154E4"/>
    <w:rsid w:val="1122543E"/>
    <w:rsid w:val="11291F54"/>
    <w:rsid w:val="112E0021"/>
    <w:rsid w:val="11335637"/>
    <w:rsid w:val="11344B50"/>
    <w:rsid w:val="11360C84"/>
    <w:rsid w:val="113848BC"/>
    <w:rsid w:val="113F0377"/>
    <w:rsid w:val="11487BE8"/>
    <w:rsid w:val="114F1320"/>
    <w:rsid w:val="114F1D45"/>
    <w:rsid w:val="114F3E25"/>
    <w:rsid w:val="11513181"/>
    <w:rsid w:val="115C0DAA"/>
    <w:rsid w:val="115F170F"/>
    <w:rsid w:val="11601B6D"/>
    <w:rsid w:val="11603F53"/>
    <w:rsid w:val="116432A2"/>
    <w:rsid w:val="11646FA6"/>
    <w:rsid w:val="11716160"/>
    <w:rsid w:val="11767F6C"/>
    <w:rsid w:val="11770A57"/>
    <w:rsid w:val="118063A3"/>
    <w:rsid w:val="11846509"/>
    <w:rsid w:val="118714DF"/>
    <w:rsid w:val="11890D65"/>
    <w:rsid w:val="118A6B3D"/>
    <w:rsid w:val="11955398"/>
    <w:rsid w:val="11963E18"/>
    <w:rsid w:val="11991213"/>
    <w:rsid w:val="119D51A7"/>
    <w:rsid w:val="119F2CCD"/>
    <w:rsid w:val="11A16A45"/>
    <w:rsid w:val="11AE1162"/>
    <w:rsid w:val="11B01796"/>
    <w:rsid w:val="11BF19A8"/>
    <w:rsid w:val="11C242DF"/>
    <w:rsid w:val="11C42733"/>
    <w:rsid w:val="11C576EC"/>
    <w:rsid w:val="11C73FD2"/>
    <w:rsid w:val="11CD7C78"/>
    <w:rsid w:val="11CE39C4"/>
    <w:rsid w:val="11CF5B19"/>
    <w:rsid w:val="11DF59EE"/>
    <w:rsid w:val="11E20982"/>
    <w:rsid w:val="11E42DD6"/>
    <w:rsid w:val="11E608FC"/>
    <w:rsid w:val="11EC64B6"/>
    <w:rsid w:val="11ED77F0"/>
    <w:rsid w:val="11FF376C"/>
    <w:rsid w:val="1200068C"/>
    <w:rsid w:val="12040D82"/>
    <w:rsid w:val="12073246"/>
    <w:rsid w:val="120D266B"/>
    <w:rsid w:val="120D5E88"/>
    <w:rsid w:val="121511E1"/>
    <w:rsid w:val="1218482D"/>
    <w:rsid w:val="121A1A4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512193"/>
    <w:rsid w:val="12517E5A"/>
    <w:rsid w:val="12527D3F"/>
    <w:rsid w:val="125E0EE8"/>
    <w:rsid w:val="125F245C"/>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F3244"/>
    <w:rsid w:val="12A3059B"/>
    <w:rsid w:val="12A64C04"/>
    <w:rsid w:val="12A77A59"/>
    <w:rsid w:val="12AA1929"/>
    <w:rsid w:val="12AB56A1"/>
    <w:rsid w:val="12AC2AE9"/>
    <w:rsid w:val="12B207DE"/>
    <w:rsid w:val="12B9479F"/>
    <w:rsid w:val="12BA3744"/>
    <w:rsid w:val="12BC165D"/>
    <w:rsid w:val="12C13E81"/>
    <w:rsid w:val="12C805B2"/>
    <w:rsid w:val="12C81DAF"/>
    <w:rsid w:val="12C85393"/>
    <w:rsid w:val="12D270D2"/>
    <w:rsid w:val="12DC1752"/>
    <w:rsid w:val="12DD2D0F"/>
    <w:rsid w:val="12E453C0"/>
    <w:rsid w:val="12EA7AE7"/>
    <w:rsid w:val="12EC28B4"/>
    <w:rsid w:val="12EE3FC6"/>
    <w:rsid w:val="12EF37E0"/>
    <w:rsid w:val="12EF558E"/>
    <w:rsid w:val="12F157AA"/>
    <w:rsid w:val="12F64B6E"/>
    <w:rsid w:val="12FB753C"/>
    <w:rsid w:val="12FE4405"/>
    <w:rsid w:val="12FF319F"/>
    <w:rsid w:val="1301579A"/>
    <w:rsid w:val="130221E0"/>
    <w:rsid w:val="13050AE3"/>
    <w:rsid w:val="13073180"/>
    <w:rsid w:val="130848A2"/>
    <w:rsid w:val="130A2EFD"/>
    <w:rsid w:val="130C4392"/>
    <w:rsid w:val="13100208"/>
    <w:rsid w:val="13111ECF"/>
    <w:rsid w:val="13164A26"/>
    <w:rsid w:val="1316634A"/>
    <w:rsid w:val="1319260B"/>
    <w:rsid w:val="1319553A"/>
    <w:rsid w:val="131C6F65"/>
    <w:rsid w:val="13290955"/>
    <w:rsid w:val="132D52EA"/>
    <w:rsid w:val="132F0564"/>
    <w:rsid w:val="13313DF9"/>
    <w:rsid w:val="133B370D"/>
    <w:rsid w:val="134579DB"/>
    <w:rsid w:val="13473A73"/>
    <w:rsid w:val="134D3890"/>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A10F7E"/>
    <w:rsid w:val="13A22600"/>
    <w:rsid w:val="13A9398F"/>
    <w:rsid w:val="13AE2407"/>
    <w:rsid w:val="13AE71F7"/>
    <w:rsid w:val="13B10C3C"/>
    <w:rsid w:val="13BB784F"/>
    <w:rsid w:val="13BF3077"/>
    <w:rsid w:val="13C2485C"/>
    <w:rsid w:val="13C77249"/>
    <w:rsid w:val="13C939F6"/>
    <w:rsid w:val="13CD4A0C"/>
    <w:rsid w:val="13CD79B2"/>
    <w:rsid w:val="13D07593"/>
    <w:rsid w:val="13D275C4"/>
    <w:rsid w:val="13DE585B"/>
    <w:rsid w:val="13DE5E20"/>
    <w:rsid w:val="13E17D14"/>
    <w:rsid w:val="13E64BE3"/>
    <w:rsid w:val="13EA10C7"/>
    <w:rsid w:val="13EC68B2"/>
    <w:rsid w:val="13EE518C"/>
    <w:rsid w:val="13FB6A15"/>
    <w:rsid w:val="14013D6A"/>
    <w:rsid w:val="140E499D"/>
    <w:rsid w:val="141334FE"/>
    <w:rsid w:val="14144B57"/>
    <w:rsid w:val="14172F63"/>
    <w:rsid w:val="14174B9E"/>
    <w:rsid w:val="1418637D"/>
    <w:rsid w:val="141A21D7"/>
    <w:rsid w:val="142602DA"/>
    <w:rsid w:val="14261483"/>
    <w:rsid w:val="14290F74"/>
    <w:rsid w:val="142B6A9A"/>
    <w:rsid w:val="142F3985"/>
    <w:rsid w:val="143039F6"/>
    <w:rsid w:val="1432607A"/>
    <w:rsid w:val="1434447F"/>
    <w:rsid w:val="1436249B"/>
    <w:rsid w:val="143754AF"/>
    <w:rsid w:val="143811B7"/>
    <w:rsid w:val="14397409"/>
    <w:rsid w:val="143F7ADC"/>
    <w:rsid w:val="14461662"/>
    <w:rsid w:val="144658EF"/>
    <w:rsid w:val="144731A8"/>
    <w:rsid w:val="144813FA"/>
    <w:rsid w:val="144E62B9"/>
    <w:rsid w:val="144F7CAF"/>
    <w:rsid w:val="14573CCC"/>
    <w:rsid w:val="14641FAC"/>
    <w:rsid w:val="146975C2"/>
    <w:rsid w:val="146D4321"/>
    <w:rsid w:val="146F493E"/>
    <w:rsid w:val="14733F9D"/>
    <w:rsid w:val="14755F0E"/>
    <w:rsid w:val="14766A4E"/>
    <w:rsid w:val="148123EF"/>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23A8"/>
    <w:rsid w:val="14AB1989"/>
    <w:rsid w:val="14AD5701"/>
    <w:rsid w:val="14B051F1"/>
    <w:rsid w:val="14B316A9"/>
    <w:rsid w:val="14B458F5"/>
    <w:rsid w:val="14B60A59"/>
    <w:rsid w:val="14BB2DD1"/>
    <w:rsid w:val="14BD3A1C"/>
    <w:rsid w:val="14BE16BC"/>
    <w:rsid w:val="14C52A4A"/>
    <w:rsid w:val="14C60571"/>
    <w:rsid w:val="14CC3796"/>
    <w:rsid w:val="14CF38C9"/>
    <w:rsid w:val="14D902A4"/>
    <w:rsid w:val="14DC3F06"/>
    <w:rsid w:val="14DF3E98"/>
    <w:rsid w:val="14E0731D"/>
    <w:rsid w:val="14E21351"/>
    <w:rsid w:val="14E54B4D"/>
    <w:rsid w:val="14EB3F86"/>
    <w:rsid w:val="14ED1FA1"/>
    <w:rsid w:val="14F14FA3"/>
    <w:rsid w:val="14F74BCE"/>
    <w:rsid w:val="150177FB"/>
    <w:rsid w:val="150402EF"/>
    <w:rsid w:val="15051099"/>
    <w:rsid w:val="15062839"/>
    <w:rsid w:val="150A34FF"/>
    <w:rsid w:val="150B2427"/>
    <w:rsid w:val="150B71ED"/>
    <w:rsid w:val="150C10FA"/>
    <w:rsid w:val="150E6583"/>
    <w:rsid w:val="150F0169"/>
    <w:rsid w:val="15121A08"/>
    <w:rsid w:val="15127C5A"/>
    <w:rsid w:val="1516109E"/>
    <w:rsid w:val="15187CF6"/>
    <w:rsid w:val="151E215B"/>
    <w:rsid w:val="151E3EB0"/>
    <w:rsid w:val="15224A79"/>
    <w:rsid w:val="15292570"/>
    <w:rsid w:val="152C3EAF"/>
    <w:rsid w:val="152F4368"/>
    <w:rsid w:val="15360C5B"/>
    <w:rsid w:val="153B2D0D"/>
    <w:rsid w:val="153D0976"/>
    <w:rsid w:val="153D37C0"/>
    <w:rsid w:val="15401385"/>
    <w:rsid w:val="15463D2C"/>
    <w:rsid w:val="154871D8"/>
    <w:rsid w:val="15520554"/>
    <w:rsid w:val="1558247B"/>
    <w:rsid w:val="156C1118"/>
    <w:rsid w:val="15713391"/>
    <w:rsid w:val="1571672E"/>
    <w:rsid w:val="15724254"/>
    <w:rsid w:val="15750E13"/>
    <w:rsid w:val="15783F61"/>
    <w:rsid w:val="15785982"/>
    <w:rsid w:val="157868DD"/>
    <w:rsid w:val="15802E15"/>
    <w:rsid w:val="15806971"/>
    <w:rsid w:val="15836462"/>
    <w:rsid w:val="15842905"/>
    <w:rsid w:val="15876A9A"/>
    <w:rsid w:val="158B0DFA"/>
    <w:rsid w:val="1591195B"/>
    <w:rsid w:val="159B026F"/>
    <w:rsid w:val="159D4AB1"/>
    <w:rsid w:val="159E333E"/>
    <w:rsid w:val="159F717F"/>
    <w:rsid w:val="15A01A2F"/>
    <w:rsid w:val="15A107E7"/>
    <w:rsid w:val="15A1128F"/>
    <w:rsid w:val="15A5462A"/>
    <w:rsid w:val="15A6227E"/>
    <w:rsid w:val="15B42ABF"/>
    <w:rsid w:val="15B71A4D"/>
    <w:rsid w:val="15B955B6"/>
    <w:rsid w:val="15BB209F"/>
    <w:rsid w:val="15C076B6"/>
    <w:rsid w:val="15CA49DC"/>
    <w:rsid w:val="15CF4882"/>
    <w:rsid w:val="15D46CBD"/>
    <w:rsid w:val="15D66ED9"/>
    <w:rsid w:val="15DA094C"/>
    <w:rsid w:val="15E54628"/>
    <w:rsid w:val="15E56205"/>
    <w:rsid w:val="15E643C4"/>
    <w:rsid w:val="15EF35C9"/>
    <w:rsid w:val="15FA6724"/>
    <w:rsid w:val="15FB4C34"/>
    <w:rsid w:val="15FE5AA8"/>
    <w:rsid w:val="15FF01DE"/>
    <w:rsid w:val="160359A3"/>
    <w:rsid w:val="16053EB4"/>
    <w:rsid w:val="16067423"/>
    <w:rsid w:val="16080E2C"/>
    <w:rsid w:val="160C46A9"/>
    <w:rsid w:val="16136DB9"/>
    <w:rsid w:val="16141988"/>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4033CB"/>
    <w:rsid w:val="1643536F"/>
    <w:rsid w:val="164D719B"/>
    <w:rsid w:val="16504E7A"/>
    <w:rsid w:val="166147D0"/>
    <w:rsid w:val="16654B58"/>
    <w:rsid w:val="16692A6C"/>
    <w:rsid w:val="166C5148"/>
    <w:rsid w:val="166D3C4A"/>
    <w:rsid w:val="166E543F"/>
    <w:rsid w:val="16753FFC"/>
    <w:rsid w:val="16755FD7"/>
    <w:rsid w:val="1676181C"/>
    <w:rsid w:val="167C7018"/>
    <w:rsid w:val="168067A1"/>
    <w:rsid w:val="16810064"/>
    <w:rsid w:val="1683699C"/>
    <w:rsid w:val="168B1A72"/>
    <w:rsid w:val="168B1EF4"/>
    <w:rsid w:val="169B3D93"/>
    <w:rsid w:val="169F1079"/>
    <w:rsid w:val="16A0129E"/>
    <w:rsid w:val="16A04B09"/>
    <w:rsid w:val="16A82624"/>
    <w:rsid w:val="16A843D2"/>
    <w:rsid w:val="16AE4285"/>
    <w:rsid w:val="16AF31B9"/>
    <w:rsid w:val="16B94831"/>
    <w:rsid w:val="16BB05C9"/>
    <w:rsid w:val="16BE1E47"/>
    <w:rsid w:val="16BE3BF5"/>
    <w:rsid w:val="16BE59A3"/>
    <w:rsid w:val="16C06AB1"/>
    <w:rsid w:val="16C5666C"/>
    <w:rsid w:val="16C62AAA"/>
    <w:rsid w:val="16C77E8B"/>
    <w:rsid w:val="16C8101B"/>
    <w:rsid w:val="16C8113D"/>
    <w:rsid w:val="16CB002D"/>
    <w:rsid w:val="16CE195E"/>
    <w:rsid w:val="16D94977"/>
    <w:rsid w:val="16D95C20"/>
    <w:rsid w:val="16DA3280"/>
    <w:rsid w:val="16DB2B04"/>
    <w:rsid w:val="16DE7DF3"/>
    <w:rsid w:val="16E01DBD"/>
    <w:rsid w:val="16E36E20"/>
    <w:rsid w:val="16E573D4"/>
    <w:rsid w:val="16E63094"/>
    <w:rsid w:val="16F5513D"/>
    <w:rsid w:val="16FF3960"/>
    <w:rsid w:val="170034F3"/>
    <w:rsid w:val="170148DB"/>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2284"/>
    <w:rsid w:val="17690A20"/>
    <w:rsid w:val="17694D01"/>
    <w:rsid w:val="176A0C4A"/>
    <w:rsid w:val="176C18A3"/>
    <w:rsid w:val="176D330F"/>
    <w:rsid w:val="17770A52"/>
    <w:rsid w:val="17810BDF"/>
    <w:rsid w:val="17842311"/>
    <w:rsid w:val="178766DD"/>
    <w:rsid w:val="17884203"/>
    <w:rsid w:val="1794667B"/>
    <w:rsid w:val="179606CE"/>
    <w:rsid w:val="17997C07"/>
    <w:rsid w:val="179B7A92"/>
    <w:rsid w:val="179D1A5D"/>
    <w:rsid w:val="17AA301A"/>
    <w:rsid w:val="17AC6144"/>
    <w:rsid w:val="17B02FA2"/>
    <w:rsid w:val="17B1375A"/>
    <w:rsid w:val="17C00C12"/>
    <w:rsid w:val="17C34AEA"/>
    <w:rsid w:val="17C76AD9"/>
    <w:rsid w:val="17CA65CA"/>
    <w:rsid w:val="17CF3BE0"/>
    <w:rsid w:val="17D20D02"/>
    <w:rsid w:val="17E0281F"/>
    <w:rsid w:val="17E21B65"/>
    <w:rsid w:val="17E622A4"/>
    <w:rsid w:val="17F35B20"/>
    <w:rsid w:val="17F84EE5"/>
    <w:rsid w:val="17F93F58"/>
    <w:rsid w:val="18034F88"/>
    <w:rsid w:val="18153015"/>
    <w:rsid w:val="181C60DC"/>
    <w:rsid w:val="181D6999"/>
    <w:rsid w:val="18251A52"/>
    <w:rsid w:val="182A4057"/>
    <w:rsid w:val="183A44F8"/>
    <w:rsid w:val="183B3375"/>
    <w:rsid w:val="183C5360"/>
    <w:rsid w:val="184607EF"/>
    <w:rsid w:val="184620F4"/>
    <w:rsid w:val="18502F73"/>
    <w:rsid w:val="18534811"/>
    <w:rsid w:val="185A5BA0"/>
    <w:rsid w:val="18602449"/>
    <w:rsid w:val="18627168"/>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A135D8"/>
    <w:rsid w:val="18AF29AD"/>
    <w:rsid w:val="18B03A11"/>
    <w:rsid w:val="18B277AC"/>
    <w:rsid w:val="18BE46D9"/>
    <w:rsid w:val="18BF526D"/>
    <w:rsid w:val="18C03EE5"/>
    <w:rsid w:val="18C27B5E"/>
    <w:rsid w:val="18C748B7"/>
    <w:rsid w:val="18CD5031"/>
    <w:rsid w:val="18D019BE"/>
    <w:rsid w:val="18D1379D"/>
    <w:rsid w:val="18D72D4C"/>
    <w:rsid w:val="18DC4807"/>
    <w:rsid w:val="18E57D7B"/>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D2E48"/>
    <w:rsid w:val="190D49C0"/>
    <w:rsid w:val="19121FD6"/>
    <w:rsid w:val="19143206"/>
    <w:rsid w:val="19152E70"/>
    <w:rsid w:val="19174828"/>
    <w:rsid w:val="192166BD"/>
    <w:rsid w:val="1922111B"/>
    <w:rsid w:val="19232AC4"/>
    <w:rsid w:val="19241C64"/>
    <w:rsid w:val="192C43AF"/>
    <w:rsid w:val="192D7760"/>
    <w:rsid w:val="19373208"/>
    <w:rsid w:val="193B5F05"/>
    <w:rsid w:val="194505FE"/>
    <w:rsid w:val="194859F8"/>
    <w:rsid w:val="194B7FA1"/>
    <w:rsid w:val="194D74B2"/>
    <w:rsid w:val="194E0845"/>
    <w:rsid w:val="19552540"/>
    <w:rsid w:val="19555B47"/>
    <w:rsid w:val="19566367"/>
    <w:rsid w:val="19595E57"/>
    <w:rsid w:val="19616ABA"/>
    <w:rsid w:val="196E3B2B"/>
    <w:rsid w:val="197A0AC6"/>
    <w:rsid w:val="197A0E35"/>
    <w:rsid w:val="197A76ED"/>
    <w:rsid w:val="197D7125"/>
    <w:rsid w:val="19853043"/>
    <w:rsid w:val="198729C4"/>
    <w:rsid w:val="198F7ACB"/>
    <w:rsid w:val="19941394"/>
    <w:rsid w:val="199753C7"/>
    <w:rsid w:val="19996254"/>
    <w:rsid w:val="199C5D44"/>
    <w:rsid w:val="19A370D2"/>
    <w:rsid w:val="19A56153"/>
    <w:rsid w:val="19A90B8D"/>
    <w:rsid w:val="19AA0461"/>
    <w:rsid w:val="19AC142A"/>
    <w:rsid w:val="19AC242B"/>
    <w:rsid w:val="19B36BD2"/>
    <w:rsid w:val="19C30CC1"/>
    <w:rsid w:val="19C709C5"/>
    <w:rsid w:val="19C9273C"/>
    <w:rsid w:val="19D2231C"/>
    <w:rsid w:val="19D40201"/>
    <w:rsid w:val="19DB061A"/>
    <w:rsid w:val="19DB2967"/>
    <w:rsid w:val="19DC1A5B"/>
    <w:rsid w:val="19E03E83"/>
    <w:rsid w:val="19E14C79"/>
    <w:rsid w:val="19EE2A43"/>
    <w:rsid w:val="19F0457E"/>
    <w:rsid w:val="19F14691"/>
    <w:rsid w:val="19F203EF"/>
    <w:rsid w:val="19FC307B"/>
    <w:rsid w:val="19FE255B"/>
    <w:rsid w:val="1A045DC3"/>
    <w:rsid w:val="1A0758B3"/>
    <w:rsid w:val="1A09162B"/>
    <w:rsid w:val="1A0D279E"/>
    <w:rsid w:val="1A136006"/>
    <w:rsid w:val="1A163CDC"/>
    <w:rsid w:val="1A16544C"/>
    <w:rsid w:val="1A165AF6"/>
    <w:rsid w:val="1A183FA6"/>
    <w:rsid w:val="1A19345F"/>
    <w:rsid w:val="1A1E542C"/>
    <w:rsid w:val="1A22449B"/>
    <w:rsid w:val="1A252A12"/>
    <w:rsid w:val="1A2B77F4"/>
    <w:rsid w:val="1A2C531A"/>
    <w:rsid w:val="1A2F216B"/>
    <w:rsid w:val="1A3146DE"/>
    <w:rsid w:val="1A383CBF"/>
    <w:rsid w:val="1A39498A"/>
    <w:rsid w:val="1A3E19FC"/>
    <w:rsid w:val="1A4157F2"/>
    <w:rsid w:val="1A425633"/>
    <w:rsid w:val="1A450189"/>
    <w:rsid w:val="1A4541DB"/>
    <w:rsid w:val="1A4563DB"/>
    <w:rsid w:val="1A4A39F2"/>
    <w:rsid w:val="1A4F633B"/>
    <w:rsid w:val="1A514D80"/>
    <w:rsid w:val="1A554870"/>
    <w:rsid w:val="1A555900"/>
    <w:rsid w:val="1A577968"/>
    <w:rsid w:val="1A592E2C"/>
    <w:rsid w:val="1A5A2F27"/>
    <w:rsid w:val="1A5D42D1"/>
    <w:rsid w:val="1A5F124B"/>
    <w:rsid w:val="1A6002AF"/>
    <w:rsid w:val="1A657CCD"/>
    <w:rsid w:val="1A6722D3"/>
    <w:rsid w:val="1A6B77CD"/>
    <w:rsid w:val="1A736AA5"/>
    <w:rsid w:val="1A75304E"/>
    <w:rsid w:val="1A78603A"/>
    <w:rsid w:val="1A7B38B7"/>
    <w:rsid w:val="1A7F5620"/>
    <w:rsid w:val="1A824F3A"/>
    <w:rsid w:val="1A88072E"/>
    <w:rsid w:val="1A8B2040"/>
    <w:rsid w:val="1A8D4DF0"/>
    <w:rsid w:val="1A921D7C"/>
    <w:rsid w:val="1A951111"/>
    <w:rsid w:val="1A963C8D"/>
    <w:rsid w:val="1A9E31F3"/>
    <w:rsid w:val="1A9F789A"/>
    <w:rsid w:val="1AA43102"/>
    <w:rsid w:val="1AA43488"/>
    <w:rsid w:val="1AA45895"/>
    <w:rsid w:val="1AA9696A"/>
    <w:rsid w:val="1AAB48F0"/>
    <w:rsid w:val="1AAD645B"/>
    <w:rsid w:val="1AAE21D3"/>
    <w:rsid w:val="1AB20B32"/>
    <w:rsid w:val="1AB570BD"/>
    <w:rsid w:val="1AB81E7E"/>
    <w:rsid w:val="1AC11F06"/>
    <w:rsid w:val="1AC83DE3"/>
    <w:rsid w:val="1AC9700C"/>
    <w:rsid w:val="1ACA15A3"/>
    <w:rsid w:val="1ACA76F5"/>
    <w:rsid w:val="1ACB68E1"/>
    <w:rsid w:val="1ACE3E4A"/>
    <w:rsid w:val="1ACE63D1"/>
    <w:rsid w:val="1AD07E99"/>
    <w:rsid w:val="1AD1194D"/>
    <w:rsid w:val="1AD558C4"/>
    <w:rsid w:val="1AD82DAC"/>
    <w:rsid w:val="1ADA6B24"/>
    <w:rsid w:val="1ADB42C8"/>
    <w:rsid w:val="1AEA7C8A"/>
    <w:rsid w:val="1AEC4259"/>
    <w:rsid w:val="1AEC7D00"/>
    <w:rsid w:val="1AF301F2"/>
    <w:rsid w:val="1AF35E37"/>
    <w:rsid w:val="1AF67678"/>
    <w:rsid w:val="1AF8486D"/>
    <w:rsid w:val="1AFA71C6"/>
    <w:rsid w:val="1AFD1424"/>
    <w:rsid w:val="1B0203E8"/>
    <w:rsid w:val="1B040ACE"/>
    <w:rsid w:val="1B063DBD"/>
    <w:rsid w:val="1B0A6193"/>
    <w:rsid w:val="1B0E3AC2"/>
    <w:rsid w:val="1B140288"/>
    <w:rsid w:val="1B141234"/>
    <w:rsid w:val="1B1A39AE"/>
    <w:rsid w:val="1B1C0EEA"/>
    <w:rsid w:val="1B1F5435"/>
    <w:rsid w:val="1B244243"/>
    <w:rsid w:val="1B26620D"/>
    <w:rsid w:val="1B357564"/>
    <w:rsid w:val="1B3D6357"/>
    <w:rsid w:val="1B3E407F"/>
    <w:rsid w:val="1B4072CF"/>
    <w:rsid w:val="1B4C3697"/>
    <w:rsid w:val="1B4D19EC"/>
    <w:rsid w:val="1B531902"/>
    <w:rsid w:val="1B55264E"/>
    <w:rsid w:val="1B6436A9"/>
    <w:rsid w:val="1B6A1776"/>
    <w:rsid w:val="1B6F54BE"/>
    <w:rsid w:val="1B7725C5"/>
    <w:rsid w:val="1B7954CA"/>
    <w:rsid w:val="1B7D5600"/>
    <w:rsid w:val="1B811695"/>
    <w:rsid w:val="1B854CE1"/>
    <w:rsid w:val="1B8814B5"/>
    <w:rsid w:val="1B8B6070"/>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B6183"/>
    <w:rsid w:val="1BED2887"/>
    <w:rsid w:val="1BF14125"/>
    <w:rsid w:val="1BF26A1C"/>
    <w:rsid w:val="1BF31877"/>
    <w:rsid w:val="1BF8630C"/>
    <w:rsid w:val="1BFA4067"/>
    <w:rsid w:val="1C00080C"/>
    <w:rsid w:val="1C006A5E"/>
    <w:rsid w:val="1C050ADC"/>
    <w:rsid w:val="1C071B9A"/>
    <w:rsid w:val="1C094184"/>
    <w:rsid w:val="1C0A14F8"/>
    <w:rsid w:val="1C116575"/>
    <w:rsid w:val="1C145AD5"/>
    <w:rsid w:val="1C1918CE"/>
    <w:rsid w:val="1C1A313F"/>
    <w:rsid w:val="1C2B1F4F"/>
    <w:rsid w:val="1C2F2E9F"/>
    <w:rsid w:val="1C316C17"/>
    <w:rsid w:val="1C352993"/>
    <w:rsid w:val="1C3933D6"/>
    <w:rsid w:val="1C3B1844"/>
    <w:rsid w:val="1C4050AC"/>
    <w:rsid w:val="1C430E59"/>
    <w:rsid w:val="1C436A90"/>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A078F9"/>
    <w:rsid w:val="1CA23671"/>
    <w:rsid w:val="1CA36065"/>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759"/>
    <w:rsid w:val="1CDC4DD5"/>
    <w:rsid w:val="1CE24CD7"/>
    <w:rsid w:val="1CE43DD8"/>
    <w:rsid w:val="1CE974F2"/>
    <w:rsid w:val="1CEA33EA"/>
    <w:rsid w:val="1CEE2F7C"/>
    <w:rsid w:val="1CF32524"/>
    <w:rsid w:val="1CF7335E"/>
    <w:rsid w:val="1CF932A7"/>
    <w:rsid w:val="1CFD2CDB"/>
    <w:rsid w:val="1CFF2872"/>
    <w:rsid w:val="1D001253"/>
    <w:rsid w:val="1D085BCA"/>
    <w:rsid w:val="1D085F4D"/>
    <w:rsid w:val="1D0C6F11"/>
    <w:rsid w:val="1D152095"/>
    <w:rsid w:val="1D1616AE"/>
    <w:rsid w:val="1D171DF1"/>
    <w:rsid w:val="1D1D3B3B"/>
    <w:rsid w:val="1D1F113F"/>
    <w:rsid w:val="1D1F1166"/>
    <w:rsid w:val="1D1F34C0"/>
    <w:rsid w:val="1D210A3A"/>
    <w:rsid w:val="1D21497F"/>
    <w:rsid w:val="1D225404"/>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506D0"/>
    <w:rsid w:val="1D4C210B"/>
    <w:rsid w:val="1D4E55A7"/>
    <w:rsid w:val="1D4F32FA"/>
    <w:rsid w:val="1D50030D"/>
    <w:rsid w:val="1D503B5A"/>
    <w:rsid w:val="1D5A3781"/>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44DEA"/>
    <w:rsid w:val="1D8B67FB"/>
    <w:rsid w:val="1D8E3100"/>
    <w:rsid w:val="1D970CFC"/>
    <w:rsid w:val="1D97481F"/>
    <w:rsid w:val="1DA33B45"/>
    <w:rsid w:val="1DA6450C"/>
    <w:rsid w:val="1DAD0520"/>
    <w:rsid w:val="1DB95656"/>
    <w:rsid w:val="1DBA2C3C"/>
    <w:rsid w:val="1DBD7822"/>
    <w:rsid w:val="1DC102C5"/>
    <w:rsid w:val="1DC13B42"/>
    <w:rsid w:val="1DC615E1"/>
    <w:rsid w:val="1DC767C6"/>
    <w:rsid w:val="1DCE7275"/>
    <w:rsid w:val="1DCF66E8"/>
    <w:rsid w:val="1DD86DA2"/>
    <w:rsid w:val="1DDB763D"/>
    <w:rsid w:val="1DE20697"/>
    <w:rsid w:val="1DE2466D"/>
    <w:rsid w:val="1DE556F0"/>
    <w:rsid w:val="1DEB4825"/>
    <w:rsid w:val="1DEC729A"/>
    <w:rsid w:val="1DED4DC0"/>
    <w:rsid w:val="1DF42CFE"/>
    <w:rsid w:val="1DF55555"/>
    <w:rsid w:val="1DFB572F"/>
    <w:rsid w:val="1DFC13CC"/>
    <w:rsid w:val="1DFC5003"/>
    <w:rsid w:val="1E00158C"/>
    <w:rsid w:val="1E004AF3"/>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7518E3"/>
    <w:rsid w:val="1E7A0238"/>
    <w:rsid w:val="1E7B23CC"/>
    <w:rsid w:val="1E847D77"/>
    <w:rsid w:val="1E851539"/>
    <w:rsid w:val="1E876556"/>
    <w:rsid w:val="1E8F7C25"/>
    <w:rsid w:val="1E957DE2"/>
    <w:rsid w:val="1E984D2C"/>
    <w:rsid w:val="1E9D0A5A"/>
    <w:rsid w:val="1E9E000F"/>
    <w:rsid w:val="1EA064D4"/>
    <w:rsid w:val="1EA33457"/>
    <w:rsid w:val="1EA37EA3"/>
    <w:rsid w:val="1EA5569B"/>
    <w:rsid w:val="1EAE27A1"/>
    <w:rsid w:val="1EAF3760"/>
    <w:rsid w:val="1EB55CED"/>
    <w:rsid w:val="1EBC68C0"/>
    <w:rsid w:val="1ED02718"/>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1E74B3"/>
    <w:rsid w:val="1F203B45"/>
    <w:rsid w:val="1F2733AF"/>
    <w:rsid w:val="1F2F5554"/>
    <w:rsid w:val="1F315D7A"/>
    <w:rsid w:val="1F3507CD"/>
    <w:rsid w:val="1F384859"/>
    <w:rsid w:val="1F3E547B"/>
    <w:rsid w:val="1F404038"/>
    <w:rsid w:val="1F4858E1"/>
    <w:rsid w:val="1F4B4C46"/>
    <w:rsid w:val="1F511F82"/>
    <w:rsid w:val="1F581C12"/>
    <w:rsid w:val="1F5E41C7"/>
    <w:rsid w:val="1F5F74D1"/>
    <w:rsid w:val="1F751511"/>
    <w:rsid w:val="1F7605B6"/>
    <w:rsid w:val="1F765470"/>
    <w:rsid w:val="1F776DD9"/>
    <w:rsid w:val="1F7E594B"/>
    <w:rsid w:val="1F8808E4"/>
    <w:rsid w:val="1F882FF2"/>
    <w:rsid w:val="1F88446F"/>
    <w:rsid w:val="1F890B18"/>
    <w:rsid w:val="1F8D05C8"/>
    <w:rsid w:val="1F8E5898"/>
    <w:rsid w:val="1F90634B"/>
    <w:rsid w:val="1F923E71"/>
    <w:rsid w:val="1F953DD1"/>
    <w:rsid w:val="1FA45952"/>
    <w:rsid w:val="1FA6791C"/>
    <w:rsid w:val="1FA71953"/>
    <w:rsid w:val="1FA85442"/>
    <w:rsid w:val="1FAD2CEB"/>
    <w:rsid w:val="1FAD3FCC"/>
    <w:rsid w:val="1FB97650"/>
    <w:rsid w:val="1FBA6F24"/>
    <w:rsid w:val="1FBE41A9"/>
    <w:rsid w:val="1FBF453A"/>
    <w:rsid w:val="1FC206CE"/>
    <w:rsid w:val="1FC3402A"/>
    <w:rsid w:val="1FC44FBD"/>
    <w:rsid w:val="1FCF29CF"/>
    <w:rsid w:val="1FD06747"/>
    <w:rsid w:val="1FD108E6"/>
    <w:rsid w:val="1FD905CC"/>
    <w:rsid w:val="1FDF0E49"/>
    <w:rsid w:val="1FE1071E"/>
    <w:rsid w:val="1FE426A0"/>
    <w:rsid w:val="1FE5454B"/>
    <w:rsid w:val="1FED43A2"/>
    <w:rsid w:val="1FEE49F7"/>
    <w:rsid w:val="1FF03481"/>
    <w:rsid w:val="1FF35080"/>
    <w:rsid w:val="1FF56A08"/>
    <w:rsid w:val="1FFB1A68"/>
    <w:rsid w:val="1FFB7C68"/>
    <w:rsid w:val="1FFF2056"/>
    <w:rsid w:val="200A2F6D"/>
    <w:rsid w:val="200A3862"/>
    <w:rsid w:val="20120B0E"/>
    <w:rsid w:val="20187E24"/>
    <w:rsid w:val="2019371D"/>
    <w:rsid w:val="201B3E66"/>
    <w:rsid w:val="20255539"/>
    <w:rsid w:val="20262110"/>
    <w:rsid w:val="202A40A9"/>
    <w:rsid w:val="202E298F"/>
    <w:rsid w:val="2032426B"/>
    <w:rsid w:val="20340A84"/>
    <w:rsid w:val="203647FC"/>
    <w:rsid w:val="20390E8E"/>
    <w:rsid w:val="203D7A7F"/>
    <w:rsid w:val="2040069A"/>
    <w:rsid w:val="20413093"/>
    <w:rsid w:val="20420E15"/>
    <w:rsid w:val="20450552"/>
    <w:rsid w:val="204607B7"/>
    <w:rsid w:val="20482782"/>
    <w:rsid w:val="204F669A"/>
    <w:rsid w:val="20511636"/>
    <w:rsid w:val="205557A1"/>
    <w:rsid w:val="205927CC"/>
    <w:rsid w:val="20670E5A"/>
    <w:rsid w:val="20684BD2"/>
    <w:rsid w:val="206A66F0"/>
    <w:rsid w:val="206C0B34"/>
    <w:rsid w:val="206E043A"/>
    <w:rsid w:val="207226F6"/>
    <w:rsid w:val="20730116"/>
    <w:rsid w:val="2075627F"/>
    <w:rsid w:val="20790B8D"/>
    <w:rsid w:val="2079293B"/>
    <w:rsid w:val="207B2B57"/>
    <w:rsid w:val="207D242B"/>
    <w:rsid w:val="207E1D0B"/>
    <w:rsid w:val="207E43F5"/>
    <w:rsid w:val="208B540F"/>
    <w:rsid w:val="20994D8B"/>
    <w:rsid w:val="209B4FA7"/>
    <w:rsid w:val="20A326B9"/>
    <w:rsid w:val="20A611BE"/>
    <w:rsid w:val="20AC08E0"/>
    <w:rsid w:val="20AC2D10"/>
    <w:rsid w:val="20AD5056"/>
    <w:rsid w:val="20B31DD6"/>
    <w:rsid w:val="20B47E17"/>
    <w:rsid w:val="20B64FA0"/>
    <w:rsid w:val="20B8659B"/>
    <w:rsid w:val="20BB2F53"/>
    <w:rsid w:val="20CA13E8"/>
    <w:rsid w:val="20CA7652"/>
    <w:rsid w:val="20D35F62"/>
    <w:rsid w:val="20DB08C5"/>
    <w:rsid w:val="20E56222"/>
    <w:rsid w:val="20E71753"/>
    <w:rsid w:val="20E73D48"/>
    <w:rsid w:val="20EB6296"/>
    <w:rsid w:val="20EC5803"/>
    <w:rsid w:val="20ED641D"/>
    <w:rsid w:val="20EE50D7"/>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764BD"/>
    <w:rsid w:val="211A411E"/>
    <w:rsid w:val="2120694D"/>
    <w:rsid w:val="21262AC3"/>
    <w:rsid w:val="21270028"/>
    <w:rsid w:val="2127683B"/>
    <w:rsid w:val="21331843"/>
    <w:rsid w:val="21333432"/>
    <w:rsid w:val="21347C5C"/>
    <w:rsid w:val="21357A9E"/>
    <w:rsid w:val="21375926"/>
    <w:rsid w:val="213F5D33"/>
    <w:rsid w:val="214178FD"/>
    <w:rsid w:val="21432357"/>
    <w:rsid w:val="21451F5F"/>
    <w:rsid w:val="21464F07"/>
    <w:rsid w:val="21521B0A"/>
    <w:rsid w:val="21556D49"/>
    <w:rsid w:val="215A451A"/>
    <w:rsid w:val="21635AC5"/>
    <w:rsid w:val="21640BC4"/>
    <w:rsid w:val="21651C4B"/>
    <w:rsid w:val="21654594"/>
    <w:rsid w:val="216830DB"/>
    <w:rsid w:val="217155BC"/>
    <w:rsid w:val="217215EC"/>
    <w:rsid w:val="2173382E"/>
    <w:rsid w:val="217762F9"/>
    <w:rsid w:val="217A4C98"/>
    <w:rsid w:val="217C26E3"/>
    <w:rsid w:val="2182186D"/>
    <w:rsid w:val="21845A3B"/>
    <w:rsid w:val="218E0C19"/>
    <w:rsid w:val="21956353"/>
    <w:rsid w:val="21995710"/>
    <w:rsid w:val="219B401D"/>
    <w:rsid w:val="219E1383"/>
    <w:rsid w:val="219F019A"/>
    <w:rsid w:val="21A420A7"/>
    <w:rsid w:val="21A47CBD"/>
    <w:rsid w:val="21A96E94"/>
    <w:rsid w:val="21AC19BE"/>
    <w:rsid w:val="21AE3A74"/>
    <w:rsid w:val="21AE5FD9"/>
    <w:rsid w:val="21AF43D5"/>
    <w:rsid w:val="21B4683D"/>
    <w:rsid w:val="21B734C6"/>
    <w:rsid w:val="21BA4C59"/>
    <w:rsid w:val="21BE0E1A"/>
    <w:rsid w:val="21BF6A73"/>
    <w:rsid w:val="21C03E00"/>
    <w:rsid w:val="21C21156"/>
    <w:rsid w:val="21C3481C"/>
    <w:rsid w:val="21C4408A"/>
    <w:rsid w:val="21C615B5"/>
    <w:rsid w:val="21C9224F"/>
    <w:rsid w:val="21CC6C2D"/>
    <w:rsid w:val="21CF4F08"/>
    <w:rsid w:val="21D10545"/>
    <w:rsid w:val="21D6125A"/>
    <w:rsid w:val="21D832DC"/>
    <w:rsid w:val="21DB29F7"/>
    <w:rsid w:val="21DE24BF"/>
    <w:rsid w:val="21E060D5"/>
    <w:rsid w:val="21E309B4"/>
    <w:rsid w:val="21E32762"/>
    <w:rsid w:val="21E62252"/>
    <w:rsid w:val="21E66115"/>
    <w:rsid w:val="21F07B37"/>
    <w:rsid w:val="21F92987"/>
    <w:rsid w:val="21F96E43"/>
    <w:rsid w:val="21FB3F4F"/>
    <w:rsid w:val="21FC57DF"/>
    <w:rsid w:val="21FE1783"/>
    <w:rsid w:val="220527AA"/>
    <w:rsid w:val="220646A2"/>
    <w:rsid w:val="220821C8"/>
    <w:rsid w:val="220A0B34"/>
    <w:rsid w:val="221244E5"/>
    <w:rsid w:val="22196184"/>
    <w:rsid w:val="221A161F"/>
    <w:rsid w:val="221B4339"/>
    <w:rsid w:val="221C3EC6"/>
    <w:rsid w:val="221F6937"/>
    <w:rsid w:val="221F7512"/>
    <w:rsid w:val="222039B6"/>
    <w:rsid w:val="22274D44"/>
    <w:rsid w:val="222D1A59"/>
    <w:rsid w:val="2230171F"/>
    <w:rsid w:val="22361E5B"/>
    <w:rsid w:val="223636CC"/>
    <w:rsid w:val="22374198"/>
    <w:rsid w:val="2245322C"/>
    <w:rsid w:val="22462CF1"/>
    <w:rsid w:val="224B53D5"/>
    <w:rsid w:val="224D7A95"/>
    <w:rsid w:val="22584139"/>
    <w:rsid w:val="225D7290"/>
    <w:rsid w:val="226D3C33"/>
    <w:rsid w:val="22714212"/>
    <w:rsid w:val="22741BAC"/>
    <w:rsid w:val="22791318"/>
    <w:rsid w:val="227C3EAA"/>
    <w:rsid w:val="22822CAE"/>
    <w:rsid w:val="22872FF7"/>
    <w:rsid w:val="22885FBD"/>
    <w:rsid w:val="228B27FF"/>
    <w:rsid w:val="228D6B72"/>
    <w:rsid w:val="22941CAE"/>
    <w:rsid w:val="22952D39"/>
    <w:rsid w:val="229C6CCA"/>
    <w:rsid w:val="229E48DB"/>
    <w:rsid w:val="22A46395"/>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E1221"/>
    <w:rsid w:val="22E27FAA"/>
    <w:rsid w:val="22E67675"/>
    <w:rsid w:val="22E81ED3"/>
    <w:rsid w:val="22EB4D50"/>
    <w:rsid w:val="22EC3898"/>
    <w:rsid w:val="22EC3CBE"/>
    <w:rsid w:val="22F34951"/>
    <w:rsid w:val="22F46968"/>
    <w:rsid w:val="22F8223D"/>
    <w:rsid w:val="23030B29"/>
    <w:rsid w:val="23040BE2"/>
    <w:rsid w:val="23082D08"/>
    <w:rsid w:val="2308353D"/>
    <w:rsid w:val="23096D23"/>
    <w:rsid w:val="230B6414"/>
    <w:rsid w:val="230C03FD"/>
    <w:rsid w:val="230C5CE8"/>
    <w:rsid w:val="23107597"/>
    <w:rsid w:val="231164ED"/>
    <w:rsid w:val="23154F87"/>
    <w:rsid w:val="231E77CA"/>
    <w:rsid w:val="232272BA"/>
    <w:rsid w:val="23234BF9"/>
    <w:rsid w:val="23270D74"/>
    <w:rsid w:val="23280027"/>
    <w:rsid w:val="23281B44"/>
    <w:rsid w:val="232A5651"/>
    <w:rsid w:val="232A6122"/>
    <w:rsid w:val="232D325F"/>
    <w:rsid w:val="232F64FA"/>
    <w:rsid w:val="23300A04"/>
    <w:rsid w:val="23327052"/>
    <w:rsid w:val="23386ADD"/>
    <w:rsid w:val="233D0598"/>
    <w:rsid w:val="23445482"/>
    <w:rsid w:val="234467F0"/>
    <w:rsid w:val="234611FA"/>
    <w:rsid w:val="234671E2"/>
    <w:rsid w:val="2346744C"/>
    <w:rsid w:val="234731C4"/>
    <w:rsid w:val="23513C07"/>
    <w:rsid w:val="23552492"/>
    <w:rsid w:val="235558E1"/>
    <w:rsid w:val="23575F36"/>
    <w:rsid w:val="23596AEC"/>
    <w:rsid w:val="235C0A1E"/>
    <w:rsid w:val="235C6C70"/>
    <w:rsid w:val="235E34D4"/>
    <w:rsid w:val="235F22BC"/>
    <w:rsid w:val="23611035"/>
    <w:rsid w:val="23614F24"/>
    <w:rsid w:val="236470A0"/>
    <w:rsid w:val="23667A09"/>
    <w:rsid w:val="236773C3"/>
    <w:rsid w:val="23680CB9"/>
    <w:rsid w:val="237A0C6C"/>
    <w:rsid w:val="237A0EA4"/>
    <w:rsid w:val="237E742A"/>
    <w:rsid w:val="238369CE"/>
    <w:rsid w:val="23843AD1"/>
    <w:rsid w:val="2385664C"/>
    <w:rsid w:val="23884BF2"/>
    <w:rsid w:val="238C5E77"/>
    <w:rsid w:val="23916522"/>
    <w:rsid w:val="23922691"/>
    <w:rsid w:val="23977CA8"/>
    <w:rsid w:val="239A1546"/>
    <w:rsid w:val="239A7798"/>
    <w:rsid w:val="23A67EEB"/>
    <w:rsid w:val="23AD0A73"/>
    <w:rsid w:val="23AE2204"/>
    <w:rsid w:val="23B5012E"/>
    <w:rsid w:val="23B61CB1"/>
    <w:rsid w:val="23B83B85"/>
    <w:rsid w:val="23BB0870"/>
    <w:rsid w:val="23BD5235"/>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DE7685"/>
    <w:rsid w:val="23E427C1"/>
    <w:rsid w:val="23E72D7E"/>
    <w:rsid w:val="23E84E15"/>
    <w:rsid w:val="23E9200D"/>
    <w:rsid w:val="23F32A04"/>
    <w:rsid w:val="23F41135"/>
    <w:rsid w:val="23F529FB"/>
    <w:rsid w:val="23F90EA7"/>
    <w:rsid w:val="23FA0237"/>
    <w:rsid w:val="23FA3D93"/>
    <w:rsid w:val="23FF75FB"/>
    <w:rsid w:val="24013373"/>
    <w:rsid w:val="24041A68"/>
    <w:rsid w:val="240B2330"/>
    <w:rsid w:val="241001A4"/>
    <w:rsid w:val="241412F8"/>
    <w:rsid w:val="2416041E"/>
    <w:rsid w:val="2418246B"/>
    <w:rsid w:val="241B1C04"/>
    <w:rsid w:val="242311BC"/>
    <w:rsid w:val="24264B88"/>
    <w:rsid w:val="24282C02"/>
    <w:rsid w:val="24307478"/>
    <w:rsid w:val="243108EF"/>
    <w:rsid w:val="24331FCC"/>
    <w:rsid w:val="2439132F"/>
    <w:rsid w:val="243A7B5D"/>
    <w:rsid w:val="243C162B"/>
    <w:rsid w:val="24423A51"/>
    <w:rsid w:val="2446522A"/>
    <w:rsid w:val="244E5068"/>
    <w:rsid w:val="245453C0"/>
    <w:rsid w:val="24545829"/>
    <w:rsid w:val="245931AF"/>
    <w:rsid w:val="245B4162"/>
    <w:rsid w:val="245D6E53"/>
    <w:rsid w:val="246014D9"/>
    <w:rsid w:val="24665BC2"/>
    <w:rsid w:val="246A0F18"/>
    <w:rsid w:val="246F1E98"/>
    <w:rsid w:val="246F29D3"/>
    <w:rsid w:val="246F51AC"/>
    <w:rsid w:val="24733B74"/>
    <w:rsid w:val="24762675"/>
    <w:rsid w:val="2476556B"/>
    <w:rsid w:val="247F678F"/>
    <w:rsid w:val="24822706"/>
    <w:rsid w:val="24863878"/>
    <w:rsid w:val="24892C49"/>
    <w:rsid w:val="24944D23"/>
    <w:rsid w:val="249A6772"/>
    <w:rsid w:val="249C07FE"/>
    <w:rsid w:val="249F32BD"/>
    <w:rsid w:val="24A81A41"/>
    <w:rsid w:val="24A965D4"/>
    <w:rsid w:val="24AA3A0B"/>
    <w:rsid w:val="24AA7AF3"/>
    <w:rsid w:val="24AF2FB9"/>
    <w:rsid w:val="24B30B11"/>
    <w:rsid w:val="24B766BA"/>
    <w:rsid w:val="24B91EA0"/>
    <w:rsid w:val="24BE1264"/>
    <w:rsid w:val="24C0322E"/>
    <w:rsid w:val="24C20D54"/>
    <w:rsid w:val="24C41970"/>
    <w:rsid w:val="24CA70D0"/>
    <w:rsid w:val="24CC1BD3"/>
    <w:rsid w:val="24DD314A"/>
    <w:rsid w:val="24E7560C"/>
    <w:rsid w:val="24E807FC"/>
    <w:rsid w:val="24EE4E59"/>
    <w:rsid w:val="24EE7D21"/>
    <w:rsid w:val="24F1163A"/>
    <w:rsid w:val="24FE5B05"/>
    <w:rsid w:val="2500384F"/>
    <w:rsid w:val="25007ACF"/>
    <w:rsid w:val="250273A3"/>
    <w:rsid w:val="25076767"/>
    <w:rsid w:val="250C5CAF"/>
    <w:rsid w:val="25180D55"/>
    <w:rsid w:val="251D6C08"/>
    <w:rsid w:val="251E0675"/>
    <w:rsid w:val="25221129"/>
    <w:rsid w:val="2522596C"/>
    <w:rsid w:val="25271515"/>
    <w:rsid w:val="253C2DD8"/>
    <w:rsid w:val="254001EF"/>
    <w:rsid w:val="25451EF3"/>
    <w:rsid w:val="25496C6A"/>
    <w:rsid w:val="254C4AC2"/>
    <w:rsid w:val="25565CCE"/>
    <w:rsid w:val="25583467"/>
    <w:rsid w:val="2559068A"/>
    <w:rsid w:val="255B2F57"/>
    <w:rsid w:val="255C78E2"/>
    <w:rsid w:val="255E7C87"/>
    <w:rsid w:val="255F3046"/>
    <w:rsid w:val="255F65A3"/>
    <w:rsid w:val="25616315"/>
    <w:rsid w:val="25661959"/>
    <w:rsid w:val="25662C52"/>
    <w:rsid w:val="25675458"/>
    <w:rsid w:val="256A4F48"/>
    <w:rsid w:val="256C2A6E"/>
    <w:rsid w:val="25714529"/>
    <w:rsid w:val="25743A9D"/>
    <w:rsid w:val="257858B7"/>
    <w:rsid w:val="257B7155"/>
    <w:rsid w:val="258A1405"/>
    <w:rsid w:val="258B7398"/>
    <w:rsid w:val="258C3110"/>
    <w:rsid w:val="259124D5"/>
    <w:rsid w:val="2595291F"/>
    <w:rsid w:val="259A3A7F"/>
    <w:rsid w:val="259A582D"/>
    <w:rsid w:val="25A86217"/>
    <w:rsid w:val="25AD37B3"/>
    <w:rsid w:val="25AD5ED6"/>
    <w:rsid w:val="25B05051"/>
    <w:rsid w:val="25B6018D"/>
    <w:rsid w:val="25B61F3B"/>
    <w:rsid w:val="25B763DF"/>
    <w:rsid w:val="25C30677"/>
    <w:rsid w:val="25D074A1"/>
    <w:rsid w:val="25D3111F"/>
    <w:rsid w:val="25D7604E"/>
    <w:rsid w:val="25E35426"/>
    <w:rsid w:val="25E44CFA"/>
    <w:rsid w:val="25ED50B4"/>
    <w:rsid w:val="25F30E1E"/>
    <w:rsid w:val="25F56F08"/>
    <w:rsid w:val="25F74A2E"/>
    <w:rsid w:val="25FF1B34"/>
    <w:rsid w:val="26034B9D"/>
    <w:rsid w:val="2604714B"/>
    <w:rsid w:val="260929B3"/>
    <w:rsid w:val="260D24A3"/>
    <w:rsid w:val="260D4251"/>
    <w:rsid w:val="260D5F66"/>
    <w:rsid w:val="260D5FFF"/>
    <w:rsid w:val="26121868"/>
    <w:rsid w:val="2615531D"/>
    <w:rsid w:val="26180C79"/>
    <w:rsid w:val="262120BE"/>
    <w:rsid w:val="2624175C"/>
    <w:rsid w:val="26290DD4"/>
    <w:rsid w:val="262E41C8"/>
    <w:rsid w:val="26333745"/>
    <w:rsid w:val="263A21A9"/>
    <w:rsid w:val="263F2A8A"/>
    <w:rsid w:val="26416537"/>
    <w:rsid w:val="264215E6"/>
    <w:rsid w:val="26455796"/>
    <w:rsid w:val="264873E1"/>
    <w:rsid w:val="264A7354"/>
    <w:rsid w:val="264D6D44"/>
    <w:rsid w:val="26526108"/>
    <w:rsid w:val="266227DE"/>
    <w:rsid w:val="26667E05"/>
    <w:rsid w:val="2668592C"/>
    <w:rsid w:val="26695200"/>
    <w:rsid w:val="266A3452"/>
    <w:rsid w:val="266B71CA"/>
    <w:rsid w:val="266E7FF2"/>
    <w:rsid w:val="266F3CF0"/>
    <w:rsid w:val="267256DD"/>
    <w:rsid w:val="26757DE9"/>
    <w:rsid w:val="267E2BA7"/>
    <w:rsid w:val="268029EF"/>
    <w:rsid w:val="26820B6A"/>
    <w:rsid w:val="26825BF2"/>
    <w:rsid w:val="26851ECA"/>
    <w:rsid w:val="26862FFB"/>
    <w:rsid w:val="26924756"/>
    <w:rsid w:val="269404CF"/>
    <w:rsid w:val="269A285E"/>
    <w:rsid w:val="269A77E2"/>
    <w:rsid w:val="269F582A"/>
    <w:rsid w:val="26A85819"/>
    <w:rsid w:val="26AB142A"/>
    <w:rsid w:val="26AB5818"/>
    <w:rsid w:val="26AD29E4"/>
    <w:rsid w:val="26B00DE2"/>
    <w:rsid w:val="26B137F8"/>
    <w:rsid w:val="26B26A9C"/>
    <w:rsid w:val="26BB5C43"/>
    <w:rsid w:val="26C02E84"/>
    <w:rsid w:val="26C15C19"/>
    <w:rsid w:val="26CF59AB"/>
    <w:rsid w:val="26D10F82"/>
    <w:rsid w:val="26D7485F"/>
    <w:rsid w:val="26DF5F65"/>
    <w:rsid w:val="26E31456"/>
    <w:rsid w:val="26E36D60"/>
    <w:rsid w:val="26E525FD"/>
    <w:rsid w:val="26E87915"/>
    <w:rsid w:val="26EA27E4"/>
    <w:rsid w:val="26EA40CF"/>
    <w:rsid w:val="26ED7BDF"/>
    <w:rsid w:val="26F459AA"/>
    <w:rsid w:val="26F96584"/>
    <w:rsid w:val="26FD374B"/>
    <w:rsid w:val="26FE36DB"/>
    <w:rsid w:val="26FF55EB"/>
    <w:rsid w:val="27075144"/>
    <w:rsid w:val="2709648F"/>
    <w:rsid w:val="270D1AB7"/>
    <w:rsid w:val="271B474C"/>
    <w:rsid w:val="272577F8"/>
    <w:rsid w:val="2726288D"/>
    <w:rsid w:val="27271343"/>
    <w:rsid w:val="27275F62"/>
    <w:rsid w:val="272C6959"/>
    <w:rsid w:val="27315561"/>
    <w:rsid w:val="27337CE7"/>
    <w:rsid w:val="27360394"/>
    <w:rsid w:val="27372E28"/>
    <w:rsid w:val="273D3D23"/>
    <w:rsid w:val="273E668C"/>
    <w:rsid w:val="274C6FFB"/>
    <w:rsid w:val="274C7704"/>
    <w:rsid w:val="27533EE6"/>
    <w:rsid w:val="275C4D5A"/>
    <w:rsid w:val="275F6F27"/>
    <w:rsid w:val="27654FD5"/>
    <w:rsid w:val="27672193"/>
    <w:rsid w:val="276E6375"/>
    <w:rsid w:val="276E75FC"/>
    <w:rsid w:val="2770158E"/>
    <w:rsid w:val="27780556"/>
    <w:rsid w:val="27781CE3"/>
    <w:rsid w:val="277F2F2D"/>
    <w:rsid w:val="278247CB"/>
    <w:rsid w:val="27835149"/>
    <w:rsid w:val="278C42F2"/>
    <w:rsid w:val="278E3170"/>
    <w:rsid w:val="278E3755"/>
    <w:rsid w:val="2790513A"/>
    <w:rsid w:val="27A42993"/>
    <w:rsid w:val="27B07E66"/>
    <w:rsid w:val="27B150B0"/>
    <w:rsid w:val="27B55A7A"/>
    <w:rsid w:val="27BB3D17"/>
    <w:rsid w:val="27BF77CD"/>
    <w:rsid w:val="27C070A1"/>
    <w:rsid w:val="27C07E02"/>
    <w:rsid w:val="27C272BD"/>
    <w:rsid w:val="27C325C8"/>
    <w:rsid w:val="27C748D4"/>
    <w:rsid w:val="27D17C12"/>
    <w:rsid w:val="27D8263D"/>
    <w:rsid w:val="27DA4607"/>
    <w:rsid w:val="27DC70E3"/>
    <w:rsid w:val="27E2526A"/>
    <w:rsid w:val="27EE00B2"/>
    <w:rsid w:val="27F16F99"/>
    <w:rsid w:val="27F42A27"/>
    <w:rsid w:val="27F85F22"/>
    <w:rsid w:val="28007641"/>
    <w:rsid w:val="280653FC"/>
    <w:rsid w:val="28066780"/>
    <w:rsid w:val="28067CCC"/>
    <w:rsid w:val="280C295A"/>
    <w:rsid w:val="280D678A"/>
    <w:rsid w:val="28100029"/>
    <w:rsid w:val="28133675"/>
    <w:rsid w:val="28163312"/>
    <w:rsid w:val="281A35CE"/>
    <w:rsid w:val="281B02A4"/>
    <w:rsid w:val="281B1430"/>
    <w:rsid w:val="281D62A2"/>
    <w:rsid w:val="28221B0A"/>
    <w:rsid w:val="28247630"/>
    <w:rsid w:val="282633A8"/>
    <w:rsid w:val="282A5D60"/>
    <w:rsid w:val="282B71AD"/>
    <w:rsid w:val="28302C16"/>
    <w:rsid w:val="28340313"/>
    <w:rsid w:val="2838413E"/>
    <w:rsid w:val="28396468"/>
    <w:rsid w:val="283C2C71"/>
    <w:rsid w:val="283F26BC"/>
    <w:rsid w:val="28435377"/>
    <w:rsid w:val="28440DB4"/>
    <w:rsid w:val="28523FC3"/>
    <w:rsid w:val="28583C28"/>
    <w:rsid w:val="285C14C0"/>
    <w:rsid w:val="285C678F"/>
    <w:rsid w:val="2862024B"/>
    <w:rsid w:val="28750BBD"/>
    <w:rsid w:val="28793E20"/>
    <w:rsid w:val="28805710"/>
    <w:rsid w:val="288451B8"/>
    <w:rsid w:val="288D0DFE"/>
    <w:rsid w:val="288E715C"/>
    <w:rsid w:val="28924EE2"/>
    <w:rsid w:val="289251B5"/>
    <w:rsid w:val="28931A6A"/>
    <w:rsid w:val="2893381F"/>
    <w:rsid w:val="289724F8"/>
    <w:rsid w:val="2899001E"/>
    <w:rsid w:val="289922CD"/>
    <w:rsid w:val="289B3D96"/>
    <w:rsid w:val="289F1579"/>
    <w:rsid w:val="28A30E9D"/>
    <w:rsid w:val="28AF56CF"/>
    <w:rsid w:val="28B946F2"/>
    <w:rsid w:val="28BB2426"/>
    <w:rsid w:val="28BE1833"/>
    <w:rsid w:val="28C22F9F"/>
    <w:rsid w:val="28C50E13"/>
    <w:rsid w:val="28C55C98"/>
    <w:rsid w:val="28C7195A"/>
    <w:rsid w:val="28CD4BF7"/>
    <w:rsid w:val="28D10C1C"/>
    <w:rsid w:val="28D2267E"/>
    <w:rsid w:val="28D615FE"/>
    <w:rsid w:val="28DD5B66"/>
    <w:rsid w:val="28DE64D2"/>
    <w:rsid w:val="28DF4DF3"/>
    <w:rsid w:val="28E53263"/>
    <w:rsid w:val="28E84B02"/>
    <w:rsid w:val="28ED6002"/>
    <w:rsid w:val="28EF40E2"/>
    <w:rsid w:val="28F039B6"/>
    <w:rsid w:val="28F9286B"/>
    <w:rsid w:val="28FB471E"/>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6D8E"/>
    <w:rsid w:val="29675DF3"/>
    <w:rsid w:val="296D35DC"/>
    <w:rsid w:val="296E2AB5"/>
    <w:rsid w:val="297476C4"/>
    <w:rsid w:val="2976035F"/>
    <w:rsid w:val="297B3198"/>
    <w:rsid w:val="297B3436"/>
    <w:rsid w:val="298011DE"/>
    <w:rsid w:val="29803F63"/>
    <w:rsid w:val="29813A6E"/>
    <w:rsid w:val="298C1931"/>
    <w:rsid w:val="299009FA"/>
    <w:rsid w:val="299251EC"/>
    <w:rsid w:val="29992E8E"/>
    <w:rsid w:val="299E7062"/>
    <w:rsid w:val="299F1F52"/>
    <w:rsid w:val="29A749BD"/>
    <w:rsid w:val="29A939C5"/>
    <w:rsid w:val="29B37E97"/>
    <w:rsid w:val="29B46DA3"/>
    <w:rsid w:val="29B6075C"/>
    <w:rsid w:val="29C33AE1"/>
    <w:rsid w:val="29C87B03"/>
    <w:rsid w:val="29CC61D1"/>
    <w:rsid w:val="29CC63E6"/>
    <w:rsid w:val="29D1547E"/>
    <w:rsid w:val="29D861BC"/>
    <w:rsid w:val="29D86502"/>
    <w:rsid w:val="29DD03DE"/>
    <w:rsid w:val="29E17DE7"/>
    <w:rsid w:val="29E205E9"/>
    <w:rsid w:val="29E57FA2"/>
    <w:rsid w:val="29EA62A5"/>
    <w:rsid w:val="29EC0CA8"/>
    <w:rsid w:val="29ED5020"/>
    <w:rsid w:val="29EE5A55"/>
    <w:rsid w:val="29EE6148"/>
    <w:rsid w:val="29EF1BE9"/>
    <w:rsid w:val="29F65972"/>
    <w:rsid w:val="29F75121"/>
    <w:rsid w:val="29FA0F90"/>
    <w:rsid w:val="29FA2D3E"/>
    <w:rsid w:val="2A000989"/>
    <w:rsid w:val="2A02659B"/>
    <w:rsid w:val="2A04596B"/>
    <w:rsid w:val="2A0F3678"/>
    <w:rsid w:val="2A1262DA"/>
    <w:rsid w:val="2A187669"/>
    <w:rsid w:val="2A197AB8"/>
    <w:rsid w:val="2A1A1D45"/>
    <w:rsid w:val="2A1B0DBF"/>
    <w:rsid w:val="2A202079"/>
    <w:rsid w:val="2A22331D"/>
    <w:rsid w:val="2A232A00"/>
    <w:rsid w:val="2A234B77"/>
    <w:rsid w:val="2A2645B1"/>
    <w:rsid w:val="2A284DE0"/>
    <w:rsid w:val="2A2B114A"/>
    <w:rsid w:val="2A2D4EC2"/>
    <w:rsid w:val="2A2D5122"/>
    <w:rsid w:val="2A2F51D6"/>
    <w:rsid w:val="2A3167D1"/>
    <w:rsid w:val="2A32072A"/>
    <w:rsid w:val="2A322168"/>
    <w:rsid w:val="2A331DAD"/>
    <w:rsid w:val="2A336250"/>
    <w:rsid w:val="2A36189D"/>
    <w:rsid w:val="2A374392"/>
    <w:rsid w:val="2A38788C"/>
    <w:rsid w:val="2A391AB9"/>
    <w:rsid w:val="2A45259E"/>
    <w:rsid w:val="2A495A74"/>
    <w:rsid w:val="2A4A368E"/>
    <w:rsid w:val="2A6347E6"/>
    <w:rsid w:val="2A6603D4"/>
    <w:rsid w:val="2A6B40CB"/>
    <w:rsid w:val="2A755559"/>
    <w:rsid w:val="2A7762FC"/>
    <w:rsid w:val="2A834AE2"/>
    <w:rsid w:val="2A84085A"/>
    <w:rsid w:val="2A8551D4"/>
    <w:rsid w:val="2A856FC5"/>
    <w:rsid w:val="2A8B7E3A"/>
    <w:rsid w:val="2A8C69F5"/>
    <w:rsid w:val="2A8E3F70"/>
    <w:rsid w:val="2A946CEF"/>
    <w:rsid w:val="2A9A2E8C"/>
    <w:rsid w:val="2A9A51C9"/>
    <w:rsid w:val="2A9C2048"/>
    <w:rsid w:val="2A9F3813"/>
    <w:rsid w:val="2A9F38E6"/>
    <w:rsid w:val="2AA02D06"/>
    <w:rsid w:val="2AA13D4B"/>
    <w:rsid w:val="2AA329F3"/>
    <w:rsid w:val="2AA53897"/>
    <w:rsid w:val="2AA65BA2"/>
    <w:rsid w:val="2AA66BEC"/>
    <w:rsid w:val="2AAA6513"/>
    <w:rsid w:val="2AAC149B"/>
    <w:rsid w:val="2AAF558A"/>
    <w:rsid w:val="2AB0164F"/>
    <w:rsid w:val="2AB1767E"/>
    <w:rsid w:val="2ABF0A79"/>
    <w:rsid w:val="2ACA207A"/>
    <w:rsid w:val="2AD25A69"/>
    <w:rsid w:val="2AD524C2"/>
    <w:rsid w:val="2AD52E64"/>
    <w:rsid w:val="2AD92315"/>
    <w:rsid w:val="2AE02778"/>
    <w:rsid w:val="2AE74DA1"/>
    <w:rsid w:val="2AE97950"/>
    <w:rsid w:val="2AEB3C5A"/>
    <w:rsid w:val="2AED1623"/>
    <w:rsid w:val="2AEF3B94"/>
    <w:rsid w:val="2AFC6642"/>
    <w:rsid w:val="2B03672B"/>
    <w:rsid w:val="2B050EB5"/>
    <w:rsid w:val="2B157F78"/>
    <w:rsid w:val="2B166C16"/>
    <w:rsid w:val="2B1702B5"/>
    <w:rsid w:val="2B1A3949"/>
    <w:rsid w:val="2B1E0CAF"/>
    <w:rsid w:val="2B1E4F7B"/>
    <w:rsid w:val="2B2753C6"/>
    <w:rsid w:val="2B27797B"/>
    <w:rsid w:val="2B297D12"/>
    <w:rsid w:val="2B34115F"/>
    <w:rsid w:val="2B3606AC"/>
    <w:rsid w:val="2B4012D0"/>
    <w:rsid w:val="2B4636CB"/>
    <w:rsid w:val="2B485D2C"/>
    <w:rsid w:val="2B4F70BA"/>
    <w:rsid w:val="2B545948"/>
    <w:rsid w:val="2B5D3585"/>
    <w:rsid w:val="2B5D3F8E"/>
    <w:rsid w:val="2B5F69F3"/>
    <w:rsid w:val="2B612949"/>
    <w:rsid w:val="2B656F4C"/>
    <w:rsid w:val="2B677BFF"/>
    <w:rsid w:val="2B6C5576"/>
    <w:rsid w:val="2B7100C9"/>
    <w:rsid w:val="2B77216D"/>
    <w:rsid w:val="2B773BAD"/>
    <w:rsid w:val="2B7B7730"/>
    <w:rsid w:val="2B832D95"/>
    <w:rsid w:val="2B870238"/>
    <w:rsid w:val="2B876D34"/>
    <w:rsid w:val="2B8A20E3"/>
    <w:rsid w:val="2B8B3572"/>
    <w:rsid w:val="2B933A0B"/>
    <w:rsid w:val="2B967B5D"/>
    <w:rsid w:val="2B9B3F1D"/>
    <w:rsid w:val="2BA05DAA"/>
    <w:rsid w:val="2BA232BE"/>
    <w:rsid w:val="2BA411B4"/>
    <w:rsid w:val="2BA47406"/>
    <w:rsid w:val="2BA864B9"/>
    <w:rsid w:val="2BAD5B8F"/>
    <w:rsid w:val="2BAF7B59"/>
    <w:rsid w:val="2BB1742D"/>
    <w:rsid w:val="2BB67139"/>
    <w:rsid w:val="2BB930A0"/>
    <w:rsid w:val="2BBA0E3C"/>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8329D"/>
    <w:rsid w:val="2BF11F1F"/>
    <w:rsid w:val="2BF81500"/>
    <w:rsid w:val="2BFA0DD4"/>
    <w:rsid w:val="2BFB4B4C"/>
    <w:rsid w:val="2BFC07F2"/>
    <w:rsid w:val="2C002162"/>
    <w:rsid w:val="2C036A86"/>
    <w:rsid w:val="2C106849"/>
    <w:rsid w:val="2C1922D4"/>
    <w:rsid w:val="2C1A3224"/>
    <w:rsid w:val="2C1D2D14"/>
    <w:rsid w:val="2C230DAA"/>
    <w:rsid w:val="2C236B9D"/>
    <w:rsid w:val="2C293467"/>
    <w:rsid w:val="2C2C11A9"/>
    <w:rsid w:val="2C2F03BD"/>
    <w:rsid w:val="2C3047F6"/>
    <w:rsid w:val="2C372028"/>
    <w:rsid w:val="2C3D36AE"/>
    <w:rsid w:val="2C401F87"/>
    <w:rsid w:val="2C477D91"/>
    <w:rsid w:val="2C4842A2"/>
    <w:rsid w:val="2C494EEE"/>
    <w:rsid w:val="2C4A0B6E"/>
    <w:rsid w:val="2C4A5502"/>
    <w:rsid w:val="2C4D184B"/>
    <w:rsid w:val="2C4E2ECE"/>
    <w:rsid w:val="2C596E28"/>
    <w:rsid w:val="2C61246C"/>
    <w:rsid w:val="2C663D04"/>
    <w:rsid w:val="2C6848BA"/>
    <w:rsid w:val="2C695F59"/>
    <w:rsid w:val="2C6D5A4A"/>
    <w:rsid w:val="2C7A07BC"/>
    <w:rsid w:val="2C7A48C9"/>
    <w:rsid w:val="2C7A537D"/>
    <w:rsid w:val="2C7C6772"/>
    <w:rsid w:val="2C7F2C73"/>
    <w:rsid w:val="2C820DC9"/>
    <w:rsid w:val="2C886652"/>
    <w:rsid w:val="2C901738"/>
    <w:rsid w:val="2C902B0C"/>
    <w:rsid w:val="2C9152E9"/>
    <w:rsid w:val="2C915764"/>
    <w:rsid w:val="2C92725E"/>
    <w:rsid w:val="2C931729"/>
    <w:rsid w:val="2C9B0746"/>
    <w:rsid w:val="2C9C00DD"/>
    <w:rsid w:val="2CA376BD"/>
    <w:rsid w:val="2CA46F92"/>
    <w:rsid w:val="2CAD22EA"/>
    <w:rsid w:val="2CAE599A"/>
    <w:rsid w:val="2CBE6232"/>
    <w:rsid w:val="2CC254DE"/>
    <w:rsid w:val="2CC26AEE"/>
    <w:rsid w:val="2CC6502F"/>
    <w:rsid w:val="2CCA2BEB"/>
    <w:rsid w:val="2CCA6C5F"/>
    <w:rsid w:val="2CCB451E"/>
    <w:rsid w:val="2CCE0A8B"/>
    <w:rsid w:val="2CCE569A"/>
    <w:rsid w:val="2CD05FD9"/>
    <w:rsid w:val="2CD16849"/>
    <w:rsid w:val="2CD703B2"/>
    <w:rsid w:val="2CDD7C91"/>
    <w:rsid w:val="2CDE4DDF"/>
    <w:rsid w:val="2CE355F1"/>
    <w:rsid w:val="2CE7356C"/>
    <w:rsid w:val="2CEB2E12"/>
    <w:rsid w:val="2CF021D7"/>
    <w:rsid w:val="2CF73565"/>
    <w:rsid w:val="2CFB18D4"/>
    <w:rsid w:val="2D0620C0"/>
    <w:rsid w:val="2D0637A8"/>
    <w:rsid w:val="2D084672"/>
    <w:rsid w:val="2D0B3AE0"/>
    <w:rsid w:val="2D0C6F4C"/>
    <w:rsid w:val="2D112902"/>
    <w:rsid w:val="2D11433C"/>
    <w:rsid w:val="2D17253C"/>
    <w:rsid w:val="2D1757B3"/>
    <w:rsid w:val="2D1E35F1"/>
    <w:rsid w:val="2D2307FE"/>
    <w:rsid w:val="2D236108"/>
    <w:rsid w:val="2D242DFE"/>
    <w:rsid w:val="2D2A393B"/>
    <w:rsid w:val="2D393B7E"/>
    <w:rsid w:val="2D435ACB"/>
    <w:rsid w:val="2D483DC1"/>
    <w:rsid w:val="2D490989"/>
    <w:rsid w:val="2D4F0F71"/>
    <w:rsid w:val="2D4F33A1"/>
    <w:rsid w:val="2D4F514F"/>
    <w:rsid w:val="2D510D26"/>
    <w:rsid w:val="2D510EC7"/>
    <w:rsid w:val="2D595FCE"/>
    <w:rsid w:val="2D5E5392"/>
    <w:rsid w:val="2D651FD3"/>
    <w:rsid w:val="2D680EB3"/>
    <w:rsid w:val="2D6912D1"/>
    <w:rsid w:val="2D69777C"/>
    <w:rsid w:val="2D6F57F1"/>
    <w:rsid w:val="2D727090"/>
    <w:rsid w:val="2D742E08"/>
    <w:rsid w:val="2D7B23E8"/>
    <w:rsid w:val="2D7D113D"/>
    <w:rsid w:val="2D83073A"/>
    <w:rsid w:val="2D8A262B"/>
    <w:rsid w:val="2D8E12A3"/>
    <w:rsid w:val="2D9214E0"/>
    <w:rsid w:val="2D94391A"/>
    <w:rsid w:val="2D9B0395"/>
    <w:rsid w:val="2D9D6DB6"/>
    <w:rsid w:val="2D9E60D7"/>
    <w:rsid w:val="2DA059AB"/>
    <w:rsid w:val="2DA51B8F"/>
    <w:rsid w:val="2DA52FC1"/>
    <w:rsid w:val="2DA66931"/>
    <w:rsid w:val="2DA76D39"/>
    <w:rsid w:val="2DA90D03"/>
    <w:rsid w:val="2DB21E6D"/>
    <w:rsid w:val="2DB3422A"/>
    <w:rsid w:val="2DB87198"/>
    <w:rsid w:val="2DB96334"/>
    <w:rsid w:val="2DC45B3D"/>
    <w:rsid w:val="2DC518B5"/>
    <w:rsid w:val="2DC636A0"/>
    <w:rsid w:val="2DCC67A0"/>
    <w:rsid w:val="2DD90EBD"/>
    <w:rsid w:val="2DE55AB4"/>
    <w:rsid w:val="2DE735DA"/>
    <w:rsid w:val="2DEF06E0"/>
    <w:rsid w:val="2DF47AA5"/>
    <w:rsid w:val="2DF50E27"/>
    <w:rsid w:val="2DFB702E"/>
    <w:rsid w:val="2DFD752A"/>
    <w:rsid w:val="2E042380"/>
    <w:rsid w:val="2E07437C"/>
    <w:rsid w:val="2E0C3040"/>
    <w:rsid w:val="2E110657"/>
    <w:rsid w:val="2E1343CF"/>
    <w:rsid w:val="2E156399"/>
    <w:rsid w:val="2E193D26"/>
    <w:rsid w:val="2E1A1A91"/>
    <w:rsid w:val="2E1B1585"/>
    <w:rsid w:val="2E1B7727"/>
    <w:rsid w:val="2E1D0DA1"/>
    <w:rsid w:val="2E293A69"/>
    <w:rsid w:val="2E371310"/>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17347"/>
    <w:rsid w:val="2E725599"/>
    <w:rsid w:val="2E756E38"/>
    <w:rsid w:val="2E7B4D86"/>
    <w:rsid w:val="2E7C4395"/>
    <w:rsid w:val="2E807E0A"/>
    <w:rsid w:val="2E813A2E"/>
    <w:rsid w:val="2E8446ED"/>
    <w:rsid w:val="2E8549FE"/>
    <w:rsid w:val="2E8B5854"/>
    <w:rsid w:val="2E921798"/>
    <w:rsid w:val="2E952166"/>
    <w:rsid w:val="2E960B5C"/>
    <w:rsid w:val="2E966A92"/>
    <w:rsid w:val="2E970E57"/>
    <w:rsid w:val="2E975000"/>
    <w:rsid w:val="2E9948FF"/>
    <w:rsid w:val="2EA073A9"/>
    <w:rsid w:val="2EA43279"/>
    <w:rsid w:val="2EAC037F"/>
    <w:rsid w:val="2EAE40F8"/>
    <w:rsid w:val="2EB931C8"/>
    <w:rsid w:val="2EBA0CEE"/>
    <w:rsid w:val="2EBC5FC5"/>
    <w:rsid w:val="2EBD7DD1"/>
    <w:rsid w:val="2EBE3EAA"/>
    <w:rsid w:val="2EBF4632"/>
    <w:rsid w:val="2EC61441"/>
    <w:rsid w:val="2EC70109"/>
    <w:rsid w:val="2ED26038"/>
    <w:rsid w:val="2ED36AB8"/>
    <w:rsid w:val="2ED40002"/>
    <w:rsid w:val="2ED9145C"/>
    <w:rsid w:val="2EDE2C2F"/>
    <w:rsid w:val="2EF266DA"/>
    <w:rsid w:val="2EF5541F"/>
    <w:rsid w:val="2EF6100B"/>
    <w:rsid w:val="2EF811FF"/>
    <w:rsid w:val="2F124686"/>
    <w:rsid w:val="2F146650"/>
    <w:rsid w:val="2F1A3AC5"/>
    <w:rsid w:val="2F1C72B3"/>
    <w:rsid w:val="2F2207B0"/>
    <w:rsid w:val="2F266384"/>
    <w:rsid w:val="2F2755E5"/>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E7A73"/>
    <w:rsid w:val="2F4F58DB"/>
    <w:rsid w:val="2F4F5CF1"/>
    <w:rsid w:val="2F585386"/>
    <w:rsid w:val="2F594063"/>
    <w:rsid w:val="2F5F6B1C"/>
    <w:rsid w:val="2F615C8E"/>
    <w:rsid w:val="2F627112"/>
    <w:rsid w:val="2F6B1FE9"/>
    <w:rsid w:val="2F7E16D0"/>
    <w:rsid w:val="2F8337D6"/>
    <w:rsid w:val="2F835584"/>
    <w:rsid w:val="2F886462"/>
    <w:rsid w:val="2F8F1FCE"/>
    <w:rsid w:val="2F916DD5"/>
    <w:rsid w:val="2F963509"/>
    <w:rsid w:val="2F9B76B4"/>
    <w:rsid w:val="2F9E23BE"/>
    <w:rsid w:val="2F9E3C42"/>
    <w:rsid w:val="2F9E5F1A"/>
    <w:rsid w:val="2FA36D34"/>
    <w:rsid w:val="2FA5432C"/>
    <w:rsid w:val="2FAA00F5"/>
    <w:rsid w:val="2FAA2433"/>
    <w:rsid w:val="2FAC3C33"/>
    <w:rsid w:val="2FAF35AF"/>
    <w:rsid w:val="2FB325C4"/>
    <w:rsid w:val="2FB846EB"/>
    <w:rsid w:val="2FBA0461"/>
    <w:rsid w:val="2FC02334"/>
    <w:rsid w:val="2FC242FE"/>
    <w:rsid w:val="2FC260AC"/>
    <w:rsid w:val="2FC32A38"/>
    <w:rsid w:val="2FC33BD3"/>
    <w:rsid w:val="2FC55B9D"/>
    <w:rsid w:val="2FC736C3"/>
    <w:rsid w:val="2FCB1ED7"/>
    <w:rsid w:val="2FCE6E1E"/>
    <w:rsid w:val="2FCF07C9"/>
    <w:rsid w:val="2FD36770"/>
    <w:rsid w:val="2FD63906"/>
    <w:rsid w:val="2FD639CF"/>
    <w:rsid w:val="2FDA3B64"/>
    <w:rsid w:val="2FDA5D4C"/>
    <w:rsid w:val="2FDD2EE6"/>
    <w:rsid w:val="2FEA115F"/>
    <w:rsid w:val="2FEC4ED7"/>
    <w:rsid w:val="2FEF6776"/>
    <w:rsid w:val="2FF329AA"/>
    <w:rsid w:val="2FF40B70"/>
    <w:rsid w:val="2FF67B04"/>
    <w:rsid w:val="2FFC35BA"/>
    <w:rsid w:val="2FFD4620"/>
    <w:rsid w:val="3005243D"/>
    <w:rsid w:val="30064B2D"/>
    <w:rsid w:val="30071D11"/>
    <w:rsid w:val="30110D03"/>
    <w:rsid w:val="30112B90"/>
    <w:rsid w:val="30185CCC"/>
    <w:rsid w:val="301B4F16"/>
    <w:rsid w:val="302503E9"/>
    <w:rsid w:val="3025488D"/>
    <w:rsid w:val="302C1778"/>
    <w:rsid w:val="30316D8E"/>
    <w:rsid w:val="30326FA3"/>
    <w:rsid w:val="3034062C"/>
    <w:rsid w:val="303A20E7"/>
    <w:rsid w:val="303C74D9"/>
    <w:rsid w:val="303D3985"/>
    <w:rsid w:val="303D5733"/>
    <w:rsid w:val="30405223"/>
    <w:rsid w:val="304053D5"/>
    <w:rsid w:val="3045283A"/>
    <w:rsid w:val="304862BE"/>
    <w:rsid w:val="304D5DD7"/>
    <w:rsid w:val="304F63A7"/>
    <w:rsid w:val="30536D05"/>
    <w:rsid w:val="305725C7"/>
    <w:rsid w:val="305807BF"/>
    <w:rsid w:val="306233EC"/>
    <w:rsid w:val="306929CC"/>
    <w:rsid w:val="306C7DC6"/>
    <w:rsid w:val="306D759D"/>
    <w:rsid w:val="306E1D90"/>
    <w:rsid w:val="30703D5A"/>
    <w:rsid w:val="307B625B"/>
    <w:rsid w:val="307C7168"/>
    <w:rsid w:val="30817D16"/>
    <w:rsid w:val="3082583C"/>
    <w:rsid w:val="30843347"/>
    <w:rsid w:val="30850B2A"/>
    <w:rsid w:val="309216D6"/>
    <w:rsid w:val="3098505F"/>
    <w:rsid w:val="309C68FD"/>
    <w:rsid w:val="30A63D6F"/>
    <w:rsid w:val="30AE07E2"/>
    <w:rsid w:val="30AE6631"/>
    <w:rsid w:val="30B8300C"/>
    <w:rsid w:val="30BF439A"/>
    <w:rsid w:val="30C04A2E"/>
    <w:rsid w:val="30C10AD2"/>
    <w:rsid w:val="30C11AA5"/>
    <w:rsid w:val="30C43F66"/>
    <w:rsid w:val="30C61BCC"/>
    <w:rsid w:val="30C714A1"/>
    <w:rsid w:val="30CB71E3"/>
    <w:rsid w:val="30D2231F"/>
    <w:rsid w:val="30D85303"/>
    <w:rsid w:val="30ED588F"/>
    <w:rsid w:val="30F43448"/>
    <w:rsid w:val="30F75EA2"/>
    <w:rsid w:val="30FA5398"/>
    <w:rsid w:val="30FD3114"/>
    <w:rsid w:val="30FE1366"/>
    <w:rsid w:val="31002257"/>
    <w:rsid w:val="31006132"/>
    <w:rsid w:val="3103697D"/>
    <w:rsid w:val="310E0E7D"/>
    <w:rsid w:val="31130808"/>
    <w:rsid w:val="31153564"/>
    <w:rsid w:val="311E69F8"/>
    <w:rsid w:val="31214DDA"/>
    <w:rsid w:val="31226C66"/>
    <w:rsid w:val="312608BD"/>
    <w:rsid w:val="3126266B"/>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471D8"/>
    <w:rsid w:val="31570A76"/>
    <w:rsid w:val="31591892"/>
    <w:rsid w:val="315A0567"/>
    <w:rsid w:val="315A3496"/>
    <w:rsid w:val="315C608D"/>
    <w:rsid w:val="31635648"/>
    <w:rsid w:val="31662A68"/>
    <w:rsid w:val="31672A1F"/>
    <w:rsid w:val="31694552"/>
    <w:rsid w:val="316D32B1"/>
    <w:rsid w:val="317070E4"/>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F369F1"/>
    <w:rsid w:val="31F44517"/>
    <w:rsid w:val="31F8232A"/>
    <w:rsid w:val="31F912F3"/>
    <w:rsid w:val="32002EBC"/>
    <w:rsid w:val="32032452"/>
    <w:rsid w:val="32043D95"/>
    <w:rsid w:val="3207249C"/>
    <w:rsid w:val="32087FC3"/>
    <w:rsid w:val="32092316"/>
    <w:rsid w:val="32107747"/>
    <w:rsid w:val="321536D7"/>
    <w:rsid w:val="32193C11"/>
    <w:rsid w:val="321D3A6E"/>
    <w:rsid w:val="322546D1"/>
    <w:rsid w:val="3227669B"/>
    <w:rsid w:val="322E25AA"/>
    <w:rsid w:val="323808A8"/>
    <w:rsid w:val="3242046E"/>
    <w:rsid w:val="32427980"/>
    <w:rsid w:val="32470AEB"/>
    <w:rsid w:val="32485BB1"/>
    <w:rsid w:val="325163FD"/>
    <w:rsid w:val="3253123E"/>
    <w:rsid w:val="32552DB4"/>
    <w:rsid w:val="325925CC"/>
    <w:rsid w:val="325B4596"/>
    <w:rsid w:val="32607298"/>
    <w:rsid w:val="32650F71"/>
    <w:rsid w:val="32666DD3"/>
    <w:rsid w:val="32671225"/>
    <w:rsid w:val="32694E4C"/>
    <w:rsid w:val="3275736D"/>
    <w:rsid w:val="327D275F"/>
    <w:rsid w:val="327F0285"/>
    <w:rsid w:val="32821543"/>
    <w:rsid w:val="32832873"/>
    <w:rsid w:val="328A0AD3"/>
    <w:rsid w:val="328C0BF4"/>
    <w:rsid w:val="3291620A"/>
    <w:rsid w:val="3292113F"/>
    <w:rsid w:val="32951856"/>
    <w:rsid w:val="329A50BF"/>
    <w:rsid w:val="329A6E6D"/>
    <w:rsid w:val="32A001FB"/>
    <w:rsid w:val="32A045E4"/>
    <w:rsid w:val="32A40AF3"/>
    <w:rsid w:val="32A95302"/>
    <w:rsid w:val="32AA0452"/>
    <w:rsid w:val="32B42696"/>
    <w:rsid w:val="32BA750F"/>
    <w:rsid w:val="32BF2D77"/>
    <w:rsid w:val="32BF4B25"/>
    <w:rsid w:val="32C9611F"/>
    <w:rsid w:val="32D83E39"/>
    <w:rsid w:val="32DA54BB"/>
    <w:rsid w:val="32DD0B47"/>
    <w:rsid w:val="32DF6F75"/>
    <w:rsid w:val="32E14A9C"/>
    <w:rsid w:val="32EE638D"/>
    <w:rsid w:val="32F10247"/>
    <w:rsid w:val="32F26CA9"/>
    <w:rsid w:val="32F4358A"/>
    <w:rsid w:val="32F67B69"/>
    <w:rsid w:val="33002D8C"/>
    <w:rsid w:val="330200ED"/>
    <w:rsid w:val="33030EB6"/>
    <w:rsid w:val="33034723"/>
    <w:rsid w:val="330A5392"/>
    <w:rsid w:val="33122EA7"/>
    <w:rsid w:val="331B2CC0"/>
    <w:rsid w:val="331C3D26"/>
    <w:rsid w:val="331D0DC3"/>
    <w:rsid w:val="33214F45"/>
    <w:rsid w:val="3322017F"/>
    <w:rsid w:val="33235DEF"/>
    <w:rsid w:val="3330157F"/>
    <w:rsid w:val="33340243"/>
    <w:rsid w:val="33353F72"/>
    <w:rsid w:val="33386686"/>
    <w:rsid w:val="3339488C"/>
    <w:rsid w:val="333A0650"/>
    <w:rsid w:val="334410D2"/>
    <w:rsid w:val="3344502A"/>
    <w:rsid w:val="33446462"/>
    <w:rsid w:val="33460E93"/>
    <w:rsid w:val="334E12D6"/>
    <w:rsid w:val="33521172"/>
    <w:rsid w:val="335214F5"/>
    <w:rsid w:val="335A65FC"/>
    <w:rsid w:val="335B1699"/>
    <w:rsid w:val="335C4122"/>
    <w:rsid w:val="335F6F0C"/>
    <w:rsid w:val="33622EF6"/>
    <w:rsid w:val="33641229"/>
    <w:rsid w:val="336B1B4C"/>
    <w:rsid w:val="336D2C17"/>
    <w:rsid w:val="336E20A7"/>
    <w:rsid w:val="337604E2"/>
    <w:rsid w:val="337A7EB9"/>
    <w:rsid w:val="337B17B4"/>
    <w:rsid w:val="337B2915"/>
    <w:rsid w:val="337C614F"/>
    <w:rsid w:val="337F741C"/>
    <w:rsid w:val="338466AB"/>
    <w:rsid w:val="338840C1"/>
    <w:rsid w:val="33970DE1"/>
    <w:rsid w:val="339A10EE"/>
    <w:rsid w:val="339C4E66"/>
    <w:rsid w:val="339E6EEF"/>
    <w:rsid w:val="33A236A5"/>
    <w:rsid w:val="33A37FA3"/>
    <w:rsid w:val="33A81100"/>
    <w:rsid w:val="33A8162D"/>
    <w:rsid w:val="33B94BDC"/>
    <w:rsid w:val="33C70135"/>
    <w:rsid w:val="33C75804"/>
    <w:rsid w:val="33CC2E10"/>
    <w:rsid w:val="33CC55DE"/>
    <w:rsid w:val="33D173E8"/>
    <w:rsid w:val="33D51FF6"/>
    <w:rsid w:val="33E10842"/>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E9"/>
    <w:rsid w:val="341D68DA"/>
    <w:rsid w:val="342015F4"/>
    <w:rsid w:val="34252F50"/>
    <w:rsid w:val="34264730"/>
    <w:rsid w:val="34270ED7"/>
    <w:rsid w:val="342A72BB"/>
    <w:rsid w:val="342C7F98"/>
    <w:rsid w:val="342E1F62"/>
    <w:rsid w:val="342E247E"/>
    <w:rsid w:val="343155AF"/>
    <w:rsid w:val="34356A09"/>
    <w:rsid w:val="343602A0"/>
    <w:rsid w:val="343A21B1"/>
    <w:rsid w:val="343A39FC"/>
    <w:rsid w:val="343A47CE"/>
    <w:rsid w:val="343B25C7"/>
    <w:rsid w:val="344114D3"/>
    <w:rsid w:val="3442156A"/>
    <w:rsid w:val="34441786"/>
    <w:rsid w:val="344572AC"/>
    <w:rsid w:val="34476A50"/>
    <w:rsid w:val="344D6161"/>
    <w:rsid w:val="344D7F0F"/>
    <w:rsid w:val="345B087E"/>
    <w:rsid w:val="346124F6"/>
    <w:rsid w:val="346147B7"/>
    <w:rsid w:val="34637732"/>
    <w:rsid w:val="34670FD0"/>
    <w:rsid w:val="346911EC"/>
    <w:rsid w:val="346E05B1"/>
    <w:rsid w:val="347273D7"/>
    <w:rsid w:val="347D2F50"/>
    <w:rsid w:val="347F27BE"/>
    <w:rsid w:val="3482024B"/>
    <w:rsid w:val="34825E0A"/>
    <w:rsid w:val="34836E90"/>
    <w:rsid w:val="34884FD5"/>
    <w:rsid w:val="348B1DD1"/>
    <w:rsid w:val="348C1E98"/>
    <w:rsid w:val="348F6779"/>
    <w:rsid w:val="34977339"/>
    <w:rsid w:val="34997F66"/>
    <w:rsid w:val="349D49F2"/>
    <w:rsid w:val="34A245FE"/>
    <w:rsid w:val="34AE6BFF"/>
    <w:rsid w:val="34AF4725"/>
    <w:rsid w:val="34B522BE"/>
    <w:rsid w:val="34BA5230"/>
    <w:rsid w:val="34BC5C79"/>
    <w:rsid w:val="34BE4F53"/>
    <w:rsid w:val="34BF705E"/>
    <w:rsid w:val="34C176F3"/>
    <w:rsid w:val="34C44675"/>
    <w:rsid w:val="34C95F47"/>
    <w:rsid w:val="34D36666"/>
    <w:rsid w:val="34D501E6"/>
    <w:rsid w:val="34D523DE"/>
    <w:rsid w:val="34D608A9"/>
    <w:rsid w:val="34D80120"/>
    <w:rsid w:val="34DB2170"/>
    <w:rsid w:val="34DB4199"/>
    <w:rsid w:val="34E0400E"/>
    <w:rsid w:val="34E34922"/>
    <w:rsid w:val="34E70363"/>
    <w:rsid w:val="34EA0A6A"/>
    <w:rsid w:val="34F22F5B"/>
    <w:rsid w:val="34F34ECA"/>
    <w:rsid w:val="34F4314B"/>
    <w:rsid w:val="34F44425"/>
    <w:rsid w:val="34F61171"/>
    <w:rsid w:val="34F8431E"/>
    <w:rsid w:val="34FD7B87"/>
    <w:rsid w:val="35067E71"/>
    <w:rsid w:val="350A6FC6"/>
    <w:rsid w:val="350A7742"/>
    <w:rsid w:val="350B0863"/>
    <w:rsid w:val="350C7DCA"/>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B6B44"/>
    <w:rsid w:val="354E03E2"/>
    <w:rsid w:val="35527E07"/>
    <w:rsid w:val="355754E9"/>
    <w:rsid w:val="355B24E4"/>
    <w:rsid w:val="355F13F5"/>
    <w:rsid w:val="355F4E93"/>
    <w:rsid w:val="356415D1"/>
    <w:rsid w:val="35694061"/>
    <w:rsid w:val="357B28D6"/>
    <w:rsid w:val="358068C9"/>
    <w:rsid w:val="35812566"/>
    <w:rsid w:val="358160C2"/>
    <w:rsid w:val="358234F7"/>
    <w:rsid w:val="358D0E44"/>
    <w:rsid w:val="35906305"/>
    <w:rsid w:val="35942299"/>
    <w:rsid w:val="359B4418"/>
    <w:rsid w:val="359C114E"/>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E07849"/>
    <w:rsid w:val="35E71220"/>
    <w:rsid w:val="35E76990"/>
    <w:rsid w:val="35EC16E5"/>
    <w:rsid w:val="35EC3BBF"/>
    <w:rsid w:val="35EF74CF"/>
    <w:rsid w:val="35F1149A"/>
    <w:rsid w:val="35F91C87"/>
    <w:rsid w:val="35FA5E74"/>
    <w:rsid w:val="36050CD7"/>
    <w:rsid w:val="360535BB"/>
    <w:rsid w:val="36084041"/>
    <w:rsid w:val="360A392E"/>
    <w:rsid w:val="36104FF7"/>
    <w:rsid w:val="3616073C"/>
    <w:rsid w:val="361707CC"/>
    <w:rsid w:val="36173F21"/>
    <w:rsid w:val="361F6378"/>
    <w:rsid w:val="36237179"/>
    <w:rsid w:val="36251143"/>
    <w:rsid w:val="362D624A"/>
    <w:rsid w:val="36321AB2"/>
    <w:rsid w:val="36413AA3"/>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941E25"/>
    <w:rsid w:val="36965B9D"/>
    <w:rsid w:val="369938DF"/>
    <w:rsid w:val="369B168D"/>
    <w:rsid w:val="369D5F80"/>
    <w:rsid w:val="36A12608"/>
    <w:rsid w:val="36A52284"/>
    <w:rsid w:val="36AA1C41"/>
    <w:rsid w:val="36AA6D39"/>
    <w:rsid w:val="36AC30B3"/>
    <w:rsid w:val="36AE0A30"/>
    <w:rsid w:val="36AF4EB1"/>
    <w:rsid w:val="36B21494"/>
    <w:rsid w:val="36BA0134"/>
    <w:rsid w:val="36BC6880"/>
    <w:rsid w:val="36BD4DC5"/>
    <w:rsid w:val="36BF3607"/>
    <w:rsid w:val="36C10ABD"/>
    <w:rsid w:val="36C86D90"/>
    <w:rsid w:val="36CF10AF"/>
    <w:rsid w:val="36DB3EF8"/>
    <w:rsid w:val="36DD37CC"/>
    <w:rsid w:val="36DF43F9"/>
    <w:rsid w:val="36DF7E60"/>
    <w:rsid w:val="36E30464"/>
    <w:rsid w:val="36E34C31"/>
    <w:rsid w:val="36E35805"/>
    <w:rsid w:val="36EB3750"/>
    <w:rsid w:val="36EB6726"/>
    <w:rsid w:val="36EC5667"/>
    <w:rsid w:val="36EF34FF"/>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253A"/>
    <w:rsid w:val="373E7560"/>
    <w:rsid w:val="37405933"/>
    <w:rsid w:val="37433F07"/>
    <w:rsid w:val="37454198"/>
    <w:rsid w:val="37460CED"/>
    <w:rsid w:val="376071DB"/>
    <w:rsid w:val="37612AF2"/>
    <w:rsid w:val="3768274D"/>
    <w:rsid w:val="37736EF7"/>
    <w:rsid w:val="377D3DDF"/>
    <w:rsid w:val="377E0B39"/>
    <w:rsid w:val="378115E4"/>
    <w:rsid w:val="3784633D"/>
    <w:rsid w:val="37857701"/>
    <w:rsid w:val="37863E63"/>
    <w:rsid w:val="37913037"/>
    <w:rsid w:val="379245B6"/>
    <w:rsid w:val="37983C1D"/>
    <w:rsid w:val="379E73FF"/>
    <w:rsid w:val="37A20571"/>
    <w:rsid w:val="37B02C8E"/>
    <w:rsid w:val="37B409D1"/>
    <w:rsid w:val="37B637CC"/>
    <w:rsid w:val="37B85CC9"/>
    <w:rsid w:val="37C334F1"/>
    <w:rsid w:val="37C4673A"/>
    <w:rsid w:val="37C77815"/>
    <w:rsid w:val="37CC6A11"/>
    <w:rsid w:val="37D44BCF"/>
    <w:rsid w:val="37D74D54"/>
    <w:rsid w:val="37DA5F5D"/>
    <w:rsid w:val="37DA6169"/>
    <w:rsid w:val="37DD0393"/>
    <w:rsid w:val="37DF06DE"/>
    <w:rsid w:val="37E34E12"/>
    <w:rsid w:val="37E65D9B"/>
    <w:rsid w:val="37F065A7"/>
    <w:rsid w:val="37F25055"/>
    <w:rsid w:val="37F52D97"/>
    <w:rsid w:val="37F679D1"/>
    <w:rsid w:val="37F7510E"/>
    <w:rsid w:val="37FD1786"/>
    <w:rsid w:val="37FF6BE3"/>
    <w:rsid w:val="38003C16"/>
    <w:rsid w:val="38011D56"/>
    <w:rsid w:val="38026B65"/>
    <w:rsid w:val="38076744"/>
    <w:rsid w:val="380B4369"/>
    <w:rsid w:val="38115C64"/>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859B9"/>
    <w:rsid w:val="388A34DF"/>
    <w:rsid w:val="38912AC0"/>
    <w:rsid w:val="3894610C"/>
    <w:rsid w:val="389820A0"/>
    <w:rsid w:val="38993021"/>
    <w:rsid w:val="38997BC6"/>
    <w:rsid w:val="389C65EA"/>
    <w:rsid w:val="389F7A1E"/>
    <w:rsid w:val="38A04162"/>
    <w:rsid w:val="38A075FB"/>
    <w:rsid w:val="38A722E3"/>
    <w:rsid w:val="38B16CBE"/>
    <w:rsid w:val="38B57EF3"/>
    <w:rsid w:val="38B8629F"/>
    <w:rsid w:val="38BD6FF6"/>
    <w:rsid w:val="38C01ADF"/>
    <w:rsid w:val="38C42E95"/>
    <w:rsid w:val="38C4517E"/>
    <w:rsid w:val="38CF71BC"/>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4A07"/>
    <w:rsid w:val="39461AFC"/>
    <w:rsid w:val="395A55A8"/>
    <w:rsid w:val="395C5B49"/>
    <w:rsid w:val="39602492"/>
    <w:rsid w:val="3960340D"/>
    <w:rsid w:val="396242E0"/>
    <w:rsid w:val="39686EB6"/>
    <w:rsid w:val="396B4688"/>
    <w:rsid w:val="396E1053"/>
    <w:rsid w:val="396E34C1"/>
    <w:rsid w:val="397321C6"/>
    <w:rsid w:val="3977064A"/>
    <w:rsid w:val="39796F81"/>
    <w:rsid w:val="398120AD"/>
    <w:rsid w:val="3984328D"/>
    <w:rsid w:val="39882115"/>
    <w:rsid w:val="398B2349"/>
    <w:rsid w:val="398B5761"/>
    <w:rsid w:val="39987E7E"/>
    <w:rsid w:val="39A13BC6"/>
    <w:rsid w:val="39A83D58"/>
    <w:rsid w:val="39B2001E"/>
    <w:rsid w:val="39B32F0A"/>
    <w:rsid w:val="39B46A58"/>
    <w:rsid w:val="39BE2116"/>
    <w:rsid w:val="39BF08E5"/>
    <w:rsid w:val="39C1286D"/>
    <w:rsid w:val="39C25D4B"/>
    <w:rsid w:val="39CA1A12"/>
    <w:rsid w:val="39CB0253"/>
    <w:rsid w:val="39CB724A"/>
    <w:rsid w:val="39D10607"/>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F3D6E"/>
    <w:rsid w:val="3A0316E7"/>
    <w:rsid w:val="3A0357F1"/>
    <w:rsid w:val="3A053A4D"/>
    <w:rsid w:val="3A080B60"/>
    <w:rsid w:val="3A0A5616"/>
    <w:rsid w:val="3A1439A9"/>
    <w:rsid w:val="3A1B7105"/>
    <w:rsid w:val="3A1C794F"/>
    <w:rsid w:val="3A1F40FB"/>
    <w:rsid w:val="3A1F5BFC"/>
    <w:rsid w:val="3A2160C5"/>
    <w:rsid w:val="3A2336B4"/>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D4E6B"/>
    <w:rsid w:val="3A4D6EBA"/>
    <w:rsid w:val="3A540249"/>
    <w:rsid w:val="3A563FBC"/>
    <w:rsid w:val="3A5A4B2D"/>
    <w:rsid w:val="3A5B15D7"/>
    <w:rsid w:val="3A6477C1"/>
    <w:rsid w:val="3A652CCE"/>
    <w:rsid w:val="3A6B602C"/>
    <w:rsid w:val="3A6D3B22"/>
    <w:rsid w:val="3A737EE1"/>
    <w:rsid w:val="3A740E2C"/>
    <w:rsid w:val="3A7821E5"/>
    <w:rsid w:val="3A844C3C"/>
    <w:rsid w:val="3A8760EC"/>
    <w:rsid w:val="3A897166"/>
    <w:rsid w:val="3A8A5A19"/>
    <w:rsid w:val="3A920D71"/>
    <w:rsid w:val="3A9248CD"/>
    <w:rsid w:val="3A960EC2"/>
    <w:rsid w:val="3A9B0D70"/>
    <w:rsid w:val="3A9C300E"/>
    <w:rsid w:val="3AA82343"/>
    <w:rsid w:val="3AA95426"/>
    <w:rsid w:val="3AAD65AF"/>
    <w:rsid w:val="3AB24F6F"/>
    <w:rsid w:val="3AB26D1E"/>
    <w:rsid w:val="3AB97E87"/>
    <w:rsid w:val="3ABB5E90"/>
    <w:rsid w:val="3AC072DF"/>
    <w:rsid w:val="3AC23BC5"/>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902BE"/>
    <w:rsid w:val="3B7F5D8E"/>
    <w:rsid w:val="3B811E55"/>
    <w:rsid w:val="3B865EB0"/>
    <w:rsid w:val="3B90705F"/>
    <w:rsid w:val="3B9308FD"/>
    <w:rsid w:val="3B933D38"/>
    <w:rsid w:val="3B984165"/>
    <w:rsid w:val="3BA177FE"/>
    <w:rsid w:val="3BA26D92"/>
    <w:rsid w:val="3BA7147F"/>
    <w:rsid w:val="3BA91153"/>
    <w:rsid w:val="3BAC7C11"/>
    <w:rsid w:val="3BAE5737"/>
    <w:rsid w:val="3BB22B59"/>
    <w:rsid w:val="3BB27DBE"/>
    <w:rsid w:val="3BB52F69"/>
    <w:rsid w:val="3BB665C5"/>
    <w:rsid w:val="3BBB006F"/>
    <w:rsid w:val="3BBD1E1E"/>
    <w:rsid w:val="3BC0692E"/>
    <w:rsid w:val="3BC12E41"/>
    <w:rsid w:val="3BC60CD2"/>
    <w:rsid w:val="3BC66F24"/>
    <w:rsid w:val="3BC81166"/>
    <w:rsid w:val="3BD7305C"/>
    <w:rsid w:val="3BDD6AA8"/>
    <w:rsid w:val="3BDE145F"/>
    <w:rsid w:val="3BE03E4B"/>
    <w:rsid w:val="3BE10B70"/>
    <w:rsid w:val="3BF3522C"/>
    <w:rsid w:val="3BFC46F4"/>
    <w:rsid w:val="3C090BBF"/>
    <w:rsid w:val="3C0C7460"/>
    <w:rsid w:val="3C0E4427"/>
    <w:rsid w:val="3C0F1ADB"/>
    <w:rsid w:val="3C1043EF"/>
    <w:rsid w:val="3C127DDF"/>
    <w:rsid w:val="3C1470C9"/>
    <w:rsid w:val="3C157564"/>
    <w:rsid w:val="3C1915BD"/>
    <w:rsid w:val="3C1E5F5F"/>
    <w:rsid w:val="3C282068"/>
    <w:rsid w:val="3C30439E"/>
    <w:rsid w:val="3C357C06"/>
    <w:rsid w:val="3C4165AB"/>
    <w:rsid w:val="3C456307"/>
    <w:rsid w:val="3C4B567C"/>
    <w:rsid w:val="3C57106B"/>
    <w:rsid w:val="3C5A171F"/>
    <w:rsid w:val="3C5B1A9A"/>
    <w:rsid w:val="3C5C019D"/>
    <w:rsid w:val="3C5F2ED5"/>
    <w:rsid w:val="3C5F6A31"/>
    <w:rsid w:val="3C636521"/>
    <w:rsid w:val="3C687FDC"/>
    <w:rsid w:val="3C6E1481"/>
    <w:rsid w:val="3C6E2421"/>
    <w:rsid w:val="3C6F1667"/>
    <w:rsid w:val="3C71156A"/>
    <w:rsid w:val="3C7C3A87"/>
    <w:rsid w:val="3C874223"/>
    <w:rsid w:val="3C97266F"/>
    <w:rsid w:val="3C9A539F"/>
    <w:rsid w:val="3CA1704A"/>
    <w:rsid w:val="3CA8662A"/>
    <w:rsid w:val="3CAA05F4"/>
    <w:rsid w:val="3CAA074F"/>
    <w:rsid w:val="3CAB0B57"/>
    <w:rsid w:val="3CAC5F43"/>
    <w:rsid w:val="3CAD3C40"/>
    <w:rsid w:val="3CAE17A9"/>
    <w:rsid w:val="3CB10DF0"/>
    <w:rsid w:val="3CB57088"/>
    <w:rsid w:val="3CB66F99"/>
    <w:rsid w:val="3CB94393"/>
    <w:rsid w:val="3CBC20D5"/>
    <w:rsid w:val="3CC13740"/>
    <w:rsid w:val="3CC52D38"/>
    <w:rsid w:val="3CC61760"/>
    <w:rsid w:val="3CCA2A44"/>
    <w:rsid w:val="3CCD6091"/>
    <w:rsid w:val="3CCF005B"/>
    <w:rsid w:val="3CD00108"/>
    <w:rsid w:val="3CDB5A6E"/>
    <w:rsid w:val="3CDE029E"/>
    <w:rsid w:val="3CE23261"/>
    <w:rsid w:val="3CE3347D"/>
    <w:rsid w:val="3CE44276"/>
    <w:rsid w:val="3CE50512"/>
    <w:rsid w:val="3CEC3398"/>
    <w:rsid w:val="3CEC4769"/>
    <w:rsid w:val="3CEC7BA3"/>
    <w:rsid w:val="3CF11D7F"/>
    <w:rsid w:val="3CF3689C"/>
    <w:rsid w:val="3CF428C9"/>
    <w:rsid w:val="3CFA1D6B"/>
    <w:rsid w:val="3CFD6CF4"/>
    <w:rsid w:val="3CFF7307"/>
    <w:rsid w:val="3D006466"/>
    <w:rsid w:val="3D051E15"/>
    <w:rsid w:val="3D0C0967"/>
    <w:rsid w:val="3D0D2611"/>
    <w:rsid w:val="3D0F2706"/>
    <w:rsid w:val="3D1B1AEB"/>
    <w:rsid w:val="3D1C77D5"/>
    <w:rsid w:val="3D204412"/>
    <w:rsid w:val="3D224597"/>
    <w:rsid w:val="3D225F8B"/>
    <w:rsid w:val="3D2364B8"/>
    <w:rsid w:val="3D254AFD"/>
    <w:rsid w:val="3D2959BD"/>
    <w:rsid w:val="3D2A34E3"/>
    <w:rsid w:val="3D393726"/>
    <w:rsid w:val="3D39595A"/>
    <w:rsid w:val="3D3D571D"/>
    <w:rsid w:val="3D453E79"/>
    <w:rsid w:val="3D475610"/>
    <w:rsid w:val="3D4A148F"/>
    <w:rsid w:val="3D4C5207"/>
    <w:rsid w:val="3D4C7A71"/>
    <w:rsid w:val="3D532A3A"/>
    <w:rsid w:val="3D540560"/>
    <w:rsid w:val="3D594667"/>
    <w:rsid w:val="3D5D5666"/>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A022AE"/>
    <w:rsid w:val="3DA037A5"/>
    <w:rsid w:val="3DA1635E"/>
    <w:rsid w:val="3DAB63D2"/>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C00F6"/>
    <w:rsid w:val="3DCC12A9"/>
    <w:rsid w:val="3DCC488F"/>
    <w:rsid w:val="3DD31485"/>
    <w:rsid w:val="3DDC42C1"/>
    <w:rsid w:val="3DDD19C0"/>
    <w:rsid w:val="3DE6740A"/>
    <w:rsid w:val="3DE862E2"/>
    <w:rsid w:val="3DEA67CE"/>
    <w:rsid w:val="3DF008AB"/>
    <w:rsid w:val="3DF54CC2"/>
    <w:rsid w:val="3DF9063C"/>
    <w:rsid w:val="3DFB3E1C"/>
    <w:rsid w:val="3DFB591B"/>
    <w:rsid w:val="3E014244"/>
    <w:rsid w:val="3E027FBC"/>
    <w:rsid w:val="3E045AE2"/>
    <w:rsid w:val="3E0778B8"/>
    <w:rsid w:val="3E0F2E8D"/>
    <w:rsid w:val="3E135291"/>
    <w:rsid w:val="3E171CB9"/>
    <w:rsid w:val="3E176A3E"/>
    <w:rsid w:val="3E1D5BEC"/>
    <w:rsid w:val="3E1E2390"/>
    <w:rsid w:val="3E2367A2"/>
    <w:rsid w:val="3E24374F"/>
    <w:rsid w:val="3E2448D3"/>
    <w:rsid w:val="3E271422"/>
    <w:rsid w:val="3E2D16DE"/>
    <w:rsid w:val="3E2D328B"/>
    <w:rsid w:val="3E305B0F"/>
    <w:rsid w:val="3E306304"/>
    <w:rsid w:val="3E30668B"/>
    <w:rsid w:val="3E31115D"/>
    <w:rsid w:val="3E314DEC"/>
    <w:rsid w:val="3E3363C7"/>
    <w:rsid w:val="3E3C26BC"/>
    <w:rsid w:val="3E4660FB"/>
    <w:rsid w:val="3E4807D5"/>
    <w:rsid w:val="3E497999"/>
    <w:rsid w:val="3E5067A4"/>
    <w:rsid w:val="3E546A69"/>
    <w:rsid w:val="3E587ADD"/>
    <w:rsid w:val="3E5F66D6"/>
    <w:rsid w:val="3E642A25"/>
    <w:rsid w:val="3E653778"/>
    <w:rsid w:val="3E657C0C"/>
    <w:rsid w:val="3E6872C2"/>
    <w:rsid w:val="3E69568B"/>
    <w:rsid w:val="3E6B4F1A"/>
    <w:rsid w:val="3E6F38A3"/>
    <w:rsid w:val="3E6F6F6D"/>
    <w:rsid w:val="3E717642"/>
    <w:rsid w:val="3E7362D6"/>
    <w:rsid w:val="3E74225E"/>
    <w:rsid w:val="3E746047"/>
    <w:rsid w:val="3E7B49BF"/>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55856"/>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20636"/>
    <w:rsid w:val="3EE741E9"/>
    <w:rsid w:val="3EE9334E"/>
    <w:rsid w:val="3EED47C8"/>
    <w:rsid w:val="3EF46ABF"/>
    <w:rsid w:val="3EFA3CC7"/>
    <w:rsid w:val="3F0328A6"/>
    <w:rsid w:val="3F033FEC"/>
    <w:rsid w:val="3F055E43"/>
    <w:rsid w:val="3F073ADC"/>
    <w:rsid w:val="3F0F473E"/>
    <w:rsid w:val="3F143319"/>
    <w:rsid w:val="3F1461F9"/>
    <w:rsid w:val="3F1D67A5"/>
    <w:rsid w:val="3F1E522E"/>
    <w:rsid w:val="3F1E7077"/>
    <w:rsid w:val="3F1E79A6"/>
    <w:rsid w:val="3F220916"/>
    <w:rsid w:val="3F28386B"/>
    <w:rsid w:val="3F2A3E26"/>
    <w:rsid w:val="3F2B6027"/>
    <w:rsid w:val="3F2C6654"/>
    <w:rsid w:val="3F327A35"/>
    <w:rsid w:val="3F3423F7"/>
    <w:rsid w:val="3F370DD1"/>
    <w:rsid w:val="3F400D9C"/>
    <w:rsid w:val="3F422D66"/>
    <w:rsid w:val="3F441A15"/>
    <w:rsid w:val="3F473ED8"/>
    <w:rsid w:val="3F4A1C1A"/>
    <w:rsid w:val="3F4F33B9"/>
    <w:rsid w:val="3F4F5483"/>
    <w:rsid w:val="3F5143FE"/>
    <w:rsid w:val="3F530440"/>
    <w:rsid w:val="3F53790D"/>
    <w:rsid w:val="3F544A93"/>
    <w:rsid w:val="3F5F1F94"/>
    <w:rsid w:val="3F600617"/>
    <w:rsid w:val="3F6031EC"/>
    <w:rsid w:val="3F622A44"/>
    <w:rsid w:val="3F6251B6"/>
    <w:rsid w:val="3F656A54"/>
    <w:rsid w:val="3F67029F"/>
    <w:rsid w:val="3F6A7880"/>
    <w:rsid w:val="3F7420A2"/>
    <w:rsid w:val="3F777E1D"/>
    <w:rsid w:val="3F79228B"/>
    <w:rsid w:val="3F7D33FD"/>
    <w:rsid w:val="3F7E7C4C"/>
    <w:rsid w:val="3F800DEB"/>
    <w:rsid w:val="3F816A4B"/>
    <w:rsid w:val="3F8213B4"/>
    <w:rsid w:val="3F826A32"/>
    <w:rsid w:val="3F8A096F"/>
    <w:rsid w:val="3F8E1B07"/>
    <w:rsid w:val="3F8F3AD1"/>
    <w:rsid w:val="3F93536F"/>
    <w:rsid w:val="3F957F33"/>
    <w:rsid w:val="3F964E60"/>
    <w:rsid w:val="3F9968BA"/>
    <w:rsid w:val="3F9B2476"/>
    <w:rsid w:val="3F9F1387"/>
    <w:rsid w:val="3FA255B3"/>
    <w:rsid w:val="3FA567AD"/>
    <w:rsid w:val="3FA918BC"/>
    <w:rsid w:val="3FAF1A7E"/>
    <w:rsid w:val="3FAF6B32"/>
    <w:rsid w:val="3FB1523D"/>
    <w:rsid w:val="3FB53538"/>
    <w:rsid w:val="3FB6105E"/>
    <w:rsid w:val="3FBB1A3C"/>
    <w:rsid w:val="3FBD063E"/>
    <w:rsid w:val="3FBF6165"/>
    <w:rsid w:val="3FC03CBF"/>
    <w:rsid w:val="3FC05E73"/>
    <w:rsid w:val="3FC31BF0"/>
    <w:rsid w:val="3FC36273"/>
    <w:rsid w:val="3FC4790F"/>
    <w:rsid w:val="3FCA3D68"/>
    <w:rsid w:val="3FCA49C5"/>
    <w:rsid w:val="3FD04ECF"/>
    <w:rsid w:val="3FD125CD"/>
    <w:rsid w:val="3FD339BE"/>
    <w:rsid w:val="3FD634AE"/>
    <w:rsid w:val="3FDA2650"/>
    <w:rsid w:val="3FE23C01"/>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53114"/>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640ABA"/>
    <w:rsid w:val="40644F5E"/>
    <w:rsid w:val="406E566B"/>
    <w:rsid w:val="407056B1"/>
    <w:rsid w:val="40720BA9"/>
    <w:rsid w:val="40754A75"/>
    <w:rsid w:val="40756F95"/>
    <w:rsid w:val="407707ED"/>
    <w:rsid w:val="40770ED2"/>
    <w:rsid w:val="40784565"/>
    <w:rsid w:val="407D392A"/>
    <w:rsid w:val="40866348"/>
    <w:rsid w:val="40880C4C"/>
    <w:rsid w:val="408F1FDB"/>
    <w:rsid w:val="4093139F"/>
    <w:rsid w:val="409A003C"/>
    <w:rsid w:val="409E05F5"/>
    <w:rsid w:val="40A315E2"/>
    <w:rsid w:val="40A6527B"/>
    <w:rsid w:val="40A73061"/>
    <w:rsid w:val="40A91F54"/>
    <w:rsid w:val="40A9471F"/>
    <w:rsid w:val="40AB709F"/>
    <w:rsid w:val="40B21825"/>
    <w:rsid w:val="40B315B9"/>
    <w:rsid w:val="40B437EF"/>
    <w:rsid w:val="40B675CB"/>
    <w:rsid w:val="40BA6BEE"/>
    <w:rsid w:val="40BA7185"/>
    <w:rsid w:val="40BC6113"/>
    <w:rsid w:val="40BE641C"/>
    <w:rsid w:val="40C1415E"/>
    <w:rsid w:val="40C54870"/>
    <w:rsid w:val="40C61775"/>
    <w:rsid w:val="40CD48B1"/>
    <w:rsid w:val="40D45C40"/>
    <w:rsid w:val="40D479EE"/>
    <w:rsid w:val="40D56006"/>
    <w:rsid w:val="40D75730"/>
    <w:rsid w:val="40D86F4E"/>
    <w:rsid w:val="40D95B8B"/>
    <w:rsid w:val="40DC68A2"/>
    <w:rsid w:val="40DE31BD"/>
    <w:rsid w:val="40E77F08"/>
    <w:rsid w:val="40EA5463"/>
    <w:rsid w:val="40EB33CF"/>
    <w:rsid w:val="40EE30C6"/>
    <w:rsid w:val="40F9457D"/>
    <w:rsid w:val="4101184E"/>
    <w:rsid w:val="4104326E"/>
    <w:rsid w:val="410E48CA"/>
    <w:rsid w:val="410F60FC"/>
    <w:rsid w:val="411A47BE"/>
    <w:rsid w:val="411A73CB"/>
    <w:rsid w:val="411E145C"/>
    <w:rsid w:val="411F022C"/>
    <w:rsid w:val="412928FB"/>
    <w:rsid w:val="412F25C1"/>
    <w:rsid w:val="412F7489"/>
    <w:rsid w:val="41315DFF"/>
    <w:rsid w:val="41343CF4"/>
    <w:rsid w:val="413606A8"/>
    <w:rsid w:val="4141441E"/>
    <w:rsid w:val="4145110C"/>
    <w:rsid w:val="414F3518"/>
    <w:rsid w:val="41547D44"/>
    <w:rsid w:val="41636FC4"/>
    <w:rsid w:val="41682E7C"/>
    <w:rsid w:val="416A2239"/>
    <w:rsid w:val="416C231C"/>
    <w:rsid w:val="417212C2"/>
    <w:rsid w:val="41744D2D"/>
    <w:rsid w:val="41780011"/>
    <w:rsid w:val="417E6CFB"/>
    <w:rsid w:val="41807AC5"/>
    <w:rsid w:val="41850CE8"/>
    <w:rsid w:val="418807D8"/>
    <w:rsid w:val="41881FD1"/>
    <w:rsid w:val="418A1219"/>
    <w:rsid w:val="418C651A"/>
    <w:rsid w:val="41907B57"/>
    <w:rsid w:val="41922B6F"/>
    <w:rsid w:val="41923405"/>
    <w:rsid w:val="419444FE"/>
    <w:rsid w:val="419D0727"/>
    <w:rsid w:val="41A036A7"/>
    <w:rsid w:val="41A90E7A"/>
    <w:rsid w:val="41AC2719"/>
    <w:rsid w:val="41AE139D"/>
    <w:rsid w:val="41AF76DD"/>
    <w:rsid w:val="41BB4FFB"/>
    <w:rsid w:val="41C754A0"/>
    <w:rsid w:val="41C7743F"/>
    <w:rsid w:val="41C9450C"/>
    <w:rsid w:val="41CC2DBB"/>
    <w:rsid w:val="41CE08E1"/>
    <w:rsid w:val="41D71372"/>
    <w:rsid w:val="41DA39D9"/>
    <w:rsid w:val="41E579D9"/>
    <w:rsid w:val="41E63CDA"/>
    <w:rsid w:val="41EB3BB9"/>
    <w:rsid w:val="41EB7AA8"/>
    <w:rsid w:val="41EF2605"/>
    <w:rsid w:val="41F8770C"/>
    <w:rsid w:val="41FA1E09"/>
    <w:rsid w:val="42051E29"/>
    <w:rsid w:val="420F2CA7"/>
    <w:rsid w:val="42114C71"/>
    <w:rsid w:val="42181B5C"/>
    <w:rsid w:val="421A1D78"/>
    <w:rsid w:val="421B33FA"/>
    <w:rsid w:val="42220C2D"/>
    <w:rsid w:val="42237594"/>
    <w:rsid w:val="422562E2"/>
    <w:rsid w:val="4232754C"/>
    <w:rsid w:val="4238363D"/>
    <w:rsid w:val="42442951"/>
    <w:rsid w:val="424B6CFD"/>
    <w:rsid w:val="424E557E"/>
    <w:rsid w:val="425012A1"/>
    <w:rsid w:val="4252365E"/>
    <w:rsid w:val="425A371C"/>
    <w:rsid w:val="425A3F23"/>
    <w:rsid w:val="425A5B9F"/>
    <w:rsid w:val="425C413F"/>
    <w:rsid w:val="426A6FE9"/>
    <w:rsid w:val="426C1EA8"/>
    <w:rsid w:val="42731488"/>
    <w:rsid w:val="427C3788"/>
    <w:rsid w:val="427F7E2D"/>
    <w:rsid w:val="42855386"/>
    <w:rsid w:val="4286740D"/>
    <w:rsid w:val="428E0070"/>
    <w:rsid w:val="428E1E1E"/>
    <w:rsid w:val="429116AF"/>
    <w:rsid w:val="42920576"/>
    <w:rsid w:val="4292152A"/>
    <w:rsid w:val="42936AC8"/>
    <w:rsid w:val="42976F25"/>
    <w:rsid w:val="42A76EE1"/>
    <w:rsid w:val="42AB5AA9"/>
    <w:rsid w:val="42AE24C0"/>
    <w:rsid w:val="42B10280"/>
    <w:rsid w:val="42B226EE"/>
    <w:rsid w:val="42B32B01"/>
    <w:rsid w:val="42BF2BC8"/>
    <w:rsid w:val="42C1731B"/>
    <w:rsid w:val="42C6780A"/>
    <w:rsid w:val="42C9548D"/>
    <w:rsid w:val="42CA55C4"/>
    <w:rsid w:val="42CE6042"/>
    <w:rsid w:val="42D068DB"/>
    <w:rsid w:val="42D86FEF"/>
    <w:rsid w:val="42DC0EF2"/>
    <w:rsid w:val="42DD6902"/>
    <w:rsid w:val="42DF2EEE"/>
    <w:rsid w:val="42E67EAC"/>
    <w:rsid w:val="42E83C24"/>
    <w:rsid w:val="42EE27A2"/>
    <w:rsid w:val="42F02AD9"/>
    <w:rsid w:val="42F0679A"/>
    <w:rsid w:val="42F56341"/>
    <w:rsid w:val="42F92897"/>
    <w:rsid w:val="42FC1EB6"/>
    <w:rsid w:val="42FF6DD2"/>
    <w:rsid w:val="4301637A"/>
    <w:rsid w:val="430438BB"/>
    <w:rsid w:val="430A7D69"/>
    <w:rsid w:val="430D368B"/>
    <w:rsid w:val="430E7F14"/>
    <w:rsid w:val="43141A11"/>
    <w:rsid w:val="432C66EC"/>
    <w:rsid w:val="432D5383"/>
    <w:rsid w:val="43301899"/>
    <w:rsid w:val="4331254F"/>
    <w:rsid w:val="4333107B"/>
    <w:rsid w:val="433451F6"/>
    <w:rsid w:val="433834D6"/>
    <w:rsid w:val="43394978"/>
    <w:rsid w:val="433A5B19"/>
    <w:rsid w:val="433E55F2"/>
    <w:rsid w:val="43406963"/>
    <w:rsid w:val="43425BDC"/>
    <w:rsid w:val="43430E5B"/>
    <w:rsid w:val="4344393B"/>
    <w:rsid w:val="434A043B"/>
    <w:rsid w:val="434C5E67"/>
    <w:rsid w:val="435117D6"/>
    <w:rsid w:val="435242BA"/>
    <w:rsid w:val="435274B2"/>
    <w:rsid w:val="43543C3F"/>
    <w:rsid w:val="43544E16"/>
    <w:rsid w:val="43581F2D"/>
    <w:rsid w:val="43596E9D"/>
    <w:rsid w:val="435D49F5"/>
    <w:rsid w:val="435F3CC0"/>
    <w:rsid w:val="435F6C63"/>
    <w:rsid w:val="4361738F"/>
    <w:rsid w:val="4368756C"/>
    <w:rsid w:val="436C6603"/>
    <w:rsid w:val="43775F90"/>
    <w:rsid w:val="437A3E31"/>
    <w:rsid w:val="437D25BE"/>
    <w:rsid w:val="438302CA"/>
    <w:rsid w:val="43856009"/>
    <w:rsid w:val="43857535"/>
    <w:rsid w:val="438B0B7B"/>
    <w:rsid w:val="438E3959"/>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33693"/>
    <w:rsid w:val="43C57AC2"/>
    <w:rsid w:val="43C658F8"/>
    <w:rsid w:val="43CA59E7"/>
    <w:rsid w:val="43CA6279"/>
    <w:rsid w:val="43CC52F4"/>
    <w:rsid w:val="43CD6976"/>
    <w:rsid w:val="43CF2687"/>
    <w:rsid w:val="43CF468B"/>
    <w:rsid w:val="43DA0E83"/>
    <w:rsid w:val="43DB63D5"/>
    <w:rsid w:val="43E03B8F"/>
    <w:rsid w:val="43EA577A"/>
    <w:rsid w:val="43EC14F2"/>
    <w:rsid w:val="43F046E0"/>
    <w:rsid w:val="43F30BCE"/>
    <w:rsid w:val="43F9776B"/>
    <w:rsid w:val="43FD02A4"/>
    <w:rsid w:val="440264E8"/>
    <w:rsid w:val="440730D0"/>
    <w:rsid w:val="440F51E1"/>
    <w:rsid w:val="4411665D"/>
    <w:rsid w:val="441306C7"/>
    <w:rsid w:val="44134CD1"/>
    <w:rsid w:val="44180230"/>
    <w:rsid w:val="44187423"/>
    <w:rsid w:val="441F5424"/>
    <w:rsid w:val="442A3DC9"/>
    <w:rsid w:val="442B3228"/>
    <w:rsid w:val="4430242A"/>
    <w:rsid w:val="44393C8B"/>
    <w:rsid w:val="443B5FD6"/>
    <w:rsid w:val="443B7D84"/>
    <w:rsid w:val="443C4228"/>
    <w:rsid w:val="443F72CB"/>
    <w:rsid w:val="44403F8E"/>
    <w:rsid w:val="44452399"/>
    <w:rsid w:val="445157F9"/>
    <w:rsid w:val="445223BE"/>
    <w:rsid w:val="44586B88"/>
    <w:rsid w:val="446322F9"/>
    <w:rsid w:val="44633C7D"/>
    <w:rsid w:val="4464552C"/>
    <w:rsid w:val="44651978"/>
    <w:rsid w:val="446948F1"/>
    <w:rsid w:val="446E224D"/>
    <w:rsid w:val="446E63AB"/>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C1472D"/>
    <w:rsid w:val="44C20DBA"/>
    <w:rsid w:val="44C602C6"/>
    <w:rsid w:val="44C60F0F"/>
    <w:rsid w:val="44C66FE4"/>
    <w:rsid w:val="44C94E87"/>
    <w:rsid w:val="44CE29A6"/>
    <w:rsid w:val="44D41F9A"/>
    <w:rsid w:val="44D53D34"/>
    <w:rsid w:val="44D64D38"/>
    <w:rsid w:val="44DC4DB6"/>
    <w:rsid w:val="44DD6794"/>
    <w:rsid w:val="44E07B24"/>
    <w:rsid w:val="44E1092B"/>
    <w:rsid w:val="44E26451"/>
    <w:rsid w:val="44E44C22"/>
    <w:rsid w:val="44F014B7"/>
    <w:rsid w:val="44F52628"/>
    <w:rsid w:val="44F93EC7"/>
    <w:rsid w:val="44FC7513"/>
    <w:rsid w:val="44FE772F"/>
    <w:rsid w:val="450B6BE2"/>
    <w:rsid w:val="451A426D"/>
    <w:rsid w:val="451B156B"/>
    <w:rsid w:val="451E74A3"/>
    <w:rsid w:val="451F1453"/>
    <w:rsid w:val="45221F6F"/>
    <w:rsid w:val="45237196"/>
    <w:rsid w:val="45280308"/>
    <w:rsid w:val="45282DB6"/>
    <w:rsid w:val="452D16FC"/>
    <w:rsid w:val="453917C1"/>
    <w:rsid w:val="45392515"/>
    <w:rsid w:val="453C3DB3"/>
    <w:rsid w:val="454C735A"/>
    <w:rsid w:val="45542196"/>
    <w:rsid w:val="455C4456"/>
    <w:rsid w:val="455D3B18"/>
    <w:rsid w:val="455E01CE"/>
    <w:rsid w:val="4565155C"/>
    <w:rsid w:val="45660E30"/>
    <w:rsid w:val="45677534"/>
    <w:rsid w:val="457A48DC"/>
    <w:rsid w:val="457B2B2E"/>
    <w:rsid w:val="457E617A"/>
    <w:rsid w:val="4580244D"/>
    <w:rsid w:val="45815C6A"/>
    <w:rsid w:val="458319E2"/>
    <w:rsid w:val="45872113"/>
    <w:rsid w:val="4588123A"/>
    <w:rsid w:val="45894AFF"/>
    <w:rsid w:val="458D0C93"/>
    <w:rsid w:val="459028EC"/>
    <w:rsid w:val="45912620"/>
    <w:rsid w:val="45921C25"/>
    <w:rsid w:val="4592323E"/>
    <w:rsid w:val="45AA07E8"/>
    <w:rsid w:val="45AF221C"/>
    <w:rsid w:val="45B43ADA"/>
    <w:rsid w:val="45B61DB8"/>
    <w:rsid w:val="45B7168C"/>
    <w:rsid w:val="45B85B30"/>
    <w:rsid w:val="45C10D0F"/>
    <w:rsid w:val="45C344D5"/>
    <w:rsid w:val="45C75D73"/>
    <w:rsid w:val="45CC15DB"/>
    <w:rsid w:val="45CD7101"/>
    <w:rsid w:val="45D64208"/>
    <w:rsid w:val="45DB03AB"/>
    <w:rsid w:val="45E22BAD"/>
    <w:rsid w:val="45E42DDE"/>
    <w:rsid w:val="45E476A6"/>
    <w:rsid w:val="45EE3A16"/>
    <w:rsid w:val="45F336BA"/>
    <w:rsid w:val="45F428E0"/>
    <w:rsid w:val="45FA6502"/>
    <w:rsid w:val="45FE550D"/>
    <w:rsid w:val="46022764"/>
    <w:rsid w:val="4608567B"/>
    <w:rsid w:val="460D7105"/>
    <w:rsid w:val="461270A6"/>
    <w:rsid w:val="461309A2"/>
    <w:rsid w:val="46182237"/>
    <w:rsid w:val="461865CE"/>
    <w:rsid w:val="461C51BD"/>
    <w:rsid w:val="46211E35"/>
    <w:rsid w:val="4623247C"/>
    <w:rsid w:val="46235463"/>
    <w:rsid w:val="46244948"/>
    <w:rsid w:val="46284338"/>
    <w:rsid w:val="462C207A"/>
    <w:rsid w:val="462C7CD2"/>
    <w:rsid w:val="462F530F"/>
    <w:rsid w:val="463126E8"/>
    <w:rsid w:val="4633257D"/>
    <w:rsid w:val="46364CA7"/>
    <w:rsid w:val="463B3165"/>
    <w:rsid w:val="463E4076"/>
    <w:rsid w:val="46427BCC"/>
    <w:rsid w:val="46470C62"/>
    <w:rsid w:val="46474FDF"/>
    <w:rsid w:val="46475DC6"/>
    <w:rsid w:val="464919B7"/>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15533"/>
    <w:rsid w:val="468D3582"/>
    <w:rsid w:val="46933EA7"/>
    <w:rsid w:val="4694440A"/>
    <w:rsid w:val="46965745"/>
    <w:rsid w:val="46971375"/>
    <w:rsid w:val="46A1638C"/>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D3C59"/>
    <w:rsid w:val="470E0DF0"/>
    <w:rsid w:val="470F5BF5"/>
    <w:rsid w:val="471072A6"/>
    <w:rsid w:val="471179F3"/>
    <w:rsid w:val="47153ED4"/>
    <w:rsid w:val="471A1ED2"/>
    <w:rsid w:val="47223CE1"/>
    <w:rsid w:val="472C5B74"/>
    <w:rsid w:val="472F11B8"/>
    <w:rsid w:val="47301839"/>
    <w:rsid w:val="47336858"/>
    <w:rsid w:val="473374D6"/>
    <w:rsid w:val="4734568A"/>
    <w:rsid w:val="47382A50"/>
    <w:rsid w:val="473C1FA6"/>
    <w:rsid w:val="474B4782"/>
    <w:rsid w:val="474D0891"/>
    <w:rsid w:val="4751798D"/>
    <w:rsid w:val="47665118"/>
    <w:rsid w:val="476754A8"/>
    <w:rsid w:val="476870E2"/>
    <w:rsid w:val="476C2580"/>
    <w:rsid w:val="47700D95"/>
    <w:rsid w:val="47706B00"/>
    <w:rsid w:val="478075D6"/>
    <w:rsid w:val="478A57A5"/>
    <w:rsid w:val="478F2699"/>
    <w:rsid w:val="479B1265"/>
    <w:rsid w:val="479F0B82"/>
    <w:rsid w:val="47A02F0A"/>
    <w:rsid w:val="47A23FCD"/>
    <w:rsid w:val="47AE323D"/>
    <w:rsid w:val="47AF2F63"/>
    <w:rsid w:val="47B940FA"/>
    <w:rsid w:val="47B95B8F"/>
    <w:rsid w:val="47BC3004"/>
    <w:rsid w:val="47BF3A1F"/>
    <w:rsid w:val="47C02A7A"/>
    <w:rsid w:val="47C167F2"/>
    <w:rsid w:val="47C71B15"/>
    <w:rsid w:val="47CC64FD"/>
    <w:rsid w:val="47CF5F08"/>
    <w:rsid w:val="47D17A68"/>
    <w:rsid w:val="47D37964"/>
    <w:rsid w:val="47D604EF"/>
    <w:rsid w:val="47D86004"/>
    <w:rsid w:val="47E0136E"/>
    <w:rsid w:val="47E36768"/>
    <w:rsid w:val="47E51320"/>
    <w:rsid w:val="47E726FC"/>
    <w:rsid w:val="47F00E85"/>
    <w:rsid w:val="47FB4B17"/>
    <w:rsid w:val="480212E4"/>
    <w:rsid w:val="48021745"/>
    <w:rsid w:val="480259F0"/>
    <w:rsid w:val="48042D11"/>
    <w:rsid w:val="4807681B"/>
    <w:rsid w:val="480C2163"/>
    <w:rsid w:val="48107B64"/>
    <w:rsid w:val="48110EF0"/>
    <w:rsid w:val="482374AD"/>
    <w:rsid w:val="48283BAC"/>
    <w:rsid w:val="482D3E87"/>
    <w:rsid w:val="483401FD"/>
    <w:rsid w:val="4835108D"/>
    <w:rsid w:val="483B0352"/>
    <w:rsid w:val="483D0B56"/>
    <w:rsid w:val="483D40CA"/>
    <w:rsid w:val="48403BBB"/>
    <w:rsid w:val="4844011B"/>
    <w:rsid w:val="484C255F"/>
    <w:rsid w:val="485A1DF5"/>
    <w:rsid w:val="485B5EBE"/>
    <w:rsid w:val="485C7CF5"/>
    <w:rsid w:val="486E56BD"/>
    <w:rsid w:val="486F44A0"/>
    <w:rsid w:val="48741AB6"/>
    <w:rsid w:val="487C235B"/>
    <w:rsid w:val="487F0B87"/>
    <w:rsid w:val="488175D2"/>
    <w:rsid w:val="4883037A"/>
    <w:rsid w:val="48846180"/>
    <w:rsid w:val="48871ED6"/>
    <w:rsid w:val="48880EC5"/>
    <w:rsid w:val="488B752C"/>
    <w:rsid w:val="489223EA"/>
    <w:rsid w:val="48967C7F"/>
    <w:rsid w:val="48A04659"/>
    <w:rsid w:val="48A64365"/>
    <w:rsid w:val="48AA7221"/>
    <w:rsid w:val="48AE4FC8"/>
    <w:rsid w:val="48AF354D"/>
    <w:rsid w:val="48B05306"/>
    <w:rsid w:val="48B33897"/>
    <w:rsid w:val="48BB1493"/>
    <w:rsid w:val="48C00070"/>
    <w:rsid w:val="48C035E1"/>
    <w:rsid w:val="48C15E2C"/>
    <w:rsid w:val="48C31096"/>
    <w:rsid w:val="48C632C0"/>
    <w:rsid w:val="48C758B7"/>
    <w:rsid w:val="48C801FD"/>
    <w:rsid w:val="48D31A88"/>
    <w:rsid w:val="48D674D3"/>
    <w:rsid w:val="48DF33D4"/>
    <w:rsid w:val="48E80BCB"/>
    <w:rsid w:val="48EC7FF2"/>
    <w:rsid w:val="48EE1869"/>
    <w:rsid w:val="48F70F9C"/>
    <w:rsid w:val="48FF5824"/>
    <w:rsid w:val="49060960"/>
    <w:rsid w:val="490643F1"/>
    <w:rsid w:val="490C1CEF"/>
    <w:rsid w:val="49115242"/>
    <w:rsid w:val="491508AB"/>
    <w:rsid w:val="4916491B"/>
    <w:rsid w:val="491716E2"/>
    <w:rsid w:val="49204BD2"/>
    <w:rsid w:val="49226FC8"/>
    <w:rsid w:val="492829DE"/>
    <w:rsid w:val="492B00F9"/>
    <w:rsid w:val="492B6619"/>
    <w:rsid w:val="492C0427"/>
    <w:rsid w:val="492F6EEB"/>
    <w:rsid w:val="493354CD"/>
    <w:rsid w:val="49357497"/>
    <w:rsid w:val="49417BEA"/>
    <w:rsid w:val="494A5BA7"/>
    <w:rsid w:val="494D3E75"/>
    <w:rsid w:val="4953791E"/>
    <w:rsid w:val="495C74A0"/>
    <w:rsid w:val="496A4D5B"/>
    <w:rsid w:val="496B24D0"/>
    <w:rsid w:val="49710BC7"/>
    <w:rsid w:val="49725FF6"/>
    <w:rsid w:val="4976413E"/>
    <w:rsid w:val="497862E6"/>
    <w:rsid w:val="497A75A0"/>
    <w:rsid w:val="497F0713"/>
    <w:rsid w:val="49837143"/>
    <w:rsid w:val="49940662"/>
    <w:rsid w:val="49975A5C"/>
    <w:rsid w:val="499F2B63"/>
    <w:rsid w:val="49A40179"/>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413C7"/>
    <w:rsid w:val="49F12FBD"/>
    <w:rsid w:val="49F138F0"/>
    <w:rsid w:val="49FA5FEB"/>
    <w:rsid w:val="49FE5A32"/>
    <w:rsid w:val="4A0067BF"/>
    <w:rsid w:val="4A031344"/>
    <w:rsid w:val="4A125B11"/>
    <w:rsid w:val="4A1452FF"/>
    <w:rsid w:val="4A152536"/>
    <w:rsid w:val="4A1709A6"/>
    <w:rsid w:val="4A18587D"/>
    <w:rsid w:val="4A1903D0"/>
    <w:rsid w:val="4A203CA4"/>
    <w:rsid w:val="4A3B5E9F"/>
    <w:rsid w:val="4A3D2E11"/>
    <w:rsid w:val="4A3F60B0"/>
    <w:rsid w:val="4A4D0811"/>
    <w:rsid w:val="4A4E7BC8"/>
    <w:rsid w:val="4A5A1836"/>
    <w:rsid w:val="4A5A4656"/>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91606"/>
    <w:rsid w:val="4A79774B"/>
    <w:rsid w:val="4A7D10F6"/>
    <w:rsid w:val="4A7D4C52"/>
    <w:rsid w:val="4A801FD7"/>
    <w:rsid w:val="4A8A3813"/>
    <w:rsid w:val="4A905FBD"/>
    <w:rsid w:val="4A911648"/>
    <w:rsid w:val="4A91694F"/>
    <w:rsid w:val="4A9976A0"/>
    <w:rsid w:val="4A9B157C"/>
    <w:rsid w:val="4A9D70A2"/>
    <w:rsid w:val="4AA51DDF"/>
    <w:rsid w:val="4AAA7A11"/>
    <w:rsid w:val="4AB43021"/>
    <w:rsid w:val="4AB663B6"/>
    <w:rsid w:val="4AB84385"/>
    <w:rsid w:val="4ABF7F5D"/>
    <w:rsid w:val="4AC05487"/>
    <w:rsid w:val="4AC079A4"/>
    <w:rsid w:val="4AC24E95"/>
    <w:rsid w:val="4ACA3C0F"/>
    <w:rsid w:val="4ACD1674"/>
    <w:rsid w:val="4AD605D6"/>
    <w:rsid w:val="4AD83CCC"/>
    <w:rsid w:val="4ADA20A4"/>
    <w:rsid w:val="4ADD7DE7"/>
    <w:rsid w:val="4AE636DA"/>
    <w:rsid w:val="4AE9678B"/>
    <w:rsid w:val="4AED7BE3"/>
    <w:rsid w:val="4AFC64BF"/>
    <w:rsid w:val="4AFF63A2"/>
    <w:rsid w:val="4B0065D1"/>
    <w:rsid w:val="4B0435C5"/>
    <w:rsid w:val="4B04489C"/>
    <w:rsid w:val="4B076C12"/>
    <w:rsid w:val="4B0D05DC"/>
    <w:rsid w:val="4B0D4878"/>
    <w:rsid w:val="4B1112FF"/>
    <w:rsid w:val="4B15606E"/>
    <w:rsid w:val="4B166EA5"/>
    <w:rsid w:val="4B1A06F3"/>
    <w:rsid w:val="4B1A4B97"/>
    <w:rsid w:val="4B215F25"/>
    <w:rsid w:val="4B2A4DC2"/>
    <w:rsid w:val="4B34083C"/>
    <w:rsid w:val="4B35552D"/>
    <w:rsid w:val="4B38326F"/>
    <w:rsid w:val="4B3A1092"/>
    <w:rsid w:val="4B3D4790"/>
    <w:rsid w:val="4B3E0371"/>
    <w:rsid w:val="4B3E144D"/>
    <w:rsid w:val="4B4273E9"/>
    <w:rsid w:val="4B4340EE"/>
    <w:rsid w:val="4B4346EB"/>
    <w:rsid w:val="4B58746D"/>
    <w:rsid w:val="4B63316B"/>
    <w:rsid w:val="4B65708D"/>
    <w:rsid w:val="4B691CF1"/>
    <w:rsid w:val="4B6D7745"/>
    <w:rsid w:val="4B7122DD"/>
    <w:rsid w:val="4B715D22"/>
    <w:rsid w:val="4B736055"/>
    <w:rsid w:val="4B78079A"/>
    <w:rsid w:val="4B78366B"/>
    <w:rsid w:val="4B7A166C"/>
    <w:rsid w:val="4B7B23AB"/>
    <w:rsid w:val="4B7E7AD0"/>
    <w:rsid w:val="4B8375F9"/>
    <w:rsid w:val="4B8A023E"/>
    <w:rsid w:val="4B8A4DC9"/>
    <w:rsid w:val="4B8B15F1"/>
    <w:rsid w:val="4B8B2392"/>
    <w:rsid w:val="4B8C4439"/>
    <w:rsid w:val="4B8E3FE9"/>
    <w:rsid w:val="4B954E32"/>
    <w:rsid w:val="4B9E1324"/>
    <w:rsid w:val="4B9E7DB4"/>
    <w:rsid w:val="4BA44460"/>
    <w:rsid w:val="4BA52F7C"/>
    <w:rsid w:val="4BB34F07"/>
    <w:rsid w:val="4BB511C6"/>
    <w:rsid w:val="4BB87F0C"/>
    <w:rsid w:val="4BBF0E0F"/>
    <w:rsid w:val="4BBF74EC"/>
    <w:rsid w:val="4BC062ED"/>
    <w:rsid w:val="4BC36FDC"/>
    <w:rsid w:val="4BC44B03"/>
    <w:rsid w:val="4BC47D6E"/>
    <w:rsid w:val="4BC52D55"/>
    <w:rsid w:val="4BC6087B"/>
    <w:rsid w:val="4BC91442"/>
    <w:rsid w:val="4BD74836"/>
    <w:rsid w:val="4BDA6AE4"/>
    <w:rsid w:val="4BDC009E"/>
    <w:rsid w:val="4BDD2A41"/>
    <w:rsid w:val="4BDE6121"/>
    <w:rsid w:val="4BDF193C"/>
    <w:rsid w:val="4BE4603A"/>
    <w:rsid w:val="4BE93B47"/>
    <w:rsid w:val="4BEC777D"/>
    <w:rsid w:val="4BF15320"/>
    <w:rsid w:val="4BFB6DFD"/>
    <w:rsid w:val="4BFE1DC3"/>
    <w:rsid w:val="4C083938"/>
    <w:rsid w:val="4C0C5E4C"/>
    <w:rsid w:val="4C130973"/>
    <w:rsid w:val="4C143394"/>
    <w:rsid w:val="4C1D4D8D"/>
    <w:rsid w:val="4C237A7B"/>
    <w:rsid w:val="4C25308E"/>
    <w:rsid w:val="4C2C2557"/>
    <w:rsid w:val="4C2E559D"/>
    <w:rsid w:val="4C337A48"/>
    <w:rsid w:val="4C392DFB"/>
    <w:rsid w:val="4C3B3017"/>
    <w:rsid w:val="4C401AB4"/>
    <w:rsid w:val="4C406AD9"/>
    <w:rsid w:val="4C4201C2"/>
    <w:rsid w:val="4C421DAA"/>
    <w:rsid w:val="4C4243A5"/>
    <w:rsid w:val="4C4872EE"/>
    <w:rsid w:val="4C5566B9"/>
    <w:rsid w:val="4C5807ED"/>
    <w:rsid w:val="4C604CEA"/>
    <w:rsid w:val="4C680CFA"/>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403A"/>
    <w:rsid w:val="4CA0731E"/>
    <w:rsid w:val="4CA24E44"/>
    <w:rsid w:val="4CA25171"/>
    <w:rsid w:val="4CA3099D"/>
    <w:rsid w:val="4CA86612"/>
    <w:rsid w:val="4CA961D2"/>
    <w:rsid w:val="4CAB3027"/>
    <w:rsid w:val="4CB132D9"/>
    <w:rsid w:val="4CB165DD"/>
    <w:rsid w:val="4CB46925"/>
    <w:rsid w:val="4CC21042"/>
    <w:rsid w:val="4CC919B8"/>
    <w:rsid w:val="4CCA77DA"/>
    <w:rsid w:val="4CCE0707"/>
    <w:rsid w:val="4CCF3B59"/>
    <w:rsid w:val="4CD07210"/>
    <w:rsid w:val="4CD3324F"/>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F1DAD"/>
    <w:rsid w:val="4D1124E4"/>
    <w:rsid w:val="4D1A2C2C"/>
    <w:rsid w:val="4D255EB0"/>
    <w:rsid w:val="4D2717ED"/>
    <w:rsid w:val="4D297313"/>
    <w:rsid w:val="4D2B308B"/>
    <w:rsid w:val="4D2C0BB1"/>
    <w:rsid w:val="4D3A4042"/>
    <w:rsid w:val="4D3D3D95"/>
    <w:rsid w:val="4D422183"/>
    <w:rsid w:val="4D4B6DFF"/>
    <w:rsid w:val="4D4E0B28"/>
    <w:rsid w:val="4D587BF8"/>
    <w:rsid w:val="4D5D4E69"/>
    <w:rsid w:val="4D616D14"/>
    <w:rsid w:val="4D6A67DE"/>
    <w:rsid w:val="4D6C7107"/>
    <w:rsid w:val="4D7426BB"/>
    <w:rsid w:val="4D7B45E6"/>
    <w:rsid w:val="4D8249C0"/>
    <w:rsid w:val="4D85067E"/>
    <w:rsid w:val="4D8602C2"/>
    <w:rsid w:val="4D862070"/>
    <w:rsid w:val="4D8B18AE"/>
    <w:rsid w:val="4D9015D0"/>
    <w:rsid w:val="4D922C35"/>
    <w:rsid w:val="4D9A7ADC"/>
    <w:rsid w:val="4DA076DB"/>
    <w:rsid w:val="4DA150FB"/>
    <w:rsid w:val="4DA93FB0"/>
    <w:rsid w:val="4DAD55C5"/>
    <w:rsid w:val="4DB07472"/>
    <w:rsid w:val="4DB20D89"/>
    <w:rsid w:val="4DB347F9"/>
    <w:rsid w:val="4DB352A9"/>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C5DF6"/>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4869FD"/>
    <w:rsid w:val="4E487C6D"/>
    <w:rsid w:val="4E4D7031"/>
    <w:rsid w:val="4E5263F6"/>
    <w:rsid w:val="4E556067"/>
    <w:rsid w:val="4E5630CE"/>
    <w:rsid w:val="4E5A6F11"/>
    <w:rsid w:val="4E5B5630"/>
    <w:rsid w:val="4E5E2FEC"/>
    <w:rsid w:val="4E5F0850"/>
    <w:rsid w:val="4E604036"/>
    <w:rsid w:val="4E6A373F"/>
    <w:rsid w:val="4E72698D"/>
    <w:rsid w:val="4E740A62"/>
    <w:rsid w:val="4E7539F2"/>
    <w:rsid w:val="4E772300"/>
    <w:rsid w:val="4E7C3F41"/>
    <w:rsid w:val="4E824E83"/>
    <w:rsid w:val="4E830CA5"/>
    <w:rsid w:val="4E883CD4"/>
    <w:rsid w:val="4E8C1EFC"/>
    <w:rsid w:val="4E921E8D"/>
    <w:rsid w:val="4E9365C2"/>
    <w:rsid w:val="4E940847"/>
    <w:rsid w:val="4E9855AF"/>
    <w:rsid w:val="4E9C6A49"/>
    <w:rsid w:val="4E9C6F37"/>
    <w:rsid w:val="4EA24CBA"/>
    <w:rsid w:val="4EA73480"/>
    <w:rsid w:val="4EA73EFA"/>
    <w:rsid w:val="4EB250E6"/>
    <w:rsid w:val="4EB40DBF"/>
    <w:rsid w:val="4EB42C0C"/>
    <w:rsid w:val="4EB92BBC"/>
    <w:rsid w:val="4EBB043F"/>
    <w:rsid w:val="4EBD056C"/>
    <w:rsid w:val="4EBF29E4"/>
    <w:rsid w:val="4EC03368"/>
    <w:rsid w:val="4EC31832"/>
    <w:rsid w:val="4ECC43FA"/>
    <w:rsid w:val="4ECF133E"/>
    <w:rsid w:val="4ED212E5"/>
    <w:rsid w:val="4ED82A9A"/>
    <w:rsid w:val="4EE00C6C"/>
    <w:rsid w:val="4EE03A01"/>
    <w:rsid w:val="4EE20553"/>
    <w:rsid w:val="4EE6341B"/>
    <w:rsid w:val="4EEF1E97"/>
    <w:rsid w:val="4EF23735"/>
    <w:rsid w:val="4EF31987"/>
    <w:rsid w:val="4EF81427"/>
    <w:rsid w:val="4EF860FE"/>
    <w:rsid w:val="4EF86F9D"/>
    <w:rsid w:val="4EFF17A6"/>
    <w:rsid w:val="4F007297"/>
    <w:rsid w:val="4F02606E"/>
    <w:rsid w:val="4F0A4F22"/>
    <w:rsid w:val="4F0B2FF0"/>
    <w:rsid w:val="4F146605"/>
    <w:rsid w:val="4F166D0D"/>
    <w:rsid w:val="4F202860"/>
    <w:rsid w:val="4F243A72"/>
    <w:rsid w:val="4F251D5C"/>
    <w:rsid w:val="4F277310"/>
    <w:rsid w:val="4F2C4C91"/>
    <w:rsid w:val="4F2E6E63"/>
    <w:rsid w:val="4F3501F1"/>
    <w:rsid w:val="4F351F9F"/>
    <w:rsid w:val="4F363F8D"/>
    <w:rsid w:val="4F493F21"/>
    <w:rsid w:val="4F4B3DFB"/>
    <w:rsid w:val="4F4D5843"/>
    <w:rsid w:val="4F58093F"/>
    <w:rsid w:val="4F585C8E"/>
    <w:rsid w:val="4F6208BA"/>
    <w:rsid w:val="4F642884"/>
    <w:rsid w:val="4F6939F7"/>
    <w:rsid w:val="4F741D7F"/>
    <w:rsid w:val="4F745C39"/>
    <w:rsid w:val="4F774194"/>
    <w:rsid w:val="4F7800DE"/>
    <w:rsid w:val="4F786330"/>
    <w:rsid w:val="4F7A5C04"/>
    <w:rsid w:val="4F7C19ED"/>
    <w:rsid w:val="4F83046F"/>
    <w:rsid w:val="4F836CE5"/>
    <w:rsid w:val="4F860A4D"/>
    <w:rsid w:val="4F876610"/>
    <w:rsid w:val="4F9547EC"/>
    <w:rsid w:val="4F9B65C7"/>
    <w:rsid w:val="4F9F566B"/>
    <w:rsid w:val="4F9F6805"/>
    <w:rsid w:val="4FA56EF7"/>
    <w:rsid w:val="4FA86561"/>
    <w:rsid w:val="4FA977B7"/>
    <w:rsid w:val="4FAB2261"/>
    <w:rsid w:val="4FAE18AF"/>
    <w:rsid w:val="4FB37368"/>
    <w:rsid w:val="4FB3766C"/>
    <w:rsid w:val="4FB46DBE"/>
    <w:rsid w:val="4FB530E0"/>
    <w:rsid w:val="4FBE2EEA"/>
    <w:rsid w:val="4FC474E7"/>
    <w:rsid w:val="4FCC21D8"/>
    <w:rsid w:val="4FD55E00"/>
    <w:rsid w:val="4FD55FA1"/>
    <w:rsid w:val="4FE17A31"/>
    <w:rsid w:val="4FE439C5"/>
    <w:rsid w:val="4FE63299"/>
    <w:rsid w:val="4FE860F1"/>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2E69EF"/>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715D7E"/>
    <w:rsid w:val="5079168C"/>
    <w:rsid w:val="50792360"/>
    <w:rsid w:val="507A65ED"/>
    <w:rsid w:val="507B5368"/>
    <w:rsid w:val="50832164"/>
    <w:rsid w:val="5083536E"/>
    <w:rsid w:val="50880779"/>
    <w:rsid w:val="508A1E77"/>
    <w:rsid w:val="508D5E0B"/>
    <w:rsid w:val="508F1B83"/>
    <w:rsid w:val="50982840"/>
    <w:rsid w:val="509D2172"/>
    <w:rsid w:val="50A078EC"/>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B0924"/>
    <w:rsid w:val="50DF6DA2"/>
    <w:rsid w:val="50E031A9"/>
    <w:rsid w:val="50E46DB8"/>
    <w:rsid w:val="50E53551"/>
    <w:rsid w:val="50F11EF6"/>
    <w:rsid w:val="50F175F0"/>
    <w:rsid w:val="50F31BD3"/>
    <w:rsid w:val="50F9524E"/>
    <w:rsid w:val="51007687"/>
    <w:rsid w:val="51037E7B"/>
    <w:rsid w:val="5104071C"/>
    <w:rsid w:val="51051930"/>
    <w:rsid w:val="51061F8D"/>
    <w:rsid w:val="51092A05"/>
    <w:rsid w:val="510C4F82"/>
    <w:rsid w:val="510D52D3"/>
    <w:rsid w:val="5116195C"/>
    <w:rsid w:val="511A25A2"/>
    <w:rsid w:val="511B41D9"/>
    <w:rsid w:val="511B51C5"/>
    <w:rsid w:val="511D11BC"/>
    <w:rsid w:val="51215DDA"/>
    <w:rsid w:val="51230062"/>
    <w:rsid w:val="51280085"/>
    <w:rsid w:val="51286549"/>
    <w:rsid w:val="512E6CEA"/>
    <w:rsid w:val="512F2929"/>
    <w:rsid w:val="51316796"/>
    <w:rsid w:val="51393CE0"/>
    <w:rsid w:val="513E2C61"/>
    <w:rsid w:val="51422751"/>
    <w:rsid w:val="51453FF0"/>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74018"/>
    <w:rsid w:val="517B4EC6"/>
    <w:rsid w:val="5187212C"/>
    <w:rsid w:val="51890380"/>
    <w:rsid w:val="518E3BE9"/>
    <w:rsid w:val="518E5997"/>
    <w:rsid w:val="519323A3"/>
    <w:rsid w:val="519654A6"/>
    <w:rsid w:val="519F7BA4"/>
    <w:rsid w:val="51AA02F7"/>
    <w:rsid w:val="51AB7480"/>
    <w:rsid w:val="51AC22C1"/>
    <w:rsid w:val="51B11685"/>
    <w:rsid w:val="51B353FD"/>
    <w:rsid w:val="51BA2C30"/>
    <w:rsid w:val="51BC1407"/>
    <w:rsid w:val="51C03C9D"/>
    <w:rsid w:val="51C413B8"/>
    <w:rsid w:val="51C671F0"/>
    <w:rsid w:val="51C77823"/>
    <w:rsid w:val="51C86831"/>
    <w:rsid w:val="51C94C21"/>
    <w:rsid w:val="51C953A6"/>
    <w:rsid w:val="51CA6C8C"/>
    <w:rsid w:val="51CC5AFC"/>
    <w:rsid w:val="51D2426E"/>
    <w:rsid w:val="51D34D70"/>
    <w:rsid w:val="51D72D57"/>
    <w:rsid w:val="51D830B6"/>
    <w:rsid w:val="51D8621F"/>
    <w:rsid w:val="51E56C1D"/>
    <w:rsid w:val="51E63A25"/>
    <w:rsid w:val="51E70ECC"/>
    <w:rsid w:val="51E97071"/>
    <w:rsid w:val="51ED045C"/>
    <w:rsid w:val="51EE7ACC"/>
    <w:rsid w:val="51F223CA"/>
    <w:rsid w:val="51F475E7"/>
    <w:rsid w:val="51FC2660"/>
    <w:rsid w:val="52016AAF"/>
    <w:rsid w:val="52020133"/>
    <w:rsid w:val="52021EE1"/>
    <w:rsid w:val="520420FD"/>
    <w:rsid w:val="520D0FB1"/>
    <w:rsid w:val="521125C2"/>
    <w:rsid w:val="52185C90"/>
    <w:rsid w:val="521A0A18"/>
    <w:rsid w:val="52242709"/>
    <w:rsid w:val="522B3084"/>
    <w:rsid w:val="522B4E1F"/>
    <w:rsid w:val="522C2780"/>
    <w:rsid w:val="52324585"/>
    <w:rsid w:val="52392D6D"/>
    <w:rsid w:val="523A18EA"/>
    <w:rsid w:val="523B2CF1"/>
    <w:rsid w:val="523B459F"/>
    <w:rsid w:val="5246347D"/>
    <w:rsid w:val="52475E37"/>
    <w:rsid w:val="524B3888"/>
    <w:rsid w:val="524D5852"/>
    <w:rsid w:val="52514105"/>
    <w:rsid w:val="525348E1"/>
    <w:rsid w:val="52567130"/>
    <w:rsid w:val="525B793F"/>
    <w:rsid w:val="525C2327"/>
    <w:rsid w:val="5263079A"/>
    <w:rsid w:val="5267030E"/>
    <w:rsid w:val="526C2116"/>
    <w:rsid w:val="526D1A50"/>
    <w:rsid w:val="52754DA9"/>
    <w:rsid w:val="52770B21"/>
    <w:rsid w:val="527C6137"/>
    <w:rsid w:val="527E1EAF"/>
    <w:rsid w:val="527E2B81"/>
    <w:rsid w:val="527E6289"/>
    <w:rsid w:val="527F3459"/>
    <w:rsid w:val="52813EAA"/>
    <w:rsid w:val="52826BEE"/>
    <w:rsid w:val="52844C1E"/>
    <w:rsid w:val="52854D33"/>
    <w:rsid w:val="52862B12"/>
    <w:rsid w:val="52913D4D"/>
    <w:rsid w:val="5294763D"/>
    <w:rsid w:val="529F5982"/>
    <w:rsid w:val="52A21F86"/>
    <w:rsid w:val="52A35472"/>
    <w:rsid w:val="52A375CD"/>
    <w:rsid w:val="52A85E1C"/>
    <w:rsid w:val="52AF565C"/>
    <w:rsid w:val="52B0193D"/>
    <w:rsid w:val="52B14033"/>
    <w:rsid w:val="52B32207"/>
    <w:rsid w:val="52B5022F"/>
    <w:rsid w:val="52B65128"/>
    <w:rsid w:val="52BA1939"/>
    <w:rsid w:val="52C01136"/>
    <w:rsid w:val="52C02E16"/>
    <w:rsid w:val="52C27FEE"/>
    <w:rsid w:val="52CA62C5"/>
    <w:rsid w:val="52CE32A1"/>
    <w:rsid w:val="52D23907"/>
    <w:rsid w:val="52D70E1D"/>
    <w:rsid w:val="52D866FF"/>
    <w:rsid w:val="52DF41E9"/>
    <w:rsid w:val="52E71802"/>
    <w:rsid w:val="52E816ED"/>
    <w:rsid w:val="52EB1460"/>
    <w:rsid w:val="52ED0DE3"/>
    <w:rsid w:val="52EF4B5B"/>
    <w:rsid w:val="52F347D2"/>
    <w:rsid w:val="52F74651"/>
    <w:rsid w:val="53005626"/>
    <w:rsid w:val="53012766"/>
    <w:rsid w:val="530B425A"/>
    <w:rsid w:val="530C1269"/>
    <w:rsid w:val="530C19E7"/>
    <w:rsid w:val="530E24E2"/>
    <w:rsid w:val="530F76C2"/>
    <w:rsid w:val="5314011E"/>
    <w:rsid w:val="53150891"/>
    <w:rsid w:val="531A01C8"/>
    <w:rsid w:val="531D0159"/>
    <w:rsid w:val="531D3476"/>
    <w:rsid w:val="531D3481"/>
    <w:rsid w:val="53210238"/>
    <w:rsid w:val="53227B62"/>
    <w:rsid w:val="53256FBB"/>
    <w:rsid w:val="53285977"/>
    <w:rsid w:val="532A1B19"/>
    <w:rsid w:val="532A3F1C"/>
    <w:rsid w:val="533549C9"/>
    <w:rsid w:val="533662E6"/>
    <w:rsid w:val="53371ED8"/>
    <w:rsid w:val="53380018"/>
    <w:rsid w:val="534053B7"/>
    <w:rsid w:val="534921D8"/>
    <w:rsid w:val="534A1D91"/>
    <w:rsid w:val="534A7FE3"/>
    <w:rsid w:val="534F1156"/>
    <w:rsid w:val="535C783F"/>
    <w:rsid w:val="53607807"/>
    <w:rsid w:val="53634C01"/>
    <w:rsid w:val="53661E0C"/>
    <w:rsid w:val="5367649F"/>
    <w:rsid w:val="53690258"/>
    <w:rsid w:val="537918E4"/>
    <w:rsid w:val="537B1F4B"/>
    <w:rsid w:val="537C1105"/>
    <w:rsid w:val="53807561"/>
    <w:rsid w:val="538305F7"/>
    <w:rsid w:val="53890B0C"/>
    <w:rsid w:val="538A6632"/>
    <w:rsid w:val="538C05FC"/>
    <w:rsid w:val="538C5C8F"/>
    <w:rsid w:val="53964FBB"/>
    <w:rsid w:val="539800D4"/>
    <w:rsid w:val="539D1B15"/>
    <w:rsid w:val="539F2D14"/>
    <w:rsid w:val="53A74450"/>
    <w:rsid w:val="53AC6AE4"/>
    <w:rsid w:val="53AE42F4"/>
    <w:rsid w:val="53B01EB6"/>
    <w:rsid w:val="53B32E96"/>
    <w:rsid w:val="53BC2C8F"/>
    <w:rsid w:val="53BF0C9D"/>
    <w:rsid w:val="53BF2DCD"/>
    <w:rsid w:val="53C070FF"/>
    <w:rsid w:val="53C96528"/>
    <w:rsid w:val="53CF14A4"/>
    <w:rsid w:val="53D053DA"/>
    <w:rsid w:val="53D0673A"/>
    <w:rsid w:val="53D3792C"/>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41990"/>
    <w:rsid w:val="5419205B"/>
    <w:rsid w:val="541C2891"/>
    <w:rsid w:val="54210D44"/>
    <w:rsid w:val="5422375F"/>
    <w:rsid w:val="5426268A"/>
    <w:rsid w:val="54275FAA"/>
    <w:rsid w:val="542855E5"/>
    <w:rsid w:val="54355941"/>
    <w:rsid w:val="54372316"/>
    <w:rsid w:val="543A1E06"/>
    <w:rsid w:val="54401DA6"/>
    <w:rsid w:val="54414048"/>
    <w:rsid w:val="54414F42"/>
    <w:rsid w:val="544B4013"/>
    <w:rsid w:val="544D2729"/>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91FBF"/>
    <w:rsid w:val="54A0633A"/>
    <w:rsid w:val="54A62F1C"/>
    <w:rsid w:val="54A649FC"/>
    <w:rsid w:val="54A84FC1"/>
    <w:rsid w:val="54A87B3B"/>
    <w:rsid w:val="54AB2CE3"/>
    <w:rsid w:val="54AB6860"/>
    <w:rsid w:val="54AC5365"/>
    <w:rsid w:val="54AD6A7C"/>
    <w:rsid w:val="54B8170F"/>
    <w:rsid w:val="54BC6CBF"/>
    <w:rsid w:val="54C2672C"/>
    <w:rsid w:val="54CA113B"/>
    <w:rsid w:val="54CC3BA5"/>
    <w:rsid w:val="54CF07A0"/>
    <w:rsid w:val="54CF69F2"/>
    <w:rsid w:val="54DC0203"/>
    <w:rsid w:val="54DC106D"/>
    <w:rsid w:val="54E32423"/>
    <w:rsid w:val="54E55FB1"/>
    <w:rsid w:val="54E61C2E"/>
    <w:rsid w:val="54E65AEA"/>
    <w:rsid w:val="54F16968"/>
    <w:rsid w:val="54F71AA5"/>
    <w:rsid w:val="54FE1425"/>
    <w:rsid w:val="5500329A"/>
    <w:rsid w:val="55024129"/>
    <w:rsid w:val="55035D7A"/>
    <w:rsid w:val="5505477B"/>
    <w:rsid w:val="550A17D8"/>
    <w:rsid w:val="551509A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E3DD8"/>
    <w:rsid w:val="55530820"/>
    <w:rsid w:val="55597D9B"/>
    <w:rsid w:val="555C5D82"/>
    <w:rsid w:val="555C7B5A"/>
    <w:rsid w:val="55653D44"/>
    <w:rsid w:val="5567547E"/>
    <w:rsid w:val="55705525"/>
    <w:rsid w:val="55713605"/>
    <w:rsid w:val="55722A84"/>
    <w:rsid w:val="55724C73"/>
    <w:rsid w:val="55732116"/>
    <w:rsid w:val="557650C0"/>
    <w:rsid w:val="5576574D"/>
    <w:rsid w:val="557C02B4"/>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228CA"/>
    <w:rsid w:val="55C73B6D"/>
    <w:rsid w:val="55D1679A"/>
    <w:rsid w:val="55D911AB"/>
    <w:rsid w:val="55DF4A13"/>
    <w:rsid w:val="55E02F68"/>
    <w:rsid w:val="55E069DD"/>
    <w:rsid w:val="55E4027B"/>
    <w:rsid w:val="55E83841"/>
    <w:rsid w:val="55EC4ECA"/>
    <w:rsid w:val="55F6256B"/>
    <w:rsid w:val="55F935FB"/>
    <w:rsid w:val="55FB73A4"/>
    <w:rsid w:val="55FF5211"/>
    <w:rsid w:val="56026953"/>
    <w:rsid w:val="56064695"/>
    <w:rsid w:val="56073F6A"/>
    <w:rsid w:val="561641AD"/>
    <w:rsid w:val="5616684C"/>
    <w:rsid w:val="56171453"/>
    <w:rsid w:val="561B0D18"/>
    <w:rsid w:val="56234AEB"/>
    <w:rsid w:val="5625012E"/>
    <w:rsid w:val="5625209A"/>
    <w:rsid w:val="56291B7F"/>
    <w:rsid w:val="562A677C"/>
    <w:rsid w:val="5630051C"/>
    <w:rsid w:val="5632548A"/>
    <w:rsid w:val="563306FF"/>
    <w:rsid w:val="56365EDF"/>
    <w:rsid w:val="563B0AA3"/>
    <w:rsid w:val="5642118D"/>
    <w:rsid w:val="56437799"/>
    <w:rsid w:val="56462CE4"/>
    <w:rsid w:val="564725B8"/>
    <w:rsid w:val="564A3024"/>
    <w:rsid w:val="564B20A8"/>
    <w:rsid w:val="564D294F"/>
    <w:rsid w:val="56561016"/>
    <w:rsid w:val="565C3B18"/>
    <w:rsid w:val="56692432"/>
    <w:rsid w:val="566A1AB7"/>
    <w:rsid w:val="566A4F27"/>
    <w:rsid w:val="56701B0F"/>
    <w:rsid w:val="56723826"/>
    <w:rsid w:val="567339F5"/>
    <w:rsid w:val="56757125"/>
    <w:rsid w:val="56764C4B"/>
    <w:rsid w:val="567A298E"/>
    <w:rsid w:val="5687138F"/>
    <w:rsid w:val="568D3206"/>
    <w:rsid w:val="568F200D"/>
    <w:rsid w:val="56911451"/>
    <w:rsid w:val="56927CD7"/>
    <w:rsid w:val="56955A19"/>
    <w:rsid w:val="5697353F"/>
    <w:rsid w:val="569752EE"/>
    <w:rsid w:val="569864A3"/>
    <w:rsid w:val="569A4DDE"/>
    <w:rsid w:val="569A5F99"/>
    <w:rsid w:val="569C5520"/>
    <w:rsid w:val="569E1C74"/>
    <w:rsid w:val="56A80689"/>
    <w:rsid w:val="56A87594"/>
    <w:rsid w:val="56AF1581"/>
    <w:rsid w:val="56B61ABA"/>
    <w:rsid w:val="56B75990"/>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F049FE"/>
    <w:rsid w:val="56F3629C"/>
    <w:rsid w:val="56F46EEA"/>
    <w:rsid w:val="56F664B8"/>
    <w:rsid w:val="56F73C44"/>
    <w:rsid w:val="56FA4DC6"/>
    <w:rsid w:val="56FC342C"/>
    <w:rsid w:val="57024F33"/>
    <w:rsid w:val="57032288"/>
    <w:rsid w:val="570606C5"/>
    <w:rsid w:val="57062473"/>
    <w:rsid w:val="57093508"/>
    <w:rsid w:val="570B5547"/>
    <w:rsid w:val="57135024"/>
    <w:rsid w:val="57145B38"/>
    <w:rsid w:val="571D597D"/>
    <w:rsid w:val="571E031B"/>
    <w:rsid w:val="57275AFA"/>
    <w:rsid w:val="57284198"/>
    <w:rsid w:val="572A6162"/>
    <w:rsid w:val="572B7C4D"/>
    <w:rsid w:val="572D2E1D"/>
    <w:rsid w:val="572F19CA"/>
    <w:rsid w:val="57310AB8"/>
    <w:rsid w:val="57325016"/>
    <w:rsid w:val="573B1C59"/>
    <w:rsid w:val="573C5E95"/>
    <w:rsid w:val="5742764A"/>
    <w:rsid w:val="57441692"/>
    <w:rsid w:val="574511ED"/>
    <w:rsid w:val="574A6804"/>
    <w:rsid w:val="574D1101"/>
    <w:rsid w:val="574D1E50"/>
    <w:rsid w:val="574F59A5"/>
    <w:rsid w:val="57572CCF"/>
    <w:rsid w:val="575925A3"/>
    <w:rsid w:val="575E4D13"/>
    <w:rsid w:val="5765719A"/>
    <w:rsid w:val="576923A9"/>
    <w:rsid w:val="576A0C54"/>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65C47"/>
    <w:rsid w:val="57BA3042"/>
    <w:rsid w:val="57BB500C"/>
    <w:rsid w:val="57BE4AFC"/>
    <w:rsid w:val="57C32112"/>
    <w:rsid w:val="57C71F22"/>
    <w:rsid w:val="57C82477"/>
    <w:rsid w:val="57D94C24"/>
    <w:rsid w:val="57E146A1"/>
    <w:rsid w:val="57E97D6D"/>
    <w:rsid w:val="57F535F0"/>
    <w:rsid w:val="57F65DF6"/>
    <w:rsid w:val="57F86260"/>
    <w:rsid w:val="58022E3A"/>
    <w:rsid w:val="5803134D"/>
    <w:rsid w:val="58043B67"/>
    <w:rsid w:val="580C0DAD"/>
    <w:rsid w:val="58156E12"/>
    <w:rsid w:val="58183EE8"/>
    <w:rsid w:val="581B3CFC"/>
    <w:rsid w:val="581F559B"/>
    <w:rsid w:val="58256127"/>
    <w:rsid w:val="582604B3"/>
    <w:rsid w:val="5829466B"/>
    <w:rsid w:val="58297F48"/>
    <w:rsid w:val="582B2191"/>
    <w:rsid w:val="582D49FD"/>
    <w:rsid w:val="58311654"/>
    <w:rsid w:val="583354EA"/>
    <w:rsid w:val="58364DF6"/>
    <w:rsid w:val="58472D43"/>
    <w:rsid w:val="58474AF1"/>
    <w:rsid w:val="584B2917"/>
    <w:rsid w:val="584C2F82"/>
    <w:rsid w:val="584C5891"/>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4984"/>
    <w:rsid w:val="588268C4"/>
    <w:rsid w:val="588671DD"/>
    <w:rsid w:val="588673C8"/>
    <w:rsid w:val="588739E6"/>
    <w:rsid w:val="58892DE1"/>
    <w:rsid w:val="58937D37"/>
    <w:rsid w:val="58964B53"/>
    <w:rsid w:val="589A10C5"/>
    <w:rsid w:val="589C6BEB"/>
    <w:rsid w:val="58A20AEA"/>
    <w:rsid w:val="58A22F6D"/>
    <w:rsid w:val="58A33775"/>
    <w:rsid w:val="58AB6E2E"/>
    <w:rsid w:val="58B10670"/>
    <w:rsid w:val="58B26BFD"/>
    <w:rsid w:val="58BA0251"/>
    <w:rsid w:val="58BD6B62"/>
    <w:rsid w:val="58C1577E"/>
    <w:rsid w:val="58C3709D"/>
    <w:rsid w:val="58C63C68"/>
    <w:rsid w:val="58C842EE"/>
    <w:rsid w:val="58CD149A"/>
    <w:rsid w:val="58D02D39"/>
    <w:rsid w:val="58D901AF"/>
    <w:rsid w:val="58DB48B3"/>
    <w:rsid w:val="58DB4F4B"/>
    <w:rsid w:val="58DF5C1C"/>
    <w:rsid w:val="58E14F46"/>
    <w:rsid w:val="58ED3B66"/>
    <w:rsid w:val="58EE31BF"/>
    <w:rsid w:val="58EF7663"/>
    <w:rsid w:val="58F217CD"/>
    <w:rsid w:val="58F377AF"/>
    <w:rsid w:val="590649AC"/>
    <w:rsid w:val="590C1FA5"/>
    <w:rsid w:val="591250FF"/>
    <w:rsid w:val="59195AD7"/>
    <w:rsid w:val="591C0289"/>
    <w:rsid w:val="591E3D36"/>
    <w:rsid w:val="591F0F73"/>
    <w:rsid w:val="59217E48"/>
    <w:rsid w:val="59246BE1"/>
    <w:rsid w:val="5925328E"/>
    <w:rsid w:val="5925634D"/>
    <w:rsid w:val="59266DFD"/>
    <w:rsid w:val="592931E8"/>
    <w:rsid w:val="5931489E"/>
    <w:rsid w:val="593908DE"/>
    <w:rsid w:val="59407EBE"/>
    <w:rsid w:val="59463A0B"/>
    <w:rsid w:val="594D25DB"/>
    <w:rsid w:val="59543F1F"/>
    <w:rsid w:val="595D278E"/>
    <w:rsid w:val="595E28A9"/>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83EF9"/>
    <w:rsid w:val="59B87070"/>
    <w:rsid w:val="59C3464B"/>
    <w:rsid w:val="59C51B95"/>
    <w:rsid w:val="59C75EEA"/>
    <w:rsid w:val="59CA713C"/>
    <w:rsid w:val="59CD763C"/>
    <w:rsid w:val="59D6612D"/>
    <w:rsid w:val="59DD74BB"/>
    <w:rsid w:val="59E20F76"/>
    <w:rsid w:val="59E7033A"/>
    <w:rsid w:val="59E720E8"/>
    <w:rsid w:val="59EA7049"/>
    <w:rsid w:val="59EB35C2"/>
    <w:rsid w:val="59EC25DD"/>
    <w:rsid w:val="59F11ED1"/>
    <w:rsid w:val="59FB2037"/>
    <w:rsid w:val="59FB5B93"/>
    <w:rsid w:val="5A0709DC"/>
    <w:rsid w:val="5A074538"/>
    <w:rsid w:val="5A0C5A99"/>
    <w:rsid w:val="5A0E0B55"/>
    <w:rsid w:val="5A0F7891"/>
    <w:rsid w:val="5A154800"/>
    <w:rsid w:val="5A172E82"/>
    <w:rsid w:val="5A1D0C32"/>
    <w:rsid w:val="5A247A41"/>
    <w:rsid w:val="5A2709FF"/>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A57EA"/>
    <w:rsid w:val="5A7E53FE"/>
    <w:rsid w:val="5A8272AA"/>
    <w:rsid w:val="5A86265E"/>
    <w:rsid w:val="5A867B53"/>
    <w:rsid w:val="5A8C2C8F"/>
    <w:rsid w:val="5A9304C2"/>
    <w:rsid w:val="5A960180"/>
    <w:rsid w:val="5A9E4FAD"/>
    <w:rsid w:val="5A9F5E78"/>
    <w:rsid w:val="5AA004E9"/>
    <w:rsid w:val="5AA12CB3"/>
    <w:rsid w:val="5AA21390"/>
    <w:rsid w:val="5AA75D1B"/>
    <w:rsid w:val="5AAB54A8"/>
    <w:rsid w:val="5AAE2C06"/>
    <w:rsid w:val="5AB57589"/>
    <w:rsid w:val="5ABA79C4"/>
    <w:rsid w:val="5AC40577"/>
    <w:rsid w:val="5AC86A8F"/>
    <w:rsid w:val="5ACE14FA"/>
    <w:rsid w:val="5AD07020"/>
    <w:rsid w:val="5AD563E4"/>
    <w:rsid w:val="5AD67640"/>
    <w:rsid w:val="5AD74DA2"/>
    <w:rsid w:val="5ADC3C17"/>
    <w:rsid w:val="5AEB112E"/>
    <w:rsid w:val="5AEB78CC"/>
    <w:rsid w:val="5AEE394A"/>
    <w:rsid w:val="5AF55B7B"/>
    <w:rsid w:val="5AF84DFE"/>
    <w:rsid w:val="5AFA409D"/>
    <w:rsid w:val="5AFB396D"/>
    <w:rsid w:val="5B0057AF"/>
    <w:rsid w:val="5B026454"/>
    <w:rsid w:val="5B0311A3"/>
    <w:rsid w:val="5B0512C2"/>
    <w:rsid w:val="5B064438"/>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6746B"/>
    <w:rsid w:val="5B386973"/>
    <w:rsid w:val="5B3A2689"/>
    <w:rsid w:val="5B3C5974"/>
    <w:rsid w:val="5B3E455E"/>
    <w:rsid w:val="5B465534"/>
    <w:rsid w:val="5B4A7EDE"/>
    <w:rsid w:val="5B4B25FB"/>
    <w:rsid w:val="5B4D0DDA"/>
    <w:rsid w:val="5B4E700F"/>
    <w:rsid w:val="5B552DFB"/>
    <w:rsid w:val="5B5B5DCA"/>
    <w:rsid w:val="5B6764E5"/>
    <w:rsid w:val="5B6B4F9B"/>
    <w:rsid w:val="5B6D0D13"/>
    <w:rsid w:val="5B6D6E15"/>
    <w:rsid w:val="5B6F1DF8"/>
    <w:rsid w:val="5B7114D5"/>
    <w:rsid w:val="5B7359E5"/>
    <w:rsid w:val="5B7B3430"/>
    <w:rsid w:val="5B7C3C50"/>
    <w:rsid w:val="5B8204F9"/>
    <w:rsid w:val="5B830D19"/>
    <w:rsid w:val="5B841BB9"/>
    <w:rsid w:val="5B883DF5"/>
    <w:rsid w:val="5B8D4C84"/>
    <w:rsid w:val="5B931C9E"/>
    <w:rsid w:val="5B94486F"/>
    <w:rsid w:val="5BA3006E"/>
    <w:rsid w:val="5BA36BCB"/>
    <w:rsid w:val="5BA71D54"/>
    <w:rsid w:val="5BA835E7"/>
    <w:rsid w:val="5BA87F9D"/>
    <w:rsid w:val="5BAA332A"/>
    <w:rsid w:val="5BB3661E"/>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A26AE"/>
    <w:rsid w:val="5BFB631F"/>
    <w:rsid w:val="5BFD1FE1"/>
    <w:rsid w:val="5C006DE3"/>
    <w:rsid w:val="5C091834"/>
    <w:rsid w:val="5C0A47B4"/>
    <w:rsid w:val="5C0B30E7"/>
    <w:rsid w:val="5C0C1B76"/>
    <w:rsid w:val="5C1954C5"/>
    <w:rsid w:val="5C254D64"/>
    <w:rsid w:val="5C272C70"/>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D7DA0"/>
    <w:rsid w:val="5C5E1891"/>
    <w:rsid w:val="5C5F065B"/>
    <w:rsid w:val="5C637AE4"/>
    <w:rsid w:val="5C642116"/>
    <w:rsid w:val="5C705358"/>
    <w:rsid w:val="5C735EB5"/>
    <w:rsid w:val="5C755B4E"/>
    <w:rsid w:val="5C7F0CFE"/>
    <w:rsid w:val="5C8004BE"/>
    <w:rsid w:val="5C814811"/>
    <w:rsid w:val="5C837715"/>
    <w:rsid w:val="5C883B46"/>
    <w:rsid w:val="5C8A3E1C"/>
    <w:rsid w:val="5C923EA2"/>
    <w:rsid w:val="5C93062A"/>
    <w:rsid w:val="5C961BA3"/>
    <w:rsid w:val="5C966047"/>
    <w:rsid w:val="5C9769DC"/>
    <w:rsid w:val="5C9A5B38"/>
    <w:rsid w:val="5C9C377D"/>
    <w:rsid w:val="5CA16EC6"/>
    <w:rsid w:val="5CA249EC"/>
    <w:rsid w:val="5CA442C0"/>
    <w:rsid w:val="5CA70254"/>
    <w:rsid w:val="5CB062C9"/>
    <w:rsid w:val="5CB14C2F"/>
    <w:rsid w:val="5CB42F3A"/>
    <w:rsid w:val="5CB83B97"/>
    <w:rsid w:val="5CBD0F81"/>
    <w:rsid w:val="5CBD35D4"/>
    <w:rsid w:val="5CBF6F39"/>
    <w:rsid w:val="5CC606DB"/>
    <w:rsid w:val="5CD252D1"/>
    <w:rsid w:val="5CE70651"/>
    <w:rsid w:val="5CE818CB"/>
    <w:rsid w:val="5CEB0845"/>
    <w:rsid w:val="5CEC019E"/>
    <w:rsid w:val="5CF31111"/>
    <w:rsid w:val="5CF74D38"/>
    <w:rsid w:val="5D011713"/>
    <w:rsid w:val="5D027239"/>
    <w:rsid w:val="5D027BDD"/>
    <w:rsid w:val="5D0549CA"/>
    <w:rsid w:val="5D0A6CCA"/>
    <w:rsid w:val="5D112059"/>
    <w:rsid w:val="5D180848"/>
    <w:rsid w:val="5D1C4F3F"/>
    <w:rsid w:val="5D1D22C5"/>
    <w:rsid w:val="5D1E0263"/>
    <w:rsid w:val="5D200CCF"/>
    <w:rsid w:val="5D2044AB"/>
    <w:rsid w:val="5D2B6434"/>
    <w:rsid w:val="5D350ECF"/>
    <w:rsid w:val="5D360699"/>
    <w:rsid w:val="5D361950"/>
    <w:rsid w:val="5D390FE3"/>
    <w:rsid w:val="5D3B6F2A"/>
    <w:rsid w:val="5D431D2B"/>
    <w:rsid w:val="5D4635C9"/>
    <w:rsid w:val="5D4B51E4"/>
    <w:rsid w:val="5D4E06D0"/>
    <w:rsid w:val="5D596743"/>
    <w:rsid w:val="5D5E0913"/>
    <w:rsid w:val="5D5F468B"/>
    <w:rsid w:val="5D610403"/>
    <w:rsid w:val="5D665A1A"/>
    <w:rsid w:val="5D6B1282"/>
    <w:rsid w:val="5D72222B"/>
    <w:rsid w:val="5D795478"/>
    <w:rsid w:val="5D7C523D"/>
    <w:rsid w:val="5D7D7F51"/>
    <w:rsid w:val="5D845EA0"/>
    <w:rsid w:val="5D894958"/>
    <w:rsid w:val="5D89673C"/>
    <w:rsid w:val="5D90308B"/>
    <w:rsid w:val="5D9231CF"/>
    <w:rsid w:val="5D997B9D"/>
    <w:rsid w:val="5DA32D8F"/>
    <w:rsid w:val="5DAE35B6"/>
    <w:rsid w:val="5DAF5613"/>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82F17"/>
    <w:rsid w:val="5E18587A"/>
    <w:rsid w:val="5E192A8C"/>
    <w:rsid w:val="5E1A6714"/>
    <w:rsid w:val="5E1B2CA8"/>
    <w:rsid w:val="5E27164D"/>
    <w:rsid w:val="5E2718BE"/>
    <w:rsid w:val="5E2801DA"/>
    <w:rsid w:val="5E2B2110"/>
    <w:rsid w:val="5E2E5859"/>
    <w:rsid w:val="5E2F136D"/>
    <w:rsid w:val="5E323B4E"/>
    <w:rsid w:val="5E3373E2"/>
    <w:rsid w:val="5E364A4E"/>
    <w:rsid w:val="5E373190"/>
    <w:rsid w:val="5E376B4F"/>
    <w:rsid w:val="5E3922CE"/>
    <w:rsid w:val="5E3C677A"/>
    <w:rsid w:val="5E3C7578"/>
    <w:rsid w:val="5E4570EE"/>
    <w:rsid w:val="5E477B6C"/>
    <w:rsid w:val="5E4A2CB9"/>
    <w:rsid w:val="5E4E3E84"/>
    <w:rsid w:val="5E53564E"/>
    <w:rsid w:val="5E652175"/>
    <w:rsid w:val="5E686225"/>
    <w:rsid w:val="5E686649"/>
    <w:rsid w:val="5E686B18"/>
    <w:rsid w:val="5E6A778C"/>
    <w:rsid w:val="5E713CD4"/>
    <w:rsid w:val="5E714676"/>
    <w:rsid w:val="5E735FF3"/>
    <w:rsid w:val="5E7423B8"/>
    <w:rsid w:val="5E767015"/>
    <w:rsid w:val="5E7670AA"/>
    <w:rsid w:val="5E783C56"/>
    <w:rsid w:val="5E7F7C91"/>
    <w:rsid w:val="5E8165D4"/>
    <w:rsid w:val="5E8477BE"/>
    <w:rsid w:val="5E873E9A"/>
    <w:rsid w:val="5E8E190B"/>
    <w:rsid w:val="5E9129FF"/>
    <w:rsid w:val="5E914D18"/>
    <w:rsid w:val="5E953043"/>
    <w:rsid w:val="5E990CB4"/>
    <w:rsid w:val="5E9C63D1"/>
    <w:rsid w:val="5E9D190F"/>
    <w:rsid w:val="5E9E40FF"/>
    <w:rsid w:val="5E9E44A2"/>
    <w:rsid w:val="5EA22867"/>
    <w:rsid w:val="5EB62243"/>
    <w:rsid w:val="5EB822A5"/>
    <w:rsid w:val="5EB9320C"/>
    <w:rsid w:val="5EBA74DE"/>
    <w:rsid w:val="5EC155FD"/>
    <w:rsid w:val="5EC24ED2"/>
    <w:rsid w:val="5EC61890"/>
    <w:rsid w:val="5EC96260"/>
    <w:rsid w:val="5EC977D5"/>
    <w:rsid w:val="5ECC361A"/>
    <w:rsid w:val="5ECE7D1A"/>
    <w:rsid w:val="5EDC6468"/>
    <w:rsid w:val="5EDF7832"/>
    <w:rsid w:val="5EE24E5D"/>
    <w:rsid w:val="5EE4309A"/>
    <w:rsid w:val="5EE44E48"/>
    <w:rsid w:val="5EE4753E"/>
    <w:rsid w:val="5EE94B54"/>
    <w:rsid w:val="5EEB4428"/>
    <w:rsid w:val="5EF32C30"/>
    <w:rsid w:val="5EFC155A"/>
    <w:rsid w:val="5EFF1E32"/>
    <w:rsid w:val="5F025C16"/>
    <w:rsid w:val="5F0454EA"/>
    <w:rsid w:val="5F067E86"/>
    <w:rsid w:val="5F0A3496"/>
    <w:rsid w:val="5F0D6FA1"/>
    <w:rsid w:val="5F0F2C41"/>
    <w:rsid w:val="5F102043"/>
    <w:rsid w:val="5F1119B5"/>
    <w:rsid w:val="5F13572D"/>
    <w:rsid w:val="5F166FCB"/>
    <w:rsid w:val="5F192157"/>
    <w:rsid w:val="5F1E282A"/>
    <w:rsid w:val="5F2711D9"/>
    <w:rsid w:val="5F3062DF"/>
    <w:rsid w:val="5F3D1FF2"/>
    <w:rsid w:val="5F3F2567"/>
    <w:rsid w:val="5F4104EC"/>
    <w:rsid w:val="5F4252F4"/>
    <w:rsid w:val="5F433550"/>
    <w:rsid w:val="5F463D55"/>
    <w:rsid w:val="5F491A1B"/>
    <w:rsid w:val="5F4A0F85"/>
    <w:rsid w:val="5F4B022D"/>
    <w:rsid w:val="5F4B4EC7"/>
    <w:rsid w:val="5F526256"/>
    <w:rsid w:val="5F5A15AE"/>
    <w:rsid w:val="5F5F4E16"/>
    <w:rsid w:val="5F6076DB"/>
    <w:rsid w:val="5F685E6D"/>
    <w:rsid w:val="5F6873D2"/>
    <w:rsid w:val="5F6B7317"/>
    <w:rsid w:val="5F6E0BB6"/>
    <w:rsid w:val="5F702B51"/>
    <w:rsid w:val="5F716DFF"/>
    <w:rsid w:val="5F816B3B"/>
    <w:rsid w:val="5F843D8B"/>
    <w:rsid w:val="5F851873"/>
    <w:rsid w:val="5F887EC9"/>
    <w:rsid w:val="5F8A0BB7"/>
    <w:rsid w:val="5F8E5377"/>
    <w:rsid w:val="5F900C8B"/>
    <w:rsid w:val="5F9A3EA5"/>
    <w:rsid w:val="5F9A7BFD"/>
    <w:rsid w:val="5F9F7F7E"/>
    <w:rsid w:val="5FA05D03"/>
    <w:rsid w:val="5FA971C2"/>
    <w:rsid w:val="5FAB06C6"/>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8755D"/>
    <w:rsid w:val="5FE01A64"/>
    <w:rsid w:val="5FE01AB3"/>
    <w:rsid w:val="5FE0462A"/>
    <w:rsid w:val="5FE10129"/>
    <w:rsid w:val="5FEE028C"/>
    <w:rsid w:val="5FEE1AF0"/>
    <w:rsid w:val="5FEF0CDC"/>
    <w:rsid w:val="5FF12BD6"/>
    <w:rsid w:val="5FF1645A"/>
    <w:rsid w:val="5FF3430D"/>
    <w:rsid w:val="5FF4358B"/>
    <w:rsid w:val="5FF71665"/>
    <w:rsid w:val="5FF92B75"/>
    <w:rsid w:val="5FFB68ED"/>
    <w:rsid w:val="60011BE0"/>
    <w:rsid w:val="60031C46"/>
    <w:rsid w:val="600339F4"/>
    <w:rsid w:val="600532C8"/>
    <w:rsid w:val="60161979"/>
    <w:rsid w:val="60210872"/>
    <w:rsid w:val="60257AA2"/>
    <w:rsid w:val="60285208"/>
    <w:rsid w:val="602D281F"/>
    <w:rsid w:val="602D6CC3"/>
    <w:rsid w:val="60343E7C"/>
    <w:rsid w:val="603469F3"/>
    <w:rsid w:val="603B5F4D"/>
    <w:rsid w:val="604162CA"/>
    <w:rsid w:val="60433DF0"/>
    <w:rsid w:val="604B7CD1"/>
    <w:rsid w:val="60530A43"/>
    <w:rsid w:val="605C222D"/>
    <w:rsid w:val="60636240"/>
    <w:rsid w:val="60660F77"/>
    <w:rsid w:val="60662942"/>
    <w:rsid w:val="60667386"/>
    <w:rsid w:val="60675D31"/>
    <w:rsid w:val="60687CFB"/>
    <w:rsid w:val="606B0C01"/>
    <w:rsid w:val="606D70BF"/>
    <w:rsid w:val="607116BB"/>
    <w:rsid w:val="60762418"/>
    <w:rsid w:val="60771CEC"/>
    <w:rsid w:val="60815A1C"/>
    <w:rsid w:val="60817637"/>
    <w:rsid w:val="60820BB4"/>
    <w:rsid w:val="608B04FE"/>
    <w:rsid w:val="608E4174"/>
    <w:rsid w:val="608F497A"/>
    <w:rsid w:val="60917251"/>
    <w:rsid w:val="609864EF"/>
    <w:rsid w:val="6099760B"/>
    <w:rsid w:val="60997EB4"/>
    <w:rsid w:val="60A07627"/>
    <w:rsid w:val="60A52CFD"/>
    <w:rsid w:val="60A61F54"/>
    <w:rsid w:val="60AC408B"/>
    <w:rsid w:val="60AC424F"/>
    <w:rsid w:val="60AF3A57"/>
    <w:rsid w:val="60B038D9"/>
    <w:rsid w:val="60B07D1B"/>
    <w:rsid w:val="60B82685"/>
    <w:rsid w:val="60B92438"/>
    <w:rsid w:val="60BB26AF"/>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55697"/>
    <w:rsid w:val="60F65306"/>
    <w:rsid w:val="60F7699B"/>
    <w:rsid w:val="60FF240D"/>
    <w:rsid w:val="61003918"/>
    <w:rsid w:val="61085A5B"/>
    <w:rsid w:val="61112140"/>
    <w:rsid w:val="61140CF4"/>
    <w:rsid w:val="611501AC"/>
    <w:rsid w:val="61151C31"/>
    <w:rsid w:val="6117600F"/>
    <w:rsid w:val="611F2AAF"/>
    <w:rsid w:val="61243C22"/>
    <w:rsid w:val="613100ED"/>
    <w:rsid w:val="61311352"/>
    <w:rsid w:val="613340A2"/>
    <w:rsid w:val="61377DF9"/>
    <w:rsid w:val="613C540F"/>
    <w:rsid w:val="613D4CE3"/>
    <w:rsid w:val="61462BE6"/>
    <w:rsid w:val="61532759"/>
    <w:rsid w:val="615564D1"/>
    <w:rsid w:val="61587D6F"/>
    <w:rsid w:val="615921E8"/>
    <w:rsid w:val="615927EE"/>
    <w:rsid w:val="615E2760"/>
    <w:rsid w:val="616334E5"/>
    <w:rsid w:val="616B7AA3"/>
    <w:rsid w:val="616B7CB8"/>
    <w:rsid w:val="61715957"/>
    <w:rsid w:val="617244A0"/>
    <w:rsid w:val="61765F91"/>
    <w:rsid w:val="61776447"/>
    <w:rsid w:val="6183303E"/>
    <w:rsid w:val="61842912"/>
    <w:rsid w:val="61846438"/>
    <w:rsid w:val="61871612"/>
    <w:rsid w:val="618755F3"/>
    <w:rsid w:val="61890F9F"/>
    <w:rsid w:val="618C17C7"/>
    <w:rsid w:val="618E71FC"/>
    <w:rsid w:val="61923281"/>
    <w:rsid w:val="61993B80"/>
    <w:rsid w:val="619A0388"/>
    <w:rsid w:val="619D5782"/>
    <w:rsid w:val="61A72822"/>
    <w:rsid w:val="61AD00BB"/>
    <w:rsid w:val="61AF03DA"/>
    <w:rsid w:val="61B03707"/>
    <w:rsid w:val="61B34FA6"/>
    <w:rsid w:val="61B56F70"/>
    <w:rsid w:val="61B8759A"/>
    <w:rsid w:val="61B97479"/>
    <w:rsid w:val="61BF0E4D"/>
    <w:rsid w:val="61C74D77"/>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1B3C"/>
    <w:rsid w:val="61FD6A67"/>
    <w:rsid w:val="61FE7600"/>
    <w:rsid w:val="62003498"/>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54F0D"/>
    <w:rsid w:val="62483940"/>
    <w:rsid w:val="624C1682"/>
    <w:rsid w:val="62522A10"/>
    <w:rsid w:val="62550B29"/>
    <w:rsid w:val="6256393C"/>
    <w:rsid w:val="625D388F"/>
    <w:rsid w:val="625F1CC7"/>
    <w:rsid w:val="626F5EB9"/>
    <w:rsid w:val="627806C9"/>
    <w:rsid w:val="627D7A8D"/>
    <w:rsid w:val="62817AAE"/>
    <w:rsid w:val="628C1380"/>
    <w:rsid w:val="628D57F7"/>
    <w:rsid w:val="628F2493"/>
    <w:rsid w:val="62913539"/>
    <w:rsid w:val="62943029"/>
    <w:rsid w:val="629455F1"/>
    <w:rsid w:val="629B3FD3"/>
    <w:rsid w:val="62A07778"/>
    <w:rsid w:val="62A3501A"/>
    <w:rsid w:val="62A4682F"/>
    <w:rsid w:val="62A50D92"/>
    <w:rsid w:val="62A876AD"/>
    <w:rsid w:val="62B45479"/>
    <w:rsid w:val="62BA0DBE"/>
    <w:rsid w:val="62BD60DC"/>
    <w:rsid w:val="62C3672D"/>
    <w:rsid w:val="62CE02E9"/>
    <w:rsid w:val="62D60F4C"/>
    <w:rsid w:val="62D624DA"/>
    <w:rsid w:val="62D9176A"/>
    <w:rsid w:val="62DE3CDE"/>
    <w:rsid w:val="62E07292"/>
    <w:rsid w:val="62E63F36"/>
    <w:rsid w:val="62E76A12"/>
    <w:rsid w:val="62E95BD3"/>
    <w:rsid w:val="62EA3C14"/>
    <w:rsid w:val="62EC6826"/>
    <w:rsid w:val="62EC77EA"/>
    <w:rsid w:val="62EF64B1"/>
    <w:rsid w:val="62F35FA1"/>
    <w:rsid w:val="62FA1535"/>
    <w:rsid w:val="62FA5CAE"/>
    <w:rsid w:val="62FC79CB"/>
    <w:rsid w:val="62FD472A"/>
    <w:rsid w:val="630179FD"/>
    <w:rsid w:val="63057A83"/>
    <w:rsid w:val="630C2BBF"/>
    <w:rsid w:val="631101D6"/>
    <w:rsid w:val="63123052"/>
    <w:rsid w:val="631812A7"/>
    <w:rsid w:val="63187FFA"/>
    <w:rsid w:val="631D0D65"/>
    <w:rsid w:val="631D4DCC"/>
    <w:rsid w:val="63262923"/>
    <w:rsid w:val="632779F9"/>
    <w:rsid w:val="632E6FDA"/>
    <w:rsid w:val="633A340B"/>
    <w:rsid w:val="633B5253"/>
    <w:rsid w:val="633D546F"/>
    <w:rsid w:val="6347009B"/>
    <w:rsid w:val="63472823"/>
    <w:rsid w:val="634A4196"/>
    <w:rsid w:val="6353259C"/>
    <w:rsid w:val="63576530"/>
    <w:rsid w:val="635A4ED3"/>
    <w:rsid w:val="635D166D"/>
    <w:rsid w:val="635D5887"/>
    <w:rsid w:val="63604CB9"/>
    <w:rsid w:val="63624ED5"/>
    <w:rsid w:val="63626674"/>
    <w:rsid w:val="63673CA8"/>
    <w:rsid w:val="63676048"/>
    <w:rsid w:val="63741417"/>
    <w:rsid w:val="637454E2"/>
    <w:rsid w:val="63766A03"/>
    <w:rsid w:val="63780255"/>
    <w:rsid w:val="637846F9"/>
    <w:rsid w:val="637903F8"/>
    <w:rsid w:val="637E214B"/>
    <w:rsid w:val="637F5A87"/>
    <w:rsid w:val="638210D3"/>
    <w:rsid w:val="638A5253"/>
    <w:rsid w:val="638B7F88"/>
    <w:rsid w:val="63931DC5"/>
    <w:rsid w:val="6395349B"/>
    <w:rsid w:val="639826A5"/>
    <w:rsid w:val="639A641D"/>
    <w:rsid w:val="639E5EA1"/>
    <w:rsid w:val="63A159FD"/>
    <w:rsid w:val="63AE2729"/>
    <w:rsid w:val="63BA6ABF"/>
    <w:rsid w:val="63C1664D"/>
    <w:rsid w:val="63C462BE"/>
    <w:rsid w:val="63C750B2"/>
    <w:rsid w:val="63CB2A7A"/>
    <w:rsid w:val="63CE60C7"/>
    <w:rsid w:val="63D34514"/>
    <w:rsid w:val="63D6033A"/>
    <w:rsid w:val="63D60DAB"/>
    <w:rsid w:val="63D731CD"/>
    <w:rsid w:val="63DC4C88"/>
    <w:rsid w:val="63DF2082"/>
    <w:rsid w:val="63E111C7"/>
    <w:rsid w:val="63E3689B"/>
    <w:rsid w:val="63E57D1E"/>
    <w:rsid w:val="63E749C6"/>
    <w:rsid w:val="63ED479F"/>
    <w:rsid w:val="63F0603D"/>
    <w:rsid w:val="63F7497E"/>
    <w:rsid w:val="63FC2C34"/>
    <w:rsid w:val="63FC70D8"/>
    <w:rsid w:val="63FE4BFE"/>
    <w:rsid w:val="64031D99"/>
    <w:rsid w:val="640A6C0A"/>
    <w:rsid w:val="640D6BEF"/>
    <w:rsid w:val="64101C05"/>
    <w:rsid w:val="64166AE5"/>
    <w:rsid w:val="641A4C5B"/>
    <w:rsid w:val="642417F0"/>
    <w:rsid w:val="643C1282"/>
    <w:rsid w:val="643D7D60"/>
    <w:rsid w:val="64400A6D"/>
    <w:rsid w:val="64460353"/>
    <w:rsid w:val="64465729"/>
    <w:rsid w:val="644A1AD6"/>
    <w:rsid w:val="644F7208"/>
    <w:rsid w:val="645503BD"/>
    <w:rsid w:val="64577F00"/>
    <w:rsid w:val="645C637A"/>
    <w:rsid w:val="646C3516"/>
    <w:rsid w:val="64710247"/>
    <w:rsid w:val="64750A9E"/>
    <w:rsid w:val="647C3D75"/>
    <w:rsid w:val="64826DEF"/>
    <w:rsid w:val="64856A06"/>
    <w:rsid w:val="648661F7"/>
    <w:rsid w:val="648844C8"/>
    <w:rsid w:val="64915A72"/>
    <w:rsid w:val="64923598"/>
    <w:rsid w:val="64A21A2D"/>
    <w:rsid w:val="64A447B1"/>
    <w:rsid w:val="64A532CB"/>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B34B6"/>
    <w:rsid w:val="64DD2A65"/>
    <w:rsid w:val="64E2007C"/>
    <w:rsid w:val="64E467CC"/>
    <w:rsid w:val="64E6489D"/>
    <w:rsid w:val="64EB31B4"/>
    <w:rsid w:val="64ED2346"/>
    <w:rsid w:val="64EF1C08"/>
    <w:rsid w:val="64F349AD"/>
    <w:rsid w:val="64F45E8A"/>
    <w:rsid w:val="64F70AED"/>
    <w:rsid w:val="64FC2FD8"/>
    <w:rsid w:val="64FC5FC0"/>
    <w:rsid w:val="64FE29DC"/>
    <w:rsid w:val="65013924"/>
    <w:rsid w:val="650224CC"/>
    <w:rsid w:val="65031E03"/>
    <w:rsid w:val="65037FF2"/>
    <w:rsid w:val="65084F5E"/>
    <w:rsid w:val="650A3BF1"/>
    <w:rsid w:val="650C50F9"/>
    <w:rsid w:val="650D2C1F"/>
    <w:rsid w:val="650D4F3E"/>
    <w:rsid w:val="651368FD"/>
    <w:rsid w:val="651716A1"/>
    <w:rsid w:val="65181B47"/>
    <w:rsid w:val="651E34F7"/>
    <w:rsid w:val="651E7947"/>
    <w:rsid w:val="65206960"/>
    <w:rsid w:val="65217781"/>
    <w:rsid w:val="6523128F"/>
    <w:rsid w:val="652A1A23"/>
    <w:rsid w:val="652A37D1"/>
    <w:rsid w:val="652C5C6B"/>
    <w:rsid w:val="652F2B95"/>
    <w:rsid w:val="65343681"/>
    <w:rsid w:val="653749C5"/>
    <w:rsid w:val="6537636E"/>
    <w:rsid w:val="65402FF4"/>
    <w:rsid w:val="65433D46"/>
    <w:rsid w:val="65444892"/>
    <w:rsid w:val="654A0062"/>
    <w:rsid w:val="654F5328"/>
    <w:rsid w:val="65541DA6"/>
    <w:rsid w:val="655820EC"/>
    <w:rsid w:val="65586590"/>
    <w:rsid w:val="655942BC"/>
    <w:rsid w:val="65605444"/>
    <w:rsid w:val="65640A91"/>
    <w:rsid w:val="65660CAD"/>
    <w:rsid w:val="6579619C"/>
    <w:rsid w:val="65815AE7"/>
    <w:rsid w:val="658C25F4"/>
    <w:rsid w:val="658C6239"/>
    <w:rsid w:val="658E3D60"/>
    <w:rsid w:val="658F5291"/>
    <w:rsid w:val="65913D76"/>
    <w:rsid w:val="659377DA"/>
    <w:rsid w:val="6598698C"/>
    <w:rsid w:val="65992506"/>
    <w:rsid w:val="659A2704"/>
    <w:rsid w:val="659E25E2"/>
    <w:rsid w:val="659F0A72"/>
    <w:rsid w:val="659F41BF"/>
    <w:rsid w:val="65AC2438"/>
    <w:rsid w:val="65B20B63"/>
    <w:rsid w:val="65B512EC"/>
    <w:rsid w:val="65B732B6"/>
    <w:rsid w:val="65BD1CDA"/>
    <w:rsid w:val="65C43C25"/>
    <w:rsid w:val="65C71020"/>
    <w:rsid w:val="65CC6636"/>
    <w:rsid w:val="65CF60B5"/>
    <w:rsid w:val="65D021AB"/>
    <w:rsid w:val="65D31D4A"/>
    <w:rsid w:val="65D379C4"/>
    <w:rsid w:val="65D44049"/>
    <w:rsid w:val="65DB0C3F"/>
    <w:rsid w:val="65DF45BB"/>
    <w:rsid w:val="65E31F8E"/>
    <w:rsid w:val="65E64BB8"/>
    <w:rsid w:val="65E676F8"/>
    <w:rsid w:val="65E70B7C"/>
    <w:rsid w:val="65E87914"/>
    <w:rsid w:val="65E971E8"/>
    <w:rsid w:val="65EE76CA"/>
    <w:rsid w:val="65F85E8A"/>
    <w:rsid w:val="65FB2875"/>
    <w:rsid w:val="65FC516D"/>
    <w:rsid w:val="65FD1D56"/>
    <w:rsid w:val="65FD2C93"/>
    <w:rsid w:val="66012783"/>
    <w:rsid w:val="66033B3B"/>
    <w:rsid w:val="660404C6"/>
    <w:rsid w:val="66081D64"/>
    <w:rsid w:val="660C3E42"/>
    <w:rsid w:val="660D2284"/>
    <w:rsid w:val="660F1BC2"/>
    <w:rsid w:val="66100B24"/>
    <w:rsid w:val="66171FA7"/>
    <w:rsid w:val="661B1DC2"/>
    <w:rsid w:val="66241B58"/>
    <w:rsid w:val="662621EA"/>
    <w:rsid w:val="66262902"/>
    <w:rsid w:val="66263F98"/>
    <w:rsid w:val="66293646"/>
    <w:rsid w:val="662C3654"/>
    <w:rsid w:val="662F72F1"/>
    <w:rsid w:val="66323ADF"/>
    <w:rsid w:val="663366B5"/>
    <w:rsid w:val="663568D1"/>
    <w:rsid w:val="663C1A0D"/>
    <w:rsid w:val="663D753A"/>
    <w:rsid w:val="663D7B2C"/>
    <w:rsid w:val="66456B14"/>
    <w:rsid w:val="664836F4"/>
    <w:rsid w:val="665022EC"/>
    <w:rsid w:val="665077B6"/>
    <w:rsid w:val="66565F5B"/>
    <w:rsid w:val="665C0613"/>
    <w:rsid w:val="6660394E"/>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20165"/>
    <w:rsid w:val="66CD0299"/>
    <w:rsid w:val="66CD4D5B"/>
    <w:rsid w:val="66D04052"/>
    <w:rsid w:val="66DB0EF0"/>
    <w:rsid w:val="66DC0AFB"/>
    <w:rsid w:val="66DE2DCE"/>
    <w:rsid w:val="66E300DB"/>
    <w:rsid w:val="66E4436D"/>
    <w:rsid w:val="66E9731C"/>
    <w:rsid w:val="66EA1469"/>
    <w:rsid w:val="66EE0021"/>
    <w:rsid w:val="66F4600C"/>
    <w:rsid w:val="66FD094B"/>
    <w:rsid w:val="66FD73EF"/>
    <w:rsid w:val="67012DD9"/>
    <w:rsid w:val="6702025C"/>
    <w:rsid w:val="67061931"/>
    <w:rsid w:val="67095D94"/>
    <w:rsid w:val="670A38BA"/>
    <w:rsid w:val="670C68ED"/>
    <w:rsid w:val="670D172B"/>
    <w:rsid w:val="670E363F"/>
    <w:rsid w:val="671309C0"/>
    <w:rsid w:val="67164F46"/>
    <w:rsid w:val="671B1469"/>
    <w:rsid w:val="6722436F"/>
    <w:rsid w:val="67395F4D"/>
    <w:rsid w:val="673A7069"/>
    <w:rsid w:val="673B7F17"/>
    <w:rsid w:val="673D5A3D"/>
    <w:rsid w:val="674072DB"/>
    <w:rsid w:val="674212A6"/>
    <w:rsid w:val="674C4533"/>
    <w:rsid w:val="674F1318"/>
    <w:rsid w:val="67550FD9"/>
    <w:rsid w:val="67580015"/>
    <w:rsid w:val="67585A73"/>
    <w:rsid w:val="6759214B"/>
    <w:rsid w:val="675B0676"/>
    <w:rsid w:val="675D79A6"/>
    <w:rsid w:val="675D7E8D"/>
    <w:rsid w:val="675F3C06"/>
    <w:rsid w:val="67657292"/>
    <w:rsid w:val="67694A84"/>
    <w:rsid w:val="676A1643"/>
    <w:rsid w:val="676A50C3"/>
    <w:rsid w:val="676E3E49"/>
    <w:rsid w:val="676F7BC1"/>
    <w:rsid w:val="677325D7"/>
    <w:rsid w:val="6777065F"/>
    <w:rsid w:val="678002DF"/>
    <w:rsid w:val="67826D6A"/>
    <w:rsid w:val="678371C8"/>
    <w:rsid w:val="678A0557"/>
    <w:rsid w:val="678D3144"/>
    <w:rsid w:val="679136BE"/>
    <w:rsid w:val="679715F1"/>
    <w:rsid w:val="679B5609"/>
    <w:rsid w:val="67A1421E"/>
    <w:rsid w:val="67A55838"/>
    <w:rsid w:val="67BC4956"/>
    <w:rsid w:val="67BD092C"/>
    <w:rsid w:val="67BE6CAD"/>
    <w:rsid w:val="67C021CA"/>
    <w:rsid w:val="67C0682E"/>
    <w:rsid w:val="67C65A33"/>
    <w:rsid w:val="67C717AB"/>
    <w:rsid w:val="67C73173"/>
    <w:rsid w:val="67C8008A"/>
    <w:rsid w:val="67CD0FBA"/>
    <w:rsid w:val="67D068B1"/>
    <w:rsid w:val="67D17F25"/>
    <w:rsid w:val="67D61B5B"/>
    <w:rsid w:val="67E40345"/>
    <w:rsid w:val="67E97973"/>
    <w:rsid w:val="67F3434E"/>
    <w:rsid w:val="67FE2A02"/>
    <w:rsid w:val="680101A1"/>
    <w:rsid w:val="68040309"/>
    <w:rsid w:val="6804655B"/>
    <w:rsid w:val="68102A45"/>
    <w:rsid w:val="68110F57"/>
    <w:rsid w:val="68122E99"/>
    <w:rsid w:val="68123668"/>
    <w:rsid w:val="681349F0"/>
    <w:rsid w:val="68160786"/>
    <w:rsid w:val="6817003C"/>
    <w:rsid w:val="68182006"/>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35627"/>
    <w:rsid w:val="68455458"/>
    <w:rsid w:val="6848566E"/>
    <w:rsid w:val="684B00B0"/>
    <w:rsid w:val="684C6849"/>
    <w:rsid w:val="684E5A28"/>
    <w:rsid w:val="685079F2"/>
    <w:rsid w:val="68537357"/>
    <w:rsid w:val="685748DD"/>
    <w:rsid w:val="68574FB0"/>
    <w:rsid w:val="6858244B"/>
    <w:rsid w:val="685A617B"/>
    <w:rsid w:val="68617DBC"/>
    <w:rsid w:val="6868570F"/>
    <w:rsid w:val="686A15F6"/>
    <w:rsid w:val="686A2024"/>
    <w:rsid w:val="686E1B95"/>
    <w:rsid w:val="68713792"/>
    <w:rsid w:val="687E455F"/>
    <w:rsid w:val="68836A40"/>
    <w:rsid w:val="688B0A2A"/>
    <w:rsid w:val="688E0F95"/>
    <w:rsid w:val="68913345"/>
    <w:rsid w:val="6895270C"/>
    <w:rsid w:val="68955405"/>
    <w:rsid w:val="68956C98"/>
    <w:rsid w:val="68965506"/>
    <w:rsid w:val="68AC29B8"/>
    <w:rsid w:val="68AD6BF3"/>
    <w:rsid w:val="68AF4719"/>
    <w:rsid w:val="68B03FED"/>
    <w:rsid w:val="68B73CE3"/>
    <w:rsid w:val="68C21F66"/>
    <w:rsid w:val="68C86404"/>
    <w:rsid w:val="68CA3301"/>
    <w:rsid w:val="68CD4B9F"/>
    <w:rsid w:val="68CF67AD"/>
    <w:rsid w:val="68D36886"/>
    <w:rsid w:val="68D66B68"/>
    <w:rsid w:val="68D93544"/>
    <w:rsid w:val="68E31062"/>
    <w:rsid w:val="68E72104"/>
    <w:rsid w:val="68F00ADE"/>
    <w:rsid w:val="68F4037D"/>
    <w:rsid w:val="68F55EA4"/>
    <w:rsid w:val="68F56FC0"/>
    <w:rsid w:val="68F95EED"/>
    <w:rsid w:val="68FD6AFA"/>
    <w:rsid w:val="69077998"/>
    <w:rsid w:val="690C3919"/>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F5627"/>
    <w:rsid w:val="69407A67"/>
    <w:rsid w:val="69450C78"/>
    <w:rsid w:val="69474951"/>
    <w:rsid w:val="694B7F95"/>
    <w:rsid w:val="694E3263"/>
    <w:rsid w:val="69524E67"/>
    <w:rsid w:val="6956644A"/>
    <w:rsid w:val="695D3F88"/>
    <w:rsid w:val="69626688"/>
    <w:rsid w:val="69641609"/>
    <w:rsid w:val="69696F35"/>
    <w:rsid w:val="696D1EDE"/>
    <w:rsid w:val="696F5C56"/>
    <w:rsid w:val="69744FD3"/>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457EE"/>
    <w:rsid w:val="69BE2739"/>
    <w:rsid w:val="69C30274"/>
    <w:rsid w:val="69C62C4A"/>
    <w:rsid w:val="69CB37D4"/>
    <w:rsid w:val="69CC30A8"/>
    <w:rsid w:val="69CD7210"/>
    <w:rsid w:val="69D112C7"/>
    <w:rsid w:val="69D65E2D"/>
    <w:rsid w:val="69D75139"/>
    <w:rsid w:val="69D87C9F"/>
    <w:rsid w:val="69DB2BA3"/>
    <w:rsid w:val="69DE3C76"/>
    <w:rsid w:val="69E06AC3"/>
    <w:rsid w:val="69EA2F3F"/>
    <w:rsid w:val="69F02690"/>
    <w:rsid w:val="6A010FA4"/>
    <w:rsid w:val="6A01463B"/>
    <w:rsid w:val="6A024D1C"/>
    <w:rsid w:val="6A06480C"/>
    <w:rsid w:val="6A066A76"/>
    <w:rsid w:val="6A0A38C2"/>
    <w:rsid w:val="6A125363"/>
    <w:rsid w:val="6A170A4A"/>
    <w:rsid w:val="6A200400"/>
    <w:rsid w:val="6A271FFE"/>
    <w:rsid w:val="6A2937DD"/>
    <w:rsid w:val="6A295223"/>
    <w:rsid w:val="6A2F1246"/>
    <w:rsid w:val="6A303EE9"/>
    <w:rsid w:val="6A426B86"/>
    <w:rsid w:val="6A444375"/>
    <w:rsid w:val="6A446FC7"/>
    <w:rsid w:val="6A48223F"/>
    <w:rsid w:val="6A485B56"/>
    <w:rsid w:val="6A4A0553"/>
    <w:rsid w:val="6A4A2745"/>
    <w:rsid w:val="6A4A71B7"/>
    <w:rsid w:val="6A4F66AC"/>
    <w:rsid w:val="6A541E6C"/>
    <w:rsid w:val="6A543002"/>
    <w:rsid w:val="6A5B2B08"/>
    <w:rsid w:val="6A5D1F52"/>
    <w:rsid w:val="6A6D03E7"/>
    <w:rsid w:val="6A744691"/>
    <w:rsid w:val="6A746709"/>
    <w:rsid w:val="6A7C062B"/>
    <w:rsid w:val="6A7F54A8"/>
    <w:rsid w:val="6A8067F6"/>
    <w:rsid w:val="6A835E5D"/>
    <w:rsid w:val="6A8575A2"/>
    <w:rsid w:val="6A9530DB"/>
    <w:rsid w:val="6A95393A"/>
    <w:rsid w:val="6A97051E"/>
    <w:rsid w:val="6A975464"/>
    <w:rsid w:val="6AA33BD7"/>
    <w:rsid w:val="6AA33E09"/>
    <w:rsid w:val="6AA638F9"/>
    <w:rsid w:val="6AAC57A0"/>
    <w:rsid w:val="6AB44FD6"/>
    <w:rsid w:val="6ABA56AC"/>
    <w:rsid w:val="6ABC4493"/>
    <w:rsid w:val="6AC16985"/>
    <w:rsid w:val="6AC326FD"/>
    <w:rsid w:val="6AC82298"/>
    <w:rsid w:val="6ACB3360"/>
    <w:rsid w:val="6AD246EE"/>
    <w:rsid w:val="6AD466B8"/>
    <w:rsid w:val="6ADC5342"/>
    <w:rsid w:val="6ADE7784"/>
    <w:rsid w:val="6AE14931"/>
    <w:rsid w:val="6AE4014E"/>
    <w:rsid w:val="6AE54422"/>
    <w:rsid w:val="6AE651FC"/>
    <w:rsid w:val="6AE83F12"/>
    <w:rsid w:val="6AEC1538"/>
    <w:rsid w:val="6AED21D0"/>
    <w:rsid w:val="6AEF34F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5B46E4"/>
    <w:rsid w:val="6B615E0F"/>
    <w:rsid w:val="6B653BD0"/>
    <w:rsid w:val="6B6B19D3"/>
    <w:rsid w:val="6B735ED1"/>
    <w:rsid w:val="6B746831"/>
    <w:rsid w:val="6B7632CC"/>
    <w:rsid w:val="6B764BA5"/>
    <w:rsid w:val="6B785296"/>
    <w:rsid w:val="6B7A553A"/>
    <w:rsid w:val="6B7F4765"/>
    <w:rsid w:val="6B8028A6"/>
    <w:rsid w:val="6B8C01DF"/>
    <w:rsid w:val="6B8C0D41"/>
    <w:rsid w:val="6B923E7E"/>
    <w:rsid w:val="6B963623"/>
    <w:rsid w:val="6B987939"/>
    <w:rsid w:val="6B9A16A9"/>
    <w:rsid w:val="6BA442DD"/>
    <w:rsid w:val="6BA5554F"/>
    <w:rsid w:val="6BB0336E"/>
    <w:rsid w:val="6BB50C1F"/>
    <w:rsid w:val="6BB922DD"/>
    <w:rsid w:val="6BBE1C38"/>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F10B0F"/>
    <w:rsid w:val="6BF75619"/>
    <w:rsid w:val="6BF800B9"/>
    <w:rsid w:val="6BF8423E"/>
    <w:rsid w:val="6BF95CAB"/>
    <w:rsid w:val="6BFF7765"/>
    <w:rsid w:val="6C042FCD"/>
    <w:rsid w:val="6C08348F"/>
    <w:rsid w:val="6C092392"/>
    <w:rsid w:val="6C0C59DE"/>
    <w:rsid w:val="6C0E16BD"/>
    <w:rsid w:val="6C111246"/>
    <w:rsid w:val="6C117498"/>
    <w:rsid w:val="6C164AAF"/>
    <w:rsid w:val="6C1825D5"/>
    <w:rsid w:val="6C1836FF"/>
    <w:rsid w:val="6C1B349A"/>
    <w:rsid w:val="6C1B562B"/>
    <w:rsid w:val="6C286BD5"/>
    <w:rsid w:val="6C2A0BF4"/>
    <w:rsid w:val="6C2A7A8E"/>
    <w:rsid w:val="6C2C66BB"/>
    <w:rsid w:val="6C2C7E2E"/>
    <w:rsid w:val="6C344FC6"/>
    <w:rsid w:val="6C384133"/>
    <w:rsid w:val="6C3A254B"/>
    <w:rsid w:val="6C3B189E"/>
    <w:rsid w:val="6C3E2CB3"/>
    <w:rsid w:val="6C3F4006"/>
    <w:rsid w:val="6C3F7B62"/>
    <w:rsid w:val="6C501D6F"/>
    <w:rsid w:val="6C51676E"/>
    <w:rsid w:val="6C557737"/>
    <w:rsid w:val="6C5630FD"/>
    <w:rsid w:val="6C5A75D2"/>
    <w:rsid w:val="6C68413A"/>
    <w:rsid w:val="6C6A6FAB"/>
    <w:rsid w:val="6C771084"/>
    <w:rsid w:val="6C775687"/>
    <w:rsid w:val="6C791848"/>
    <w:rsid w:val="6C7C0DB6"/>
    <w:rsid w:val="6C7E7115"/>
    <w:rsid w:val="6C8612C2"/>
    <w:rsid w:val="6C8E0AE9"/>
    <w:rsid w:val="6C911ECA"/>
    <w:rsid w:val="6C956DB7"/>
    <w:rsid w:val="6C9A56E0"/>
    <w:rsid w:val="6C9F6EB6"/>
    <w:rsid w:val="6CA0184E"/>
    <w:rsid w:val="6CA53276"/>
    <w:rsid w:val="6CA62926"/>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F1587"/>
    <w:rsid w:val="6D12171A"/>
    <w:rsid w:val="6D140FEE"/>
    <w:rsid w:val="6D1A3CAC"/>
    <w:rsid w:val="6D212C5A"/>
    <w:rsid w:val="6D2139F6"/>
    <w:rsid w:val="6D25144D"/>
    <w:rsid w:val="6D2A7E18"/>
    <w:rsid w:val="6D333DA3"/>
    <w:rsid w:val="6D37276B"/>
    <w:rsid w:val="6D4573FA"/>
    <w:rsid w:val="6D47536D"/>
    <w:rsid w:val="6D480C98"/>
    <w:rsid w:val="6D4D2752"/>
    <w:rsid w:val="6D4D2E21"/>
    <w:rsid w:val="6D4D5C2F"/>
    <w:rsid w:val="6D51148C"/>
    <w:rsid w:val="6D555F20"/>
    <w:rsid w:val="6D575662"/>
    <w:rsid w:val="6D592EA5"/>
    <w:rsid w:val="6D595DB2"/>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56A09"/>
    <w:rsid w:val="6DBB3B60"/>
    <w:rsid w:val="6DC347C2"/>
    <w:rsid w:val="6DC53DB1"/>
    <w:rsid w:val="6DC7520E"/>
    <w:rsid w:val="6DC9002B"/>
    <w:rsid w:val="6DCF760B"/>
    <w:rsid w:val="6DD42494"/>
    <w:rsid w:val="6DD62CAD"/>
    <w:rsid w:val="6DD62E64"/>
    <w:rsid w:val="6DD66C08"/>
    <w:rsid w:val="6DD95B08"/>
    <w:rsid w:val="6DDA5C69"/>
    <w:rsid w:val="6DDB5607"/>
    <w:rsid w:val="6DE23402"/>
    <w:rsid w:val="6DE50BDD"/>
    <w:rsid w:val="6DF06976"/>
    <w:rsid w:val="6DF36E56"/>
    <w:rsid w:val="6DF64B98"/>
    <w:rsid w:val="6E0020AE"/>
    <w:rsid w:val="6E0336BC"/>
    <w:rsid w:val="6E093DD4"/>
    <w:rsid w:val="6E0B6171"/>
    <w:rsid w:val="6E0E3C8F"/>
    <w:rsid w:val="6E103B09"/>
    <w:rsid w:val="6E1C5FDD"/>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810905"/>
    <w:rsid w:val="6E8201DA"/>
    <w:rsid w:val="6E8C2E06"/>
    <w:rsid w:val="6E8E36E5"/>
    <w:rsid w:val="6E8F0529"/>
    <w:rsid w:val="6E9109ED"/>
    <w:rsid w:val="6E922B12"/>
    <w:rsid w:val="6E9262EA"/>
    <w:rsid w:val="6EA111F6"/>
    <w:rsid w:val="6EA23374"/>
    <w:rsid w:val="6EA343BD"/>
    <w:rsid w:val="6EB157D6"/>
    <w:rsid w:val="6EB63430"/>
    <w:rsid w:val="6EB73FE1"/>
    <w:rsid w:val="6EBD15FD"/>
    <w:rsid w:val="6EBF31DC"/>
    <w:rsid w:val="6ECA5747"/>
    <w:rsid w:val="6ECC76A7"/>
    <w:rsid w:val="6ECE341F"/>
    <w:rsid w:val="6ED24326"/>
    <w:rsid w:val="6ED30A35"/>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96D90"/>
    <w:rsid w:val="6F1A5A8E"/>
    <w:rsid w:val="6F1F1ECC"/>
    <w:rsid w:val="6F20083C"/>
    <w:rsid w:val="6F20257D"/>
    <w:rsid w:val="6F2179F2"/>
    <w:rsid w:val="6F257CB8"/>
    <w:rsid w:val="6F2C199C"/>
    <w:rsid w:val="6F2D45E9"/>
    <w:rsid w:val="6F3A05FC"/>
    <w:rsid w:val="6F3B6D06"/>
    <w:rsid w:val="6F431DD8"/>
    <w:rsid w:val="6F435BBB"/>
    <w:rsid w:val="6F451933"/>
    <w:rsid w:val="6F4755D9"/>
    <w:rsid w:val="6F481423"/>
    <w:rsid w:val="6F4D4C8B"/>
    <w:rsid w:val="6F5229A0"/>
    <w:rsid w:val="6F533058"/>
    <w:rsid w:val="6F540C53"/>
    <w:rsid w:val="6F5663A3"/>
    <w:rsid w:val="6F59718C"/>
    <w:rsid w:val="6F683873"/>
    <w:rsid w:val="6F6842A2"/>
    <w:rsid w:val="6F6A7AC5"/>
    <w:rsid w:val="6F6B5112"/>
    <w:rsid w:val="6F6B6EC0"/>
    <w:rsid w:val="6F703F90"/>
    <w:rsid w:val="6F780FBF"/>
    <w:rsid w:val="6F7B0D75"/>
    <w:rsid w:val="6F7B38DE"/>
    <w:rsid w:val="6F7C10CD"/>
    <w:rsid w:val="6F7C634D"/>
    <w:rsid w:val="6F852A63"/>
    <w:rsid w:val="6F854425"/>
    <w:rsid w:val="6F8E79B1"/>
    <w:rsid w:val="6F8F4332"/>
    <w:rsid w:val="6F975F07"/>
    <w:rsid w:val="6F9B59F7"/>
    <w:rsid w:val="6F9C72CC"/>
    <w:rsid w:val="6FA66D50"/>
    <w:rsid w:val="6FA968E2"/>
    <w:rsid w:val="6FAB0BB6"/>
    <w:rsid w:val="6FB16FC8"/>
    <w:rsid w:val="6FBA6625"/>
    <w:rsid w:val="6FBB58B2"/>
    <w:rsid w:val="6FBE656C"/>
    <w:rsid w:val="6FC30AAA"/>
    <w:rsid w:val="6FC62348"/>
    <w:rsid w:val="6FC67E25"/>
    <w:rsid w:val="6FCF56A0"/>
    <w:rsid w:val="6FD42CB7"/>
    <w:rsid w:val="6FD93494"/>
    <w:rsid w:val="6FDC47D3"/>
    <w:rsid w:val="6FDE3B35"/>
    <w:rsid w:val="6FDF572C"/>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632CF"/>
    <w:rsid w:val="701C56A2"/>
    <w:rsid w:val="70251764"/>
    <w:rsid w:val="702754DC"/>
    <w:rsid w:val="702B6FBC"/>
    <w:rsid w:val="702C72A9"/>
    <w:rsid w:val="70375AA4"/>
    <w:rsid w:val="7040659E"/>
    <w:rsid w:val="70435EC0"/>
    <w:rsid w:val="70447E3C"/>
    <w:rsid w:val="70462105"/>
    <w:rsid w:val="70492320"/>
    <w:rsid w:val="704A2F79"/>
    <w:rsid w:val="704F0DF9"/>
    <w:rsid w:val="70534214"/>
    <w:rsid w:val="70592B40"/>
    <w:rsid w:val="705A36F0"/>
    <w:rsid w:val="705F6A24"/>
    <w:rsid w:val="706B2204"/>
    <w:rsid w:val="7081017C"/>
    <w:rsid w:val="70813F76"/>
    <w:rsid w:val="70821724"/>
    <w:rsid w:val="70862203"/>
    <w:rsid w:val="708F571D"/>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D13822"/>
    <w:rsid w:val="70D9086D"/>
    <w:rsid w:val="70D961B1"/>
    <w:rsid w:val="70D96A1C"/>
    <w:rsid w:val="70DC041E"/>
    <w:rsid w:val="70E2610A"/>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779A1"/>
    <w:rsid w:val="71397275"/>
    <w:rsid w:val="713A4D9B"/>
    <w:rsid w:val="7147381C"/>
    <w:rsid w:val="71487927"/>
    <w:rsid w:val="714B3B30"/>
    <w:rsid w:val="714B6FA9"/>
    <w:rsid w:val="714E2EA7"/>
    <w:rsid w:val="714F4CEB"/>
    <w:rsid w:val="71500A63"/>
    <w:rsid w:val="715A71EC"/>
    <w:rsid w:val="715E6CDC"/>
    <w:rsid w:val="7161057A"/>
    <w:rsid w:val="7164109E"/>
    <w:rsid w:val="716D142A"/>
    <w:rsid w:val="71716D4A"/>
    <w:rsid w:val="717612AF"/>
    <w:rsid w:val="717C1858"/>
    <w:rsid w:val="71803706"/>
    <w:rsid w:val="71824F76"/>
    <w:rsid w:val="71826738"/>
    <w:rsid w:val="71834994"/>
    <w:rsid w:val="71836742"/>
    <w:rsid w:val="718D75C1"/>
    <w:rsid w:val="718F6301"/>
    <w:rsid w:val="71914544"/>
    <w:rsid w:val="71920A54"/>
    <w:rsid w:val="719B5A12"/>
    <w:rsid w:val="71A768D5"/>
    <w:rsid w:val="71AA0173"/>
    <w:rsid w:val="71AA6A9C"/>
    <w:rsid w:val="71B246EC"/>
    <w:rsid w:val="71BE0EB7"/>
    <w:rsid w:val="71BF2A93"/>
    <w:rsid w:val="71BF724C"/>
    <w:rsid w:val="71C4559A"/>
    <w:rsid w:val="71CB4DF2"/>
    <w:rsid w:val="71D074AE"/>
    <w:rsid w:val="71D451F0"/>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2005FE5"/>
    <w:rsid w:val="720B4B84"/>
    <w:rsid w:val="721101F2"/>
    <w:rsid w:val="721246B5"/>
    <w:rsid w:val="72141A90"/>
    <w:rsid w:val="721E46BD"/>
    <w:rsid w:val="721E646B"/>
    <w:rsid w:val="72216D23"/>
    <w:rsid w:val="72255A4C"/>
    <w:rsid w:val="722A14BB"/>
    <w:rsid w:val="722C6DDA"/>
    <w:rsid w:val="722F2E1B"/>
    <w:rsid w:val="72314D9D"/>
    <w:rsid w:val="72351157"/>
    <w:rsid w:val="72354D73"/>
    <w:rsid w:val="723D0FE7"/>
    <w:rsid w:val="723D4B43"/>
    <w:rsid w:val="723F1A2C"/>
    <w:rsid w:val="7240270C"/>
    <w:rsid w:val="72402885"/>
    <w:rsid w:val="72417552"/>
    <w:rsid w:val="72424117"/>
    <w:rsid w:val="72603956"/>
    <w:rsid w:val="72673593"/>
    <w:rsid w:val="72693B8A"/>
    <w:rsid w:val="726A2AAA"/>
    <w:rsid w:val="726D5F9B"/>
    <w:rsid w:val="726F2533"/>
    <w:rsid w:val="72722AB6"/>
    <w:rsid w:val="72745393"/>
    <w:rsid w:val="72783DCD"/>
    <w:rsid w:val="727918F3"/>
    <w:rsid w:val="727E3974"/>
    <w:rsid w:val="7284199F"/>
    <w:rsid w:val="72842772"/>
    <w:rsid w:val="72897D89"/>
    <w:rsid w:val="728C7879"/>
    <w:rsid w:val="728F1BF4"/>
    <w:rsid w:val="728F24D9"/>
    <w:rsid w:val="729130E1"/>
    <w:rsid w:val="72914E8F"/>
    <w:rsid w:val="72916C3D"/>
    <w:rsid w:val="7295497F"/>
    <w:rsid w:val="729E4E44"/>
    <w:rsid w:val="72A97985"/>
    <w:rsid w:val="72AC19B9"/>
    <w:rsid w:val="72AE5A41"/>
    <w:rsid w:val="72B33057"/>
    <w:rsid w:val="72B5523D"/>
    <w:rsid w:val="72BA301F"/>
    <w:rsid w:val="72BB3CBA"/>
    <w:rsid w:val="72C02163"/>
    <w:rsid w:val="72C0734A"/>
    <w:rsid w:val="72C45265"/>
    <w:rsid w:val="72C60FDD"/>
    <w:rsid w:val="72C658E2"/>
    <w:rsid w:val="72C870A0"/>
    <w:rsid w:val="72CC236B"/>
    <w:rsid w:val="72D23942"/>
    <w:rsid w:val="72DC25AE"/>
    <w:rsid w:val="72DD4227"/>
    <w:rsid w:val="72DE15F5"/>
    <w:rsid w:val="72E17BC5"/>
    <w:rsid w:val="72E256EB"/>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E028E"/>
    <w:rsid w:val="731A1328"/>
    <w:rsid w:val="731A6C33"/>
    <w:rsid w:val="731D42F0"/>
    <w:rsid w:val="731E5DC7"/>
    <w:rsid w:val="732B52E4"/>
    <w:rsid w:val="732E0AB8"/>
    <w:rsid w:val="733108D6"/>
    <w:rsid w:val="733632F4"/>
    <w:rsid w:val="73364CAC"/>
    <w:rsid w:val="73392A34"/>
    <w:rsid w:val="733C0A47"/>
    <w:rsid w:val="733D241A"/>
    <w:rsid w:val="73470CAB"/>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D006D7"/>
    <w:rsid w:val="73D017F4"/>
    <w:rsid w:val="73E1409B"/>
    <w:rsid w:val="73E473F1"/>
    <w:rsid w:val="73F04F7E"/>
    <w:rsid w:val="73FA4700"/>
    <w:rsid w:val="740237B0"/>
    <w:rsid w:val="74042951"/>
    <w:rsid w:val="74055386"/>
    <w:rsid w:val="74075062"/>
    <w:rsid w:val="74077AF3"/>
    <w:rsid w:val="74087741"/>
    <w:rsid w:val="740C360F"/>
    <w:rsid w:val="7418257A"/>
    <w:rsid w:val="7419338E"/>
    <w:rsid w:val="74251D33"/>
    <w:rsid w:val="74285E1C"/>
    <w:rsid w:val="742C4E6F"/>
    <w:rsid w:val="742D6E77"/>
    <w:rsid w:val="74372CB6"/>
    <w:rsid w:val="743C3008"/>
    <w:rsid w:val="743D095F"/>
    <w:rsid w:val="743D744B"/>
    <w:rsid w:val="743E3942"/>
    <w:rsid w:val="7443040B"/>
    <w:rsid w:val="744640E7"/>
    <w:rsid w:val="744B7BCF"/>
    <w:rsid w:val="745C0DC5"/>
    <w:rsid w:val="746960C4"/>
    <w:rsid w:val="746A5998"/>
    <w:rsid w:val="74730CF0"/>
    <w:rsid w:val="74817D6C"/>
    <w:rsid w:val="74872079"/>
    <w:rsid w:val="748C1DB2"/>
    <w:rsid w:val="74900D81"/>
    <w:rsid w:val="74915729"/>
    <w:rsid w:val="7494740B"/>
    <w:rsid w:val="74973E38"/>
    <w:rsid w:val="749D5D6D"/>
    <w:rsid w:val="74AA0C56"/>
    <w:rsid w:val="74AA4941"/>
    <w:rsid w:val="74AC6B05"/>
    <w:rsid w:val="74AC6D9F"/>
    <w:rsid w:val="74AD201B"/>
    <w:rsid w:val="74B3675A"/>
    <w:rsid w:val="74B53404"/>
    <w:rsid w:val="74B65081"/>
    <w:rsid w:val="74BB4445"/>
    <w:rsid w:val="74C0194F"/>
    <w:rsid w:val="74C16CDF"/>
    <w:rsid w:val="74C30D1B"/>
    <w:rsid w:val="74C44D57"/>
    <w:rsid w:val="74CA4688"/>
    <w:rsid w:val="74D07EF1"/>
    <w:rsid w:val="74D81156"/>
    <w:rsid w:val="74DB5323"/>
    <w:rsid w:val="74DD43BC"/>
    <w:rsid w:val="74E03EAC"/>
    <w:rsid w:val="74E045B3"/>
    <w:rsid w:val="74E1294F"/>
    <w:rsid w:val="74E474F8"/>
    <w:rsid w:val="74E5498F"/>
    <w:rsid w:val="74E7523A"/>
    <w:rsid w:val="74EC0A46"/>
    <w:rsid w:val="74EF7A27"/>
    <w:rsid w:val="74F53287"/>
    <w:rsid w:val="74FE2B5A"/>
    <w:rsid w:val="750B6B0C"/>
    <w:rsid w:val="7511045C"/>
    <w:rsid w:val="75114065"/>
    <w:rsid w:val="751226B5"/>
    <w:rsid w:val="75216EA9"/>
    <w:rsid w:val="752903A3"/>
    <w:rsid w:val="752C3307"/>
    <w:rsid w:val="75330480"/>
    <w:rsid w:val="75352159"/>
    <w:rsid w:val="75364F88"/>
    <w:rsid w:val="75371D9F"/>
    <w:rsid w:val="753767EF"/>
    <w:rsid w:val="7541391E"/>
    <w:rsid w:val="7541494A"/>
    <w:rsid w:val="7544268D"/>
    <w:rsid w:val="754B57CB"/>
    <w:rsid w:val="7553467E"/>
    <w:rsid w:val="75556648"/>
    <w:rsid w:val="755D54FC"/>
    <w:rsid w:val="755E374E"/>
    <w:rsid w:val="75656F9B"/>
    <w:rsid w:val="75662603"/>
    <w:rsid w:val="75681913"/>
    <w:rsid w:val="7568425F"/>
    <w:rsid w:val="756871AE"/>
    <w:rsid w:val="75706FDE"/>
    <w:rsid w:val="75734D20"/>
    <w:rsid w:val="75782DE5"/>
    <w:rsid w:val="75817B14"/>
    <w:rsid w:val="75834F63"/>
    <w:rsid w:val="758703D0"/>
    <w:rsid w:val="759411B0"/>
    <w:rsid w:val="75973DDA"/>
    <w:rsid w:val="75986535"/>
    <w:rsid w:val="759E43CA"/>
    <w:rsid w:val="759E51D7"/>
    <w:rsid w:val="75A1299C"/>
    <w:rsid w:val="75AA6994"/>
    <w:rsid w:val="75B47C74"/>
    <w:rsid w:val="75B710B1"/>
    <w:rsid w:val="75BA6733"/>
    <w:rsid w:val="75BD3047"/>
    <w:rsid w:val="75BD77F7"/>
    <w:rsid w:val="75C335B1"/>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C11A1"/>
    <w:rsid w:val="766203E3"/>
    <w:rsid w:val="7667668A"/>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3F95"/>
    <w:rsid w:val="76C93522"/>
    <w:rsid w:val="76CA4E14"/>
    <w:rsid w:val="76CB3606"/>
    <w:rsid w:val="76CF2CE1"/>
    <w:rsid w:val="76E45ED5"/>
    <w:rsid w:val="76EE18E1"/>
    <w:rsid w:val="76FA1255"/>
    <w:rsid w:val="77033D1E"/>
    <w:rsid w:val="77043E82"/>
    <w:rsid w:val="77073972"/>
    <w:rsid w:val="770B3462"/>
    <w:rsid w:val="770C0F88"/>
    <w:rsid w:val="7710552C"/>
    <w:rsid w:val="771E6796"/>
    <w:rsid w:val="772462D2"/>
    <w:rsid w:val="77271B0C"/>
    <w:rsid w:val="772C3DD1"/>
    <w:rsid w:val="773504DF"/>
    <w:rsid w:val="77390DF1"/>
    <w:rsid w:val="773E41BB"/>
    <w:rsid w:val="773F2FF6"/>
    <w:rsid w:val="77411B05"/>
    <w:rsid w:val="77430FA1"/>
    <w:rsid w:val="774422E4"/>
    <w:rsid w:val="77451356"/>
    <w:rsid w:val="774C1248"/>
    <w:rsid w:val="774E334F"/>
    <w:rsid w:val="774E77F3"/>
    <w:rsid w:val="774E7A3D"/>
    <w:rsid w:val="77512262"/>
    <w:rsid w:val="77536C15"/>
    <w:rsid w:val="77570EFE"/>
    <w:rsid w:val="775841CD"/>
    <w:rsid w:val="775D0FC5"/>
    <w:rsid w:val="775D1000"/>
    <w:rsid w:val="77682CDD"/>
    <w:rsid w:val="776B570C"/>
    <w:rsid w:val="776B5CAF"/>
    <w:rsid w:val="776C1A27"/>
    <w:rsid w:val="776C3848"/>
    <w:rsid w:val="776C683F"/>
    <w:rsid w:val="776E30D0"/>
    <w:rsid w:val="77764653"/>
    <w:rsid w:val="77775DCE"/>
    <w:rsid w:val="777A05E8"/>
    <w:rsid w:val="777A4144"/>
    <w:rsid w:val="777D1E17"/>
    <w:rsid w:val="777E3BE6"/>
    <w:rsid w:val="77803496"/>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6969"/>
    <w:rsid w:val="77D14049"/>
    <w:rsid w:val="77D2088D"/>
    <w:rsid w:val="77D571A6"/>
    <w:rsid w:val="77D77CA0"/>
    <w:rsid w:val="77D80950"/>
    <w:rsid w:val="77D94230"/>
    <w:rsid w:val="77DD6CA4"/>
    <w:rsid w:val="77DF3F23"/>
    <w:rsid w:val="77E45A61"/>
    <w:rsid w:val="77E47E6C"/>
    <w:rsid w:val="77E61915"/>
    <w:rsid w:val="77EE1099"/>
    <w:rsid w:val="77EF4937"/>
    <w:rsid w:val="77EF652E"/>
    <w:rsid w:val="77F02658"/>
    <w:rsid w:val="77F04406"/>
    <w:rsid w:val="77FC0FFD"/>
    <w:rsid w:val="77FF7DBF"/>
    <w:rsid w:val="780B658D"/>
    <w:rsid w:val="780D320A"/>
    <w:rsid w:val="78171D3A"/>
    <w:rsid w:val="781C5C25"/>
    <w:rsid w:val="781E5417"/>
    <w:rsid w:val="78252301"/>
    <w:rsid w:val="78264487"/>
    <w:rsid w:val="782A3DBC"/>
    <w:rsid w:val="782C1CAF"/>
    <w:rsid w:val="782E6418"/>
    <w:rsid w:val="783764D9"/>
    <w:rsid w:val="784E5707"/>
    <w:rsid w:val="78557A66"/>
    <w:rsid w:val="78615304"/>
    <w:rsid w:val="78674915"/>
    <w:rsid w:val="78691257"/>
    <w:rsid w:val="786A41B8"/>
    <w:rsid w:val="786B4DBF"/>
    <w:rsid w:val="78714F83"/>
    <w:rsid w:val="78774B27"/>
    <w:rsid w:val="7879089F"/>
    <w:rsid w:val="787B5776"/>
    <w:rsid w:val="787B63C5"/>
    <w:rsid w:val="787C3EEC"/>
    <w:rsid w:val="788256F7"/>
    <w:rsid w:val="7882774F"/>
    <w:rsid w:val="78857AB4"/>
    <w:rsid w:val="78866B18"/>
    <w:rsid w:val="78873EC1"/>
    <w:rsid w:val="7892370F"/>
    <w:rsid w:val="78970D25"/>
    <w:rsid w:val="789B25C4"/>
    <w:rsid w:val="789B397B"/>
    <w:rsid w:val="789C3282"/>
    <w:rsid w:val="789D0EFC"/>
    <w:rsid w:val="78A75788"/>
    <w:rsid w:val="78A82F32"/>
    <w:rsid w:val="78AB21AE"/>
    <w:rsid w:val="78AC57D0"/>
    <w:rsid w:val="78B025EF"/>
    <w:rsid w:val="78B071EB"/>
    <w:rsid w:val="78B30DD6"/>
    <w:rsid w:val="78B90C9C"/>
    <w:rsid w:val="78BB0644"/>
    <w:rsid w:val="78C0202A"/>
    <w:rsid w:val="78C1378A"/>
    <w:rsid w:val="78C80EDF"/>
    <w:rsid w:val="78C87131"/>
    <w:rsid w:val="78D41F2E"/>
    <w:rsid w:val="78DA7590"/>
    <w:rsid w:val="78DF14AA"/>
    <w:rsid w:val="78E75809"/>
    <w:rsid w:val="78EB2DED"/>
    <w:rsid w:val="78EC54DC"/>
    <w:rsid w:val="78F13D98"/>
    <w:rsid w:val="78F87757"/>
    <w:rsid w:val="78FB5758"/>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5409C4"/>
    <w:rsid w:val="7964481C"/>
    <w:rsid w:val="796706F8"/>
    <w:rsid w:val="796D1A5B"/>
    <w:rsid w:val="797057FE"/>
    <w:rsid w:val="797B1E64"/>
    <w:rsid w:val="79805CC6"/>
    <w:rsid w:val="7986195D"/>
    <w:rsid w:val="79876FEC"/>
    <w:rsid w:val="79884450"/>
    <w:rsid w:val="798B088A"/>
    <w:rsid w:val="798F6230"/>
    <w:rsid w:val="7994287C"/>
    <w:rsid w:val="79952C44"/>
    <w:rsid w:val="799C4845"/>
    <w:rsid w:val="799F7E92"/>
    <w:rsid w:val="79A33C77"/>
    <w:rsid w:val="79A57A10"/>
    <w:rsid w:val="79A96F62"/>
    <w:rsid w:val="79B3322C"/>
    <w:rsid w:val="79B7167F"/>
    <w:rsid w:val="79BD2A0E"/>
    <w:rsid w:val="79C23DBD"/>
    <w:rsid w:val="79C30024"/>
    <w:rsid w:val="79C36CC5"/>
    <w:rsid w:val="79C91102"/>
    <w:rsid w:val="79DA536E"/>
    <w:rsid w:val="79DD67B7"/>
    <w:rsid w:val="79DE24D0"/>
    <w:rsid w:val="79E07946"/>
    <w:rsid w:val="79E17457"/>
    <w:rsid w:val="79E4446E"/>
    <w:rsid w:val="79E5219F"/>
    <w:rsid w:val="79E86503"/>
    <w:rsid w:val="79EB1329"/>
    <w:rsid w:val="79F25E0C"/>
    <w:rsid w:val="79FA4B35"/>
    <w:rsid w:val="79FA5A10"/>
    <w:rsid w:val="79FC064A"/>
    <w:rsid w:val="79FC52E4"/>
    <w:rsid w:val="79FE2BC3"/>
    <w:rsid w:val="7A020D86"/>
    <w:rsid w:val="7A0C7651"/>
    <w:rsid w:val="7A0D74F1"/>
    <w:rsid w:val="7A0E1CFF"/>
    <w:rsid w:val="7A0F5593"/>
    <w:rsid w:val="7A105F66"/>
    <w:rsid w:val="7A1811CB"/>
    <w:rsid w:val="7A1B533A"/>
    <w:rsid w:val="7A1D622E"/>
    <w:rsid w:val="7A1E34AC"/>
    <w:rsid w:val="7A2305F4"/>
    <w:rsid w:val="7A2860D9"/>
    <w:rsid w:val="7A2A31FE"/>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64D43"/>
    <w:rsid w:val="7A991F5C"/>
    <w:rsid w:val="7A993CB5"/>
    <w:rsid w:val="7A9974A3"/>
    <w:rsid w:val="7AA5597C"/>
    <w:rsid w:val="7AB04CC7"/>
    <w:rsid w:val="7AB96774"/>
    <w:rsid w:val="7ABD42A3"/>
    <w:rsid w:val="7AC2652D"/>
    <w:rsid w:val="7AC346F2"/>
    <w:rsid w:val="7AC51486"/>
    <w:rsid w:val="7AC51B7A"/>
    <w:rsid w:val="7AC53928"/>
    <w:rsid w:val="7ACA7F52"/>
    <w:rsid w:val="7ACC36A1"/>
    <w:rsid w:val="7ACD6C80"/>
    <w:rsid w:val="7ADC7B9B"/>
    <w:rsid w:val="7AE244DA"/>
    <w:rsid w:val="7AE733E7"/>
    <w:rsid w:val="7AEA338E"/>
    <w:rsid w:val="7AF1296F"/>
    <w:rsid w:val="7AF16E13"/>
    <w:rsid w:val="7AF70386"/>
    <w:rsid w:val="7AF703D5"/>
    <w:rsid w:val="7AF81E93"/>
    <w:rsid w:val="7AFA44D2"/>
    <w:rsid w:val="7AFB559C"/>
    <w:rsid w:val="7AFB77B8"/>
    <w:rsid w:val="7B011F1D"/>
    <w:rsid w:val="7B031928"/>
    <w:rsid w:val="7B077526"/>
    <w:rsid w:val="7B0D52CF"/>
    <w:rsid w:val="7B0F7299"/>
    <w:rsid w:val="7B1B3E90"/>
    <w:rsid w:val="7B1D7C08"/>
    <w:rsid w:val="7B1F572E"/>
    <w:rsid w:val="7B2A7C2F"/>
    <w:rsid w:val="7B324EFB"/>
    <w:rsid w:val="7B335BB2"/>
    <w:rsid w:val="7B362A78"/>
    <w:rsid w:val="7B37483B"/>
    <w:rsid w:val="7B38059E"/>
    <w:rsid w:val="7B3A4316"/>
    <w:rsid w:val="7B3F6EE6"/>
    <w:rsid w:val="7B486FE4"/>
    <w:rsid w:val="7B5A6766"/>
    <w:rsid w:val="7B5B0730"/>
    <w:rsid w:val="7B5D6256"/>
    <w:rsid w:val="7B6A2721"/>
    <w:rsid w:val="7B6B258D"/>
    <w:rsid w:val="7B707D38"/>
    <w:rsid w:val="7B711D02"/>
    <w:rsid w:val="7B726518"/>
    <w:rsid w:val="7B7315D6"/>
    <w:rsid w:val="7B786BEC"/>
    <w:rsid w:val="7B7D2454"/>
    <w:rsid w:val="7B7F441F"/>
    <w:rsid w:val="7B825CBD"/>
    <w:rsid w:val="7B89216D"/>
    <w:rsid w:val="7B8B3B65"/>
    <w:rsid w:val="7B9C6D7F"/>
    <w:rsid w:val="7BA21DF9"/>
    <w:rsid w:val="7BA468F2"/>
    <w:rsid w:val="7BA474D9"/>
    <w:rsid w:val="7BAE035D"/>
    <w:rsid w:val="7BAE260E"/>
    <w:rsid w:val="7BB25F57"/>
    <w:rsid w:val="7BB278DA"/>
    <w:rsid w:val="7BB816DF"/>
    <w:rsid w:val="7BBB2A32"/>
    <w:rsid w:val="7BBB733C"/>
    <w:rsid w:val="7BC5027F"/>
    <w:rsid w:val="7BC6204D"/>
    <w:rsid w:val="7BC64DDD"/>
    <w:rsid w:val="7BCB1412"/>
    <w:rsid w:val="7BCC1A0A"/>
    <w:rsid w:val="7BCF5763"/>
    <w:rsid w:val="7BDA3403"/>
    <w:rsid w:val="7BDB3FD9"/>
    <w:rsid w:val="7BDE48EC"/>
    <w:rsid w:val="7BDE5D39"/>
    <w:rsid w:val="7BE201B9"/>
    <w:rsid w:val="7BE44282"/>
    <w:rsid w:val="7BE51FC3"/>
    <w:rsid w:val="7BE92444"/>
    <w:rsid w:val="7BE97AEA"/>
    <w:rsid w:val="7BED3E88"/>
    <w:rsid w:val="7BF47C8E"/>
    <w:rsid w:val="7BF63498"/>
    <w:rsid w:val="7BF66A4F"/>
    <w:rsid w:val="7BFA6252"/>
    <w:rsid w:val="7BFE17E7"/>
    <w:rsid w:val="7C007918"/>
    <w:rsid w:val="7C0246BC"/>
    <w:rsid w:val="7C0F6039"/>
    <w:rsid w:val="7C106E0E"/>
    <w:rsid w:val="7C134B67"/>
    <w:rsid w:val="7C1B3390"/>
    <w:rsid w:val="7C2853AF"/>
    <w:rsid w:val="7C2B4108"/>
    <w:rsid w:val="7C3074C7"/>
    <w:rsid w:val="7C345051"/>
    <w:rsid w:val="7C362652"/>
    <w:rsid w:val="7C3E1BE4"/>
    <w:rsid w:val="7C3F3BAE"/>
    <w:rsid w:val="7C413DAB"/>
    <w:rsid w:val="7C426299"/>
    <w:rsid w:val="7C460A98"/>
    <w:rsid w:val="7C4D0079"/>
    <w:rsid w:val="7C585864"/>
    <w:rsid w:val="7C591D3F"/>
    <w:rsid w:val="7C644D78"/>
    <w:rsid w:val="7C6D071B"/>
    <w:rsid w:val="7C740045"/>
    <w:rsid w:val="7C743857"/>
    <w:rsid w:val="7C7C095E"/>
    <w:rsid w:val="7C8179C5"/>
    <w:rsid w:val="7C8335B7"/>
    <w:rsid w:val="7C8D4919"/>
    <w:rsid w:val="7C900ACC"/>
    <w:rsid w:val="7C920181"/>
    <w:rsid w:val="7C924836"/>
    <w:rsid w:val="7C942B6E"/>
    <w:rsid w:val="7C9443B1"/>
    <w:rsid w:val="7C9D3D0D"/>
    <w:rsid w:val="7C9E6B26"/>
    <w:rsid w:val="7CA852AF"/>
    <w:rsid w:val="7CA97C86"/>
    <w:rsid w:val="7CB023B6"/>
    <w:rsid w:val="7CB07DB4"/>
    <w:rsid w:val="7CB62A8A"/>
    <w:rsid w:val="7CB71996"/>
    <w:rsid w:val="7CC24AA8"/>
    <w:rsid w:val="7CC461AF"/>
    <w:rsid w:val="7CCA16C9"/>
    <w:rsid w:val="7CCD11BA"/>
    <w:rsid w:val="7CD51E1C"/>
    <w:rsid w:val="7CDA5FE6"/>
    <w:rsid w:val="7CDC31AB"/>
    <w:rsid w:val="7CDE6F23"/>
    <w:rsid w:val="7CE13D4A"/>
    <w:rsid w:val="7CE85FF3"/>
    <w:rsid w:val="7CF37B16"/>
    <w:rsid w:val="7CF66009"/>
    <w:rsid w:val="7CF84488"/>
    <w:rsid w:val="7CF856E7"/>
    <w:rsid w:val="7D0F1D9C"/>
    <w:rsid w:val="7D1172F8"/>
    <w:rsid w:val="7D155D76"/>
    <w:rsid w:val="7D157CA5"/>
    <w:rsid w:val="7D1C1471"/>
    <w:rsid w:val="7D1C22D9"/>
    <w:rsid w:val="7D1C3566"/>
    <w:rsid w:val="7D234CDD"/>
    <w:rsid w:val="7D252DA4"/>
    <w:rsid w:val="7D2A106B"/>
    <w:rsid w:val="7D2B509C"/>
    <w:rsid w:val="7D3134F6"/>
    <w:rsid w:val="7D344D95"/>
    <w:rsid w:val="7D3616C9"/>
    <w:rsid w:val="7D380D29"/>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7004C3"/>
    <w:rsid w:val="7D705AA0"/>
    <w:rsid w:val="7D761808"/>
    <w:rsid w:val="7D7B29C4"/>
    <w:rsid w:val="7D7D04EA"/>
    <w:rsid w:val="7D883BA5"/>
    <w:rsid w:val="7D890469"/>
    <w:rsid w:val="7D8C697F"/>
    <w:rsid w:val="7D9677FD"/>
    <w:rsid w:val="7DAA2829"/>
    <w:rsid w:val="7DAD1B27"/>
    <w:rsid w:val="7DB07639"/>
    <w:rsid w:val="7DB9749D"/>
    <w:rsid w:val="7DC36423"/>
    <w:rsid w:val="7DC6578A"/>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C3B04"/>
    <w:rsid w:val="7DFD3DD8"/>
    <w:rsid w:val="7DFF3D0F"/>
    <w:rsid w:val="7E075F81"/>
    <w:rsid w:val="7E0A5594"/>
    <w:rsid w:val="7E1013C1"/>
    <w:rsid w:val="7E1162E8"/>
    <w:rsid w:val="7E194033"/>
    <w:rsid w:val="7E2367F4"/>
    <w:rsid w:val="7E2413B6"/>
    <w:rsid w:val="7E265025"/>
    <w:rsid w:val="7E2979DD"/>
    <w:rsid w:val="7E3631A0"/>
    <w:rsid w:val="7E3F7E95"/>
    <w:rsid w:val="7E41734E"/>
    <w:rsid w:val="7E4401D4"/>
    <w:rsid w:val="7E494C0A"/>
    <w:rsid w:val="7E494C1E"/>
    <w:rsid w:val="7E494D2E"/>
    <w:rsid w:val="7E4D4360"/>
    <w:rsid w:val="7E5020A2"/>
    <w:rsid w:val="7E546A4C"/>
    <w:rsid w:val="7E567D10"/>
    <w:rsid w:val="7E573C2D"/>
    <w:rsid w:val="7E5F1438"/>
    <w:rsid w:val="7E631DD5"/>
    <w:rsid w:val="7E671C22"/>
    <w:rsid w:val="7E682F48"/>
    <w:rsid w:val="7E6B6157"/>
    <w:rsid w:val="7E6D055E"/>
    <w:rsid w:val="7E77677A"/>
    <w:rsid w:val="7E7A2C64"/>
    <w:rsid w:val="7E7E09BD"/>
    <w:rsid w:val="7E841348"/>
    <w:rsid w:val="7E843AFA"/>
    <w:rsid w:val="7E8671C3"/>
    <w:rsid w:val="7E8B4E88"/>
    <w:rsid w:val="7E8D0C00"/>
    <w:rsid w:val="7E8F70A8"/>
    <w:rsid w:val="7E95325F"/>
    <w:rsid w:val="7E9916DB"/>
    <w:rsid w:val="7E9B686D"/>
    <w:rsid w:val="7E9C52E7"/>
    <w:rsid w:val="7EA033D6"/>
    <w:rsid w:val="7EA470A2"/>
    <w:rsid w:val="7EA53A8B"/>
    <w:rsid w:val="7EA877E8"/>
    <w:rsid w:val="7EB04CDD"/>
    <w:rsid w:val="7EB735F7"/>
    <w:rsid w:val="7EC02429"/>
    <w:rsid w:val="7EC347CD"/>
    <w:rsid w:val="7EC860DC"/>
    <w:rsid w:val="7ECB797B"/>
    <w:rsid w:val="7ECD54A1"/>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F01514B"/>
    <w:rsid w:val="7F052E8D"/>
    <w:rsid w:val="7F1047BA"/>
    <w:rsid w:val="7F134E8F"/>
    <w:rsid w:val="7F1878F0"/>
    <w:rsid w:val="7F203823"/>
    <w:rsid w:val="7F232A1F"/>
    <w:rsid w:val="7F242593"/>
    <w:rsid w:val="7F28391F"/>
    <w:rsid w:val="7F2B7880"/>
    <w:rsid w:val="7F2C60EB"/>
    <w:rsid w:val="7F2D35C8"/>
    <w:rsid w:val="7F2F7A53"/>
    <w:rsid w:val="7F313C82"/>
    <w:rsid w:val="7F315A30"/>
    <w:rsid w:val="7F3F3443"/>
    <w:rsid w:val="7F417ADE"/>
    <w:rsid w:val="7F421E6E"/>
    <w:rsid w:val="7F4514DB"/>
    <w:rsid w:val="7F4F4950"/>
    <w:rsid w:val="7F514E22"/>
    <w:rsid w:val="7F5902D8"/>
    <w:rsid w:val="7F5931D8"/>
    <w:rsid w:val="7F5E434B"/>
    <w:rsid w:val="7F604567"/>
    <w:rsid w:val="7F613FBC"/>
    <w:rsid w:val="7F62204B"/>
    <w:rsid w:val="7F623E3B"/>
    <w:rsid w:val="7F6556D9"/>
    <w:rsid w:val="7F69663B"/>
    <w:rsid w:val="7F6A5C83"/>
    <w:rsid w:val="7F6C4CBA"/>
    <w:rsid w:val="7F6D32EC"/>
    <w:rsid w:val="7F736B9C"/>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CF5"/>
    <w:rsid w:val="7FAD5E59"/>
    <w:rsid w:val="7FAE2958"/>
    <w:rsid w:val="7FAE7080"/>
    <w:rsid w:val="7FBB7D7D"/>
    <w:rsid w:val="7FBF5E63"/>
    <w:rsid w:val="7FBF7090"/>
    <w:rsid w:val="7FC468A4"/>
    <w:rsid w:val="7FC9210C"/>
    <w:rsid w:val="7FCC7507"/>
    <w:rsid w:val="7FCD0196"/>
    <w:rsid w:val="7FCD6104"/>
    <w:rsid w:val="7FD16D97"/>
    <w:rsid w:val="7FD217EF"/>
    <w:rsid w:val="7FD3231A"/>
    <w:rsid w:val="7FD717A1"/>
    <w:rsid w:val="7FDB599C"/>
    <w:rsid w:val="7FDD1714"/>
    <w:rsid w:val="7FDE5E31"/>
    <w:rsid w:val="7FDF36DE"/>
    <w:rsid w:val="7FE01204"/>
    <w:rsid w:val="7FE128F5"/>
    <w:rsid w:val="7FE64A6C"/>
    <w:rsid w:val="7FEC1AFC"/>
    <w:rsid w:val="7FED00AA"/>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2"/>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2"/>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19"/>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21181</Words>
  <Characters>22317</Characters>
  <Lines>212</Lines>
  <Paragraphs>59</Paragraphs>
  <TotalTime>5</TotalTime>
  <ScaleCrop>false</ScaleCrop>
  <LinksUpToDate>false</LinksUpToDate>
  <CharactersWithSpaces>25436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张</cp:lastModifiedBy>
  <cp:lastPrinted>2022-10-24T01:46:00Z</cp:lastPrinted>
  <dcterms:modified xsi:type="dcterms:W3CDTF">2023-05-10T06:08:43Z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AC313DA0548C4748AB112DCC4348E0E8</vt:lpwstr>
  </property>
</Properties>
</file>