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一、项目内容</w:t>
      </w:r>
    </w:p>
    <w:p>
      <w:pPr>
        <w:tabs>
          <w:tab w:val="left" w:pos="3810"/>
        </w:tabs>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w:t>
      </w:r>
      <w:bookmarkStart w:id="0" w:name="_Hlk101192279"/>
      <w:r>
        <w:rPr>
          <w:rFonts w:hint="eastAsia" w:ascii="仿宋" w:hAnsi="仿宋" w:eastAsia="仿宋" w:cs="仿宋"/>
          <w:bCs/>
          <w:color w:val="000000" w:themeColor="text1"/>
          <w:sz w:val="24"/>
          <w14:textFill>
            <w14:solidFill>
              <w14:schemeClr w14:val="tx1"/>
            </w14:solidFill>
          </w14:textFill>
        </w:rPr>
        <w:t>城市现状及工作基础。阐述西宝联合开展国家综合货运枢纽补链强链工作的基础条件和特色优势，包括但不限于发展区位、设施网络、运能利用、运输效益、已开展工作及存在的问题。</w:t>
      </w:r>
    </w:p>
    <w:bookmarkEnd w:id="0"/>
    <w:p>
      <w:pPr>
        <w:tabs>
          <w:tab w:val="left" w:pos="3810"/>
        </w:tabs>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工作目标。结合关中平原城市群发展定位及西安、宝鸡资源禀赋、产业需求等，按照国家重大战略、国家综合立体交通网建设的要求，提出未来三年西宝国家综合货运枢纽补链强链工作的总体目标。提出西宝国家综合货运枢纽的功能体系和空间布局，明确未来三年补链强链的重点方向及类型、以及绩效指标。</w:t>
      </w:r>
    </w:p>
    <w:p>
      <w:pPr>
        <w:tabs>
          <w:tab w:val="left" w:pos="3810"/>
        </w:tabs>
        <w:spacing w:line="360" w:lineRule="auto"/>
        <w:ind w:firstLine="480" w:firstLineChars="200"/>
        <w:rPr>
          <w:rFonts w:ascii="仿宋" w:hAnsi="仿宋" w:eastAsia="仿宋" w:cs="仿宋"/>
          <w:sz w:val="24"/>
        </w:rPr>
      </w:pPr>
      <w:r>
        <w:rPr>
          <w:rFonts w:hint="eastAsia" w:ascii="仿宋" w:hAnsi="仿宋" w:eastAsia="仿宋" w:cs="仿宋"/>
          <w:bCs/>
          <w:color w:val="000000" w:themeColor="text1"/>
          <w:sz w:val="24"/>
          <w14:textFill>
            <w14:solidFill>
              <w14:schemeClr w14:val="tx1"/>
            </w14:solidFill>
          </w14:textFill>
        </w:rPr>
        <w:t>（三）工作内容。按照基础设施及装备硬联通、规则标准及服务软联通、建立健全一体化运营机制三个方面，详细阐述未来三年的工作内容。其中基础设施及装备硬联通重点围绕布局方案、未来三年的重点方向及类型，明确综合货运枢纽设施建设、集疏运体系建设、设备更新升级的实施计划；规则标准及服务软联通重点促进完善与综合货运枢纽适配的服务和规则标准，明确信息化建设、运输服务创新、标准规则完善的实施计划；建立健全一体化运营机制重点</w:t>
      </w:r>
      <w:r>
        <w:rPr>
          <w:rFonts w:hint="eastAsia" w:ascii="仿宋" w:hAnsi="仿宋" w:eastAsia="仿宋" w:cs="仿宋"/>
          <w:sz w:val="24"/>
        </w:rPr>
        <w:t>以协同合作为导向，明确多方参与、共同推进综合货运枢纽体系的一体化运营机制构建方案。</w:t>
      </w:r>
    </w:p>
    <w:p>
      <w:pPr>
        <w:tabs>
          <w:tab w:val="left" w:pos="3810"/>
        </w:tabs>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组织保障。从组织领导、要素保障两个方面，阐述西宝国家综合货运枢纽建立或拟建立的工作领导机制，说明西安和宝鸡之间的合作机制构建及执行情况，并从财政金融支持、用地（海）保障等方面说明已开展或计划开展的有关举措等。</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（五）附件。提供重点任务清单、重点项目清单、重点项目布局图、工作基础等有关证明材料。</w:t>
      </w:r>
    </w:p>
    <w:p>
      <w:pPr>
        <w:spacing w:line="360" w:lineRule="auto"/>
        <w:rPr>
          <w:rFonts w:ascii="仿宋" w:hAnsi="仿宋" w:eastAsia="仿宋" w:cs="仿宋"/>
          <w:b/>
          <w:bCs/>
          <w:sz w:val="24"/>
        </w:rPr>
      </w:pPr>
      <w:r>
        <w:rPr>
          <w:rFonts w:hint="eastAsia" w:ascii="仿宋" w:hAnsi="仿宋" w:eastAsia="仿宋" w:cs="仿宋"/>
          <w:b/>
          <w:bCs/>
          <w:sz w:val="24"/>
        </w:rPr>
        <w:t>二、完成时间及成果</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2023年6月30日前，完成</w:t>
      </w:r>
      <w:r>
        <w:rPr>
          <w:rFonts w:hint="eastAsia" w:ascii="仿宋" w:hAnsi="仿宋" w:eastAsia="仿宋" w:cs="仿宋"/>
          <w:bCs/>
          <w:color w:val="000000" w:themeColor="text1"/>
          <w:sz w:val="24"/>
          <w14:textFill>
            <w14:solidFill>
              <w14:schemeClr w14:val="tx1"/>
            </w14:solidFill>
          </w14:textFill>
        </w:rPr>
        <w:t>西安和宝鸡城市现状及工作基础的调研工作，与采购单位沟通工作目标及工作内容，完成对西宝国家综合货运枢纽引领服务关中城市群高质量发展实施方案的研究，并提交项目送审稿完成实施方案验收评审，形成最终实施方案。</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ZmM3ZTRjNzNmYjlhOGQ1NzY4ZTk1NTg5ZDYxNDMifQ=="/>
  </w:docVars>
  <w:rsids>
    <w:rsidRoot w:val="00000000"/>
    <w:rsid w:val="2A3E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rFonts w:ascii="Tahoma" w:hAnsi="Tahom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2023-05-08T02:06:00Z</dcterms:created>
  <dc:creator>HP</dc:creator>
  <cp:lastModifiedBy>钟玉艳</cp:lastModifiedBy>
  <dcterms:modified xsi:type="dcterms:W3CDTF">2023-05-08T02:06:20Z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5A44BB65C7784601A102726AF264E83D_12</vt:lpwstr>
  </property>
</Properties>
</file>