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楷体" w:hAnsi="楷体" w:eastAsia="楷体" w:cs="楷体"/>
          <w:b/>
          <w:bCs/>
          <w:i w:val="0"/>
          <w:iCs w:val="0"/>
          <w:caps w:val="0"/>
          <w:color w:val="auto"/>
          <w:spacing w:val="0"/>
          <w:sz w:val="36"/>
          <w:szCs w:val="36"/>
          <w:lang w:eastAsia="zh-CN"/>
        </w:rPr>
      </w:pPr>
      <w:r>
        <w:rPr>
          <w:rFonts w:hint="eastAsia" w:ascii="楷体" w:hAnsi="楷体" w:eastAsia="楷体" w:cs="楷体"/>
          <w:b/>
          <w:bCs/>
          <w:i w:val="0"/>
          <w:iCs w:val="0"/>
          <w:caps w:val="0"/>
          <w:color w:val="auto"/>
          <w:spacing w:val="0"/>
          <w:sz w:val="36"/>
          <w:szCs w:val="36"/>
          <w:shd w:val="clear" w:fill="FFFFFF"/>
        </w:rPr>
        <w:t>专用设备购置</w:t>
      </w:r>
      <w:bookmarkStart w:id="0" w:name="_GoBack"/>
      <w:bookmarkEnd w:id="0"/>
      <w:r>
        <w:rPr>
          <w:rFonts w:hint="eastAsia" w:ascii="楷体" w:hAnsi="楷体" w:eastAsia="楷体" w:cs="楷体"/>
          <w:b/>
          <w:bCs/>
          <w:i w:val="0"/>
          <w:iCs w:val="0"/>
          <w:caps w:val="0"/>
          <w:color w:val="auto"/>
          <w:spacing w:val="0"/>
          <w:sz w:val="36"/>
          <w:szCs w:val="36"/>
          <w:shd w:val="clear" w:fill="FFFFFF"/>
          <w:lang w:eastAsia="zh-CN"/>
        </w:rPr>
        <w:t>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122" w:leftChars="87" w:right="0" w:hanging="913" w:hangingChars="379"/>
        <w:jc w:val="left"/>
        <w:rPr>
          <w:b w:val="0"/>
          <w:bCs w:val="0"/>
          <w:sz w:val="24"/>
          <w:szCs w:val="24"/>
        </w:rPr>
      </w:pPr>
      <w:r>
        <w:rPr>
          <w:rStyle w:val="13"/>
          <w:rFonts w:hint="eastAsia" w:ascii="楷体" w:hAnsi="楷体" w:eastAsia="楷体" w:cs="楷体"/>
          <w:b/>
          <w:bCs/>
          <w:i w:val="0"/>
          <w:iCs w:val="0"/>
          <w:caps w:val="0"/>
          <w:color w:val="333333"/>
          <w:spacing w:val="0"/>
          <w:sz w:val="24"/>
          <w:szCs w:val="24"/>
          <w:shd w:val="clear" w:fill="FFFFFF"/>
        </w:rPr>
        <w:t>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专用设备购置招标项目的潜在投标人应在陕西正翼招标代理有限公司获取招标文件，并于 2023年05月29日 09时30分 （北京时间）前递交投标文件。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项目编号：ZYZB2023-GK1032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项目名称：专用设备购置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采购方式：公开招标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预算金额：1,798,000.00元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合同包1(食品专用设备购置):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合同包预算金额：750,000.00元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合同包最高限价：750,000.00元</w:t>
      </w:r>
    </w:p>
    <w:tbl>
      <w:tblPr>
        <w:tblStyle w:val="11"/>
        <w:tblW w:w="91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4"/>
        <w:gridCol w:w="1087"/>
        <w:gridCol w:w="1329"/>
        <w:gridCol w:w="1209"/>
        <w:gridCol w:w="1696"/>
        <w:gridCol w:w="1565"/>
        <w:gridCol w:w="1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9"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其他分析仪器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食品专用设备购置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750,000.00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750,000.00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合同履行期限：按采购人要求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合同包2(电器机械专用设备购置):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合同包预算金额：539,000.00元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合同包最高限价：539,000.00元</w:t>
      </w:r>
    </w:p>
    <w:tbl>
      <w:tblPr>
        <w:tblStyle w:val="11"/>
        <w:tblW w:w="8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4"/>
        <w:gridCol w:w="1010"/>
        <w:gridCol w:w="1434"/>
        <w:gridCol w:w="1147"/>
        <w:gridCol w:w="1573"/>
        <w:gridCol w:w="1549"/>
        <w:gridCol w:w="15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9"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其他分析仪器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电器机械专用设备购置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539,000.00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539,000.00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合同履行期限：按采购人要求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合同包3(轻工专用设备购置):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合同包预算金额：509,000.00元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合同包最高限价：509,000.00元</w:t>
      </w:r>
    </w:p>
    <w:tbl>
      <w:tblPr>
        <w:tblStyle w:val="11"/>
        <w:tblW w:w="88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1037"/>
        <w:gridCol w:w="1260"/>
        <w:gridCol w:w="1169"/>
        <w:gridCol w:w="1617"/>
        <w:gridCol w:w="1555"/>
        <w:gridCol w:w="1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1"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其他分析仪器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轻工专用设备购置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509,000.00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509,000.00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合同履行期限：按采购人要求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合同包1(食品专用设备购置)落实政府采购政策需满足的资格要求如下: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本包非专门面向中小企业采购。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合同包2(电器机械专用设备购置)落实政府采购政策需满足的资格要求如下: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本包非专门面向中小企业采购。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合同包3(轻工专用设备购置)落实政府采购政策需满足的资格要求如下: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本包非专门面向中小企业采购。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合同包1(食品专用设备购置)特定资格要求如下: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auto"/>
          <w:spacing w:val="0"/>
          <w:sz w:val="24"/>
          <w:szCs w:val="24"/>
          <w:shd w:val="clear" w:fill="FFFFFF"/>
        </w:rPr>
        <w:br w:type="textWrapping"/>
      </w:r>
      <w:r>
        <w:rPr>
          <w:rFonts w:hint="eastAsia" w:ascii="楷体" w:hAnsi="楷体" w:eastAsia="楷体" w:cs="楷体"/>
          <w:i w:val="0"/>
          <w:iCs w:val="0"/>
          <w:caps w:val="0"/>
          <w:color w:val="auto"/>
          <w:spacing w:val="0"/>
          <w:sz w:val="24"/>
          <w:szCs w:val="24"/>
          <w:shd w:val="clear" w:fill="FFFFFF"/>
        </w:rPr>
        <w:t>（2）法定代表人授权委托书、被授权人身份证（法定代表人参加投标时,只需提供法定代表人身份证）。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合同包2(电器机械专用设备购置)特定资格要求如下: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auto"/>
          <w:spacing w:val="0"/>
          <w:sz w:val="24"/>
          <w:szCs w:val="24"/>
          <w:shd w:val="clear" w:fill="FFFFFF"/>
        </w:rPr>
        <w:br w:type="textWrapping"/>
      </w:r>
      <w:r>
        <w:rPr>
          <w:rFonts w:hint="eastAsia" w:ascii="楷体" w:hAnsi="楷体" w:eastAsia="楷体" w:cs="楷体"/>
          <w:i w:val="0"/>
          <w:iCs w:val="0"/>
          <w:caps w:val="0"/>
          <w:color w:val="auto"/>
          <w:spacing w:val="0"/>
          <w:sz w:val="24"/>
          <w:szCs w:val="24"/>
          <w:shd w:val="clear" w:fill="FFFFFF"/>
        </w:rPr>
        <w:t>（2）法定代表人授权委托书、被授权人身份证（法定代表人参加投标时,只需提供法定代表人身份证）。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合同包3(轻工专用设备购置)特定资格要求如下: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auto"/>
          <w:spacing w:val="0"/>
          <w:sz w:val="24"/>
          <w:szCs w:val="24"/>
          <w:shd w:val="clear" w:fill="FFFFFF"/>
        </w:rPr>
        <w:br w:type="textWrapping"/>
      </w:r>
      <w:r>
        <w:rPr>
          <w:rFonts w:hint="eastAsia" w:ascii="楷体" w:hAnsi="楷体" w:eastAsia="楷体" w:cs="楷体"/>
          <w:i w:val="0"/>
          <w:iCs w:val="0"/>
          <w:caps w:val="0"/>
          <w:color w:val="auto"/>
          <w:spacing w:val="0"/>
          <w:sz w:val="24"/>
          <w:szCs w:val="24"/>
          <w:shd w:val="clear" w:fill="FFFFFF"/>
        </w:rPr>
        <w:t>（2）法定代表人授权委托书、被授权人身份证（法定代表人参加投标时,只需提供法定代表人身份证）。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三、获取招标文件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2023年05月09日 至 2023年05月15日 ，每天上午 09:00:00 至 12:00:00 ，下午 14:00:00 至 17:00:00 （北京时间）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途径：陕西正翼招标代理有限公司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方式：现场获取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售价： 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2023年05月29日 09时30分00秒 （北京时间）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提交投标文件地点：西安经济技术开发区凤城一路6号利君V时代B座12F1212陕西正翼招标代理有限公司开标室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开标地点：西安经济技术开发区凤城一路6号利君V时代B座12F1212陕西正翼招标代理有限公司开标室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五、公告期限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六、其他补充事宜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1、招标文件获取方式：请持单位介绍信、经办人身份证（复印件加盖公章及原件）至西安经济技术开发区凤城一路利君V时代B座9F901室陕西正翼招标代理有限公司获取招标文件。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3、需要落实的政府采购政策：（1）《政府采购促进中小企业发展管理办法》（财库〔2020〕46号）；（2）《财政部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3"/>
          <w:rFonts w:hint="eastAsia" w:ascii="楷体" w:hAnsi="楷体" w:eastAsia="楷体" w:cs="楷体"/>
          <w:b/>
          <w:bCs/>
          <w:i w:val="0"/>
          <w:iCs w:val="0"/>
          <w:caps w:val="0"/>
          <w:color w:val="auto"/>
          <w:spacing w:val="0"/>
          <w:sz w:val="24"/>
          <w:szCs w:val="24"/>
          <w:shd w:val="clear" w:fill="FFFFFF"/>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149" w:leftChars="100" w:right="0" w:hanging="909" w:hangingChars="379"/>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名称：西安市产品质量监督检验院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地址：西安市高新区科技六路198号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联系方式：029-81771009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149" w:leftChars="100" w:right="0" w:hanging="909" w:hangingChars="379"/>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名称：陕西正翼招标代理有限公司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地址：陕西省西安市未央区西安经济技术开发区凤城一路6号利君V时代B座901、912室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联系方式：029-86210100转808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149" w:leftChars="100" w:right="0" w:hanging="909" w:hangingChars="379"/>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项目联系人：张晶、冯丹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电话：029-86210100转808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陕西正翼招标代理有限公司</w:t>
      </w:r>
    </w:p>
    <w:p>
      <w:pPr>
        <w:keepLines w:val="0"/>
        <w:pageBreakBefore w:val="0"/>
        <w:shd w:val="clear" w:color="auto" w:fill="auto"/>
        <w:kinsoku/>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color w:val="auto"/>
          <w:sz w:val="24"/>
          <w:szCs w:val="24"/>
          <w:highlight w:val="none"/>
          <w:shd w:val="clear" w:color="auto" w:fill="FFFFFF"/>
        </w:rPr>
      </w:pPr>
      <w:r>
        <w:rPr>
          <w:rFonts w:hint="eastAsia" w:ascii="楷体" w:hAnsi="楷体" w:eastAsia="楷体" w:cs="楷体"/>
          <w:color w:val="auto"/>
          <w:sz w:val="24"/>
          <w:szCs w:val="24"/>
          <w:highlight w:val="none"/>
          <w:shd w:val="clear" w:color="auto" w:fill="FFFFFF"/>
        </w:rPr>
        <w:t>2023年</w:t>
      </w:r>
      <w:r>
        <w:rPr>
          <w:rFonts w:hint="eastAsia" w:ascii="楷体" w:hAnsi="楷体" w:eastAsia="楷体" w:cs="楷体"/>
          <w:color w:val="auto"/>
          <w:sz w:val="24"/>
          <w:szCs w:val="24"/>
          <w:highlight w:val="none"/>
          <w:shd w:val="clear" w:color="auto" w:fill="FFFFFF"/>
          <w:lang w:val="en-US" w:eastAsia="zh-CN"/>
        </w:rPr>
        <w:t>5</w:t>
      </w:r>
      <w:r>
        <w:rPr>
          <w:rFonts w:hint="eastAsia" w:ascii="楷体" w:hAnsi="楷体" w:eastAsia="楷体" w:cs="楷体"/>
          <w:color w:val="auto"/>
          <w:sz w:val="24"/>
          <w:szCs w:val="24"/>
          <w:highlight w:val="none"/>
          <w:shd w:val="clear" w:color="auto" w:fill="FFFFFF"/>
        </w:rPr>
        <w:t>月</w:t>
      </w:r>
      <w:r>
        <w:rPr>
          <w:rFonts w:hint="eastAsia" w:ascii="楷体" w:hAnsi="楷体" w:eastAsia="楷体" w:cs="楷体"/>
          <w:color w:val="auto"/>
          <w:sz w:val="24"/>
          <w:szCs w:val="24"/>
          <w:highlight w:val="none"/>
          <w:shd w:val="clear" w:color="auto" w:fill="FFFFFF"/>
          <w:lang w:val="en-US" w:eastAsia="zh-CN"/>
        </w:rPr>
        <w:t>4</w:t>
      </w:r>
      <w:r>
        <w:rPr>
          <w:rFonts w:hint="eastAsia" w:ascii="楷体" w:hAnsi="楷体" w:eastAsia="楷体" w:cs="楷体"/>
          <w:color w:val="auto"/>
          <w:sz w:val="24"/>
          <w:szCs w:val="24"/>
          <w:highlight w:val="none"/>
          <w:shd w:val="clear" w:color="auto" w:fill="FFFFFF"/>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600" w:hanging="5600" w:hangingChars="280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楷体" w:hAnsi="楷体" w:eastAsia="楷体" w:cs="楷体"/>
        <w:sz w:val="20"/>
        <w:szCs w:val="16"/>
      </w:rPr>
      <w:t>陕西正翼招标代理有限公司</w:t>
    </w:r>
    <w:r>
      <w:rPr>
        <w:rFonts w:hint="eastAsia" w:ascii="楷体" w:hAnsi="楷体" w:eastAsia="楷体" w:cs="楷体"/>
        <w:sz w:val="20"/>
        <w:szCs w:val="20"/>
      </w:rPr>
      <w:t xml:space="preserve">                                               029-86210100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eastAsia" w:eastAsia="楷体"/>
      </w:rPr>
    </w:pPr>
    <w:r>
      <w:rPr>
        <w:rFonts w:hint="eastAsia" w:ascii="楷体" w:hAnsi="楷体" w:eastAsia="楷体" w:cs="楷体"/>
        <w:szCs w:val="24"/>
      </w:rPr>
      <w:t>2023年专用设备购置项目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singleLevel"/>
    <w:tmpl w:val="0000001F"/>
    <w:lvl w:ilvl="0" w:tentative="0">
      <w:start w:val="1"/>
      <w:numFmt w:val="decimal"/>
      <w:pStyle w:val="2"/>
      <w:lvlText w:val="%1．"/>
      <w:lvlJc w:val="left"/>
      <w:pPr>
        <w:tabs>
          <w:tab w:val="left" w:pos="72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WY2MjhkMDY3ZmVmNjVmNTNmYjBkMDhkYTE4YWMifQ=="/>
  </w:docVars>
  <w:rsids>
    <w:rsidRoot w:val="7F5503FB"/>
    <w:rsid w:val="7F55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qFormat/>
    <w:uiPriority w:val="0"/>
    <w:pPr>
      <w:keepNext/>
      <w:outlineLvl w:val="0"/>
    </w:pPr>
    <w:rPr>
      <w:rFonts w:ascii="仿宋_GB2312" w:hAnsi="宋体" w:eastAsia="仿宋_GB2312"/>
      <w:b/>
      <w:kern w:val="2"/>
      <w:sz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7">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Char"/>
    <w:basedOn w:val="3"/>
    <w:next w:val="4"/>
    <w:uiPriority w:val="0"/>
    <w:pPr>
      <w:numPr>
        <w:ilvl w:val="0"/>
        <w:numId w:val="1"/>
      </w:numPr>
      <w:tabs>
        <w:tab w:val="left" w:pos="1200"/>
        <w:tab w:val="clear" w:pos="720"/>
      </w:tabs>
      <w:ind w:left="1200" w:hanging="360"/>
    </w:pPr>
    <w:rPr>
      <w:sz w:val="24"/>
      <w:szCs w:val="24"/>
    </w:rPr>
  </w:style>
  <w:style w:type="paragraph" w:styleId="3">
    <w:name w:val="Document Map"/>
    <w:basedOn w:val="1"/>
    <w:qFormat/>
    <w:uiPriority w:val="0"/>
    <w:pPr>
      <w:shd w:val="clear" w:color="auto" w:fill="000080"/>
    </w:pPr>
    <w:rPr>
      <w:rFonts w:ascii="Times New Roman"/>
      <w:kern w:val="2"/>
      <w:sz w:val="21"/>
    </w:rPr>
  </w:style>
  <w:style w:type="paragraph" w:styleId="8">
    <w:name w:val="footer"/>
    <w:basedOn w:val="1"/>
    <w:uiPriority w:val="99"/>
    <w:pPr>
      <w:tabs>
        <w:tab w:val="center" w:pos="4153"/>
        <w:tab w:val="right" w:pos="8306"/>
      </w:tabs>
      <w:snapToGrid w:val="0"/>
      <w:jc w:val="left"/>
    </w:pPr>
    <w:rPr>
      <w:rFonts w:ascii="Times New Roman"/>
      <w:kern w:val="2"/>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3">
    <w:name w:val="Strong"/>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2023-05-08T08:17:00Z</dcterms:created>
  <dc:creator>Administrator</dc:creator>
  <cp:lastModifiedBy>Administrator</cp:lastModifiedBy>
  <dcterms:modified xsi:type="dcterms:W3CDTF">2023-05-08T08:18:59Z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7632B0F8DAAA4AC899C9EA299BF66710_11</vt:lpwstr>
  </property>
</Properties>
</file>