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100" w:afterLines="150" w:line="600" w:lineRule="exact"/>
        <w:rPr>
          <w:rFonts w:ascii="宋体" w:cs="宋体"/>
          <w:sz w:val="36"/>
          <w:szCs w:val="36"/>
        </w:rPr>
      </w:pPr>
      <w:bookmarkStart w:id="0" w:name="_Toc26575"/>
      <w:bookmarkStart w:id="1" w:name="_Toc23156"/>
      <w:bookmarkStart w:id="2" w:name="_Toc22525"/>
      <w:r>
        <w:rPr>
          <w:rFonts w:hint="eastAsia" w:ascii="宋体" w:hAnsi="宋体" w:cs="宋体"/>
          <w:sz w:val="36"/>
          <w:szCs w:val="36"/>
        </w:rPr>
        <w:t>第一部分</w:t>
      </w:r>
      <w:r>
        <w:rPr>
          <w:rFonts w:hint="eastAsia" w:ascii="宋体" w:hAnsi="宋体" w:cs="宋体"/>
          <w:sz w:val="36"/>
          <w:szCs w:val="36"/>
          <w:lang w:val="en-US" w:eastAsia="zh-CN"/>
        </w:rPr>
        <w:t xml:space="preserve"> </w:t>
      </w:r>
      <w:r>
        <w:rPr>
          <w:rFonts w:hint="eastAsia" w:ascii="宋体" w:hAnsi="宋体" w:cs="宋体"/>
          <w:sz w:val="36"/>
          <w:szCs w:val="36"/>
        </w:rPr>
        <w:t>招标公告</w:t>
      </w:r>
      <w:bookmarkEnd w:id="0"/>
      <w:bookmarkEnd w:id="1"/>
      <w:bookmarkEnd w:id="2"/>
    </w:p>
    <w:p>
      <w:pPr>
        <w:widowControl/>
        <w:wordWrap w:val="0"/>
        <w:snapToGrid w:val="0"/>
        <w:spacing w:line="360" w:lineRule="auto"/>
        <w:ind w:right="-92" w:rightChars="-44" w:firstLine="480" w:firstLineChars="200"/>
        <w:jc w:val="left"/>
        <w:rPr>
          <w:rFonts w:ascii="宋体" w:cs="宋体"/>
          <w:b/>
          <w:bCs/>
          <w:kern w:val="0"/>
          <w:sz w:val="24"/>
          <w:szCs w:val="24"/>
        </w:rPr>
      </w:pPr>
      <w:r>
        <w:rPr>
          <w:rFonts w:hint="eastAsia" w:asciiTheme="minorEastAsia" w:hAnsiTheme="minorEastAsia" w:cstheme="minorEastAsia"/>
          <w:kern w:val="0"/>
          <w:sz w:val="24"/>
          <w:szCs w:val="24"/>
        </w:rPr>
        <w:t>陕西万泽招标有限公司受西安市第五医院的委托，经政府采购管理部门批准，就</w:t>
      </w:r>
      <w:r>
        <w:rPr>
          <w:rFonts w:hint="eastAsia" w:asciiTheme="minorEastAsia" w:hAnsiTheme="minorEastAsia" w:cstheme="minorEastAsia"/>
          <w:kern w:val="0"/>
          <w:sz w:val="24"/>
          <w:szCs w:val="24"/>
          <w:lang w:eastAsia="zh-CN"/>
        </w:rPr>
        <w:t>西安市第五医院心梗三项试剂盒、荧光免疫定量分析仪及其配套耗材采购项目</w:t>
      </w:r>
      <w:r>
        <w:rPr>
          <w:rFonts w:hint="eastAsia" w:asciiTheme="minorEastAsia" w:hAnsiTheme="minorEastAsia" w:cstheme="minorEastAsia"/>
          <w:kern w:val="0"/>
          <w:sz w:val="24"/>
          <w:szCs w:val="24"/>
        </w:rPr>
        <w:t>进行公开招标采购，欢迎符合资格条件的、有能力提供本次项目所需货物和服务的投标人参加投标。</w:t>
      </w:r>
    </w:p>
    <w:p>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项目名称：</w:t>
      </w:r>
      <w:r>
        <w:rPr>
          <w:rFonts w:hint="eastAsia" w:ascii="宋体" w:hAnsi="宋体" w:cs="宋体"/>
          <w:sz w:val="24"/>
          <w:szCs w:val="24"/>
        </w:rPr>
        <w:t xml:space="preserve"> </w:t>
      </w:r>
      <w:r>
        <w:rPr>
          <w:rFonts w:hint="eastAsia" w:ascii="宋体" w:hAnsi="宋体" w:cs="宋体"/>
          <w:sz w:val="24"/>
          <w:szCs w:val="24"/>
          <w:lang w:eastAsia="zh-CN"/>
        </w:rPr>
        <w:t>西安市第五医院心梗三项试剂盒、荧光免疫定量分析仪及其配套耗材采购项目</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 xml:space="preserve">项目编号： </w:t>
      </w:r>
      <w:r>
        <w:rPr>
          <w:rFonts w:hint="eastAsia" w:ascii="宋体" w:hAnsi="宋体" w:cs="宋体"/>
          <w:kern w:val="0"/>
          <w:sz w:val="24"/>
          <w:szCs w:val="24"/>
          <w:lang w:eastAsia="zh-CN"/>
        </w:rPr>
        <w:t>SXWZ2023ZB-DWYY-081</w:t>
      </w:r>
    </w:p>
    <w:p>
      <w:pPr>
        <w:widowControl/>
        <w:numPr>
          <w:ilvl w:val="0"/>
          <w:numId w:val="1"/>
        </w:numPr>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采购人名称：西安市第五医院</w:t>
      </w:r>
    </w:p>
    <w:p>
      <w:pPr>
        <w:widowControl/>
        <w:tabs>
          <w:tab w:val="left" w:pos="0"/>
        </w:tabs>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联系地址：西安市西关正街112号</w:t>
      </w:r>
    </w:p>
    <w:p>
      <w:pPr>
        <w:widowControl/>
        <w:tabs>
          <w:tab w:val="left" w:pos="0"/>
        </w:tabs>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联系方式：029-88621331</w:t>
      </w:r>
    </w:p>
    <w:p>
      <w:pPr>
        <w:widowControl/>
        <w:numPr>
          <w:ilvl w:val="0"/>
          <w:numId w:val="1"/>
        </w:numPr>
        <w:tabs>
          <w:tab w:val="left" w:pos="1620"/>
        </w:tabs>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采购代理机构名称：陕西万泽招标有限公司</w:t>
      </w:r>
    </w:p>
    <w:p>
      <w:pPr>
        <w:widowControl/>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联系地址：西安市莲湖区西关正街英达大厦</w:t>
      </w:r>
      <w:r>
        <w:rPr>
          <w:rFonts w:ascii="宋体" w:hAnsi="宋体" w:cs="宋体"/>
          <w:kern w:val="0"/>
          <w:sz w:val="24"/>
          <w:szCs w:val="24"/>
        </w:rPr>
        <w:t>1507</w:t>
      </w:r>
      <w:r>
        <w:rPr>
          <w:rFonts w:hint="eastAsia" w:ascii="宋体" w:hAnsi="宋体" w:cs="宋体"/>
          <w:kern w:val="0"/>
          <w:sz w:val="24"/>
          <w:szCs w:val="24"/>
        </w:rPr>
        <w:t>室</w:t>
      </w:r>
    </w:p>
    <w:p>
      <w:pPr>
        <w:widowControl/>
        <w:wordWrap w:val="0"/>
        <w:spacing w:line="360" w:lineRule="auto"/>
        <w:ind w:firstLine="960" w:firstLineChars="400"/>
        <w:jc w:val="left"/>
        <w:rPr>
          <w:rFonts w:hint="default" w:ascii="宋体" w:eastAsia="宋体" w:cs="宋体"/>
          <w:kern w:val="0"/>
          <w:sz w:val="24"/>
          <w:szCs w:val="24"/>
          <w:lang w:val="en-US" w:eastAsia="zh-CN"/>
        </w:rPr>
      </w:pPr>
      <w:r>
        <w:rPr>
          <w:rFonts w:hint="eastAsia" w:ascii="宋体" w:hAnsi="宋体" w:cs="宋体"/>
          <w:kern w:val="0"/>
          <w:sz w:val="24"/>
          <w:szCs w:val="24"/>
        </w:rPr>
        <w:t>联系方式：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1"/>
        </w:numPr>
        <w:tabs>
          <w:tab w:val="left" w:pos="1620"/>
        </w:tabs>
        <w:wordWrap w:val="0"/>
        <w:snapToGrid w:val="0"/>
        <w:spacing w:line="360" w:lineRule="auto"/>
        <w:ind w:firstLine="480" w:firstLineChars="200"/>
        <w:jc w:val="left"/>
        <w:rPr>
          <w:rFonts w:ascii="宋体" w:cs="宋体"/>
          <w:bCs/>
          <w:kern w:val="0"/>
          <w:sz w:val="24"/>
          <w:szCs w:val="24"/>
        </w:rPr>
      </w:pPr>
      <w:r>
        <w:rPr>
          <w:rFonts w:hint="eastAsia" w:ascii="宋体" w:hAnsi="宋体" w:cs="宋体"/>
          <w:kern w:val="0"/>
          <w:sz w:val="24"/>
          <w:szCs w:val="24"/>
        </w:rPr>
        <w:t>采购内容和要求：</w:t>
      </w:r>
    </w:p>
    <w:p>
      <w:pPr>
        <w:bidi w:val="0"/>
        <w:spacing w:line="240" w:lineRule="auto"/>
        <w:ind w:firstLine="960" w:firstLineChars="400"/>
        <w:rPr>
          <w:rFonts w:hint="eastAsia"/>
          <w:sz w:val="24"/>
          <w:szCs w:val="24"/>
        </w:rPr>
      </w:pPr>
      <w:r>
        <w:rPr>
          <w:rFonts w:hint="eastAsia"/>
          <w:sz w:val="24"/>
          <w:szCs w:val="24"/>
          <w:lang w:eastAsia="zh-CN"/>
        </w:rPr>
        <w:t>第一包：</w:t>
      </w:r>
    </w:p>
    <w:tbl>
      <w:tblPr>
        <w:tblStyle w:val="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881"/>
        <w:gridCol w:w="726"/>
        <w:gridCol w:w="1699"/>
        <w:gridCol w:w="1206"/>
        <w:gridCol w:w="1402"/>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17"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序号</w:t>
            </w:r>
          </w:p>
        </w:tc>
        <w:tc>
          <w:tcPr>
            <w:tcW w:w="1881"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726"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699"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采购预算金额</w:t>
            </w:r>
          </w:p>
        </w:tc>
        <w:tc>
          <w:tcPr>
            <w:tcW w:w="1206"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402"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265"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17"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881"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心梗三项试剂盒</w:t>
            </w:r>
          </w:p>
        </w:tc>
        <w:tc>
          <w:tcPr>
            <w:tcW w:w="726"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1批</w:t>
            </w:r>
          </w:p>
        </w:tc>
        <w:tc>
          <w:tcPr>
            <w:tcW w:w="1699"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600000.00元</w:t>
            </w:r>
          </w:p>
        </w:tc>
        <w:tc>
          <w:tcPr>
            <w:tcW w:w="1206"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402" w:type="dxa"/>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自筹资金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265" w:type="dxa"/>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bl>
    <w:p>
      <w:pPr>
        <w:widowControl/>
        <w:numPr>
          <w:ilvl w:val="0"/>
          <w:numId w:val="0"/>
        </w:numPr>
        <w:tabs>
          <w:tab w:val="left" w:pos="1620"/>
        </w:tabs>
        <w:wordWrap w:val="0"/>
        <w:snapToGrid w:val="0"/>
        <w:spacing w:line="240" w:lineRule="auto"/>
        <w:ind w:firstLine="960" w:firstLineChars="400"/>
        <w:jc w:val="left"/>
        <w:rPr>
          <w:rFonts w:hint="eastAsia"/>
          <w:sz w:val="24"/>
          <w:szCs w:val="24"/>
          <w:lang w:eastAsia="zh-CN"/>
        </w:rPr>
      </w:pPr>
      <w:r>
        <w:rPr>
          <w:rFonts w:hint="eastAsia"/>
          <w:sz w:val="24"/>
          <w:szCs w:val="24"/>
          <w:lang w:eastAsia="zh-CN"/>
        </w:rPr>
        <w:t>第二包：</w:t>
      </w:r>
    </w:p>
    <w:tbl>
      <w:tblPr>
        <w:tblStyle w:val="5"/>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877"/>
        <w:gridCol w:w="723"/>
        <w:gridCol w:w="1696"/>
        <w:gridCol w:w="1204"/>
        <w:gridCol w:w="139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15"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序号</w:t>
            </w:r>
          </w:p>
        </w:tc>
        <w:tc>
          <w:tcPr>
            <w:tcW w:w="1877"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723"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696"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采购预算金额</w:t>
            </w:r>
          </w:p>
        </w:tc>
        <w:tc>
          <w:tcPr>
            <w:tcW w:w="120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398"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263"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15"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877"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荧光免疫定量分析仪</w:t>
            </w:r>
          </w:p>
        </w:tc>
        <w:tc>
          <w:tcPr>
            <w:tcW w:w="723"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2台</w:t>
            </w:r>
          </w:p>
        </w:tc>
        <w:tc>
          <w:tcPr>
            <w:tcW w:w="1696"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19000.00元</w:t>
            </w:r>
          </w:p>
        </w:tc>
        <w:tc>
          <w:tcPr>
            <w:tcW w:w="1204" w:type="dxa"/>
            <w:vMerge w:val="restart"/>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398" w:type="dxa"/>
            <w:vMerge w:val="restart"/>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自筹资金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263" w:type="dxa"/>
            <w:vMerge w:val="restart"/>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15"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w:t>
            </w:r>
          </w:p>
        </w:tc>
        <w:tc>
          <w:tcPr>
            <w:tcW w:w="1877"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lang w:val="zh-CN"/>
              </w:rPr>
              <w:t>荧光免疫定量分析仪配套耗材</w:t>
            </w:r>
          </w:p>
        </w:tc>
        <w:tc>
          <w:tcPr>
            <w:tcW w:w="723" w:type="dxa"/>
            <w:vAlign w:val="center"/>
          </w:tcPr>
          <w:p>
            <w:pPr>
              <w:widowControl/>
              <w:tabs>
                <w:tab w:val="left" w:pos="1620"/>
              </w:tabs>
              <w:wordWrap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1批</w:t>
            </w:r>
          </w:p>
        </w:tc>
        <w:tc>
          <w:tcPr>
            <w:tcW w:w="1696" w:type="dxa"/>
            <w:vAlign w:val="center"/>
          </w:tcPr>
          <w:p>
            <w:pPr>
              <w:widowControl/>
              <w:tabs>
                <w:tab w:val="left" w:pos="1620"/>
              </w:tabs>
              <w:wordWrap w:val="0"/>
              <w:snapToGrid w:val="0"/>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900000.00元</w:t>
            </w:r>
          </w:p>
        </w:tc>
        <w:tc>
          <w:tcPr>
            <w:tcW w:w="1204" w:type="dxa"/>
            <w:vMerge w:val="continue"/>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p>
        </w:tc>
        <w:tc>
          <w:tcPr>
            <w:tcW w:w="1398" w:type="dxa"/>
            <w:vMerge w:val="continue"/>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263" w:type="dxa"/>
            <w:vMerge w:val="continue"/>
            <w:vAlign w:val="center"/>
          </w:tcPr>
          <w:p>
            <w:pPr>
              <w:widowControl/>
              <w:wordWrap w:val="0"/>
              <w:snapToGrid w:val="0"/>
              <w:spacing w:line="360" w:lineRule="auto"/>
              <w:jc w:val="center"/>
              <w:rPr>
                <w:rFonts w:hint="eastAsia" w:ascii="宋体" w:hAnsi="宋体" w:cs="宋体"/>
                <w:kern w:val="0"/>
                <w:sz w:val="21"/>
                <w:szCs w:val="21"/>
                <w:highlight w:val="none"/>
                <w:lang w:eastAsia="zh-CN"/>
              </w:rPr>
            </w:pPr>
          </w:p>
        </w:tc>
      </w:tr>
    </w:tbl>
    <w:p>
      <w:pPr>
        <w:widowControl/>
        <w:numPr>
          <w:ilvl w:val="0"/>
          <w:numId w:val="1"/>
        </w:numPr>
        <w:tabs>
          <w:tab w:val="left" w:pos="1620"/>
        </w:tabs>
        <w:wordWrap w:val="0"/>
        <w:snapToGrid w:val="0"/>
        <w:spacing w:line="360" w:lineRule="auto"/>
        <w:ind w:firstLine="480" w:firstLineChars="200"/>
        <w:jc w:val="left"/>
      </w:pPr>
      <w:r>
        <w:rPr>
          <w:rFonts w:hint="eastAsia" w:ascii="宋体" w:hAnsi="宋体" w:cs="宋体"/>
          <w:kern w:val="0"/>
          <w:sz w:val="24"/>
          <w:szCs w:val="24"/>
        </w:rPr>
        <w:t>投标人资质要求：</w:t>
      </w:r>
    </w:p>
    <w:p>
      <w:pPr>
        <w:snapToGrid w:val="0"/>
        <w:spacing w:line="360" w:lineRule="auto"/>
        <w:ind w:firstLine="480" w:firstLineChars="200"/>
        <w:jc w:val="left"/>
        <w:rPr>
          <w:rFonts w:asci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left="-147"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2</w:t>
      </w:r>
      <w:r>
        <w:rPr>
          <w:rFonts w:hint="eastAsia" w:ascii="宋体" w:hAnsi="宋体" w:cs="宋体"/>
          <w:bCs/>
          <w:kern w:val="0"/>
          <w:sz w:val="24"/>
          <w:szCs w:val="24"/>
        </w:rPr>
        <w:t>年或2021年财务审计报告，或在开标日期前六个月内其基本开户银行出具的资信证明；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numPr>
          <w:ilvl w:val="0"/>
          <w:numId w:val="2"/>
        </w:numPr>
        <w:bidi w:val="0"/>
        <w:spacing w:line="360" w:lineRule="auto"/>
        <w:rPr>
          <w:rFonts w:hint="eastAsia"/>
          <w:sz w:val="24"/>
          <w:szCs w:val="24"/>
          <w:lang w:eastAsia="zh-CN"/>
        </w:rPr>
      </w:pPr>
      <w:r>
        <w:rPr>
          <w:rFonts w:hint="eastAsia"/>
          <w:sz w:val="24"/>
          <w:szCs w:val="24"/>
        </w:rPr>
        <w:t>投标人为代理商的应提供《医疗器械经营许可证》或《医疗器械经营备案凭证》及所投产品医疗器械注册证</w:t>
      </w:r>
      <w:r>
        <w:rPr>
          <w:rFonts w:hint="eastAsia"/>
          <w:sz w:val="24"/>
          <w:szCs w:val="24"/>
          <w:lang w:eastAsia="zh-CN"/>
        </w:rPr>
        <w:t>（</w:t>
      </w:r>
      <w:r>
        <w:rPr>
          <w:rFonts w:hint="eastAsia"/>
          <w:sz w:val="24"/>
          <w:szCs w:val="24"/>
        </w:rPr>
        <w:t>含附件和附页</w:t>
      </w:r>
      <w:r>
        <w:rPr>
          <w:rFonts w:hint="eastAsia"/>
          <w:sz w:val="24"/>
          <w:szCs w:val="24"/>
          <w:lang w:eastAsia="zh-CN"/>
        </w:rPr>
        <w:t>）；</w:t>
      </w:r>
      <w:r>
        <w:rPr>
          <w:rFonts w:hint="eastAsia"/>
          <w:sz w:val="24"/>
          <w:szCs w:val="24"/>
        </w:rPr>
        <w:t>投标人为制造厂商的应提供《医疗器械生产许可证》和《医疗器械经营许可证》及所投产品医疗器械注册证</w:t>
      </w:r>
      <w:r>
        <w:rPr>
          <w:rFonts w:hint="eastAsia"/>
          <w:sz w:val="24"/>
          <w:szCs w:val="24"/>
          <w:lang w:eastAsia="zh-CN"/>
        </w:rPr>
        <w:t>（</w:t>
      </w:r>
      <w:r>
        <w:rPr>
          <w:rFonts w:hint="eastAsia"/>
          <w:sz w:val="24"/>
          <w:szCs w:val="24"/>
        </w:rPr>
        <w:t>含附件和附页</w:t>
      </w:r>
      <w:r>
        <w:rPr>
          <w:rFonts w:hint="eastAsia"/>
          <w:sz w:val="24"/>
          <w:szCs w:val="24"/>
          <w:lang w:eastAsia="zh-CN"/>
        </w:rPr>
        <w:t>）；</w:t>
      </w:r>
    </w:p>
    <w:p>
      <w:pPr>
        <w:numPr>
          <w:ilvl w:val="0"/>
          <w:numId w:val="2"/>
        </w:numPr>
        <w:spacing w:line="360" w:lineRule="auto"/>
        <w:ind w:left="-147" w:leftChars="0" w:firstLine="567" w:firstLineChars="0"/>
        <w:rPr>
          <w:rFonts w:hint="eastAsia" w:ascii="宋体" w:hAnsi="宋体" w:eastAsia="宋体" w:cs="宋体"/>
          <w:sz w:val="24"/>
          <w:szCs w:val="24"/>
        </w:rPr>
      </w:pPr>
      <w:r>
        <w:rPr>
          <w:rFonts w:hint="eastAsia" w:ascii="宋体" w:hAnsi="宋体" w:cs="宋体"/>
          <w:bCs/>
          <w:color w:val="auto"/>
          <w:kern w:val="0"/>
          <w:sz w:val="24"/>
          <w:szCs w:val="24"/>
          <w:lang w:val="en-US" w:eastAsia="zh-CN"/>
        </w:rPr>
        <w:t>投标人需提供厂家</w:t>
      </w:r>
      <w:r>
        <w:rPr>
          <w:rFonts w:hint="eastAsia" w:ascii="宋体" w:hAnsi="宋体" w:cs="宋体"/>
          <w:bCs/>
          <w:color w:val="auto"/>
          <w:kern w:val="0"/>
          <w:sz w:val="24"/>
          <w:szCs w:val="24"/>
          <w:highlight w:val="none"/>
          <w:lang w:val="en-US" w:eastAsia="zh-CN"/>
        </w:rPr>
        <w:t>的</w:t>
      </w:r>
      <w:r>
        <w:rPr>
          <w:rFonts w:hint="eastAsia" w:ascii="宋体" w:hAnsi="宋体" w:cs="宋体"/>
          <w:bCs/>
          <w:color w:val="auto"/>
          <w:kern w:val="0"/>
          <w:sz w:val="24"/>
          <w:szCs w:val="24"/>
          <w:lang w:val="en-US" w:eastAsia="zh-CN"/>
        </w:rPr>
        <w:t>试剂批准证书或批准文号、生产许可证。</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、本项目不接受联合体投标。</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采购项目需要落实的政府采购政策：</w:t>
      </w:r>
    </w:p>
    <w:p>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采购节能产品、鼓励环保产品、促进残疾人就业、扶持福利企业、支持中小微企业、支持监狱和戒毒企业、限制采购进口产品等政策，将落实相关政策，具体详见招标文</w:t>
      </w:r>
      <w:r>
        <w:rPr>
          <w:rFonts w:hint="eastAsia" w:ascii="宋体" w:hAnsi="宋体" w:cs="宋体"/>
          <w:bCs/>
          <w:kern w:val="0"/>
          <w:sz w:val="24"/>
          <w:szCs w:val="24"/>
        </w:rPr>
        <w:t>件。</w:t>
      </w:r>
    </w:p>
    <w:p>
      <w:pPr>
        <w:pStyle w:val="2"/>
        <w:spacing w:line="360" w:lineRule="auto"/>
        <w:ind w:leftChars="2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shd w:val="clear" w:fill="FFFFFF"/>
        </w:rPr>
        <w:t>2、《财政部 司法部关于政府采购支持监狱企业发展有关问题的通知》（财库〔2014〕68号）；</w:t>
      </w:r>
      <w:bookmarkStart w:id="7" w:name="_GoBack"/>
      <w:bookmarkEnd w:id="7"/>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shd w:val="clear" w:fill="FFFFFF"/>
        </w:rPr>
        <w:t>7、《陕西省中小企业政府采购信用融资办法》（陕财办采〔2018〕23号）；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shd w:val="clear" w:fill="FFFFFF"/>
        </w:rPr>
        <w:t>8、其他需要落实的政府采购政策；</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招标文件发售：</w:t>
      </w:r>
    </w:p>
    <w:p>
      <w:pPr>
        <w:widowControl/>
        <w:wordWrap w:val="0"/>
        <w:snapToGrid w:val="0"/>
        <w:spacing w:line="360" w:lineRule="auto"/>
        <w:ind w:firstLine="720" w:firstLineChars="300"/>
        <w:jc w:val="left"/>
        <w:rPr>
          <w:rFonts w:ascii="宋体" w:cs="宋体"/>
          <w:b/>
          <w:kern w:val="0"/>
          <w:sz w:val="24"/>
          <w:szCs w:val="24"/>
          <w:highlight w:val="yellow"/>
        </w:rPr>
      </w:pPr>
      <w:r>
        <w:rPr>
          <w:rFonts w:ascii="宋体" w:hAnsi="宋体" w:cs="宋体"/>
          <w:kern w:val="0"/>
          <w:sz w:val="24"/>
          <w:szCs w:val="24"/>
        </w:rPr>
        <w:t>1</w:t>
      </w:r>
      <w:r>
        <w:rPr>
          <w:rFonts w:hint="eastAsia" w:ascii="宋体" w:hAnsi="宋体" w:cs="宋体"/>
          <w:kern w:val="0"/>
          <w:sz w:val="24"/>
          <w:szCs w:val="24"/>
        </w:rPr>
        <w:t>、发售时间：</w:t>
      </w:r>
      <w:r>
        <w:rPr>
          <w:rFonts w:hint="eastAsia" w:ascii="宋体" w:hAnsi="宋体" w:cs="宋体"/>
          <w:b/>
          <w:sz w:val="24"/>
          <w:szCs w:val="24"/>
          <w:highlight w:val="none"/>
        </w:rPr>
        <w:t>202</w:t>
      </w:r>
      <w:r>
        <w:rPr>
          <w:rFonts w:hint="eastAsia" w:ascii="宋体" w:hAnsi="宋体" w:cs="宋体"/>
          <w:b/>
          <w:sz w:val="24"/>
          <w:szCs w:val="24"/>
          <w:highlight w:val="none"/>
          <w:lang w:val="en-US" w:eastAsia="zh-CN"/>
        </w:rPr>
        <w:t>3</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06月25</w:t>
      </w:r>
      <w:r>
        <w:rPr>
          <w:rFonts w:hint="eastAsia" w:ascii="宋体" w:hAnsi="宋体" w:cs="宋体"/>
          <w:b/>
          <w:sz w:val="24"/>
          <w:szCs w:val="24"/>
          <w:highlight w:val="none"/>
        </w:rPr>
        <w:t>日起至202</w:t>
      </w:r>
      <w:r>
        <w:rPr>
          <w:rFonts w:hint="eastAsia" w:ascii="宋体" w:hAnsi="宋体" w:cs="宋体"/>
          <w:b/>
          <w:sz w:val="24"/>
          <w:szCs w:val="24"/>
          <w:highlight w:val="none"/>
          <w:lang w:val="en-US" w:eastAsia="zh-CN"/>
        </w:rPr>
        <w:t>3</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06</w:t>
      </w:r>
      <w:r>
        <w:rPr>
          <w:rFonts w:hint="eastAsia" w:ascii="宋体" w:hAnsi="宋体" w:cs="宋体"/>
          <w:b/>
          <w:sz w:val="24"/>
          <w:szCs w:val="24"/>
          <w:highlight w:val="none"/>
        </w:rPr>
        <w:t>月</w:t>
      </w:r>
      <w:r>
        <w:rPr>
          <w:rFonts w:hint="eastAsia" w:ascii="宋体" w:hAnsi="宋体" w:cs="宋体"/>
          <w:b/>
          <w:sz w:val="24"/>
          <w:szCs w:val="24"/>
          <w:highlight w:val="none"/>
          <w:lang w:val="en-US" w:eastAsia="zh-CN"/>
        </w:rPr>
        <w:t>30</w:t>
      </w:r>
      <w:r>
        <w:rPr>
          <w:rFonts w:hint="eastAsia" w:ascii="宋体" w:hAnsi="宋体" w:cs="宋体"/>
          <w:b/>
          <w:sz w:val="24"/>
          <w:szCs w:val="24"/>
          <w:highlight w:val="none"/>
        </w:rPr>
        <w:t>日止</w:t>
      </w:r>
    </w:p>
    <w:p>
      <w:pPr>
        <w:widowControl/>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（上午</w:t>
      </w:r>
      <w:r>
        <w:rPr>
          <w:rFonts w:ascii="宋体" w:hAnsi="宋体" w:cs="宋体"/>
          <w:kern w:val="0"/>
          <w:sz w:val="24"/>
          <w:szCs w:val="24"/>
        </w:rPr>
        <w:t>09:00</w:t>
      </w:r>
      <w:r>
        <w:rPr>
          <w:rFonts w:hint="eastAsia" w:ascii="宋体" w:hAnsi="宋体" w:cs="宋体"/>
          <w:kern w:val="0"/>
          <w:sz w:val="24"/>
          <w:szCs w:val="24"/>
        </w:rPr>
        <w:t>～</w:t>
      </w:r>
      <w:r>
        <w:rPr>
          <w:rFonts w:ascii="宋体" w:hAnsi="宋体" w:cs="宋体"/>
          <w:kern w:val="0"/>
          <w:sz w:val="24"/>
          <w:szCs w:val="24"/>
        </w:rPr>
        <w:t>12:00</w:t>
      </w:r>
      <w:r>
        <w:rPr>
          <w:rFonts w:hint="eastAsia" w:ascii="宋体" w:hAnsi="宋体" w:cs="宋体"/>
          <w:kern w:val="0"/>
          <w:sz w:val="24"/>
          <w:szCs w:val="24"/>
        </w:rPr>
        <w:t>，下午</w:t>
      </w:r>
      <w:r>
        <w:rPr>
          <w:rFonts w:ascii="宋体" w:hAnsi="宋体" w:cs="宋体"/>
          <w:kern w:val="0"/>
          <w:sz w:val="24"/>
          <w:szCs w:val="24"/>
        </w:rPr>
        <w:t>14:00</w:t>
      </w:r>
      <w:r>
        <w:rPr>
          <w:rFonts w:hint="eastAsia" w:ascii="宋体" w:hAnsi="宋体" w:cs="宋体"/>
          <w:kern w:val="0"/>
          <w:sz w:val="24"/>
          <w:szCs w:val="24"/>
        </w:rPr>
        <w:t>～</w:t>
      </w:r>
      <w:r>
        <w:rPr>
          <w:rFonts w:ascii="宋体" w:hAnsi="宋体" w:cs="宋体"/>
          <w:kern w:val="0"/>
          <w:sz w:val="24"/>
          <w:szCs w:val="24"/>
        </w:rPr>
        <w:t>17:00</w:t>
      </w:r>
      <w:r>
        <w:rPr>
          <w:rFonts w:hint="eastAsia" w:ascii="宋体" w:hAnsi="宋体" w:cs="宋体"/>
          <w:kern w:val="0"/>
          <w:sz w:val="24"/>
          <w:szCs w:val="24"/>
        </w:rPr>
        <w:t>发售）</w:t>
      </w:r>
    </w:p>
    <w:p>
      <w:pPr>
        <w:widowControl/>
        <w:wordWrap w:val="0"/>
        <w:snapToGrid w:val="0"/>
        <w:spacing w:line="360" w:lineRule="auto"/>
        <w:ind w:firstLine="720" w:firstLineChars="3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、发售地点：西安市莲湖区西关正街英达大厦</w:t>
      </w:r>
      <w:r>
        <w:rPr>
          <w:rFonts w:ascii="宋体" w:hAnsi="宋体" w:cs="宋体"/>
          <w:kern w:val="0"/>
          <w:sz w:val="24"/>
          <w:szCs w:val="24"/>
        </w:rPr>
        <w:t>1507</w:t>
      </w:r>
      <w:r>
        <w:rPr>
          <w:rFonts w:hint="eastAsia" w:ascii="宋体" w:hAnsi="宋体" w:cs="宋体"/>
          <w:kern w:val="0"/>
          <w:sz w:val="24"/>
          <w:szCs w:val="24"/>
        </w:rPr>
        <w:t>室</w:t>
      </w:r>
    </w:p>
    <w:p>
      <w:pPr>
        <w:widowControl/>
        <w:wordWrap w:val="0"/>
        <w:snapToGrid w:val="0"/>
        <w:spacing w:line="360" w:lineRule="auto"/>
        <w:ind w:firstLine="720" w:firstLineChars="3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、文件售价：</w:t>
      </w:r>
      <w:r>
        <w:rPr>
          <w:rFonts w:ascii="宋体" w:cs="宋体"/>
          <w:kern w:val="0"/>
          <w:sz w:val="24"/>
          <w:szCs w:val="24"/>
        </w:rPr>
        <w:t>¥</w:t>
      </w:r>
      <w:r>
        <w:rPr>
          <w:rFonts w:hint="eastAsia" w:ascii="宋体" w:hAnsi="宋体" w:cs="宋体"/>
          <w:kern w:val="0"/>
          <w:sz w:val="24"/>
          <w:szCs w:val="24"/>
        </w:rPr>
        <w:t>0元</w:t>
      </w:r>
      <w:r>
        <w:rPr>
          <w:rFonts w:ascii="宋体" w:hAnsi="宋体" w:cs="宋体"/>
          <w:kern w:val="0"/>
          <w:sz w:val="24"/>
          <w:szCs w:val="24"/>
        </w:rPr>
        <w:t>/</w:t>
      </w:r>
      <w:r>
        <w:rPr>
          <w:rFonts w:hint="eastAsia" w:ascii="宋体" w:hAnsi="宋体" w:cs="宋体"/>
          <w:kern w:val="0"/>
          <w:sz w:val="24"/>
          <w:szCs w:val="24"/>
        </w:rPr>
        <w:t>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1）投标人领取标书时，请携带单位介绍信及经办人身份证原件及复印件加盖公章；（2）请投标人按照《陕西省财政厅关于政府采购供应商注册登记有关事项的通知》中的要求，通过陕西省政府采购网（http://www.ccgp-shaanxi.gov.cn/）注册登记加入陕西省政府采购供应商库。</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投标文件递交截止时间及开标时间和地点：</w:t>
      </w:r>
    </w:p>
    <w:p>
      <w:pPr>
        <w:widowControl/>
        <w:tabs>
          <w:tab w:val="left" w:pos="0"/>
        </w:tabs>
        <w:wordWrap w:val="0"/>
        <w:snapToGrid w:val="0"/>
        <w:spacing w:line="360" w:lineRule="auto"/>
        <w:ind w:firstLine="480" w:firstLineChars="200"/>
        <w:jc w:val="left"/>
        <w:rPr>
          <w:rFonts w:ascii="宋体" w:cs="宋体"/>
          <w:b/>
          <w:bCs/>
          <w:kern w:val="0"/>
          <w:sz w:val="24"/>
          <w:szCs w:val="24"/>
          <w:highlight w:val="yellow"/>
        </w:rPr>
      </w:pPr>
      <w:r>
        <w:rPr>
          <w:rFonts w:ascii="宋体" w:hAnsi="宋体" w:cs="宋体"/>
          <w:kern w:val="0"/>
          <w:sz w:val="24"/>
          <w:szCs w:val="24"/>
        </w:rPr>
        <w:t xml:space="preserve">   1</w:t>
      </w:r>
      <w:r>
        <w:rPr>
          <w:rFonts w:hint="eastAsia" w:ascii="宋体" w:hAnsi="宋体" w:cs="宋体"/>
          <w:kern w:val="0"/>
          <w:sz w:val="24"/>
          <w:szCs w:val="24"/>
        </w:rPr>
        <w:t>、投标文件递交截止时间：</w:t>
      </w:r>
      <w:r>
        <w:rPr>
          <w:rFonts w:hint="eastAsia" w:ascii="宋体" w:hAnsi="宋体" w:cs="宋体"/>
          <w:b/>
          <w:kern w:val="0"/>
          <w:sz w:val="24"/>
          <w:szCs w:val="24"/>
          <w:highlight w:val="none"/>
        </w:rPr>
        <w:t>202</w:t>
      </w:r>
      <w:r>
        <w:rPr>
          <w:rFonts w:hint="eastAsia" w:ascii="宋体" w:hAnsi="宋体" w:cs="宋体"/>
          <w:b/>
          <w:kern w:val="0"/>
          <w:sz w:val="24"/>
          <w:szCs w:val="24"/>
          <w:highlight w:val="none"/>
          <w:lang w:val="en-US" w:eastAsia="zh-CN"/>
        </w:rPr>
        <w:t>3</w:t>
      </w:r>
      <w:r>
        <w:rPr>
          <w:rFonts w:hint="eastAsia" w:ascii="宋体" w:hAnsi="宋体" w:cs="宋体"/>
          <w:b/>
          <w:kern w:val="0"/>
          <w:sz w:val="24"/>
          <w:szCs w:val="24"/>
          <w:highlight w:val="none"/>
        </w:rPr>
        <w:t>年</w:t>
      </w:r>
      <w:r>
        <w:rPr>
          <w:rFonts w:hint="eastAsia" w:ascii="宋体" w:hAnsi="宋体" w:cs="宋体"/>
          <w:b/>
          <w:kern w:val="0"/>
          <w:sz w:val="24"/>
          <w:szCs w:val="24"/>
          <w:highlight w:val="none"/>
          <w:lang w:val="en-US" w:eastAsia="zh-CN"/>
        </w:rPr>
        <w:t>07</w:t>
      </w:r>
      <w:r>
        <w:rPr>
          <w:rFonts w:hint="eastAsia" w:ascii="宋体" w:hAnsi="宋体" w:cs="宋体"/>
          <w:b/>
          <w:kern w:val="0"/>
          <w:sz w:val="24"/>
          <w:szCs w:val="24"/>
          <w:highlight w:val="none"/>
        </w:rPr>
        <w:t>月</w:t>
      </w:r>
      <w:r>
        <w:rPr>
          <w:rFonts w:hint="eastAsia" w:ascii="宋体" w:hAnsi="宋体" w:cs="宋体"/>
          <w:b/>
          <w:kern w:val="0"/>
          <w:sz w:val="24"/>
          <w:szCs w:val="24"/>
          <w:highlight w:val="none"/>
          <w:lang w:val="en-US" w:eastAsia="zh-CN"/>
        </w:rPr>
        <w:t>18</w:t>
      </w:r>
      <w:r>
        <w:rPr>
          <w:rFonts w:hint="eastAsia" w:ascii="宋体" w:hAnsi="宋体" w:cs="宋体"/>
          <w:b/>
          <w:kern w:val="0"/>
          <w:sz w:val="24"/>
          <w:szCs w:val="24"/>
          <w:highlight w:val="none"/>
        </w:rPr>
        <w:t>日</w:t>
      </w:r>
      <w:r>
        <w:rPr>
          <w:rFonts w:hint="eastAsia" w:ascii="宋体" w:hAnsi="宋体" w:cs="宋体"/>
          <w:b/>
          <w:kern w:val="0"/>
          <w:sz w:val="24"/>
          <w:szCs w:val="24"/>
          <w:highlight w:val="none"/>
          <w:lang w:val="en-US" w:eastAsia="zh-CN"/>
        </w:rPr>
        <w:t>09</w:t>
      </w:r>
      <w:r>
        <w:rPr>
          <w:rFonts w:ascii="宋体" w:hAnsi="宋体" w:cs="宋体"/>
          <w:b/>
          <w:kern w:val="0"/>
          <w:sz w:val="24"/>
          <w:szCs w:val="24"/>
          <w:highlight w:val="none"/>
        </w:rPr>
        <w:t>:</w:t>
      </w:r>
      <w:r>
        <w:rPr>
          <w:rFonts w:hint="eastAsia" w:ascii="宋体" w:hAnsi="宋体" w:cs="宋体"/>
          <w:b/>
          <w:kern w:val="0"/>
          <w:sz w:val="24"/>
          <w:szCs w:val="24"/>
          <w:highlight w:val="none"/>
          <w:lang w:val="en-US" w:eastAsia="zh-CN"/>
        </w:rPr>
        <w:t>0</w:t>
      </w:r>
      <w:r>
        <w:rPr>
          <w:rFonts w:hint="eastAsia" w:ascii="宋体" w:hAnsi="宋体" w:cs="宋体"/>
          <w:b/>
          <w:kern w:val="0"/>
          <w:sz w:val="24"/>
          <w:szCs w:val="24"/>
          <w:highlight w:val="none"/>
        </w:rPr>
        <w:t>0时</w:t>
      </w:r>
    </w:p>
    <w:p>
      <w:pPr>
        <w:widowControl/>
        <w:tabs>
          <w:tab w:val="left" w:pos="1620"/>
        </w:tabs>
        <w:wordWrap w:val="0"/>
        <w:snapToGrid w:val="0"/>
        <w:spacing w:line="360" w:lineRule="auto"/>
        <w:ind w:firstLine="480" w:firstLineChars="200"/>
        <w:jc w:val="left"/>
        <w:rPr>
          <w:rFonts w:ascii="宋体" w:cs="宋体"/>
          <w:b/>
          <w:kern w:val="0"/>
          <w:sz w:val="24"/>
          <w:szCs w:val="24"/>
          <w:highlight w:val="yellow"/>
        </w:rPr>
      </w:pPr>
      <w:r>
        <w:rPr>
          <w:rFonts w:ascii="宋体" w:hAnsi="宋体" w:cs="宋体"/>
          <w:kern w:val="0"/>
          <w:sz w:val="24"/>
          <w:szCs w:val="24"/>
        </w:rPr>
        <w:t xml:space="preserve">   2</w:t>
      </w:r>
      <w:r>
        <w:rPr>
          <w:rFonts w:hint="eastAsia" w:ascii="宋体" w:hAnsi="宋体" w:cs="宋体"/>
          <w:kern w:val="0"/>
          <w:sz w:val="24"/>
          <w:szCs w:val="24"/>
        </w:rPr>
        <w:t>、开标时间：</w:t>
      </w:r>
      <w:r>
        <w:rPr>
          <w:rFonts w:hint="eastAsia" w:ascii="宋体" w:hAnsi="宋体" w:cs="宋体"/>
          <w:b/>
          <w:kern w:val="0"/>
          <w:sz w:val="24"/>
          <w:szCs w:val="24"/>
          <w:highlight w:val="none"/>
        </w:rPr>
        <w:t>202</w:t>
      </w:r>
      <w:r>
        <w:rPr>
          <w:rFonts w:hint="eastAsia" w:ascii="宋体" w:hAnsi="宋体" w:cs="宋体"/>
          <w:b/>
          <w:kern w:val="0"/>
          <w:sz w:val="24"/>
          <w:szCs w:val="24"/>
          <w:highlight w:val="none"/>
          <w:lang w:val="en-US" w:eastAsia="zh-CN"/>
        </w:rPr>
        <w:t>3</w:t>
      </w:r>
      <w:r>
        <w:rPr>
          <w:rFonts w:hint="eastAsia" w:ascii="宋体" w:hAnsi="宋体" w:cs="宋体"/>
          <w:b/>
          <w:kern w:val="0"/>
          <w:sz w:val="24"/>
          <w:szCs w:val="24"/>
          <w:highlight w:val="none"/>
        </w:rPr>
        <w:t>年</w:t>
      </w:r>
      <w:r>
        <w:rPr>
          <w:rFonts w:hint="eastAsia" w:ascii="宋体" w:hAnsi="宋体" w:cs="宋体"/>
          <w:b/>
          <w:kern w:val="0"/>
          <w:sz w:val="24"/>
          <w:szCs w:val="24"/>
          <w:highlight w:val="none"/>
          <w:lang w:val="en-US" w:eastAsia="zh-CN"/>
        </w:rPr>
        <w:t>07</w:t>
      </w:r>
      <w:r>
        <w:rPr>
          <w:rFonts w:hint="eastAsia" w:ascii="宋体" w:hAnsi="宋体" w:cs="宋体"/>
          <w:b/>
          <w:kern w:val="0"/>
          <w:sz w:val="24"/>
          <w:szCs w:val="24"/>
          <w:highlight w:val="none"/>
        </w:rPr>
        <w:t>月</w:t>
      </w:r>
      <w:r>
        <w:rPr>
          <w:rFonts w:hint="eastAsia" w:ascii="宋体" w:hAnsi="宋体" w:cs="宋体"/>
          <w:b/>
          <w:kern w:val="0"/>
          <w:sz w:val="24"/>
          <w:szCs w:val="24"/>
          <w:highlight w:val="none"/>
          <w:lang w:val="en-US" w:eastAsia="zh-CN"/>
        </w:rPr>
        <w:t>18</w:t>
      </w:r>
      <w:r>
        <w:rPr>
          <w:rFonts w:hint="eastAsia" w:ascii="宋体" w:hAnsi="宋体" w:cs="宋体"/>
          <w:b/>
          <w:kern w:val="0"/>
          <w:sz w:val="24"/>
          <w:szCs w:val="24"/>
          <w:highlight w:val="none"/>
        </w:rPr>
        <w:t>日</w:t>
      </w:r>
      <w:r>
        <w:rPr>
          <w:rFonts w:hint="eastAsia" w:ascii="宋体" w:hAnsi="宋体" w:cs="宋体"/>
          <w:b/>
          <w:kern w:val="0"/>
          <w:sz w:val="24"/>
          <w:szCs w:val="24"/>
          <w:highlight w:val="none"/>
          <w:lang w:val="en-US" w:eastAsia="zh-CN"/>
        </w:rPr>
        <w:t>09</w:t>
      </w:r>
      <w:r>
        <w:rPr>
          <w:rFonts w:ascii="宋体" w:hAnsi="宋体" w:cs="宋体"/>
          <w:b/>
          <w:kern w:val="0"/>
          <w:sz w:val="24"/>
          <w:szCs w:val="24"/>
          <w:highlight w:val="none"/>
        </w:rPr>
        <w:t>:</w:t>
      </w:r>
      <w:r>
        <w:rPr>
          <w:rFonts w:hint="eastAsia" w:ascii="宋体" w:hAnsi="宋体" w:cs="宋体"/>
          <w:b/>
          <w:kern w:val="0"/>
          <w:sz w:val="24"/>
          <w:szCs w:val="24"/>
          <w:highlight w:val="none"/>
          <w:lang w:val="en-US" w:eastAsia="zh-CN"/>
        </w:rPr>
        <w:t>0</w:t>
      </w:r>
      <w:r>
        <w:rPr>
          <w:rFonts w:hint="eastAsia" w:ascii="宋体" w:hAnsi="宋体" w:cs="宋体"/>
          <w:b/>
          <w:kern w:val="0"/>
          <w:sz w:val="24"/>
          <w:szCs w:val="24"/>
          <w:highlight w:val="none"/>
        </w:rPr>
        <w:t>0时</w:t>
      </w:r>
    </w:p>
    <w:p>
      <w:pPr>
        <w:widowControl/>
        <w:tabs>
          <w:tab w:val="left" w:pos="1620"/>
        </w:tabs>
        <w:wordWrap w:val="0"/>
        <w:snapToGrid w:val="0"/>
        <w:spacing w:line="360" w:lineRule="auto"/>
        <w:ind w:firstLine="480" w:firstLineChars="200"/>
        <w:jc w:val="left"/>
        <w:rPr>
          <w:rFonts w:ascii="宋体" w:cs="宋体"/>
          <w:kern w:val="0"/>
          <w:sz w:val="24"/>
          <w:szCs w:val="24"/>
        </w:rPr>
      </w:pPr>
      <w:r>
        <w:rPr>
          <w:rFonts w:ascii="宋体" w:hAnsi="宋体" w:cs="宋体"/>
          <w:kern w:val="0"/>
          <w:sz w:val="24"/>
          <w:szCs w:val="24"/>
        </w:rPr>
        <w:t xml:space="preserve">   3</w:t>
      </w:r>
      <w:r>
        <w:rPr>
          <w:rFonts w:hint="eastAsia" w:ascii="宋体" w:hAnsi="宋体" w:cs="宋体"/>
          <w:kern w:val="0"/>
          <w:sz w:val="24"/>
          <w:szCs w:val="24"/>
        </w:rPr>
        <w:t>、开标地点：西安市莲湖区西关正街英达大厦1503会议室</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其它应说明的事项：</w:t>
      </w:r>
    </w:p>
    <w:p>
      <w:pPr>
        <w:widowControl/>
        <w:tabs>
          <w:tab w:val="left" w:pos="0"/>
        </w:tabs>
        <w:wordWrap w:val="0"/>
        <w:snapToGrid w:val="0"/>
        <w:spacing w:line="360" w:lineRule="auto"/>
        <w:ind w:firstLine="480" w:firstLineChars="200"/>
        <w:jc w:val="left"/>
        <w:rPr>
          <w:rFonts w:hint="default" w:ascii="宋体" w:hAnsi="宋体" w:eastAsia="宋体" w:cs="宋体"/>
          <w:kern w:val="0"/>
          <w:sz w:val="24"/>
          <w:szCs w:val="24"/>
          <w:lang w:val="en-US" w:eastAsia="zh-CN"/>
        </w:rPr>
      </w:pPr>
      <w:r>
        <w:rPr>
          <w:rFonts w:ascii="宋体" w:hAnsi="宋体" w:cs="宋体"/>
          <w:kern w:val="0"/>
          <w:sz w:val="24"/>
          <w:szCs w:val="24"/>
        </w:rPr>
        <w:t xml:space="preserve">   1</w:t>
      </w:r>
      <w:r>
        <w:rPr>
          <w:rFonts w:hint="eastAsia" w:ascii="宋体" w:hAnsi="宋体" w:cs="宋体"/>
          <w:kern w:val="0"/>
          <w:sz w:val="24"/>
          <w:szCs w:val="24"/>
        </w:rPr>
        <w:t>、采购项目联系人：崔方明、刘嘉辉、许芳芳</w:t>
      </w:r>
      <w:r>
        <w:rPr>
          <w:rFonts w:hint="eastAsia" w:ascii="宋体" w:hAnsi="宋体" w:cs="宋体"/>
          <w:kern w:val="0"/>
          <w:sz w:val="24"/>
          <w:szCs w:val="24"/>
          <w:lang w:val="en-US" w:eastAsia="zh-CN"/>
        </w:rPr>
        <w:t xml:space="preserve">  赵志文</w:t>
      </w:r>
    </w:p>
    <w:p>
      <w:pPr>
        <w:widowControl/>
        <w:tabs>
          <w:tab w:val="left" w:pos="0"/>
        </w:tabs>
        <w:wordWrap w:val="0"/>
        <w:snapToGrid w:val="0"/>
        <w:spacing w:line="360" w:lineRule="auto"/>
        <w:ind w:firstLine="1200" w:firstLineChars="500"/>
        <w:jc w:val="left"/>
        <w:rPr>
          <w:rFonts w:hint="default" w:ascii="宋体" w:hAnsi="宋体" w:eastAsia="宋体" w:cs="宋体"/>
          <w:kern w:val="0"/>
          <w:sz w:val="24"/>
          <w:szCs w:val="24"/>
          <w:lang w:val="en-US" w:eastAsia="zh-CN"/>
        </w:rPr>
      </w:pPr>
      <w:r>
        <w:rPr>
          <w:rFonts w:hint="eastAsia" w:ascii="宋体" w:hAnsi="宋体" w:cs="宋体"/>
          <w:kern w:val="0"/>
          <w:sz w:val="24"/>
          <w:szCs w:val="24"/>
        </w:rPr>
        <w:t>联系方式（电话）：</w:t>
      </w:r>
      <w:r>
        <w:rPr>
          <w:rFonts w:ascii="宋体" w:hAnsi="宋体" w:cs="宋体"/>
          <w:kern w:val="0"/>
          <w:sz w:val="24"/>
          <w:szCs w:val="24"/>
        </w:rPr>
        <w:t>029-</w:t>
      </w:r>
      <w:r>
        <w:rPr>
          <w:rFonts w:hint="eastAsia" w:ascii="宋体" w:hAnsi="宋体" w:cs="宋体"/>
          <w:kern w:val="0"/>
          <w:sz w:val="24"/>
          <w:szCs w:val="24"/>
        </w:rPr>
        <w:t>88319689</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0" w:firstLineChars="175"/>
        <w:jc w:val="center"/>
        <w:rPr>
          <w:rFonts w:asciiTheme="minorEastAsia" w:hAnsiTheme="minorEastAsia" w:cstheme="minorEastAsia"/>
          <w:kern w:val="0"/>
          <w:sz w:val="24"/>
          <w:szCs w:val="24"/>
          <w:highlight w:val="yellow"/>
        </w:rPr>
        <w:sectPr>
          <w:footerReference r:id="rId3"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kern w:val="0"/>
          <w:sz w:val="24"/>
          <w:szCs w:val="24"/>
          <w:highlight w:val="none"/>
          <w:lang w:val="en-US" w:eastAsia="zh-CN"/>
        </w:rPr>
        <w:t xml:space="preserve">                    </w:t>
      </w:r>
      <w:r>
        <w:rPr>
          <w:rFonts w:hint="eastAsia" w:asciiTheme="minorEastAsia" w:hAnsiTheme="minorEastAsia" w:cstheme="minorEastAsia"/>
          <w:kern w:val="0"/>
          <w:sz w:val="24"/>
          <w:szCs w:val="24"/>
          <w:highlight w:val="none"/>
        </w:rPr>
        <w:t xml:space="preserve"> </w:t>
      </w:r>
      <w:r>
        <w:rPr>
          <w:rFonts w:hint="eastAsia" w:asciiTheme="minorEastAsia" w:hAnsiTheme="minorEastAsia" w:cstheme="minorEastAsia"/>
          <w:kern w:val="0"/>
          <w:sz w:val="24"/>
          <w:szCs w:val="24"/>
          <w:highlight w:val="none"/>
          <w:lang w:val="en-US" w:eastAsia="zh-CN"/>
        </w:rPr>
        <w:t xml:space="preserve">                               </w:t>
      </w:r>
      <w:r>
        <w:rPr>
          <w:rFonts w:hint="eastAsia" w:asciiTheme="minorEastAsia" w:hAnsiTheme="minorEastAsia" w:cstheme="minorEastAsia"/>
          <w:kern w:val="0"/>
          <w:sz w:val="24"/>
          <w:szCs w:val="24"/>
          <w:highlight w:val="none"/>
        </w:rPr>
        <w:t>202</w:t>
      </w: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06</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25</w:t>
      </w:r>
      <w:r>
        <w:rPr>
          <w:rFonts w:hint="eastAsia" w:asciiTheme="minorEastAsia" w:hAnsiTheme="minorEastAsia" w:cstheme="minorEastAsia"/>
          <w:kern w:val="0"/>
          <w:sz w:val="24"/>
          <w:szCs w:val="24"/>
          <w:highlight w:val="none"/>
        </w:rPr>
        <w:t>日</w:t>
      </w:r>
    </w:p>
    <w:p>
      <w:pPr>
        <w:pStyle w:val="3"/>
        <w:spacing w:beforeLines="100" w:afterLines="50" w:line="600" w:lineRule="exact"/>
        <w:rPr>
          <w:rFonts w:ascii="宋体" w:cs="宋体"/>
          <w:sz w:val="36"/>
          <w:szCs w:val="36"/>
        </w:rPr>
      </w:pPr>
      <w:bookmarkStart w:id="3" w:name="_Toc30089"/>
      <w:bookmarkStart w:id="4" w:name="_Toc438048787"/>
      <w:bookmarkStart w:id="5" w:name="_Toc8689"/>
      <w:bookmarkStart w:id="6" w:name="_Toc25500"/>
      <w:r>
        <w:rPr>
          <w:rFonts w:hint="eastAsia" w:ascii="宋体" w:hAnsi="宋体" w:cs="宋体"/>
          <w:sz w:val="36"/>
          <w:szCs w:val="36"/>
        </w:rPr>
        <w:t>第二部分</w:t>
      </w:r>
      <w:r>
        <w:rPr>
          <w:rFonts w:hint="eastAsia" w:ascii="宋体" w:hAnsi="宋体" w:cs="宋体"/>
          <w:sz w:val="36"/>
          <w:szCs w:val="36"/>
          <w:lang w:val="en-US" w:eastAsia="zh-CN"/>
        </w:rPr>
        <w:t xml:space="preserve"> </w:t>
      </w:r>
      <w:r>
        <w:rPr>
          <w:rFonts w:hint="eastAsia" w:ascii="宋体" w:hAnsi="宋体" w:cs="宋体"/>
          <w:sz w:val="36"/>
          <w:szCs w:val="36"/>
        </w:rPr>
        <w:t>投标人须知前附表</w:t>
      </w:r>
      <w:bookmarkEnd w:id="3"/>
      <w:bookmarkEnd w:id="4"/>
      <w:bookmarkEnd w:id="5"/>
      <w:bookmarkEnd w:id="6"/>
    </w:p>
    <w:tbl>
      <w:tblPr>
        <w:tblStyle w:val="4"/>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2"/>
        <w:gridCol w:w="1211"/>
        <w:gridCol w:w="78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612" w:type="dxa"/>
            <w:vAlign w:val="center"/>
          </w:tcPr>
          <w:p>
            <w:pPr>
              <w:spacing w:beforeLines="50" w:line="360" w:lineRule="auto"/>
              <w:jc w:val="center"/>
              <w:rPr>
                <w:rFonts w:ascii="宋体" w:cs="宋体"/>
                <w:b/>
                <w:szCs w:val="21"/>
              </w:rPr>
            </w:pPr>
            <w:r>
              <w:rPr>
                <w:rFonts w:hint="eastAsia" w:ascii="宋体" w:hAnsi="宋体" w:cs="宋体"/>
                <w:b/>
                <w:szCs w:val="21"/>
              </w:rPr>
              <w:t>序号</w:t>
            </w:r>
          </w:p>
        </w:tc>
        <w:tc>
          <w:tcPr>
            <w:tcW w:w="1211" w:type="dxa"/>
            <w:vAlign w:val="center"/>
          </w:tcPr>
          <w:p>
            <w:pPr>
              <w:spacing w:beforeLines="50" w:line="360" w:lineRule="auto"/>
              <w:jc w:val="center"/>
              <w:rPr>
                <w:rFonts w:ascii="宋体" w:cs="宋体"/>
                <w:b/>
                <w:szCs w:val="21"/>
              </w:rPr>
            </w:pPr>
            <w:r>
              <w:rPr>
                <w:rFonts w:hint="eastAsia" w:ascii="宋体" w:hAnsi="宋体" w:cs="宋体"/>
                <w:b/>
                <w:szCs w:val="21"/>
              </w:rPr>
              <w:t>条款</w:t>
            </w:r>
          </w:p>
        </w:tc>
        <w:tc>
          <w:tcPr>
            <w:tcW w:w="7898" w:type="dxa"/>
            <w:vAlign w:val="center"/>
          </w:tcPr>
          <w:p>
            <w:pPr>
              <w:spacing w:beforeLines="50" w:line="360" w:lineRule="auto"/>
              <w:rPr>
                <w:rFonts w:asci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2" w:type="dxa"/>
            <w:vAlign w:val="center"/>
          </w:tcPr>
          <w:p>
            <w:pPr>
              <w:adjustRightInd w:val="0"/>
              <w:snapToGrid w:val="0"/>
              <w:spacing w:beforeLines="50" w:line="360" w:lineRule="auto"/>
              <w:jc w:val="center"/>
              <w:rPr>
                <w:rFonts w:ascii="宋体" w:cs="宋体"/>
                <w:b/>
                <w:szCs w:val="21"/>
              </w:rPr>
            </w:pPr>
            <w:r>
              <w:rPr>
                <w:rFonts w:ascii="宋体" w:hAnsi="宋体" w:cs="宋体"/>
                <w:bCs/>
                <w:szCs w:val="21"/>
              </w:rPr>
              <w:t>1</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项目</w:t>
            </w:r>
          </w:p>
          <w:p>
            <w:pPr>
              <w:adjustRightInd w:val="0"/>
              <w:snapToGrid w:val="0"/>
              <w:spacing w:line="360" w:lineRule="auto"/>
              <w:jc w:val="center"/>
              <w:rPr>
                <w:rFonts w:ascii="宋体" w:cs="宋体"/>
                <w:szCs w:val="21"/>
              </w:rPr>
            </w:pPr>
            <w:r>
              <w:rPr>
                <w:rFonts w:hint="eastAsia" w:ascii="宋体" w:hAnsi="宋体" w:cs="宋体"/>
                <w:szCs w:val="21"/>
              </w:rPr>
              <w:t>名称</w:t>
            </w:r>
          </w:p>
        </w:tc>
        <w:tc>
          <w:tcPr>
            <w:tcW w:w="7898" w:type="dxa"/>
            <w:vAlign w:val="center"/>
          </w:tcPr>
          <w:p>
            <w:pPr>
              <w:adjustRightInd w:val="0"/>
              <w:snapToGrid w:val="0"/>
              <w:spacing w:line="360" w:lineRule="auto"/>
              <w:rPr>
                <w:rFonts w:hint="eastAsia" w:ascii="宋体" w:eastAsia="宋体" w:cs="宋体"/>
                <w:szCs w:val="21"/>
                <w:lang w:eastAsia="zh-CN"/>
              </w:rPr>
            </w:pPr>
            <w:r>
              <w:rPr>
                <w:rFonts w:hint="eastAsia" w:ascii="宋体" w:cs="宋体"/>
                <w:szCs w:val="21"/>
              </w:rPr>
              <w:t xml:space="preserve"> </w:t>
            </w:r>
            <w:r>
              <w:rPr>
                <w:rFonts w:hint="eastAsia" w:ascii="宋体" w:cs="宋体"/>
                <w:szCs w:val="21"/>
                <w:lang w:eastAsia="zh-CN"/>
              </w:rPr>
              <w:t>西安市第五医院心梗三项试剂盒、荧光免疫定量分析仪及其配套耗材采购项目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2" w:type="dxa"/>
            <w:vAlign w:val="center"/>
          </w:tcPr>
          <w:p>
            <w:pPr>
              <w:adjustRightInd w:val="0"/>
              <w:snapToGrid w:val="0"/>
              <w:spacing w:beforeLines="50" w:line="360" w:lineRule="auto"/>
              <w:jc w:val="center"/>
              <w:rPr>
                <w:rFonts w:ascii="宋体" w:cs="宋体"/>
                <w:b/>
                <w:szCs w:val="21"/>
              </w:rPr>
            </w:pPr>
          </w:p>
          <w:p>
            <w:pPr>
              <w:adjustRightInd w:val="0"/>
              <w:snapToGrid w:val="0"/>
              <w:spacing w:beforeLines="50" w:line="360" w:lineRule="auto"/>
              <w:jc w:val="center"/>
              <w:rPr>
                <w:rFonts w:ascii="宋体" w:cs="宋体"/>
                <w:b/>
                <w:szCs w:val="21"/>
              </w:rPr>
            </w:pPr>
            <w:r>
              <w:rPr>
                <w:rFonts w:ascii="宋体" w:hAnsi="宋体" w:cs="宋体"/>
                <w:bCs/>
                <w:szCs w:val="21"/>
              </w:rPr>
              <w:t>2</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采购人</w:t>
            </w:r>
          </w:p>
        </w:tc>
        <w:tc>
          <w:tcPr>
            <w:tcW w:w="7898" w:type="dxa"/>
            <w:vAlign w:val="center"/>
          </w:tcPr>
          <w:p>
            <w:pPr>
              <w:widowControl/>
              <w:adjustRightInd w:val="0"/>
              <w:snapToGrid w:val="0"/>
              <w:spacing w:line="360" w:lineRule="auto"/>
              <w:rPr>
                <w:rFonts w:ascii="宋体" w:hAnsi="宋体" w:cs="宋体"/>
                <w:szCs w:val="21"/>
              </w:rPr>
            </w:pPr>
            <w:r>
              <w:rPr>
                <w:rFonts w:hint="eastAsia" w:ascii="宋体" w:hAnsi="宋体" w:cs="宋体"/>
                <w:szCs w:val="21"/>
              </w:rPr>
              <w:t>采购人名称：西安市第五医院</w:t>
            </w:r>
          </w:p>
          <w:p>
            <w:pPr>
              <w:widowControl/>
              <w:adjustRightInd w:val="0"/>
              <w:snapToGrid w:val="0"/>
              <w:spacing w:line="360" w:lineRule="auto"/>
              <w:rPr>
                <w:rFonts w:ascii="宋体" w:hAnsi="宋体" w:cs="宋体"/>
                <w:szCs w:val="21"/>
              </w:rPr>
            </w:pPr>
            <w:r>
              <w:rPr>
                <w:rFonts w:hint="eastAsia" w:ascii="宋体" w:hAnsi="宋体" w:cs="宋体"/>
                <w:szCs w:val="21"/>
              </w:rPr>
              <w:t>联系地址：西安市西关正街112号</w:t>
            </w:r>
          </w:p>
          <w:p>
            <w:pPr>
              <w:pStyle w:val="2"/>
              <w:spacing w:line="360" w:lineRule="auto"/>
              <w:rPr>
                <w:rFonts w:hint="eastAsia" w:eastAsia="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张老师</w:t>
            </w:r>
          </w:p>
          <w:p>
            <w:pPr>
              <w:widowControl/>
              <w:adjustRightInd w:val="0"/>
              <w:snapToGrid w:val="0"/>
              <w:spacing w:line="360" w:lineRule="auto"/>
              <w:rPr>
                <w:rFonts w:ascii="宋体" w:hAnsi="宋体" w:cs="宋体"/>
                <w:szCs w:val="21"/>
              </w:rPr>
            </w:pPr>
            <w:r>
              <w:rPr>
                <w:rFonts w:hint="eastAsia" w:ascii="宋体" w:hAnsi="宋体" w:cs="宋体"/>
                <w:szCs w:val="21"/>
              </w:rPr>
              <w:t>联系方式：029-88621331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21" w:hRule="atLeast"/>
        </w:trPr>
        <w:tc>
          <w:tcPr>
            <w:tcW w:w="612" w:type="dxa"/>
            <w:tcBorders>
              <w:top w:val="single" w:color="auto" w:sz="4" w:space="0"/>
            </w:tcBorders>
            <w:vAlign w:val="center"/>
          </w:tcPr>
          <w:p>
            <w:pPr>
              <w:adjustRightInd w:val="0"/>
              <w:snapToGrid w:val="0"/>
              <w:spacing w:beforeLines="50" w:line="360" w:lineRule="auto"/>
              <w:jc w:val="center"/>
              <w:rPr>
                <w:rFonts w:ascii="宋体" w:cs="宋体"/>
                <w:b/>
                <w:szCs w:val="21"/>
              </w:rPr>
            </w:pPr>
          </w:p>
          <w:p>
            <w:pPr>
              <w:adjustRightInd w:val="0"/>
              <w:snapToGrid w:val="0"/>
              <w:spacing w:beforeLines="50" w:line="360" w:lineRule="auto"/>
              <w:jc w:val="center"/>
              <w:rPr>
                <w:rFonts w:ascii="宋体" w:cs="宋体"/>
                <w:b/>
                <w:szCs w:val="21"/>
              </w:rPr>
            </w:pPr>
          </w:p>
          <w:p>
            <w:pPr>
              <w:adjustRightInd w:val="0"/>
              <w:snapToGrid w:val="0"/>
              <w:spacing w:beforeLines="50" w:line="360" w:lineRule="auto"/>
              <w:jc w:val="center"/>
              <w:rPr>
                <w:rFonts w:ascii="宋体" w:cs="宋体"/>
                <w:b/>
                <w:szCs w:val="21"/>
              </w:rPr>
            </w:pPr>
            <w:r>
              <w:rPr>
                <w:rFonts w:ascii="宋体" w:hAnsi="宋体" w:cs="宋体"/>
                <w:bCs/>
                <w:szCs w:val="21"/>
              </w:rPr>
              <w:t>3</w:t>
            </w:r>
          </w:p>
        </w:tc>
        <w:tc>
          <w:tcPr>
            <w:tcW w:w="1211" w:type="dxa"/>
            <w:tcBorders>
              <w:top w:val="single" w:color="auto" w:sz="4" w:space="0"/>
            </w:tcBorders>
            <w:vAlign w:val="center"/>
          </w:tcPr>
          <w:p>
            <w:pPr>
              <w:adjustRightInd w:val="0"/>
              <w:snapToGrid w:val="0"/>
              <w:spacing w:line="360" w:lineRule="auto"/>
              <w:jc w:val="center"/>
              <w:rPr>
                <w:rFonts w:ascii="宋体" w:cs="宋体"/>
                <w:szCs w:val="21"/>
              </w:rPr>
            </w:pPr>
            <w:r>
              <w:rPr>
                <w:rFonts w:hint="eastAsia" w:ascii="宋体" w:hAnsi="宋体" w:cs="宋体"/>
                <w:szCs w:val="21"/>
              </w:rPr>
              <w:t>采购代理机构</w:t>
            </w:r>
          </w:p>
        </w:tc>
        <w:tc>
          <w:tcPr>
            <w:tcW w:w="7898" w:type="dxa"/>
            <w:tcBorders>
              <w:top w:val="single" w:color="auto" w:sz="4" w:space="0"/>
            </w:tcBorders>
            <w:vAlign w:val="center"/>
          </w:tcPr>
          <w:p>
            <w:pPr>
              <w:adjustRightInd w:val="0"/>
              <w:snapToGrid w:val="0"/>
              <w:spacing w:line="360" w:lineRule="auto"/>
              <w:rPr>
                <w:rFonts w:ascii="宋体" w:cs="宋体"/>
                <w:szCs w:val="21"/>
              </w:rPr>
            </w:pPr>
            <w:r>
              <w:rPr>
                <w:rFonts w:hint="eastAsia" w:ascii="宋体" w:hAnsi="宋体" w:cs="宋体"/>
                <w:szCs w:val="21"/>
              </w:rPr>
              <w:t>采购代理机构：陕西万泽招标有限公司</w:t>
            </w:r>
          </w:p>
          <w:p>
            <w:pPr>
              <w:adjustRightInd w:val="0"/>
              <w:snapToGrid w:val="0"/>
              <w:spacing w:line="360" w:lineRule="auto"/>
              <w:rPr>
                <w:rFonts w:ascii="宋体" w:cs="宋体"/>
                <w:szCs w:val="21"/>
              </w:rPr>
            </w:pPr>
            <w:r>
              <w:rPr>
                <w:rFonts w:hint="eastAsia" w:ascii="宋体" w:hAnsi="宋体" w:cs="宋体"/>
                <w:szCs w:val="21"/>
              </w:rPr>
              <w:t>地址：西安市莲湖区西关正街英达大厦</w:t>
            </w:r>
            <w:r>
              <w:rPr>
                <w:rFonts w:ascii="宋体" w:hAnsi="宋体" w:cs="宋体"/>
                <w:szCs w:val="21"/>
              </w:rPr>
              <w:t>1507</w:t>
            </w:r>
            <w:r>
              <w:rPr>
                <w:rFonts w:hint="eastAsia" w:ascii="宋体" w:hAnsi="宋体" w:cs="宋体"/>
                <w:szCs w:val="21"/>
              </w:rPr>
              <w:t>室</w:t>
            </w:r>
          </w:p>
          <w:p>
            <w:pPr>
              <w:adjustRightInd w:val="0"/>
              <w:snapToGrid w:val="0"/>
              <w:spacing w:line="360" w:lineRule="auto"/>
              <w:rPr>
                <w:rFonts w:ascii="宋体" w:cs="宋体"/>
                <w:szCs w:val="21"/>
              </w:rPr>
            </w:pPr>
            <w:r>
              <w:rPr>
                <w:rFonts w:hint="eastAsia" w:ascii="宋体" w:hAnsi="宋体" w:cs="宋体"/>
                <w:szCs w:val="21"/>
              </w:rPr>
              <w:t>联系人：崔方明  刘嘉辉  许芳芳</w:t>
            </w:r>
            <w:r>
              <w:rPr>
                <w:rFonts w:hint="eastAsia" w:ascii="宋体" w:hAnsi="宋体" w:cs="宋体"/>
                <w:szCs w:val="21"/>
                <w:lang w:val="en-US" w:eastAsia="zh-CN"/>
              </w:rPr>
              <w:t xml:space="preserve">  赵志文</w:t>
            </w:r>
            <w:r>
              <w:rPr>
                <w:rFonts w:hint="eastAsia" w:ascii="宋体" w:hAnsi="宋体" w:cs="宋体"/>
                <w:szCs w:val="21"/>
              </w:rPr>
              <w:t xml:space="preserve">   </w:t>
            </w:r>
          </w:p>
          <w:p>
            <w:pPr>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rPr>
              <w:t>电话：029-88319689-804/811</w:t>
            </w:r>
          </w:p>
          <w:p>
            <w:pPr>
              <w:adjustRightInd w:val="0"/>
              <w:snapToGrid w:val="0"/>
              <w:spacing w:line="360" w:lineRule="auto"/>
              <w:rPr>
                <w:rFonts w:ascii="宋体" w:hAnsi="宋体" w:cs="宋体"/>
                <w:szCs w:val="21"/>
              </w:rPr>
            </w:pPr>
            <w:r>
              <w:rPr>
                <w:rFonts w:hint="eastAsia" w:ascii="宋体" w:hAnsi="宋体" w:cs="宋体"/>
                <w:szCs w:val="21"/>
              </w:rPr>
              <w:t>邮箱：</w:t>
            </w:r>
            <w:r>
              <w:rPr>
                <w:rFonts w:ascii="宋体" w:hAnsi="宋体" w:cs="宋体"/>
                <w:szCs w:val="21"/>
              </w:rPr>
              <w:t>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7"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4</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联合体形式</w:t>
            </w:r>
          </w:p>
        </w:tc>
        <w:tc>
          <w:tcPr>
            <w:tcW w:w="7898" w:type="dxa"/>
            <w:vAlign w:val="center"/>
          </w:tcPr>
          <w:p>
            <w:pPr>
              <w:adjustRightInd w:val="0"/>
              <w:snapToGrid w:val="0"/>
              <w:spacing w:line="360" w:lineRule="auto"/>
              <w:rPr>
                <w:rFonts w:ascii="宋体" w:cs="宋体"/>
                <w:szCs w:val="21"/>
              </w:rPr>
            </w:pPr>
            <w:r>
              <w:rPr>
                <w:rFonts w:hint="eastAsia" w:ascii="宋体" w:hAnsi="宋体" w:cs="宋体"/>
                <w:color w:val="000000"/>
                <w:szCs w:val="21"/>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5</w:t>
            </w:r>
          </w:p>
        </w:tc>
        <w:tc>
          <w:tcPr>
            <w:tcW w:w="1211" w:type="dxa"/>
            <w:vAlign w:val="center"/>
          </w:tcPr>
          <w:p>
            <w:pPr>
              <w:adjustRightInd w:val="0"/>
              <w:snapToGrid w:val="0"/>
              <w:spacing w:line="360" w:lineRule="auto"/>
              <w:rPr>
                <w:rFonts w:ascii="宋体" w:cs="宋体"/>
                <w:szCs w:val="21"/>
              </w:rPr>
            </w:pPr>
            <w:r>
              <w:rPr>
                <w:rFonts w:hint="eastAsia" w:ascii="宋体" w:hAnsi="宋体" w:cs="宋体"/>
                <w:szCs w:val="21"/>
              </w:rPr>
              <w:t>备选方案</w:t>
            </w:r>
          </w:p>
        </w:tc>
        <w:tc>
          <w:tcPr>
            <w:tcW w:w="7898" w:type="dxa"/>
            <w:vAlign w:val="center"/>
          </w:tcPr>
          <w:p>
            <w:pPr>
              <w:adjustRightInd w:val="0"/>
              <w:snapToGrid w:val="0"/>
              <w:spacing w:line="360" w:lineRule="auto"/>
              <w:rPr>
                <w:rFonts w:ascii="宋体" w:cs="宋体"/>
                <w:szCs w:val="21"/>
              </w:rPr>
            </w:pPr>
            <w:r>
              <w:rPr>
                <w:rFonts w:hint="eastAsia" w:ascii="宋体" w:hAnsi="宋体" w:cs="宋体"/>
                <w:color w:val="000000"/>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5"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6</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打包</w:t>
            </w:r>
          </w:p>
        </w:tc>
        <w:tc>
          <w:tcPr>
            <w:tcW w:w="7898" w:type="dxa"/>
            <w:vAlign w:val="center"/>
          </w:tcPr>
          <w:p>
            <w:pPr>
              <w:adjustRightInd w:val="0"/>
              <w:snapToGrid w:val="0"/>
              <w:spacing w:line="360" w:lineRule="auto"/>
              <w:rPr>
                <w:rFonts w:ascii="宋体" w:cs="宋体"/>
                <w:szCs w:val="21"/>
              </w:rPr>
            </w:pPr>
            <w:r>
              <w:rPr>
                <w:rFonts w:hint="eastAsia" w:ascii="宋体" w:hAnsi="宋体" w:cs="宋体"/>
                <w:szCs w:val="21"/>
              </w:rPr>
              <w:t>本次采购项目分包，投标人可根据自身的资质情况和经营范围对本项目进行投标，不得将其自行分解或只对本次项目中的品目进行不完全投标，任何不完全的投标将按无效投标处理。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9"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7</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投标</w:t>
            </w:r>
          </w:p>
          <w:p>
            <w:pPr>
              <w:adjustRightInd w:val="0"/>
              <w:snapToGrid w:val="0"/>
              <w:spacing w:line="360" w:lineRule="auto"/>
              <w:jc w:val="center"/>
              <w:rPr>
                <w:rFonts w:ascii="宋体" w:cs="宋体"/>
                <w:szCs w:val="21"/>
              </w:rPr>
            </w:pPr>
            <w:r>
              <w:rPr>
                <w:rFonts w:hint="eastAsia" w:ascii="宋体" w:hAnsi="宋体" w:cs="宋体"/>
                <w:szCs w:val="21"/>
              </w:rPr>
              <w:t>有效期</w:t>
            </w:r>
          </w:p>
        </w:tc>
        <w:tc>
          <w:tcPr>
            <w:tcW w:w="7898" w:type="dxa"/>
            <w:vAlign w:val="center"/>
          </w:tcPr>
          <w:p>
            <w:pPr>
              <w:adjustRightInd w:val="0"/>
              <w:snapToGrid w:val="0"/>
              <w:spacing w:line="360" w:lineRule="auto"/>
              <w:rPr>
                <w:rFonts w:ascii="宋体" w:cs="宋体"/>
                <w:szCs w:val="21"/>
              </w:rPr>
            </w:pPr>
            <w:r>
              <w:rPr>
                <w:rFonts w:hint="eastAsia" w:ascii="宋体" w:hAnsi="宋体" w:cs="宋体"/>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61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资格</w:t>
            </w:r>
          </w:p>
          <w:p>
            <w:pPr>
              <w:adjustRightInd w:val="0"/>
              <w:snapToGrid w:val="0"/>
              <w:spacing w:line="360" w:lineRule="auto"/>
              <w:jc w:val="center"/>
              <w:rPr>
                <w:rFonts w:ascii="宋体" w:hAnsi="宋体" w:cs="宋体"/>
                <w:szCs w:val="21"/>
              </w:rPr>
            </w:pPr>
            <w:r>
              <w:rPr>
                <w:rFonts w:hint="eastAsia" w:ascii="宋体" w:hAnsi="宋体" w:cs="宋体"/>
                <w:szCs w:val="21"/>
              </w:rPr>
              <w:t>要求</w:t>
            </w:r>
          </w:p>
        </w:tc>
        <w:tc>
          <w:tcPr>
            <w:tcW w:w="7898" w:type="dxa"/>
            <w:vAlign w:val="center"/>
          </w:tcPr>
          <w:p>
            <w:pPr>
              <w:adjustRightInd w:val="0"/>
              <w:snapToGrid w:val="0"/>
              <w:spacing w:line="360" w:lineRule="auto"/>
              <w:rPr>
                <w:rFonts w:ascii="宋体" w:hAnsi="宋体" w:cs="宋体"/>
                <w:szCs w:val="21"/>
              </w:rPr>
            </w:pPr>
            <w:r>
              <w:rPr>
                <w:rFonts w:hint="eastAsia" w:ascii="宋体" w:hAnsi="宋体" w:cs="宋体"/>
                <w:szCs w:val="21"/>
              </w:rPr>
              <w:t>符合《中华人民共和国政府采购法》第二十二条规定，并提供以下材料：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1、提供合格有效的法人或其他组织的营业执照等证明文件，自然人参与的提供其身份证原件；</w:t>
            </w:r>
            <w:r>
              <w:rPr>
                <w:rFonts w:hint="eastAsia" w:cstheme="minorBidi"/>
                <w:b/>
                <w:bCs/>
                <w:szCs w:val="20"/>
              </w:rPr>
              <w:t>提供证明文件复印件加盖投标人公章；</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theme="minorBidi"/>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w:t>
            </w:r>
            <w:r>
              <w:rPr>
                <w:rFonts w:hint="eastAsia" w:ascii="宋体" w:hAnsi="宋体" w:cs="宋体"/>
                <w:bCs/>
                <w:kern w:val="0"/>
                <w:szCs w:val="21"/>
                <w:lang w:val="en-US" w:eastAsia="zh-CN"/>
              </w:rPr>
              <w:t>2</w:t>
            </w:r>
            <w:r>
              <w:rPr>
                <w:rFonts w:hint="eastAsia" w:ascii="宋体" w:hAnsi="宋体" w:cs="宋体"/>
                <w:bCs/>
                <w:kern w:val="0"/>
                <w:szCs w:val="21"/>
              </w:rPr>
              <w:t>年或2021年财务审计报告，或在开标日期前六个月内其基本开户银行出具的资信证明；</w:t>
            </w:r>
            <w:r>
              <w:rPr>
                <w:rFonts w:hint="eastAsia" w:cstheme="minorBidi"/>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5、投标人信誉证明：提供在参加政府采购活动前3年内在经营活动中没有重大违法记录，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cstheme="minorBidi"/>
                <w:b/>
                <w:bCs/>
                <w:szCs w:val="21"/>
              </w:rPr>
              <w:t>提供声明原件，格式可参考招标文件第七部分。</w:t>
            </w:r>
          </w:p>
          <w:p>
            <w:pPr>
              <w:adjustRightInd w:val="0"/>
              <w:snapToGrid w:val="0"/>
              <w:spacing w:line="360" w:lineRule="auto"/>
              <w:ind w:firstLine="420" w:firstLineChars="200"/>
              <w:rPr>
                <w:rFonts w:ascii="宋体" w:hAnsi="宋体" w:cs="宋体"/>
                <w:b/>
                <w:bCs/>
                <w:szCs w:val="21"/>
              </w:rPr>
            </w:pPr>
            <w:r>
              <w:rPr>
                <w:rFonts w:hint="eastAsia" w:ascii="宋体" w:hAnsi="宋体" w:cs="宋体"/>
                <w:bCs/>
                <w:kern w:val="0"/>
                <w:szCs w:val="21"/>
              </w:rPr>
              <w:t>6、</w:t>
            </w:r>
            <w:r>
              <w:rPr>
                <w:rFonts w:hint="eastAsia" w:ascii="宋体" w:hAnsi="宋体" w:cs="宋体"/>
                <w:b/>
                <w:kern w:val="0"/>
                <w:szCs w:val="21"/>
              </w:rPr>
              <w:t>非法定代表人参加投标的，须提供法定代表人授权委托书及被授权人身份证原件；法定代表人参加投标时,只须提供法定代表人身份证原件</w:t>
            </w:r>
            <w:r>
              <w:rPr>
                <w:rFonts w:hint="eastAsia" w:ascii="宋体" w:hAnsi="宋体" w:cs="宋体"/>
                <w:b/>
                <w:bCs/>
                <w:szCs w:val="21"/>
              </w:rPr>
              <w:t>；</w:t>
            </w:r>
          </w:p>
          <w:p>
            <w:pPr>
              <w:snapToGrid w:val="0"/>
              <w:spacing w:line="360" w:lineRule="auto"/>
              <w:ind w:firstLine="420" w:firstLineChars="200"/>
              <w:jc w:val="left"/>
              <w:rPr>
                <w:rFonts w:hint="eastAsia" w:ascii="宋体" w:hAnsi="宋体" w:cs="宋体"/>
                <w:szCs w:val="21"/>
                <w:lang w:eastAsia="zh-CN"/>
              </w:rPr>
            </w:pPr>
            <w:r>
              <w:rPr>
                <w:rFonts w:hint="eastAsia" w:ascii="宋体" w:hAnsi="宋体" w:cs="宋体"/>
                <w:szCs w:val="21"/>
                <w:lang w:val="en-US" w:eastAsia="zh-CN"/>
              </w:rPr>
              <w:t>7</w:t>
            </w:r>
            <w:r>
              <w:rPr>
                <w:rFonts w:hint="eastAsia" w:ascii="宋体" w:hAnsi="宋体" w:cs="宋体"/>
                <w:szCs w:val="21"/>
              </w:rPr>
              <w:t>、投标人为代理商的应提供《医疗器械经营许可证》或《医疗器械经营备案凭证》及所投产品医疗器械注册证</w:t>
            </w:r>
            <w:r>
              <w:rPr>
                <w:rFonts w:hint="eastAsia" w:ascii="宋体" w:hAnsi="宋体" w:cs="宋体"/>
                <w:szCs w:val="21"/>
                <w:lang w:eastAsia="zh-CN"/>
              </w:rPr>
              <w:t>（</w:t>
            </w:r>
            <w:r>
              <w:rPr>
                <w:rFonts w:hint="eastAsia" w:ascii="宋体" w:hAnsi="宋体" w:cs="宋体"/>
                <w:szCs w:val="21"/>
              </w:rPr>
              <w:t>含附件和附页</w:t>
            </w:r>
            <w:r>
              <w:rPr>
                <w:rFonts w:hint="eastAsia" w:ascii="宋体" w:hAnsi="宋体" w:cs="宋体"/>
                <w:szCs w:val="21"/>
                <w:lang w:eastAsia="zh-CN"/>
              </w:rPr>
              <w:t>）；</w:t>
            </w:r>
            <w:r>
              <w:rPr>
                <w:rFonts w:hint="eastAsia" w:ascii="宋体" w:hAnsi="宋体" w:cs="宋体"/>
                <w:szCs w:val="21"/>
              </w:rPr>
              <w:t>投标人为制造厂商的应提供《医疗器械生产许可证》和《医疗器械经营许可证》及所投产品医疗器械注册证</w:t>
            </w:r>
            <w:r>
              <w:rPr>
                <w:rFonts w:hint="eastAsia" w:ascii="宋体" w:hAnsi="宋体" w:cs="宋体"/>
                <w:szCs w:val="21"/>
                <w:lang w:eastAsia="zh-CN"/>
              </w:rPr>
              <w:t>（</w:t>
            </w:r>
            <w:r>
              <w:rPr>
                <w:rFonts w:hint="eastAsia" w:ascii="宋体" w:hAnsi="宋体" w:cs="宋体"/>
                <w:szCs w:val="21"/>
              </w:rPr>
              <w:t>含附件和附页</w:t>
            </w:r>
            <w:r>
              <w:rPr>
                <w:rFonts w:hint="eastAsia" w:ascii="宋体" w:hAnsi="宋体" w:cs="宋体"/>
                <w:szCs w:val="21"/>
                <w:lang w:eastAsia="zh-CN"/>
              </w:rPr>
              <w:t>）；</w:t>
            </w:r>
            <w:r>
              <w:rPr>
                <w:rFonts w:hint="eastAsia" w:cstheme="minorBidi"/>
                <w:b/>
                <w:bCs/>
                <w:szCs w:val="21"/>
              </w:rPr>
              <w:t>提供复印件加盖投标人鲜章。</w:t>
            </w:r>
          </w:p>
          <w:p>
            <w:pPr>
              <w:snapToGrid w:val="0"/>
              <w:spacing w:line="360" w:lineRule="auto"/>
              <w:ind w:firstLine="420" w:firstLineChars="200"/>
              <w:jc w:val="left"/>
              <w:rPr>
                <w:rFonts w:hint="eastAsia" w:ascii="宋体" w:hAnsi="宋体" w:eastAsia="宋体" w:cs="宋体"/>
                <w:b w:val="0"/>
                <w:bCs/>
                <w:sz w:val="21"/>
                <w:szCs w:val="21"/>
                <w:lang w:eastAsia="zh-CN"/>
              </w:rPr>
            </w:pPr>
            <w:r>
              <w:rPr>
                <w:rFonts w:ascii="宋体" w:hAnsi="宋体" w:eastAsia="宋体" w:cs="宋体"/>
                <w:b w:val="0"/>
                <w:bCs/>
                <w:sz w:val="21"/>
                <w:szCs w:val="21"/>
              </w:rPr>
              <w:t>8、</w:t>
            </w:r>
            <w:r>
              <w:rPr>
                <w:rFonts w:hint="eastAsia" w:ascii="宋体" w:hAnsi="宋体" w:eastAsia="宋体" w:cs="宋体"/>
                <w:b w:val="0"/>
                <w:bCs/>
                <w:sz w:val="21"/>
                <w:szCs w:val="21"/>
                <w:lang w:val="en-US" w:eastAsia="zh-CN"/>
              </w:rPr>
              <w:t>投标人需提供厂家</w:t>
            </w:r>
            <w:r>
              <w:rPr>
                <w:rFonts w:hint="eastAsia" w:ascii="宋体" w:hAnsi="宋体" w:cs="宋体"/>
                <w:b w:val="0"/>
                <w:bCs/>
                <w:sz w:val="21"/>
                <w:szCs w:val="21"/>
                <w:highlight w:val="none"/>
                <w:lang w:val="en-US" w:eastAsia="zh-CN"/>
              </w:rPr>
              <w:t>的</w:t>
            </w:r>
            <w:r>
              <w:rPr>
                <w:rFonts w:hint="eastAsia" w:ascii="宋体" w:hAnsi="宋体" w:eastAsia="宋体" w:cs="宋体"/>
                <w:b w:val="0"/>
                <w:bCs/>
                <w:sz w:val="21"/>
                <w:szCs w:val="21"/>
                <w:highlight w:val="none"/>
                <w:lang w:val="en-US" w:eastAsia="zh-CN"/>
              </w:rPr>
              <w:t>试剂</w:t>
            </w:r>
            <w:r>
              <w:rPr>
                <w:rFonts w:hint="eastAsia" w:ascii="宋体" w:hAnsi="宋体" w:eastAsia="宋体" w:cs="宋体"/>
                <w:b w:val="0"/>
                <w:bCs/>
                <w:sz w:val="21"/>
                <w:szCs w:val="21"/>
                <w:lang w:val="en-US" w:eastAsia="zh-CN"/>
              </w:rPr>
              <w:t>批准证书或批准文号、生产许可证</w:t>
            </w:r>
            <w:r>
              <w:rPr>
                <w:rFonts w:hint="eastAsia" w:ascii="宋体" w:hAnsi="宋体" w:eastAsia="宋体" w:cs="宋体"/>
                <w:b w:val="0"/>
                <w:bCs/>
                <w:sz w:val="21"/>
                <w:szCs w:val="21"/>
                <w:lang w:eastAsia="zh-CN"/>
              </w:rPr>
              <w:t>；</w:t>
            </w:r>
            <w:r>
              <w:rPr>
                <w:rFonts w:hint="eastAsia" w:cstheme="minorBidi"/>
                <w:b/>
                <w:bCs/>
                <w:szCs w:val="21"/>
              </w:rPr>
              <w:t>提供复印件加盖投标人鲜章。</w:t>
            </w:r>
          </w:p>
          <w:p>
            <w:pPr>
              <w:ind w:firstLine="420" w:firstLineChars="200"/>
            </w:pPr>
            <w:r>
              <w:rPr>
                <w:rFonts w:hint="eastAsia" w:ascii="宋体" w:hAnsi="宋体" w:eastAsia="宋体" w:cs="宋体"/>
                <w:b w:val="0"/>
                <w:bCs/>
                <w:sz w:val="21"/>
                <w:szCs w:val="21"/>
                <w:lang w:val="en-US" w:eastAsia="zh-CN"/>
              </w:rPr>
              <w:t>9、本项目不接受联合体投标。</w:t>
            </w:r>
          </w:p>
          <w:p>
            <w:pPr>
              <w:adjustRightInd w:val="0"/>
              <w:snapToGrid w:val="0"/>
              <w:spacing w:line="360" w:lineRule="auto"/>
              <w:ind w:firstLine="482" w:firstLineChars="200"/>
              <w:rPr>
                <w:rFonts w:asciiTheme="minorEastAsia" w:hAnsiTheme="minorEastAsia" w:eastAsiaTheme="minorEastAsia" w:cstheme="minorEastAsia"/>
                <w:b/>
                <w:bCs/>
                <w:szCs w:val="21"/>
              </w:rPr>
            </w:pPr>
            <w:r>
              <w:rPr>
                <w:rFonts w:hint="eastAsia" w:ascii="宋体" w:hAnsi="宋体"/>
                <w:b/>
                <w:bCs/>
                <w:sz w:val="24"/>
                <w:szCs w:val="24"/>
              </w:rPr>
              <w:t>注：</w:t>
            </w:r>
            <w:r>
              <w:rPr>
                <w:rFonts w:cs="Calibri" w:eastAsiaTheme="minorEastAsia"/>
                <w:b/>
                <w:bCs/>
                <w:szCs w:val="21"/>
              </w:rPr>
              <w:t>①</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应在</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文件正本中附按照上述要求</w:t>
            </w:r>
            <w:r>
              <w:rPr>
                <w:rFonts w:hint="eastAsia" w:asciiTheme="minorEastAsia" w:hAnsiTheme="minorEastAsia" w:cstheme="minorEastAsia"/>
                <w:b/>
                <w:bCs/>
                <w:szCs w:val="21"/>
              </w:rPr>
              <w:t>须</w:t>
            </w:r>
            <w:r>
              <w:rPr>
                <w:rFonts w:hint="eastAsia" w:asciiTheme="minorEastAsia" w:hAnsiTheme="minorEastAsia" w:eastAsiaTheme="minorEastAsia" w:cstheme="minorEastAsia"/>
                <w:b/>
                <w:bCs/>
                <w:szCs w:val="21"/>
              </w:rPr>
              <w:t>提供的资格证明文件（身份证原件除外），作为资格审查的依据，资审时凡有一项不合格者，均按无效</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处理。</w:t>
            </w:r>
          </w:p>
          <w:p>
            <w:pPr>
              <w:adjustRightInd w:val="0"/>
              <w:snapToGrid w:val="0"/>
              <w:spacing w:line="360" w:lineRule="auto"/>
              <w:ind w:firstLine="422" w:firstLineChars="200"/>
              <w:rPr>
                <w:rFonts w:ascii="宋体" w:hAnsi="宋体" w:cs="宋体"/>
                <w:szCs w:val="21"/>
              </w:rPr>
            </w:pPr>
            <w:r>
              <w:rPr>
                <w:rFonts w:cs="Calibri" w:eastAsiaTheme="minorEastAsia"/>
                <w:b/>
                <w:bCs/>
                <w:szCs w:val="21"/>
              </w:rPr>
              <w:t>②</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自行承担所提供原件及其复印件的真实性、合法性及有效性，由于</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未在</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文件中提供或所提供证明材料不合格的，将按无效</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处理。（如</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61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投标保证金</w:t>
            </w:r>
          </w:p>
          <w:p>
            <w:pPr>
              <w:adjustRightInd w:val="0"/>
              <w:snapToGrid w:val="0"/>
              <w:spacing w:line="360" w:lineRule="auto"/>
              <w:jc w:val="center"/>
              <w:rPr>
                <w:rFonts w:ascii="宋体" w:cs="宋体"/>
                <w:szCs w:val="21"/>
              </w:rPr>
            </w:pPr>
            <w:r>
              <w:rPr>
                <w:rFonts w:hint="eastAsia" w:ascii="宋体" w:hAnsi="宋体" w:cs="宋体"/>
                <w:szCs w:val="21"/>
              </w:rPr>
              <w:t>要求</w:t>
            </w:r>
          </w:p>
        </w:tc>
        <w:tc>
          <w:tcPr>
            <w:tcW w:w="7898" w:type="dxa"/>
            <w:vAlign w:val="center"/>
          </w:tcPr>
          <w:p>
            <w:pPr>
              <w:adjustRightInd w:val="0"/>
              <w:snapToGrid w:val="0"/>
              <w:spacing w:line="360" w:lineRule="auto"/>
              <w:jc w:val="both"/>
              <w:rPr>
                <w:rFonts w:hint="eastAsia" w:ascii="宋体" w:eastAsia="宋体" w:cs="宋体"/>
                <w:b/>
                <w:bCs/>
                <w:color w:val="000000"/>
                <w:szCs w:val="21"/>
                <w:lang w:eastAsia="zh-CN"/>
              </w:rPr>
            </w:pPr>
            <w:r>
              <w:rPr>
                <w:rFonts w:hint="eastAsia" w:ascii="宋体" w:hAnsi="宋体" w:cs="宋体"/>
                <w:color w:val="000000"/>
                <w:szCs w:val="21"/>
              </w:rPr>
              <w:t>无</w:t>
            </w:r>
            <w:r>
              <w:rPr>
                <w:rFonts w:hint="eastAsia" w:ascii="宋体" w:hAnsi="宋体" w:cs="宋体"/>
                <w:color w:val="000000"/>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82"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10</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投标</w:t>
            </w:r>
          </w:p>
          <w:p>
            <w:pPr>
              <w:adjustRightInd w:val="0"/>
              <w:snapToGrid w:val="0"/>
              <w:spacing w:line="360" w:lineRule="auto"/>
              <w:jc w:val="center"/>
              <w:rPr>
                <w:rFonts w:ascii="宋体" w:cs="宋体"/>
                <w:szCs w:val="21"/>
              </w:rPr>
            </w:pPr>
            <w:r>
              <w:rPr>
                <w:rFonts w:hint="eastAsia" w:ascii="宋体" w:hAnsi="宋体" w:cs="宋体"/>
                <w:szCs w:val="21"/>
              </w:rPr>
              <w:t>文件</w:t>
            </w:r>
          </w:p>
        </w:tc>
        <w:tc>
          <w:tcPr>
            <w:tcW w:w="7898" w:type="dxa"/>
            <w:vAlign w:val="center"/>
          </w:tcPr>
          <w:p>
            <w:pPr>
              <w:adjustRightInd w:val="0"/>
              <w:snapToGrid w:val="0"/>
              <w:spacing w:line="360" w:lineRule="auto"/>
              <w:ind w:firstLine="420" w:firstLineChars="200"/>
              <w:rPr>
                <w:rFonts w:ascii="宋体" w:cs="宋体"/>
                <w:szCs w:val="21"/>
              </w:rPr>
            </w:pPr>
            <w:r>
              <w:rPr>
                <w:rFonts w:hint="eastAsia" w:ascii="宋体" w:hAnsi="宋体" w:cs="宋体"/>
                <w:szCs w:val="21"/>
              </w:rPr>
              <w:t>投标文</w:t>
            </w:r>
            <w:r>
              <w:rPr>
                <w:rFonts w:hint="eastAsia" w:ascii="宋体" w:hAnsi="宋体" w:cs="宋体"/>
                <w:color w:val="000000"/>
                <w:szCs w:val="21"/>
              </w:rPr>
              <w:t>件正本一份、副本四份</w:t>
            </w:r>
            <w:r>
              <w:rPr>
                <w:rFonts w:hint="eastAsia" w:ascii="宋体" w:hAnsi="宋体" w:cs="宋体"/>
                <w:szCs w:val="21"/>
              </w:rPr>
              <w:t>，分别胶装装订成册，且封面须清楚地标明“正本”或“副本”；若正本和副本不符，以正本书面文件为准；同时提供与正本内容一致的电子版（</w:t>
            </w:r>
            <w:r>
              <w:rPr>
                <w:rFonts w:ascii="宋体" w:hAnsi="宋体" w:cs="宋体"/>
                <w:szCs w:val="21"/>
              </w:rPr>
              <w:t>U</w:t>
            </w:r>
            <w:r>
              <w:rPr>
                <w:rFonts w:hint="eastAsia" w:ascii="宋体" w:hAnsi="宋体" w:cs="宋体"/>
                <w:szCs w:val="21"/>
              </w:rPr>
              <w:t>盘、</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与</w:t>
            </w:r>
            <w:r>
              <w:rPr>
                <w:rFonts w:ascii="宋体" w:hAnsi="宋体" w:cs="宋体"/>
                <w:b/>
                <w:bCs/>
                <w:szCs w:val="21"/>
              </w:rPr>
              <w:t>WORD</w:t>
            </w:r>
            <w:r>
              <w:rPr>
                <w:rFonts w:hint="eastAsia" w:ascii="宋体" w:hAnsi="宋体" w:cs="宋体"/>
                <w:b/>
                <w:bCs/>
                <w:szCs w:val="21"/>
              </w:rPr>
              <w:t>格式各一份</w:t>
            </w:r>
            <w:r>
              <w:rPr>
                <w:rFonts w:hint="eastAsia" w:ascii="宋体" w:hAnsi="宋体" w:cs="宋体"/>
                <w:szCs w:val="21"/>
              </w:rPr>
              <w:t>）、开标一览表一份</w:t>
            </w:r>
            <w:r>
              <w:rPr>
                <w:rFonts w:hint="eastAsia" w:ascii="宋体" w:hAnsi="宋体" w:cs="宋体"/>
                <w:b/>
                <w:bCs/>
                <w:szCs w:val="21"/>
              </w:rPr>
              <w:t>（</w:t>
            </w:r>
            <w:r>
              <w:rPr>
                <w:rFonts w:hint="eastAsia" w:ascii="宋体" w:hAnsi="宋体" w:cs="宋体"/>
                <w:szCs w:val="21"/>
              </w:rPr>
              <w:t>用于开标唱标单独提交的“开标一览表”须为原件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0"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11</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包装密封</w:t>
            </w:r>
          </w:p>
        </w:tc>
        <w:tc>
          <w:tcPr>
            <w:tcW w:w="7898" w:type="dxa"/>
            <w:vAlign w:val="center"/>
          </w:tcPr>
          <w:p>
            <w:pPr>
              <w:adjustRightInd w:val="0"/>
              <w:snapToGrid w:val="0"/>
              <w:spacing w:line="360" w:lineRule="auto"/>
              <w:ind w:firstLine="420" w:firstLineChars="200"/>
              <w:rPr>
                <w:rFonts w:ascii="宋体" w:cs="宋体"/>
                <w:kern w:val="0"/>
                <w:szCs w:val="21"/>
              </w:rPr>
            </w:pPr>
            <w:r>
              <w:rPr>
                <w:rFonts w:hint="eastAsia" w:ascii="宋体" w:hAnsi="宋体" w:cs="宋体"/>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宋体" w:hAnsi="宋体" w:cs="宋体"/>
                <w:color w:val="000000"/>
                <w:szCs w:val="21"/>
              </w:rPr>
              <w:t>鲜章，封袋正面要粘贴投标人全称、项目名称、编号等标识</w:t>
            </w:r>
            <w:r>
              <w:rPr>
                <w:rFonts w:hint="eastAsia" w:ascii="宋体" w:hAnsi="宋体" w:cs="宋体"/>
                <w:szCs w:val="21"/>
              </w:rPr>
              <w:t>，且</w:t>
            </w:r>
            <w:r>
              <w:rPr>
                <w:rFonts w:hint="eastAsia" w:ascii="宋体" w:hAnsi="宋体" w:cs="宋体"/>
                <w:kern w:val="0"/>
                <w:szCs w:val="21"/>
              </w:rPr>
              <w:t>投标文件袋上应加盖投标人公章（</w:t>
            </w:r>
            <w:r>
              <w:rPr>
                <w:rFonts w:hint="eastAsia" w:ascii="宋体" w:hAnsi="宋体" w:cs="宋体"/>
                <w:szCs w:val="21"/>
              </w:rPr>
              <w:t>封面标识见招标文件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如果未按上述规定进行密封，投标人的投标文件有权被拒绝</w:t>
            </w:r>
            <w:r>
              <w:rPr>
                <w:rFonts w:hint="eastAsia" w:ascii="宋体" w:hAnsi="宋体" w:cs="宋体"/>
                <w:szCs w:val="21"/>
              </w:rPr>
              <w:t>。</w:t>
            </w:r>
          </w:p>
          <w:p>
            <w:pPr>
              <w:adjustRightInd w:val="0"/>
              <w:snapToGrid w:val="0"/>
              <w:spacing w:line="360" w:lineRule="auto"/>
              <w:ind w:firstLine="422" w:firstLineChars="200"/>
              <w:rPr>
                <w:rFonts w:ascii="宋体" w:cs="宋体"/>
                <w:szCs w:val="21"/>
              </w:rPr>
            </w:pPr>
            <w:r>
              <w:rPr>
                <w:rFonts w:hint="eastAsia" w:ascii="宋体" w:hAnsi="宋体" w:cs="宋体"/>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12</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color w:val="000000"/>
                <w:szCs w:val="21"/>
              </w:rPr>
              <w:t>评审办法</w:t>
            </w:r>
          </w:p>
        </w:tc>
        <w:tc>
          <w:tcPr>
            <w:tcW w:w="7898" w:type="dxa"/>
            <w:vAlign w:val="center"/>
          </w:tcPr>
          <w:p>
            <w:pPr>
              <w:adjustRightInd w:val="0"/>
              <w:snapToGrid w:val="0"/>
              <w:spacing w:line="360" w:lineRule="auto"/>
              <w:rPr>
                <w:rFonts w:ascii="宋体" w:cs="宋体"/>
                <w:b/>
                <w:bCs/>
                <w:color w:val="000000"/>
                <w:szCs w:val="21"/>
              </w:rPr>
            </w:pPr>
            <w:r>
              <w:rPr>
                <w:rFonts w:hint="eastAsia" w:ascii="宋体" w:hAnsi="宋体" w:cs="宋体"/>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ascii="宋体"/>
                <w:szCs w:val="21"/>
              </w:rPr>
            </w:pPr>
            <w:r>
              <w:rPr>
                <w:rFonts w:ascii="宋体" w:hAnsi="宋体" w:cs="宋体"/>
                <w:szCs w:val="21"/>
              </w:rPr>
              <w:t>1</w:t>
            </w:r>
            <w:r>
              <w:rPr>
                <w:rFonts w:hint="eastAsia" w:ascii="宋体" w:hAnsi="宋体" w:cs="宋体"/>
                <w:szCs w:val="21"/>
              </w:rPr>
              <w:t>3</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质疑与投诉</w:t>
            </w:r>
          </w:p>
        </w:tc>
        <w:tc>
          <w:tcPr>
            <w:tcW w:w="7898" w:type="dxa"/>
            <w:vAlign w:val="center"/>
          </w:tcPr>
          <w:p>
            <w:pPr>
              <w:spacing w:line="360" w:lineRule="auto"/>
              <w:jc w:val="left"/>
              <w:rPr>
                <w:rFonts w:ascii="宋体"/>
                <w:szCs w:val="21"/>
              </w:rPr>
            </w:pPr>
            <w:r>
              <w:rPr>
                <w:rFonts w:hint="eastAsia" w:ascii="宋体"/>
                <w:szCs w:val="21"/>
              </w:rPr>
              <w:t>质疑、投诉的接收和处理严格按照《中华人共和国政府采购法》、《政府采购质疑和投诉办法》财政部令第94号、《财政部关于加强政府采购供应商投诉受理审查工作的通知》、《陕西省财政厅关于进一步规范政府采购活动的通知》（陕财办采资（2014）143号）等的相关规定办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ascii="宋体"/>
                <w:szCs w:val="21"/>
              </w:rPr>
            </w:pPr>
            <w:r>
              <w:rPr>
                <w:rFonts w:hint="eastAsia" w:ascii="宋体" w:hAnsi="宋体" w:cs="宋体"/>
                <w:szCs w:val="21"/>
              </w:rPr>
              <w:t>14</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小微</w:t>
            </w:r>
          </w:p>
          <w:p>
            <w:pPr>
              <w:spacing w:line="360" w:lineRule="auto"/>
              <w:jc w:val="center"/>
              <w:rPr>
                <w:rFonts w:ascii="宋体" w:hAnsi="宋体" w:cs="宋体"/>
                <w:szCs w:val="21"/>
              </w:rPr>
            </w:pPr>
            <w:r>
              <w:rPr>
                <w:rFonts w:hint="eastAsia" w:ascii="宋体" w:hAnsi="宋体" w:cs="宋体"/>
                <w:szCs w:val="21"/>
              </w:rPr>
              <w:t>企业</w:t>
            </w:r>
          </w:p>
        </w:tc>
        <w:tc>
          <w:tcPr>
            <w:tcW w:w="7898" w:type="dxa"/>
            <w:vAlign w:val="center"/>
          </w:tcPr>
          <w:p>
            <w:pPr>
              <w:spacing w:line="360" w:lineRule="auto"/>
              <w:jc w:val="left"/>
              <w:rPr>
                <w:rFonts w:ascii="宋体"/>
                <w:szCs w:val="21"/>
              </w:rPr>
            </w:pPr>
            <w:r>
              <w:rPr>
                <w:rFonts w:hint="eastAsia" w:ascii="宋体" w:hAnsi="宋体" w:cs="宋体"/>
                <w:szCs w:val="21"/>
              </w:rPr>
              <w:t>根据《政府采购促进中小企业发展暂行办法》，供应商提供的《中小企业声明函》（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国家发改委、财政部出台的《中小企业划型标准规定》（工信部联企业[2011]300号）执行。供应商提供的《中小企业声明函》资料必须真实，否则，按照有关规定予以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3" w:hRule="atLeast"/>
        </w:trPr>
        <w:tc>
          <w:tcPr>
            <w:tcW w:w="612" w:type="dxa"/>
            <w:vAlign w:val="center"/>
          </w:tcPr>
          <w:p>
            <w:pPr>
              <w:spacing w:line="360" w:lineRule="auto"/>
              <w:jc w:val="center"/>
              <w:rPr>
                <w:rFonts w:hint="eastAsia" w:ascii="宋体" w:eastAsia="宋体"/>
                <w:szCs w:val="21"/>
                <w:lang w:val="en-US" w:eastAsia="zh-CN"/>
              </w:rPr>
            </w:pPr>
            <w:r>
              <w:rPr>
                <w:rFonts w:hint="eastAsia" w:ascii="宋体" w:hAnsi="宋体" w:cs="宋体"/>
                <w:szCs w:val="21"/>
              </w:rPr>
              <w:t>1</w:t>
            </w:r>
            <w:r>
              <w:rPr>
                <w:rFonts w:hint="eastAsia" w:ascii="宋体" w:hAnsi="宋体" w:cs="宋体"/>
                <w:szCs w:val="21"/>
                <w:lang w:val="en-US" w:eastAsia="zh-CN"/>
              </w:rPr>
              <w:t>5</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7898" w:type="dxa"/>
            <w:vAlign w:val="center"/>
          </w:tcPr>
          <w:p>
            <w:pPr>
              <w:spacing w:line="360" w:lineRule="auto"/>
              <w:jc w:val="left"/>
              <w:rPr>
                <w:rFonts w:ascii="宋体"/>
                <w:szCs w:val="21"/>
              </w:rPr>
            </w:pPr>
            <w:r>
              <w:rPr>
                <w:rFonts w:hint="eastAsia" w:ascii="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1211" w:type="dxa"/>
            <w:vAlign w:val="center"/>
          </w:tcPr>
          <w:p>
            <w:pPr>
              <w:spacing w:line="360" w:lineRule="auto"/>
              <w:jc w:val="center"/>
              <w:textAlignment w:val="baseline"/>
              <w:rPr>
                <w:rFonts w:ascii="宋体" w:hAnsi="宋体" w:cs="宋体"/>
                <w:szCs w:val="21"/>
              </w:rPr>
            </w:pPr>
            <w:r>
              <w:rPr>
                <w:rFonts w:hint="eastAsia" w:ascii="宋体" w:hAnsi="宋体" w:cs="宋体"/>
                <w:szCs w:val="21"/>
              </w:rPr>
              <w:t>履约验收</w:t>
            </w:r>
          </w:p>
        </w:tc>
        <w:tc>
          <w:tcPr>
            <w:tcW w:w="7898" w:type="dxa"/>
            <w:vAlign w:val="center"/>
          </w:tcPr>
          <w:p>
            <w:pPr>
              <w:spacing w:line="360" w:lineRule="auto"/>
              <w:jc w:val="left"/>
              <w:textAlignment w:val="baseline"/>
              <w:rPr>
                <w:rFonts w:ascii="宋体" w:hAnsi="宋体" w:cs="宋体"/>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hint="eastAsia" w:ascii="宋体" w:eastAsia="宋体"/>
                <w:szCs w:val="21"/>
                <w:lang w:val="en-US" w:eastAsia="zh-CN"/>
              </w:rPr>
            </w:pPr>
            <w:r>
              <w:rPr>
                <w:rFonts w:ascii="宋体" w:hAnsi="宋体" w:cs="宋体"/>
                <w:szCs w:val="21"/>
              </w:rPr>
              <w:t>1</w:t>
            </w:r>
            <w:r>
              <w:rPr>
                <w:rFonts w:hint="eastAsia" w:ascii="宋体" w:hAnsi="宋体" w:cs="宋体"/>
                <w:szCs w:val="21"/>
                <w:lang w:val="en-US" w:eastAsia="zh-CN"/>
              </w:rPr>
              <w:t>7</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进口产品</w:t>
            </w:r>
          </w:p>
        </w:tc>
        <w:tc>
          <w:tcPr>
            <w:tcW w:w="7898" w:type="dxa"/>
            <w:vAlign w:val="center"/>
          </w:tcPr>
          <w:p>
            <w:pPr>
              <w:spacing w:line="360" w:lineRule="auto"/>
              <w:jc w:val="left"/>
              <w:rPr>
                <w:rFonts w:ascii="宋体"/>
                <w:kern w:val="0"/>
                <w:szCs w:val="21"/>
              </w:rPr>
            </w:pPr>
            <w:r>
              <w:rPr>
                <w:rFonts w:hint="eastAsia" w:ascii="宋体"/>
                <w:kern w:val="0"/>
                <w:szCs w:val="21"/>
              </w:rPr>
              <w:t>本项目不允许采购进口产品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hint="eastAsia" w:ascii="宋体" w:eastAsia="宋体"/>
                <w:szCs w:val="21"/>
                <w:lang w:val="en-US" w:eastAsia="zh-CN"/>
              </w:rPr>
            </w:pPr>
            <w:r>
              <w:rPr>
                <w:rFonts w:hint="eastAsia" w:ascii="宋体"/>
                <w:szCs w:val="21"/>
              </w:rPr>
              <w:t>1</w:t>
            </w:r>
            <w:r>
              <w:rPr>
                <w:rFonts w:hint="eastAsia" w:ascii="宋体"/>
                <w:szCs w:val="21"/>
                <w:lang w:val="en-US" w:eastAsia="zh-CN"/>
              </w:rPr>
              <w:t>8</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信用查询</w:t>
            </w:r>
          </w:p>
        </w:tc>
        <w:tc>
          <w:tcPr>
            <w:tcW w:w="7898" w:type="dxa"/>
            <w:vAlign w:val="center"/>
          </w:tcPr>
          <w:p>
            <w:pPr>
              <w:spacing w:line="360" w:lineRule="auto"/>
              <w:jc w:val="left"/>
              <w:rPr>
                <w:rFonts w:ascii="宋体"/>
                <w:szCs w:val="21"/>
                <w:highlight w:val="yellow"/>
              </w:rPr>
            </w:pPr>
            <w:r>
              <w:rPr>
                <w:rFonts w:hint="eastAsia" w:ascii="宋体"/>
                <w:szCs w:val="21"/>
              </w:rPr>
              <w:t>供应商应在投标截止日前在信用中国网（www.creditchina.gov.cn）未被列入失信被执行人、重大税收违法案件当事人名单或在中国政府采购网（www.ccgp.gov.cn）未被列入政府采购严重违法失信行为记录名单（处罚期限届满的除外，如相关失信记录已失效，供应商需提供相关证明资料），须提供信用中国网及中国政府采购网相应查询结果的网站截图（加盖企业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hint="default" w:ascii="宋体" w:eastAsia="宋体"/>
                <w:szCs w:val="21"/>
                <w:lang w:val="en-US" w:eastAsia="zh-CN"/>
              </w:rPr>
            </w:pPr>
            <w:r>
              <w:rPr>
                <w:rFonts w:hint="eastAsia" w:ascii="宋体"/>
                <w:szCs w:val="21"/>
                <w:lang w:val="en-US" w:eastAsia="zh-CN"/>
              </w:rPr>
              <w:t>19</w:t>
            </w:r>
          </w:p>
        </w:tc>
        <w:tc>
          <w:tcPr>
            <w:tcW w:w="1211" w:type="dxa"/>
            <w:vAlign w:val="center"/>
          </w:tcPr>
          <w:p>
            <w:pPr>
              <w:spacing w:line="360" w:lineRule="auto"/>
              <w:rPr>
                <w:rFonts w:ascii="宋体" w:hAnsi="宋体" w:cs="宋体"/>
                <w:szCs w:val="21"/>
              </w:rPr>
            </w:pPr>
            <w:r>
              <w:rPr>
                <w:rFonts w:hint="eastAsia" w:ascii="宋体" w:hAnsi="宋体" w:cs="宋体"/>
                <w:szCs w:val="21"/>
              </w:rPr>
              <w:t>项目性质</w:t>
            </w:r>
          </w:p>
        </w:tc>
        <w:tc>
          <w:tcPr>
            <w:tcW w:w="7898" w:type="dxa"/>
            <w:vAlign w:val="center"/>
          </w:tcPr>
          <w:p>
            <w:pPr>
              <w:spacing w:line="360" w:lineRule="auto"/>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非专门面向中小企业采购</w:t>
            </w:r>
          </w:p>
          <w:p>
            <w:pPr>
              <w:spacing w:line="360" w:lineRule="auto"/>
              <w:rPr>
                <w:rFonts w:ascii="宋体" w:hAnsi="宋体" w:cs="宋体"/>
                <w:szCs w:val="21"/>
              </w:rPr>
            </w:pPr>
            <w:r>
              <w:rPr>
                <w:rFonts w:hint="eastAsia" w:ascii="宋体" w:hAnsi="宋体" w:cs="宋体"/>
                <w:szCs w:val="21"/>
              </w:rPr>
              <w:t>对符合《政府采购促进中小企业发展管理办法》(财库{2020}46号)规定的小微企业(监狱企业视同小型、微型企业)的报价给予</w:t>
            </w:r>
            <w:r>
              <w:rPr>
                <w:rFonts w:hint="eastAsia" w:ascii="宋体" w:hAnsi="宋体" w:cs="宋体"/>
                <w:szCs w:val="21"/>
                <w:u w:val="single"/>
              </w:rPr>
              <w:t>10</w:t>
            </w:r>
            <w:r>
              <w:rPr>
                <w:rFonts w:hint="eastAsia" w:ascii="宋体" w:hAnsi="宋体" w:cs="宋体"/>
                <w:szCs w:val="21"/>
              </w:rPr>
              <w:t>％(10％-20％)的扣除,用扣除后的价格参加评审。</w:t>
            </w:r>
          </w:p>
          <w:p>
            <w:pPr>
              <w:spacing w:line="360" w:lineRule="auto"/>
              <w:jc w:val="left"/>
              <w:rPr>
                <w:rFonts w:ascii="宋体" w:hAnsi="宋体" w:cs="宋体"/>
                <w:szCs w:val="21"/>
              </w:rPr>
            </w:pPr>
            <w:r>
              <w:rPr>
                <w:rFonts w:hint="eastAsia" w:ascii="宋体" w:hAnsi="宋体" w:cs="宋体"/>
                <w:szCs w:val="21"/>
              </w:rPr>
              <w:t>根据《政府采购促进中小企业发展暂行办法》，投标人提供的《中小企业声明函》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ascii="宋体"/>
                <w:szCs w:val="21"/>
              </w:rPr>
            </w:pPr>
            <w:r>
              <w:rPr>
                <w:rFonts w:hint="eastAsia" w:ascii="宋体" w:hAnsi="宋体" w:cs="宋体"/>
                <w:szCs w:val="21"/>
                <w:lang w:eastAsia="zh-CN"/>
              </w:rPr>
              <w:t>□</w:t>
            </w:r>
            <w:r>
              <w:rPr>
                <w:rFonts w:hint="eastAsia" w:ascii="宋体" w:hAnsi="宋体" w:cs="宋体"/>
                <w:szCs w:val="21"/>
              </w:rPr>
              <w:t>专门面向中小企业采购仅允许中小企业或小型、微型企业参与投标。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4" w:hRule="atLeast"/>
        </w:trPr>
        <w:tc>
          <w:tcPr>
            <w:tcW w:w="612" w:type="dxa"/>
            <w:vAlign w:val="center"/>
          </w:tcPr>
          <w:p>
            <w:pPr>
              <w:spacing w:line="360" w:lineRule="auto"/>
              <w:jc w:val="center"/>
              <w:rPr>
                <w:rFonts w:hint="eastAsia" w:ascii="宋体" w:eastAsia="宋体"/>
                <w:szCs w:val="21"/>
                <w:lang w:val="en-US" w:eastAsia="zh-CN"/>
              </w:rPr>
            </w:pPr>
            <w:r>
              <w:rPr>
                <w:rFonts w:hint="eastAsia" w:ascii="宋体"/>
                <w:szCs w:val="21"/>
              </w:rPr>
              <w:t>2</w:t>
            </w:r>
            <w:r>
              <w:rPr>
                <w:rFonts w:hint="eastAsia" w:ascii="宋体"/>
                <w:szCs w:val="21"/>
                <w:lang w:val="en-US" w:eastAsia="zh-CN"/>
              </w:rPr>
              <w:t>0</w:t>
            </w:r>
          </w:p>
        </w:tc>
        <w:tc>
          <w:tcPr>
            <w:tcW w:w="1211" w:type="dxa"/>
            <w:vAlign w:val="center"/>
          </w:tcPr>
          <w:p>
            <w:pPr>
              <w:spacing w:line="360" w:lineRule="auto"/>
              <w:jc w:val="center"/>
              <w:rPr>
                <w:rFonts w:ascii="宋体" w:hAnsi="宋体" w:cs="宋体"/>
                <w:b/>
                <w:bCs/>
                <w:szCs w:val="21"/>
              </w:rPr>
            </w:pPr>
            <w:r>
              <w:rPr>
                <w:rFonts w:hint="eastAsia" w:ascii="宋体" w:hAnsi="宋体" w:cs="宋体"/>
                <w:b/>
                <w:bCs/>
                <w:color w:val="000000"/>
                <w:szCs w:val="21"/>
              </w:rPr>
              <w:t>弃标须知</w:t>
            </w:r>
          </w:p>
        </w:tc>
        <w:tc>
          <w:tcPr>
            <w:tcW w:w="7898" w:type="dxa"/>
            <w:vAlign w:val="center"/>
          </w:tcPr>
          <w:p>
            <w:pPr>
              <w:spacing w:line="360" w:lineRule="auto"/>
              <w:ind w:firstLine="422" w:firstLineChars="200"/>
              <w:jc w:val="left"/>
              <w:rPr>
                <w:rFonts w:ascii="宋体"/>
                <w:b/>
                <w:bCs/>
                <w:szCs w:val="21"/>
              </w:rPr>
            </w:pPr>
            <w:r>
              <w:rPr>
                <w:rFonts w:hint="eastAsia" w:ascii="宋体" w:hAnsi="宋体" w:cs="宋体"/>
                <w:b/>
                <w:bCs/>
                <w:szCs w:val="21"/>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5" w:hRule="atLeast"/>
        </w:trPr>
        <w:tc>
          <w:tcPr>
            <w:tcW w:w="612" w:type="dxa"/>
            <w:vAlign w:val="center"/>
          </w:tcPr>
          <w:p>
            <w:pPr>
              <w:spacing w:line="360" w:lineRule="auto"/>
              <w:jc w:val="center"/>
              <w:rPr>
                <w:rFonts w:hint="default" w:ascii="宋体" w:eastAsia="宋体"/>
                <w:szCs w:val="21"/>
                <w:lang w:val="en-US" w:eastAsia="zh-CN"/>
              </w:rPr>
            </w:pPr>
            <w:r>
              <w:rPr>
                <w:rFonts w:hint="eastAsia" w:ascii="宋体"/>
                <w:szCs w:val="21"/>
                <w:lang w:val="en-US" w:eastAsia="zh-CN"/>
              </w:rPr>
              <w:t>21</w:t>
            </w:r>
          </w:p>
        </w:tc>
        <w:tc>
          <w:tcPr>
            <w:tcW w:w="1211" w:type="dxa"/>
            <w:vAlign w:val="center"/>
          </w:tcPr>
          <w:p>
            <w:pPr>
              <w:spacing w:line="360" w:lineRule="auto"/>
              <w:jc w:val="center"/>
              <w:rPr>
                <w:rFonts w:hint="eastAsia"/>
                <w:lang w:val="en-US" w:eastAsia="zh-CN"/>
              </w:rPr>
            </w:pPr>
            <w:r>
              <w:rPr>
                <w:rFonts w:hint="eastAsia"/>
                <w:b/>
                <w:bCs/>
                <w:sz w:val="21"/>
                <w:szCs w:val="21"/>
                <w:lang w:val="en-US" w:eastAsia="zh-CN"/>
              </w:rPr>
              <w:t>核心产品</w:t>
            </w:r>
          </w:p>
        </w:tc>
        <w:tc>
          <w:tcPr>
            <w:tcW w:w="7898" w:type="dxa"/>
            <w:vAlign w:val="center"/>
          </w:tcPr>
          <w:p>
            <w:pPr>
              <w:spacing w:line="360" w:lineRule="auto"/>
              <w:jc w:val="left"/>
              <w:rPr>
                <w:rFonts w:hint="eastAsia"/>
              </w:rPr>
            </w:pPr>
            <w:r>
              <w:rPr>
                <w:rFonts w:hint="eastAsia"/>
                <w:b/>
                <w:bCs/>
                <w:lang w:val="en-US" w:eastAsia="zh-CN"/>
              </w:rPr>
              <w:t>第一包：</w:t>
            </w:r>
            <w:r>
              <w:rPr>
                <w:rFonts w:hint="eastAsia"/>
                <w:b/>
                <w:bCs/>
              </w:rPr>
              <w:t>肌酸激酶同工酶/心肌肌钙蛋白I/肌红蛋白三合一检测试剂（CK-MB/cTnI/Myo）</w:t>
            </w:r>
          </w:p>
          <w:p>
            <w:pPr>
              <w:pStyle w:val="2"/>
              <w:rPr>
                <w:rFonts w:hint="eastAsia" w:eastAsia="宋体"/>
                <w:lang w:val="en-US" w:eastAsia="zh-CN"/>
              </w:rPr>
            </w:pPr>
            <w:r>
              <w:rPr>
                <w:rFonts w:hint="eastAsia" w:ascii="宋体" w:hAnsi="宋体" w:cs="宋体"/>
                <w:b/>
                <w:bCs/>
                <w:color w:val="auto"/>
                <w:kern w:val="0"/>
                <w:sz w:val="21"/>
                <w:szCs w:val="21"/>
                <w:lang w:val="en-US" w:eastAsia="zh-CN"/>
              </w:rPr>
              <w:t>第二包：N-端脑利钠肽前体检测试剂（NT-proBNP）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4" w:hRule="atLeast"/>
        </w:trPr>
        <w:tc>
          <w:tcPr>
            <w:tcW w:w="612" w:type="dxa"/>
            <w:vAlign w:val="center"/>
          </w:tcPr>
          <w:p>
            <w:pPr>
              <w:spacing w:line="360" w:lineRule="auto"/>
              <w:jc w:val="center"/>
              <w:rPr>
                <w:rFonts w:hint="default" w:ascii="宋体"/>
                <w:szCs w:val="21"/>
                <w:lang w:val="en-US" w:eastAsia="zh-CN"/>
              </w:rPr>
            </w:pPr>
            <w:r>
              <w:rPr>
                <w:rFonts w:hint="eastAsia" w:ascii="宋体"/>
                <w:szCs w:val="21"/>
                <w:lang w:val="en-US" w:eastAsia="zh-CN"/>
              </w:rPr>
              <w:t>22</w:t>
            </w:r>
          </w:p>
        </w:tc>
        <w:tc>
          <w:tcPr>
            <w:tcW w:w="1211" w:type="dxa"/>
            <w:vAlign w:val="center"/>
          </w:tcPr>
          <w:p>
            <w:pPr>
              <w:spacing w:line="360" w:lineRule="auto"/>
              <w:jc w:val="center"/>
              <w:rPr>
                <w:rFonts w:hint="default"/>
                <w:lang w:val="en-US" w:eastAsia="zh-CN"/>
              </w:rPr>
            </w:pPr>
            <w:r>
              <w:rPr>
                <w:rFonts w:hint="eastAsia"/>
                <w:b/>
                <w:bCs/>
                <w:sz w:val="21"/>
                <w:szCs w:val="21"/>
                <w:lang w:val="en-US" w:eastAsia="zh-CN"/>
              </w:rPr>
              <w:t>报价要求</w:t>
            </w:r>
          </w:p>
        </w:tc>
        <w:tc>
          <w:tcPr>
            <w:tcW w:w="7898" w:type="dxa"/>
            <w:vAlign w:val="center"/>
          </w:tcPr>
          <w:p>
            <w:pPr>
              <w:spacing w:line="360" w:lineRule="auto"/>
              <w:jc w:val="left"/>
              <w:rPr>
                <w:rFonts w:hint="eastAsia"/>
                <w:lang w:val="en-US" w:eastAsia="zh-CN"/>
              </w:rPr>
            </w:pPr>
            <w:r>
              <w:rPr>
                <w:rFonts w:hint="eastAsia"/>
                <w:b/>
                <w:bCs/>
                <w:lang w:val="en-US" w:eastAsia="zh-CN"/>
              </w:rPr>
              <w:t>第一包：</w:t>
            </w:r>
            <w:r>
              <w:rPr>
                <w:rFonts w:hint="eastAsia"/>
                <w:lang w:val="en-US" w:eastAsia="zh-CN"/>
              </w:rPr>
              <w:t>采购内容前三项（</w:t>
            </w:r>
            <w:r>
              <w:rPr>
                <w:rFonts w:hint="eastAsia"/>
              </w:rPr>
              <w:t>N-端脑利钠肽前体检测试剂（NT-proBNP）</w:t>
            </w:r>
            <w:r>
              <w:rPr>
                <w:rFonts w:hint="eastAsia"/>
                <w:lang w:eastAsia="zh-CN"/>
              </w:rPr>
              <w:t>、</w:t>
            </w:r>
            <w:r>
              <w:rPr>
                <w:rFonts w:hint="eastAsia"/>
              </w:rPr>
              <w:t>肌酸激酶同工酶/心肌肌钙蛋白I/肌红蛋白三合一检测试剂（CK-MB/cTnI/Myo）</w:t>
            </w:r>
            <w:r>
              <w:rPr>
                <w:rFonts w:hint="eastAsia"/>
                <w:lang w:eastAsia="zh-CN"/>
              </w:rPr>
              <w:t>、</w:t>
            </w:r>
            <w:r>
              <w:rPr>
                <w:rFonts w:hint="eastAsia"/>
              </w:rPr>
              <w:t>D-二聚体检测试剂</w:t>
            </w:r>
            <w:r>
              <w:rPr>
                <w:rFonts w:hint="eastAsia"/>
                <w:lang w:val="en-US" w:eastAsia="zh-CN"/>
              </w:rPr>
              <w:t>）作为报价分计算依据，其余采购项只在限价内报出价格即可。</w:t>
            </w:r>
          </w:p>
          <w:p>
            <w:pPr>
              <w:spacing w:line="360" w:lineRule="auto"/>
              <w:jc w:val="left"/>
              <w:rPr>
                <w:rFonts w:hint="eastAsia"/>
              </w:rPr>
            </w:pPr>
            <w:r>
              <w:rPr>
                <w:rFonts w:hint="eastAsia"/>
                <w:b/>
                <w:bCs/>
                <w:lang w:val="en-US" w:eastAsia="zh-CN"/>
              </w:rPr>
              <w:t>第二包：</w:t>
            </w:r>
            <w:r>
              <w:rPr>
                <w:rFonts w:hint="eastAsia"/>
                <w:lang w:val="en-US" w:eastAsia="zh-CN"/>
              </w:rPr>
              <w:t>采购内容前三项N-端脑利钠肽前体检测试剂（NT-proBNP）、</w:t>
            </w:r>
          </w:p>
          <w:p>
            <w:pPr>
              <w:spacing w:line="360" w:lineRule="auto"/>
              <w:jc w:val="left"/>
            </w:pPr>
            <w:r>
              <w:rPr>
                <w:rFonts w:hint="eastAsia"/>
                <w:lang w:val="en-US" w:eastAsia="zh-CN"/>
              </w:rPr>
              <w:t>肌酸激酶同工酶/心肌肌钙蛋白I/肌红蛋白三合一检测试剂（CK-MB/cTnI/Myo）、D-二聚体检测试剂（D-Dimer）作为报价分计算依据，其余采购项只在限价内报出价格即可。</w:t>
            </w:r>
          </w:p>
          <w:p>
            <w:pPr>
              <w:pStyle w:val="2"/>
              <w:rPr>
                <w:rFonts w:hint="default"/>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147" w:firstLine="420"/>
      </w:pPr>
      <w:rPr>
        <w:rFonts w:hint="default" w:cs="Times New Roman"/>
        <w:b w:val="0"/>
        <w:bCs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02AA6112"/>
    <w:rsid w:val="02AA6112"/>
    <w:rsid w:val="0F5B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4493</Words>
  <Characters>5027</Characters>
  <Lines>0</Lines>
  <Paragraphs>0</Paragraphs>
  <TotalTime>0</TotalTime>
  <ScaleCrop>false</ScaleCrop>
  <LinksUpToDate>false</LinksUpToDate>
  <CharactersWithSpaces>5125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2023-06-25T09:31:00Z</dcterms:created>
  <dc:creator>Leo</dc:creator>
  <cp:lastModifiedBy>Leo</cp:lastModifiedBy>
  <dcterms:modified xsi:type="dcterms:W3CDTF">2023-06-25T09:40:23Z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6127726C6C08445890199FAD5DEA6B60_11</vt:lpwstr>
  </property>
</Properties>
</file>