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</w:rPr>
        <w:t>实验室保障</w:t>
      </w:r>
    </w:p>
    <w:p>
      <w:pPr>
        <w:rPr>
          <w:rFonts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</w:rPr>
        <w:t>按照详细评审标准要求编写，格式不限</w:t>
      </w:r>
    </w:p>
    <w:p>
      <w:pPr>
        <w:rPr>
          <w:rFonts w:hint="eastAsia" w:ascii="宋体" w:hAnsi="宋体" w:cs="宋体"/>
          <w:bCs/>
          <w:color w:val="auto"/>
          <w:spacing w:val="4"/>
          <w:szCs w:val="21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JmOWVkN2M4ZTI1N2JjNmQ4YmNjNWNjZDFkZmVkODkifQ=="/>
  </w:docVars>
  <w:rsids>
    <w:rsidRoot w:val="3DD141CA"/>
    <w:rsid w:val="3DD14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2023-06-29T08:32:00Z</dcterms:created>
  <dc:creator>邱阳阳</dc:creator>
  <cp:lastModifiedBy>邱阳阳</cp:lastModifiedBy>
  <dcterms:modified xsi:type="dcterms:W3CDTF">2023-06-29T08:35:23Z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4CCCA35C8D1F4BF0B7A13F6DFB6C2FB7_11</vt:lpwstr>
  </property>
</Properties>
</file>